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8BD12" w14:textId="75D1BE04" w:rsidR="007E61D4" w:rsidRPr="00DB1DE0" w:rsidRDefault="007E61D4" w:rsidP="00536B33">
      <w:pPr>
        <w:rPr>
          <w:lang w:eastAsia="en-AU"/>
        </w:rPr>
      </w:pPr>
      <w:bookmarkStart w:id="0" w:name="_Hlk179810210"/>
    </w:p>
    <w:p w14:paraId="5D2A4064" w14:textId="77777777" w:rsidR="007E61D4" w:rsidRPr="00AB3DC7" w:rsidRDefault="007E61D4" w:rsidP="003C2D80">
      <w:pPr>
        <w:ind w:left="7920"/>
        <w:rPr>
          <w:lang w:eastAsia="en-AU"/>
        </w:rPr>
      </w:pPr>
      <w:r w:rsidRPr="00AB3DC7">
        <w:rPr>
          <w:noProof/>
          <w:lang w:val="en-GB" w:eastAsia="en-GB"/>
        </w:rPr>
        <w:drawing>
          <wp:inline distT="0" distB="0" distL="0" distR="0" wp14:anchorId="08B96575" wp14:editId="3367E871">
            <wp:extent cx="1515745" cy="1871345"/>
            <wp:effectExtent l="0" t="0" r="0" b="0"/>
            <wp:docPr id="6" name="Picture 6" descr="Blind Citizens NZ Vertica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ind Citizens NZ Vertica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5745" cy="1871345"/>
                    </a:xfrm>
                    <a:prstGeom prst="rect">
                      <a:avLst/>
                    </a:prstGeom>
                    <a:noFill/>
                    <a:ln>
                      <a:noFill/>
                    </a:ln>
                  </pic:spPr>
                </pic:pic>
              </a:graphicData>
            </a:graphic>
          </wp:inline>
        </w:drawing>
      </w:r>
    </w:p>
    <w:p w14:paraId="0F5796C5" w14:textId="77777777" w:rsidR="006400CD" w:rsidRPr="00AB3DC7" w:rsidRDefault="006400CD" w:rsidP="006400CD">
      <w:pPr>
        <w:spacing w:line="240" w:lineRule="auto"/>
        <w:rPr>
          <w:rFonts w:ascii="Arial Black" w:eastAsia="Times New Roman" w:hAnsi="Arial Black" w:cs="Times New Roman"/>
          <w:b/>
          <w:sz w:val="60"/>
          <w:szCs w:val="20"/>
          <w:lang w:eastAsia="en-AU"/>
        </w:rPr>
      </w:pPr>
      <w:r w:rsidRPr="00AB3DC7">
        <w:rPr>
          <w:rFonts w:ascii="Arial Black" w:eastAsia="Times New Roman" w:hAnsi="Arial Black" w:cs="Times New Roman"/>
          <w:b/>
          <w:sz w:val="60"/>
          <w:szCs w:val="20"/>
          <w:lang w:eastAsia="en-AU"/>
        </w:rPr>
        <w:t>Association of Blind Citizens of New Zealand Inc</w:t>
      </w:r>
    </w:p>
    <w:p w14:paraId="2E3FBE89" w14:textId="77777777" w:rsidR="006400CD" w:rsidRPr="00AB3DC7" w:rsidRDefault="006400CD" w:rsidP="006400CD">
      <w:pPr>
        <w:tabs>
          <w:tab w:val="center" w:pos="4513"/>
        </w:tabs>
        <w:suppressAutoHyphens/>
        <w:rPr>
          <w:rFonts w:eastAsia="Times New Roman" w:cs="Times New Roman"/>
          <w:spacing w:val="-9"/>
          <w:sz w:val="28"/>
          <w:szCs w:val="64"/>
          <w:lang w:eastAsia="en-AU"/>
          <w14:shadow w14:blurRad="50800" w14:dist="38100" w14:dir="2700000" w14:sx="100000" w14:sy="100000" w14:kx="0" w14:ky="0" w14:algn="tl">
            <w14:srgbClr w14:val="000000">
              <w14:alpha w14:val="60000"/>
            </w14:srgbClr>
          </w14:shadow>
        </w:rPr>
      </w:pPr>
    </w:p>
    <w:p w14:paraId="5E7D65BC" w14:textId="77777777" w:rsidR="006400CD" w:rsidRPr="00AB3DC7" w:rsidRDefault="006400CD" w:rsidP="006400CD">
      <w:pPr>
        <w:spacing w:line="240" w:lineRule="auto"/>
        <w:rPr>
          <w:rFonts w:ascii="Arial Bold" w:eastAsia="Times New Roman" w:hAnsi="Arial Bold" w:cs="Times New Roman"/>
          <w:b/>
          <w:sz w:val="64"/>
          <w:szCs w:val="20"/>
          <w:lang w:eastAsia="en-AU"/>
        </w:rPr>
      </w:pPr>
      <w:r w:rsidRPr="00AB3DC7">
        <w:rPr>
          <w:rFonts w:ascii="Arial Bold" w:eastAsia="Times New Roman" w:hAnsi="Arial Bold" w:cs="Times New Roman"/>
          <w:b/>
          <w:sz w:val="60"/>
          <w:szCs w:val="20"/>
          <w:lang w:eastAsia="en-AU"/>
        </w:rPr>
        <w:t xml:space="preserve">Annual General Meeting and </w:t>
      </w:r>
      <w:r w:rsidRPr="00AB3DC7">
        <w:rPr>
          <w:rFonts w:ascii="Arial Bold" w:eastAsia="Times New Roman" w:hAnsi="Arial Bold" w:cs="Times New Roman"/>
          <w:b/>
          <w:sz w:val="60"/>
          <w:szCs w:val="20"/>
          <w:lang w:eastAsia="en-AU"/>
        </w:rPr>
        <w:br/>
      </w:r>
      <w:r w:rsidRPr="00AB3DC7">
        <w:rPr>
          <w:rFonts w:ascii="Arial Bold" w:eastAsia="Times New Roman" w:hAnsi="Arial Bold" w:cs="Times New Roman"/>
          <w:b/>
          <w:sz w:val="64"/>
          <w:szCs w:val="20"/>
          <w:lang w:eastAsia="en-AU"/>
        </w:rPr>
        <w:t>Conference</w:t>
      </w:r>
    </w:p>
    <w:p w14:paraId="0BB4C095" w14:textId="77777777" w:rsidR="006400CD" w:rsidRPr="00AB3DC7" w:rsidRDefault="006400CD" w:rsidP="006400CD">
      <w:pPr>
        <w:tabs>
          <w:tab w:val="center" w:pos="4513"/>
        </w:tabs>
        <w:suppressAutoHyphens/>
        <w:spacing w:line="240" w:lineRule="auto"/>
        <w:rPr>
          <w:rFonts w:ascii="Arial Bold" w:eastAsia="Times New Roman" w:hAnsi="Arial Bold" w:cs="Times New Roman"/>
          <w:b/>
          <w:spacing w:val="-4"/>
          <w:sz w:val="24"/>
          <w:szCs w:val="20"/>
          <w:lang w:eastAsia="en-AU"/>
        </w:rPr>
      </w:pPr>
    </w:p>
    <w:p w14:paraId="304CBB18" w14:textId="731BF23A" w:rsidR="006400CD" w:rsidRPr="00AB3DC7" w:rsidRDefault="006400CD" w:rsidP="006400CD">
      <w:pPr>
        <w:spacing w:after="100"/>
        <w:outlineLvl w:val="1"/>
        <w:rPr>
          <w:rFonts w:ascii="Arial Bold" w:eastAsia="Times New Roman" w:hAnsi="Arial Bold" w:cs="Times New Roman"/>
          <w:b/>
          <w:sz w:val="40"/>
          <w:szCs w:val="40"/>
          <w:lang w:eastAsia="en-AU"/>
        </w:rPr>
      </w:pPr>
      <w:r w:rsidRPr="00AB3DC7">
        <w:rPr>
          <w:rFonts w:ascii="Arial Bold" w:eastAsia="Times New Roman" w:hAnsi="Arial Bold" w:cs="Times New Roman"/>
          <w:b/>
          <w:sz w:val="40"/>
          <w:szCs w:val="40"/>
          <w:lang w:eastAsia="en-AU"/>
        </w:rPr>
        <w:t>Friday 18 October and Saturday 19 October 2024</w:t>
      </w:r>
    </w:p>
    <w:p w14:paraId="122893A2" w14:textId="39B46B5E" w:rsidR="006400CD" w:rsidRPr="00AB3DC7" w:rsidRDefault="006400CD" w:rsidP="006400CD">
      <w:pPr>
        <w:spacing w:after="100"/>
        <w:outlineLvl w:val="1"/>
        <w:rPr>
          <w:rFonts w:ascii="Arial Bold" w:eastAsia="Times New Roman" w:hAnsi="Arial Bold" w:cs="Times New Roman"/>
          <w:sz w:val="32"/>
          <w:szCs w:val="40"/>
          <w:lang w:eastAsia="en-AU"/>
        </w:rPr>
      </w:pPr>
    </w:p>
    <w:p w14:paraId="544761EA" w14:textId="2AABF836" w:rsidR="007E61D4" w:rsidRPr="00AB3DC7" w:rsidRDefault="00E21FC5" w:rsidP="00536B33">
      <w:pPr>
        <w:rPr>
          <w:rFonts w:ascii="Arial Bold" w:hAnsi="Arial Bold"/>
          <w:b/>
          <w:sz w:val="64"/>
          <w:lang w:eastAsia="en-AU"/>
        </w:rPr>
      </w:pPr>
      <w:r w:rsidRPr="00AB3DC7">
        <w:rPr>
          <w:rFonts w:ascii="Arial Bold" w:hAnsi="Arial Bold"/>
          <w:b/>
          <w:sz w:val="64"/>
          <w:lang w:eastAsia="en-AU"/>
        </w:rPr>
        <w:t>He Tāngata, He Tāngata</w:t>
      </w:r>
      <w:r w:rsidR="00FA681A">
        <w:rPr>
          <w:rFonts w:ascii="Arial Bold" w:hAnsi="Arial Bold"/>
          <w:b/>
          <w:sz w:val="64"/>
          <w:lang w:eastAsia="en-AU"/>
        </w:rPr>
        <w:t>,</w:t>
      </w:r>
      <w:r w:rsidR="006400CD" w:rsidRPr="00AB3DC7">
        <w:rPr>
          <w:rFonts w:ascii="Arial Bold" w:hAnsi="Arial Bold"/>
          <w:b/>
          <w:sz w:val="64"/>
          <w:lang w:eastAsia="en-AU"/>
        </w:rPr>
        <w:t xml:space="preserve"> </w:t>
      </w:r>
      <w:r w:rsidRPr="00AB3DC7">
        <w:rPr>
          <w:rFonts w:ascii="Arial Bold" w:hAnsi="Arial Bold"/>
          <w:b/>
          <w:sz w:val="64"/>
          <w:lang w:eastAsia="en-AU"/>
        </w:rPr>
        <w:t>He Tāngata</w:t>
      </w:r>
    </w:p>
    <w:p w14:paraId="2393FDBA" w14:textId="27963905" w:rsidR="004551B3" w:rsidRPr="00AB3DC7" w:rsidRDefault="004551B3" w:rsidP="00536B33">
      <w:pPr>
        <w:rPr>
          <w:lang w:eastAsia="en-AU"/>
        </w:rPr>
      </w:pPr>
    </w:p>
    <w:p w14:paraId="49164CB5" w14:textId="197CC52B" w:rsidR="004551B3" w:rsidRPr="00AB3DC7" w:rsidRDefault="004551B3" w:rsidP="00536B33">
      <w:pPr>
        <w:rPr>
          <w:lang w:eastAsia="en-AU"/>
        </w:rPr>
      </w:pPr>
    </w:p>
    <w:p w14:paraId="62A4C468" w14:textId="77777777" w:rsidR="0042648B" w:rsidRPr="00AB3DC7" w:rsidRDefault="0042648B" w:rsidP="00536B33">
      <w:pPr>
        <w:rPr>
          <w:lang w:eastAsia="en-AU"/>
        </w:rPr>
      </w:pPr>
    </w:p>
    <w:p w14:paraId="06C9C041" w14:textId="046DB311" w:rsidR="007E61D4" w:rsidRPr="00AB3DC7" w:rsidRDefault="00C85186" w:rsidP="00536B33">
      <w:pPr>
        <w:rPr>
          <w:rFonts w:ascii="Arial Black" w:hAnsi="Arial Black"/>
          <w:sz w:val="64"/>
          <w:lang w:eastAsia="en-AU"/>
        </w:rPr>
      </w:pPr>
      <w:r w:rsidRPr="00AB3DC7">
        <w:rPr>
          <w:b/>
          <w:lang w:eastAsia="en-AU"/>
        </w:rPr>
        <w:t xml:space="preserve">Sudima Hotel </w:t>
      </w:r>
      <w:r w:rsidR="00CB224E">
        <w:rPr>
          <w:b/>
          <w:lang w:eastAsia="en-AU"/>
        </w:rPr>
        <w:t>Christchurch Airport</w:t>
      </w:r>
      <w:r w:rsidR="004551B3" w:rsidRPr="00AB3DC7">
        <w:rPr>
          <w:b/>
          <w:lang w:eastAsia="en-AU"/>
        </w:rPr>
        <w:br/>
      </w:r>
      <w:r w:rsidR="006400CD" w:rsidRPr="00AB3DC7">
        <w:rPr>
          <w:b/>
        </w:rPr>
        <w:t>550 Memorial Avenue Christchurch</w:t>
      </w:r>
      <w:r w:rsidR="006400CD" w:rsidRPr="00AB3DC7">
        <w:t xml:space="preserve"> </w:t>
      </w:r>
      <w:r w:rsidR="007E61D4" w:rsidRPr="00AB3DC7">
        <w:rPr>
          <w:rFonts w:ascii="Arial Black" w:hAnsi="Arial Black"/>
          <w:sz w:val="64"/>
          <w:lang w:eastAsia="en-AU"/>
        </w:rPr>
        <w:br w:type="page"/>
      </w:r>
    </w:p>
    <w:p w14:paraId="105A4880" w14:textId="77777777" w:rsidR="008E4AA3" w:rsidRPr="00AB3DC7" w:rsidRDefault="008E4AA3" w:rsidP="008E4AA3">
      <w:pPr>
        <w:pStyle w:val="Heading1"/>
        <w:rPr>
          <w:rFonts w:hint="eastAsia"/>
          <w:sz w:val="2"/>
        </w:rPr>
      </w:pPr>
    </w:p>
    <w:p w14:paraId="04E13151" w14:textId="4F808424" w:rsidR="007E61D4" w:rsidRPr="00AB3DC7" w:rsidRDefault="007E61D4" w:rsidP="008E4AA3">
      <w:pPr>
        <w:pStyle w:val="Heading1"/>
        <w:rPr>
          <w:rFonts w:hint="eastAsia"/>
        </w:rPr>
      </w:pPr>
      <w:r w:rsidRPr="00AB3DC7">
        <w:t>Funding, Sponsorship, and Support</w:t>
      </w:r>
    </w:p>
    <w:p w14:paraId="49DE509B" w14:textId="50F8864E" w:rsidR="007E61D4" w:rsidRPr="00AB3DC7" w:rsidRDefault="00A17BFE" w:rsidP="007E61D4">
      <w:pPr>
        <w:rPr>
          <w:lang w:eastAsia="en-AU"/>
        </w:rPr>
      </w:pPr>
      <w:r w:rsidRPr="00AB3DC7">
        <w:rPr>
          <w:lang w:eastAsia="en-AU"/>
        </w:rPr>
        <w:t>Blind Citizens NZ is extremely appreciative of the exten</w:t>
      </w:r>
      <w:r w:rsidR="000B22C2" w:rsidRPr="00AB3DC7">
        <w:rPr>
          <w:lang w:eastAsia="en-AU"/>
        </w:rPr>
        <w:t>t</w:t>
      </w:r>
      <w:r w:rsidRPr="00AB3DC7">
        <w:rPr>
          <w:lang w:eastAsia="en-AU"/>
        </w:rPr>
        <w:t xml:space="preserve"> of support </w:t>
      </w:r>
      <w:r w:rsidR="000B22C2" w:rsidRPr="00AB3DC7">
        <w:rPr>
          <w:lang w:eastAsia="en-AU"/>
        </w:rPr>
        <w:t xml:space="preserve">we </w:t>
      </w:r>
      <w:r w:rsidRPr="00AB3DC7">
        <w:rPr>
          <w:lang w:eastAsia="en-AU"/>
        </w:rPr>
        <w:t xml:space="preserve">receive </w:t>
      </w:r>
      <w:r w:rsidR="000B22C2" w:rsidRPr="00AB3DC7">
        <w:rPr>
          <w:lang w:eastAsia="en-AU"/>
        </w:rPr>
        <w:t xml:space="preserve">via </w:t>
      </w:r>
      <w:r w:rsidR="007E61D4" w:rsidRPr="00AB3DC7">
        <w:rPr>
          <w:lang w:eastAsia="en-AU"/>
        </w:rPr>
        <w:t xml:space="preserve">funding, sponsorship, and </w:t>
      </w:r>
      <w:r w:rsidRPr="00AB3DC7">
        <w:rPr>
          <w:lang w:eastAsia="en-AU"/>
        </w:rPr>
        <w:t xml:space="preserve">in-kind </w:t>
      </w:r>
      <w:r w:rsidR="007E61D4" w:rsidRPr="00AB3DC7">
        <w:rPr>
          <w:lang w:eastAsia="en-AU"/>
        </w:rPr>
        <w:t>support</w:t>
      </w:r>
      <w:r w:rsidRPr="00AB3DC7">
        <w:rPr>
          <w:lang w:eastAsia="en-AU"/>
        </w:rPr>
        <w:t xml:space="preserve">. We </w:t>
      </w:r>
      <w:r w:rsidR="000B22C2" w:rsidRPr="00AB3DC7">
        <w:rPr>
          <w:lang w:eastAsia="en-AU"/>
        </w:rPr>
        <w:t xml:space="preserve">take this opportunity to </w:t>
      </w:r>
      <w:r w:rsidRPr="00AB3DC7">
        <w:rPr>
          <w:lang w:eastAsia="en-AU"/>
        </w:rPr>
        <w:t>acknowledge</w:t>
      </w:r>
      <w:r w:rsidR="000B22C2" w:rsidRPr="00AB3DC7">
        <w:rPr>
          <w:lang w:eastAsia="en-AU"/>
        </w:rPr>
        <w:t xml:space="preserve"> and thank</w:t>
      </w:r>
      <w:r w:rsidR="007E61D4" w:rsidRPr="00AB3DC7">
        <w:rPr>
          <w:lang w:eastAsia="en-AU"/>
        </w:rPr>
        <w:t>:</w:t>
      </w:r>
    </w:p>
    <w:p w14:paraId="70C719A8" w14:textId="77777777" w:rsidR="007E61D4" w:rsidRPr="00AB3DC7" w:rsidRDefault="007E61D4" w:rsidP="008E4AA3">
      <w:pPr>
        <w:pStyle w:val="LeftMarginBulletPoint-square"/>
        <w:spacing w:after="200"/>
        <w:ind w:left="357" w:hanging="357"/>
        <w:rPr>
          <w:lang w:eastAsia="en-AU"/>
        </w:rPr>
      </w:pPr>
      <w:r w:rsidRPr="00AB3DC7">
        <w:rPr>
          <w:lang w:eastAsia="en-AU"/>
        </w:rPr>
        <w:t>Accessible Information Communications (AI Comms)</w:t>
      </w:r>
    </w:p>
    <w:p w14:paraId="21302996" w14:textId="77777777" w:rsidR="007E61D4" w:rsidRPr="00AB3DC7" w:rsidRDefault="007E61D4" w:rsidP="008E4AA3">
      <w:pPr>
        <w:pStyle w:val="LeftMarginBulletPoint-square"/>
        <w:spacing w:after="200"/>
        <w:ind w:left="357" w:hanging="357"/>
        <w:rPr>
          <w:lang w:eastAsia="en-AU"/>
        </w:rPr>
      </w:pPr>
      <w:r w:rsidRPr="00AB3DC7">
        <w:rPr>
          <w:lang w:eastAsia="en-AU"/>
        </w:rPr>
        <w:t>Blind Low Vision NZ</w:t>
      </w:r>
    </w:p>
    <w:p w14:paraId="4FB8142B" w14:textId="77777777" w:rsidR="007E61D4" w:rsidRPr="00AB3DC7" w:rsidRDefault="007E61D4" w:rsidP="008E4AA3">
      <w:pPr>
        <w:pStyle w:val="LeftMarginBulletPoint-square"/>
        <w:spacing w:after="200"/>
        <w:ind w:left="357" w:hanging="357"/>
        <w:rPr>
          <w:lang w:eastAsia="en-AU"/>
        </w:rPr>
      </w:pPr>
      <w:r w:rsidRPr="00AB3DC7">
        <w:rPr>
          <w:lang w:eastAsia="en-AU"/>
        </w:rPr>
        <w:t>Intopia</w:t>
      </w:r>
    </w:p>
    <w:p w14:paraId="63EA83B2" w14:textId="77777777" w:rsidR="007E61D4" w:rsidRPr="00AB3DC7" w:rsidRDefault="007E61D4" w:rsidP="008E4AA3">
      <w:pPr>
        <w:pStyle w:val="LeftMarginBulletPoint-square"/>
        <w:spacing w:after="200"/>
        <w:ind w:left="357" w:hanging="357"/>
        <w:rPr>
          <w:lang w:eastAsia="en-AU"/>
        </w:rPr>
      </w:pPr>
      <w:r w:rsidRPr="00AB3DC7">
        <w:rPr>
          <w:lang w:eastAsia="en-AU"/>
        </w:rPr>
        <w:t>JC Computing</w:t>
      </w:r>
    </w:p>
    <w:p w14:paraId="36CB27D8" w14:textId="77777777" w:rsidR="007E61D4" w:rsidRPr="00AB3DC7" w:rsidRDefault="007E61D4" w:rsidP="008E4AA3">
      <w:pPr>
        <w:pStyle w:val="LeftMarginBulletPoint-square"/>
        <w:spacing w:after="200"/>
        <w:ind w:left="357" w:hanging="357"/>
        <w:rPr>
          <w:lang w:eastAsia="en-AU"/>
        </w:rPr>
      </w:pPr>
      <w:r w:rsidRPr="00AB3DC7">
        <w:rPr>
          <w:lang w:eastAsia="en-AU"/>
        </w:rPr>
        <w:t>Little Rocket</w:t>
      </w:r>
    </w:p>
    <w:p w14:paraId="4A4B0912" w14:textId="3E18827F" w:rsidR="007E61D4" w:rsidRPr="00AB3DC7" w:rsidRDefault="007E61D4" w:rsidP="008E4AA3">
      <w:pPr>
        <w:pStyle w:val="LeftMarginBulletPoint-square"/>
        <w:spacing w:after="200"/>
        <w:ind w:left="357" w:hanging="357"/>
        <w:rPr>
          <w:lang w:eastAsia="en-AU"/>
        </w:rPr>
      </w:pPr>
      <w:r w:rsidRPr="00AB3DC7">
        <w:rPr>
          <w:rFonts w:eastAsia="Times New Roman"/>
          <w:szCs w:val="24"/>
          <w:lang w:eastAsia="en-AU"/>
        </w:rPr>
        <w:t xml:space="preserve">Microsoft </w:t>
      </w:r>
      <w:r w:rsidRPr="00AB3DC7">
        <w:rPr>
          <w:lang w:eastAsia="en-AU"/>
        </w:rPr>
        <w:t>New Zealand, Rod Park Technology</w:t>
      </w:r>
      <w:r w:rsidR="008E4AA3" w:rsidRPr="00AB3DC7">
        <w:rPr>
          <w:lang w:eastAsia="en-AU"/>
        </w:rPr>
        <w:t xml:space="preserve"> </w:t>
      </w:r>
      <w:r w:rsidRPr="00AB3DC7">
        <w:rPr>
          <w:lang w:eastAsia="en-AU"/>
        </w:rPr>
        <w:t>Strategist</w:t>
      </w:r>
    </w:p>
    <w:p w14:paraId="3BA7D31A" w14:textId="77777777" w:rsidR="007E61D4" w:rsidRPr="00AB3DC7" w:rsidRDefault="007E61D4" w:rsidP="008E4AA3">
      <w:pPr>
        <w:pStyle w:val="LeftMarginBulletPoint-square"/>
        <w:spacing w:after="200"/>
        <w:ind w:left="357" w:hanging="357"/>
        <w:rPr>
          <w:lang w:eastAsia="en-AU"/>
        </w:rPr>
      </w:pPr>
      <w:r w:rsidRPr="00AB3DC7">
        <w:rPr>
          <w:lang w:eastAsia="en-AU"/>
        </w:rPr>
        <w:t>Ministry of Social Development</w:t>
      </w:r>
    </w:p>
    <w:p w14:paraId="305A64F0" w14:textId="77777777" w:rsidR="007E61D4" w:rsidRPr="00AB3DC7" w:rsidRDefault="007E61D4" w:rsidP="008E4AA3">
      <w:pPr>
        <w:pStyle w:val="LeftMarginBulletPoint-square"/>
        <w:spacing w:after="200"/>
        <w:ind w:left="357" w:hanging="357"/>
        <w:rPr>
          <w:lang w:eastAsia="en-AU"/>
        </w:rPr>
      </w:pPr>
      <w:r w:rsidRPr="00AB3DC7">
        <w:rPr>
          <w:lang w:eastAsia="en-AU"/>
        </w:rPr>
        <w:t>Optics Magazine</w:t>
      </w:r>
    </w:p>
    <w:p w14:paraId="16DF1286" w14:textId="338C5AE9" w:rsidR="007E61D4" w:rsidRPr="00AB3DC7" w:rsidRDefault="007E61D4" w:rsidP="008E4AA3">
      <w:pPr>
        <w:pStyle w:val="LeftMarginBulletPoint-square"/>
        <w:spacing w:after="200"/>
        <w:ind w:left="357" w:hanging="357"/>
        <w:rPr>
          <w:lang w:eastAsia="en-AU"/>
        </w:rPr>
      </w:pPr>
      <w:r w:rsidRPr="00AB3DC7">
        <w:rPr>
          <w:lang w:eastAsia="en-AU"/>
        </w:rPr>
        <w:t>Stebbings</w:t>
      </w:r>
    </w:p>
    <w:p w14:paraId="06D64F2A" w14:textId="77777777" w:rsidR="007E61D4" w:rsidRPr="00AB3DC7" w:rsidRDefault="007E61D4" w:rsidP="008E4AA3">
      <w:pPr>
        <w:pStyle w:val="LeftMarginBulletPoint-square"/>
        <w:spacing w:after="200"/>
        <w:ind w:left="357" w:hanging="357"/>
        <w:rPr>
          <w:lang w:eastAsia="en-AU"/>
        </w:rPr>
      </w:pPr>
      <w:r w:rsidRPr="00AB3DC7">
        <w:rPr>
          <w:lang w:eastAsia="en-AU"/>
        </w:rPr>
        <w:t>TBD Digital</w:t>
      </w:r>
    </w:p>
    <w:p w14:paraId="66A79F60" w14:textId="5CD17110" w:rsidR="007E61D4" w:rsidRPr="00AB3DC7" w:rsidRDefault="007E61D4" w:rsidP="008E4AA3">
      <w:pPr>
        <w:pStyle w:val="LeftMarginBulletPoint-square"/>
        <w:spacing w:after="200"/>
        <w:ind w:left="357" w:hanging="357"/>
        <w:rPr>
          <w:sz w:val="44"/>
          <w:lang w:eastAsia="en-AU"/>
        </w:rPr>
      </w:pPr>
      <w:r w:rsidRPr="00AB3DC7">
        <w:rPr>
          <w:lang w:eastAsia="en-AU"/>
        </w:rPr>
        <w:t>Blind Citizens NZ Members and Supporters, many of whom prefer to remain anonymous</w:t>
      </w:r>
    </w:p>
    <w:p w14:paraId="479A0AA7" w14:textId="77777777" w:rsidR="007E61D4" w:rsidRPr="00AB3DC7" w:rsidRDefault="007E61D4" w:rsidP="00536B33">
      <w:pPr>
        <w:rPr>
          <w:rFonts w:ascii="Arial Bold" w:hAnsi="Arial Bold"/>
          <w:sz w:val="40"/>
          <w:szCs w:val="40"/>
          <w:lang w:eastAsia="en-AU"/>
        </w:rPr>
      </w:pPr>
      <w:r w:rsidRPr="00AB3DC7">
        <w:rPr>
          <w:lang w:eastAsia="en-AU"/>
        </w:rPr>
        <w:br w:type="page"/>
      </w:r>
    </w:p>
    <w:p w14:paraId="7B978E44" w14:textId="79336021" w:rsidR="007E61D4" w:rsidRPr="00AB3DC7" w:rsidRDefault="007E61D4" w:rsidP="007E61D4">
      <w:pPr>
        <w:pStyle w:val="Heading1"/>
        <w:rPr>
          <w:rFonts w:hint="eastAsia"/>
        </w:rPr>
      </w:pPr>
      <w:r w:rsidRPr="00AB3DC7">
        <w:lastRenderedPageBreak/>
        <w:t xml:space="preserve">Friday </w:t>
      </w:r>
      <w:r w:rsidR="00E21FC5" w:rsidRPr="00AB3DC7">
        <w:t xml:space="preserve">18 </w:t>
      </w:r>
      <w:r w:rsidRPr="00AB3DC7">
        <w:t xml:space="preserve">October and Saturday </w:t>
      </w:r>
      <w:r w:rsidR="00E21FC5" w:rsidRPr="00AB3DC7">
        <w:t xml:space="preserve">19 </w:t>
      </w:r>
      <w:r w:rsidRPr="00AB3DC7">
        <w:t>October 202</w:t>
      </w:r>
      <w:r w:rsidR="00E21FC5" w:rsidRPr="00AB3DC7">
        <w:t>4</w:t>
      </w:r>
    </w:p>
    <w:p w14:paraId="7B6FBC39" w14:textId="5A1331B5" w:rsidR="006B072A" w:rsidRPr="00AB3DC7" w:rsidRDefault="006B072A" w:rsidP="006B072A">
      <w:pPr>
        <w:pStyle w:val="Heading1"/>
        <w:rPr>
          <w:rFonts w:hint="eastAsia"/>
        </w:rPr>
      </w:pPr>
      <w:r w:rsidRPr="00AB3DC7">
        <w:t>He Tāngata, He Tāngata, He Tāngata</w:t>
      </w:r>
    </w:p>
    <w:p w14:paraId="1043F9CB" w14:textId="77777777" w:rsidR="0022450F" w:rsidRPr="00AB3DC7" w:rsidRDefault="0022450F" w:rsidP="00B81984">
      <w:pPr>
        <w:pStyle w:val="Heading2"/>
        <w:rPr>
          <w:rFonts w:hint="eastAsia"/>
          <w:lang w:eastAsia="en-AU"/>
        </w:rPr>
      </w:pPr>
      <w:r w:rsidRPr="00AB3DC7">
        <w:rPr>
          <w:lang w:eastAsia="en-AU"/>
        </w:rPr>
        <w:t>Sessions</w:t>
      </w:r>
    </w:p>
    <w:p w14:paraId="1AD29C18" w14:textId="1826984B" w:rsidR="005B476E" w:rsidRPr="00AB3DC7" w:rsidRDefault="005B476E" w:rsidP="00B81984">
      <w:pPr>
        <w:pStyle w:val="Heading3"/>
        <w:rPr>
          <w:rFonts w:hint="eastAsia"/>
          <w:lang w:eastAsia="en-AU"/>
        </w:rPr>
      </w:pPr>
      <w:bookmarkStart w:id="1" w:name="_Hlk179558298"/>
      <w:r w:rsidRPr="00AB3DC7">
        <w:rPr>
          <w:lang w:eastAsia="en-AU"/>
        </w:rPr>
        <w:t>1.</w:t>
      </w:r>
      <w:r w:rsidRPr="00AB3DC7">
        <w:rPr>
          <w:lang w:eastAsia="en-AU"/>
        </w:rPr>
        <w:tab/>
        <w:t xml:space="preserve">Friday </w:t>
      </w:r>
      <w:r w:rsidR="006B072A" w:rsidRPr="00AB3DC7">
        <w:rPr>
          <w:lang w:eastAsia="en-AU"/>
        </w:rPr>
        <w:t xml:space="preserve">18 </w:t>
      </w:r>
      <w:r w:rsidRPr="00AB3DC7">
        <w:rPr>
          <w:lang w:eastAsia="en-AU"/>
        </w:rPr>
        <w:t>October</w:t>
      </w:r>
    </w:p>
    <w:p w14:paraId="1CBAF2CD" w14:textId="12613DFF" w:rsidR="005B476E" w:rsidRPr="00AB3DC7" w:rsidRDefault="005B476E" w:rsidP="00D02900">
      <w:pPr>
        <w:ind w:left="720"/>
      </w:pPr>
      <w:r w:rsidRPr="00AB3DC7">
        <w:rPr>
          <w:b/>
        </w:rPr>
        <w:t>9</w:t>
      </w:r>
      <w:bookmarkStart w:id="2" w:name="_Hlk146546330"/>
      <w:r w:rsidRPr="00AB3DC7">
        <w:rPr>
          <w:b/>
        </w:rPr>
        <w:t>:00</w:t>
      </w:r>
      <w:r w:rsidR="00EF2FFD" w:rsidRPr="00AB3DC7">
        <w:rPr>
          <w:b/>
        </w:rPr>
        <w:t xml:space="preserve"> </w:t>
      </w:r>
      <w:r w:rsidRPr="00AB3DC7">
        <w:rPr>
          <w:b/>
        </w:rPr>
        <w:t>am to 9:25</w:t>
      </w:r>
      <w:r w:rsidR="00EF2FFD" w:rsidRPr="00AB3DC7">
        <w:rPr>
          <w:b/>
        </w:rPr>
        <w:t xml:space="preserve"> </w:t>
      </w:r>
      <w:r w:rsidRPr="00AB3DC7">
        <w:rPr>
          <w:b/>
        </w:rPr>
        <w:t>am</w:t>
      </w:r>
      <w:r w:rsidR="00D02900" w:rsidRPr="00AB3DC7">
        <w:tab/>
      </w:r>
      <w:r w:rsidRPr="00AB3DC7">
        <w:t>Mihi Whakatau | Welcome | Roll Call</w:t>
      </w:r>
    </w:p>
    <w:p w14:paraId="4B017126" w14:textId="4A1DA9A2" w:rsidR="005B476E" w:rsidRPr="00AB3DC7" w:rsidRDefault="005B476E" w:rsidP="00D02900">
      <w:pPr>
        <w:ind w:left="720"/>
      </w:pPr>
      <w:r w:rsidRPr="00AB3DC7">
        <w:rPr>
          <w:b/>
        </w:rPr>
        <w:t>9:25</w:t>
      </w:r>
      <w:r w:rsidR="00EF2FFD" w:rsidRPr="00AB3DC7">
        <w:rPr>
          <w:b/>
        </w:rPr>
        <w:t xml:space="preserve"> </w:t>
      </w:r>
      <w:r w:rsidRPr="00AB3DC7">
        <w:rPr>
          <w:b/>
        </w:rPr>
        <w:t>am to 9:4</w:t>
      </w:r>
      <w:r w:rsidR="00B81984" w:rsidRPr="00AB3DC7">
        <w:rPr>
          <w:b/>
        </w:rPr>
        <w:t>0</w:t>
      </w:r>
      <w:r w:rsidR="00EF2FFD" w:rsidRPr="00AB3DC7">
        <w:rPr>
          <w:b/>
        </w:rPr>
        <w:t xml:space="preserve"> </w:t>
      </w:r>
      <w:r w:rsidRPr="00AB3DC7">
        <w:rPr>
          <w:b/>
        </w:rPr>
        <w:t>am</w:t>
      </w:r>
      <w:r w:rsidR="00D02900" w:rsidRPr="00AB3DC7">
        <w:tab/>
      </w:r>
      <w:r w:rsidRPr="00AB3DC7">
        <w:t>Official Opening</w:t>
      </w:r>
    </w:p>
    <w:p w14:paraId="115E8E02" w14:textId="291F2137" w:rsidR="005B476E" w:rsidRPr="00AB3DC7" w:rsidRDefault="005B476E" w:rsidP="00D02900">
      <w:pPr>
        <w:ind w:left="720"/>
      </w:pPr>
      <w:r w:rsidRPr="00AB3DC7">
        <w:rPr>
          <w:b/>
        </w:rPr>
        <w:t>9:45</w:t>
      </w:r>
      <w:r w:rsidR="00EF2FFD" w:rsidRPr="00AB3DC7">
        <w:rPr>
          <w:b/>
        </w:rPr>
        <w:t xml:space="preserve"> </w:t>
      </w:r>
      <w:r w:rsidRPr="00AB3DC7">
        <w:rPr>
          <w:b/>
        </w:rPr>
        <w:t>am to 10:</w:t>
      </w:r>
      <w:r w:rsidR="00B81984" w:rsidRPr="00AB3DC7">
        <w:rPr>
          <w:b/>
        </w:rPr>
        <w:t>30</w:t>
      </w:r>
      <w:r w:rsidR="00EF2FFD" w:rsidRPr="00AB3DC7">
        <w:rPr>
          <w:b/>
        </w:rPr>
        <w:t xml:space="preserve"> </w:t>
      </w:r>
      <w:r w:rsidRPr="00AB3DC7">
        <w:rPr>
          <w:b/>
        </w:rPr>
        <w:t>am</w:t>
      </w:r>
      <w:r w:rsidR="00D02900" w:rsidRPr="00AB3DC7">
        <w:tab/>
      </w:r>
      <w:r w:rsidR="00B81984" w:rsidRPr="00AB3DC7">
        <w:t xml:space="preserve">Guest Presenter </w:t>
      </w:r>
    </w:p>
    <w:p w14:paraId="737A95FA" w14:textId="7472ABF6" w:rsidR="005B476E" w:rsidRPr="00AB3DC7" w:rsidRDefault="005B476E" w:rsidP="00D02900">
      <w:pPr>
        <w:ind w:left="720"/>
      </w:pPr>
      <w:r w:rsidRPr="00AB3DC7">
        <w:rPr>
          <w:b/>
        </w:rPr>
        <w:t>10:</w:t>
      </w:r>
      <w:r w:rsidR="00B81984" w:rsidRPr="00AB3DC7">
        <w:rPr>
          <w:b/>
        </w:rPr>
        <w:t>30</w:t>
      </w:r>
      <w:r w:rsidR="00EF2FFD" w:rsidRPr="00AB3DC7">
        <w:rPr>
          <w:b/>
        </w:rPr>
        <w:t xml:space="preserve"> </w:t>
      </w:r>
      <w:r w:rsidRPr="00AB3DC7">
        <w:rPr>
          <w:b/>
        </w:rPr>
        <w:t>am to 1</w:t>
      </w:r>
      <w:r w:rsidR="00B81984" w:rsidRPr="00AB3DC7">
        <w:rPr>
          <w:b/>
        </w:rPr>
        <w:t>1</w:t>
      </w:r>
      <w:r w:rsidRPr="00AB3DC7">
        <w:rPr>
          <w:b/>
        </w:rPr>
        <w:t>:</w:t>
      </w:r>
      <w:r w:rsidR="00B81984" w:rsidRPr="00AB3DC7">
        <w:rPr>
          <w:b/>
        </w:rPr>
        <w:t>00</w:t>
      </w:r>
      <w:r w:rsidR="00EF2FFD" w:rsidRPr="00AB3DC7">
        <w:rPr>
          <w:b/>
        </w:rPr>
        <w:t xml:space="preserve"> </w:t>
      </w:r>
      <w:r w:rsidRPr="00AB3DC7">
        <w:rPr>
          <w:b/>
        </w:rPr>
        <w:t>am</w:t>
      </w:r>
      <w:r w:rsidR="00D02900" w:rsidRPr="00AB3DC7">
        <w:tab/>
      </w:r>
      <w:r w:rsidRPr="00AB3DC7">
        <w:t>Morning Tea</w:t>
      </w:r>
    </w:p>
    <w:p w14:paraId="0CBF8207" w14:textId="0DD104BD" w:rsidR="005B476E" w:rsidRPr="00AB3DC7" w:rsidRDefault="00B81984" w:rsidP="00D02900">
      <w:pPr>
        <w:ind w:left="720"/>
      </w:pPr>
      <w:r w:rsidRPr="00AB3DC7">
        <w:rPr>
          <w:b/>
        </w:rPr>
        <w:t>11</w:t>
      </w:r>
      <w:r w:rsidR="005B476E" w:rsidRPr="00AB3DC7">
        <w:rPr>
          <w:b/>
        </w:rPr>
        <w:t>:</w:t>
      </w:r>
      <w:r w:rsidRPr="00AB3DC7">
        <w:rPr>
          <w:b/>
        </w:rPr>
        <w:t>00</w:t>
      </w:r>
      <w:r w:rsidR="00EF2FFD" w:rsidRPr="00AB3DC7">
        <w:rPr>
          <w:b/>
        </w:rPr>
        <w:t xml:space="preserve"> </w:t>
      </w:r>
      <w:r w:rsidR="005B476E" w:rsidRPr="00AB3DC7">
        <w:rPr>
          <w:b/>
        </w:rPr>
        <w:t>am to 11:</w:t>
      </w:r>
      <w:r w:rsidRPr="00AB3DC7">
        <w:rPr>
          <w:b/>
        </w:rPr>
        <w:t>4</w:t>
      </w:r>
      <w:r w:rsidR="005B476E" w:rsidRPr="00AB3DC7">
        <w:rPr>
          <w:b/>
        </w:rPr>
        <w:t>0</w:t>
      </w:r>
      <w:r w:rsidR="00EF2FFD" w:rsidRPr="00AB3DC7">
        <w:rPr>
          <w:b/>
        </w:rPr>
        <w:t xml:space="preserve"> </w:t>
      </w:r>
      <w:r w:rsidR="005B476E" w:rsidRPr="00AB3DC7">
        <w:rPr>
          <w:b/>
        </w:rPr>
        <w:t>am</w:t>
      </w:r>
      <w:r w:rsidR="00D02900" w:rsidRPr="00AB3DC7">
        <w:tab/>
      </w:r>
      <w:r w:rsidRPr="00AB3DC7">
        <w:t>National President Address | Business</w:t>
      </w:r>
    </w:p>
    <w:p w14:paraId="29EBECFC" w14:textId="35941AE3" w:rsidR="005B476E" w:rsidRPr="00AB3DC7" w:rsidRDefault="005B476E" w:rsidP="00D02900">
      <w:pPr>
        <w:ind w:left="720"/>
      </w:pPr>
      <w:r w:rsidRPr="00AB3DC7">
        <w:rPr>
          <w:b/>
        </w:rPr>
        <w:t>11:</w:t>
      </w:r>
      <w:r w:rsidR="00B81984" w:rsidRPr="00AB3DC7">
        <w:rPr>
          <w:b/>
        </w:rPr>
        <w:t>45</w:t>
      </w:r>
      <w:r w:rsidR="00EF2FFD" w:rsidRPr="00AB3DC7">
        <w:rPr>
          <w:b/>
        </w:rPr>
        <w:t xml:space="preserve"> </w:t>
      </w:r>
      <w:r w:rsidRPr="00AB3DC7">
        <w:rPr>
          <w:b/>
        </w:rPr>
        <w:t>am to 12:</w:t>
      </w:r>
      <w:r w:rsidR="00B81984" w:rsidRPr="00AB3DC7">
        <w:rPr>
          <w:b/>
        </w:rPr>
        <w:t>30</w:t>
      </w:r>
      <w:r w:rsidR="00EF2FFD" w:rsidRPr="00AB3DC7">
        <w:rPr>
          <w:b/>
        </w:rPr>
        <w:t xml:space="preserve"> </w:t>
      </w:r>
      <w:r w:rsidRPr="00AB3DC7">
        <w:rPr>
          <w:b/>
        </w:rPr>
        <w:t>pm</w:t>
      </w:r>
      <w:r w:rsidR="00D02900" w:rsidRPr="00AB3DC7">
        <w:tab/>
      </w:r>
      <w:r w:rsidR="00B81984" w:rsidRPr="00AB3DC7">
        <w:t>Guest Presenter</w:t>
      </w:r>
    </w:p>
    <w:p w14:paraId="5AEF39FD" w14:textId="3D29220B" w:rsidR="005B476E" w:rsidRPr="00AB3DC7" w:rsidRDefault="005B476E" w:rsidP="00D02900">
      <w:pPr>
        <w:ind w:left="720"/>
      </w:pPr>
      <w:r w:rsidRPr="00AB3DC7">
        <w:rPr>
          <w:b/>
        </w:rPr>
        <w:t>12:</w:t>
      </w:r>
      <w:r w:rsidR="00B81984" w:rsidRPr="00AB3DC7">
        <w:rPr>
          <w:b/>
        </w:rPr>
        <w:t>30</w:t>
      </w:r>
      <w:r w:rsidR="00EF2FFD" w:rsidRPr="00AB3DC7">
        <w:rPr>
          <w:b/>
        </w:rPr>
        <w:t xml:space="preserve"> </w:t>
      </w:r>
      <w:r w:rsidRPr="00AB3DC7">
        <w:rPr>
          <w:b/>
        </w:rPr>
        <w:t xml:space="preserve">pm </w:t>
      </w:r>
      <w:r w:rsidR="003D5062" w:rsidRPr="00AB3DC7">
        <w:rPr>
          <w:b/>
        </w:rPr>
        <w:t>to</w:t>
      </w:r>
      <w:r w:rsidRPr="00AB3DC7">
        <w:rPr>
          <w:b/>
        </w:rPr>
        <w:t xml:space="preserve"> 1:</w:t>
      </w:r>
      <w:r w:rsidR="00B81984" w:rsidRPr="00AB3DC7">
        <w:rPr>
          <w:b/>
        </w:rPr>
        <w:t>45</w:t>
      </w:r>
      <w:r w:rsidR="00EF2FFD" w:rsidRPr="00AB3DC7">
        <w:rPr>
          <w:b/>
        </w:rPr>
        <w:t xml:space="preserve"> </w:t>
      </w:r>
      <w:r w:rsidRPr="00AB3DC7">
        <w:rPr>
          <w:b/>
        </w:rPr>
        <w:t>pm</w:t>
      </w:r>
      <w:r w:rsidR="00D02900" w:rsidRPr="00AB3DC7">
        <w:tab/>
      </w:r>
      <w:r w:rsidR="00B81984" w:rsidRPr="00AB3DC7">
        <w:t>Lunch</w:t>
      </w:r>
      <w:r w:rsidR="00EF2FFD" w:rsidRPr="00AB3DC7">
        <w:t xml:space="preserve"> | </w:t>
      </w:r>
      <w:r w:rsidR="00A833CF" w:rsidRPr="00AB3DC7">
        <w:t xml:space="preserve">Tina </w:t>
      </w:r>
    </w:p>
    <w:p w14:paraId="0FE4B9E2" w14:textId="5976E3FB" w:rsidR="005B476E" w:rsidRPr="00AB3DC7" w:rsidRDefault="005B476E" w:rsidP="00D02900">
      <w:pPr>
        <w:ind w:left="720"/>
      </w:pPr>
      <w:r w:rsidRPr="00AB3DC7">
        <w:rPr>
          <w:b/>
        </w:rPr>
        <w:t>1:45</w:t>
      </w:r>
      <w:r w:rsidR="00EF2FFD" w:rsidRPr="00AB3DC7">
        <w:rPr>
          <w:b/>
        </w:rPr>
        <w:t xml:space="preserve"> </w:t>
      </w:r>
      <w:r w:rsidRPr="00AB3DC7">
        <w:rPr>
          <w:b/>
        </w:rPr>
        <w:t>pm</w:t>
      </w:r>
      <w:r w:rsidR="00B81984" w:rsidRPr="00AB3DC7">
        <w:rPr>
          <w:b/>
        </w:rPr>
        <w:t xml:space="preserve"> to 2:30</w:t>
      </w:r>
      <w:r w:rsidR="00EF2FFD" w:rsidRPr="00AB3DC7">
        <w:rPr>
          <w:b/>
        </w:rPr>
        <w:t xml:space="preserve"> </w:t>
      </w:r>
      <w:r w:rsidR="00B81984" w:rsidRPr="00AB3DC7">
        <w:rPr>
          <w:b/>
        </w:rPr>
        <w:t>pm</w:t>
      </w:r>
      <w:r w:rsidR="00D02900" w:rsidRPr="00AB3DC7">
        <w:tab/>
      </w:r>
      <w:r w:rsidR="00B81984" w:rsidRPr="00AB3DC7">
        <w:t>Business</w:t>
      </w:r>
    </w:p>
    <w:p w14:paraId="7C921923" w14:textId="09AB2CB7" w:rsidR="00B81984" w:rsidRPr="00AB3DC7" w:rsidRDefault="00B81984" w:rsidP="00D02900">
      <w:pPr>
        <w:ind w:left="720"/>
      </w:pPr>
      <w:r w:rsidRPr="00AB3DC7">
        <w:rPr>
          <w:b/>
        </w:rPr>
        <w:t>2:30</w:t>
      </w:r>
      <w:r w:rsidR="00EF2FFD" w:rsidRPr="00AB3DC7">
        <w:rPr>
          <w:b/>
        </w:rPr>
        <w:t xml:space="preserve"> </w:t>
      </w:r>
      <w:r w:rsidR="005B476E" w:rsidRPr="00AB3DC7">
        <w:rPr>
          <w:b/>
        </w:rPr>
        <w:t>pm to 3:15</w:t>
      </w:r>
      <w:r w:rsidR="00EF2FFD" w:rsidRPr="00AB3DC7">
        <w:rPr>
          <w:b/>
        </w:rPr>
        <w:t xml:space="preserve"> </w:t>
      </w:r>
      <w:r w:rsidR="005B476E" w:rsidRPr="00AB3DC7">
        <w:rPr>
          <w:b/>
        </w:rPr>
        <w:t>pm</w:t>
      </w:r>
      <w:r w:rsidR="00D02900" w:rsidRPr="00AB3DC7">
        <w:rPr>
          <w:b/>
        </w:rPr>
        <w:tab/>
      </w:r>
      <w:r w:rsidR="005B476E" w:rsidRPr="00AB3DC7">
        <w:t>Guest Presenter</w:t>
      </w:r>
    </w:p>
    <w:p w14:paraId="05610D94" w14:textId="0DCECFD0" w:rsidR="005B476E" w:rsidRPr="00AB3DC7" w:rsidRDefault="005B476E" w:rsidP="00D02900">
      <w:pPr>
        <w:ind w:left="720"/>
      </w:pPr>
      <w:r w:rsidRPr="00AB3DC7">
        <w:rPr>
          <w:b/>
        </w:rPr>
        <w:t>3:15</w:t>
      </w:r>
      <w:r w:rsidR="00EF2FFD" w:rsidRPr="00AB3DC7">
        <w:rPr>
          <w:b/>
        </w:rPr>
        <w:t xml:space="preserve"> </w:t>
      </w:r>
      <w:r w:rsidRPr="00AB3DC7">
        <w:rPr>
          <w:b/>
        </w:rPr>
        <w:t>pm to 3:45</w:t>
      </w:r>
      <w:r w:rsidR="00EF2FFD" w:rsidRPr="00AB3DC7">
        <w:rPr>
          <w:b/>
        </w:rPr>
        <w:t xml:space="preserve"> </w:t>
      </w:r>
      <w:r w:rsidRPr="00AB3DC7">
        <w:rPr>
          <w:b/>
        </w:rPr>
        <w:t>pm</w:t>
      </w:r>
      <w:r w:rsidR="00D02900" w:rsidRPr="00AB3DC7">
        <w:tab/>
      </w:r>
      <w:r w:rsidR="00B81984" w:rsidRPr="00AB3DC7">
        <w:t>A</w:t>
      </w:r>
      <w:r w:rsidRPr="00AB3DC7">
        <w:t>fternoon tea</w:t>
      </w:r>
    </w:p>
    <w:p w14:paraId="62596C7E" w14:textId="7798F548" w:rsidR="00B81984" w:rsidRPr="00AB3DC7" w:rsidRDefault="005B476E" w:rsidP="00D02900">
      <w:pPr>
        <w:ind w:left="720"/>
      </w:pPr>
      <w:r w:rsidRPr="00AB3DC7">
        <w:rPr>
          <w:b/>
        </w:rPr>
        <w:t>3:45</w:t>
      </w:r>
      <w:r w:rsidR="00EF2FFD" w:rsidRPr="00AB3DC7">
        <w:rPr>
          <w:b/>
        </w:rPr>
        <w:t xml:space="preserve"> </w:t>
      </w:r>
      <w:r w:rsidRPr="00AB3DC7">
        <w:rPr>
          <w:b/>
        </w:rPr>
        <w:t xml:space="preserve">pm to </w:t>
      </w:r>
      <w:r w:rsidR="00B81984" w:rsidRPr="00AB3DC7">
        <w:rPr>
          <w:b/>
        </w:rPr>
        <w:t>4</w:t>
      </w:r>
      <w:r w:rsidRPr="00AB3DC7">
        <w:rPr>
          <w:b/>
        </w:rPr>
        <w:t>:30</w:t>
      </w:r>
      <w:r w:rsidR="00EF2FFD" w:rsidRPr="00AB3DC7">
        <w:rPr>
          <w:b/>
        </w:rPr>
        <w:t xml:space="preserve"> </w:t>
      </w:r>
      <w:r w:rsidRPr="00AB3DC7">
        <w:rPr>
          <w:b/>
        </w:rPr>
        <w:t>pm</w:t>
      </w:r>
      <w:r w:rsidR="00D02900" w:rsidRPr="00AB3DC7">
        <w:tab/>
      </w:r>
      <w:r w:rsidRPr="00AB3DC7">
        <w:t xml:space="preserve">Guest Presenter </w:t>
      </w:r>
    </w:p>
    <w:p w14:paraId="704C0FDD" w14:textId="164A817D" w:rsidR="00B81984" w:rsidRPr="00AB3DC7" w:rsidRDefault="00B81984" w:rsidP="00D02900">
      <w:pPr>
        <w:ind w:left="720"/>
      </w:pPr>
      <w:r w:rsidRPr="00AB3DC7">
        <w:rPr>
          <w:b/>
        </w:rPr>
        <w:t>4:30</w:t>
      </w:r>
      <w:r w:rsidR="00EF2FFD" w:rsidRPr="00AB3DC7">
        <w:rPr>
          <w:b/>
        </w:rPr>
        <w:t xml:space="preserve"> </w:t>
      </w:r>
      <w:r w:rsidR="005B476E" w:rsidRPr="00AB3DC7">
        <w:rPr>
          <w:b/>
        </w:rPr>
        <w:t xml:space="preserve">pm to </w:t>
      </w:r>
      <w:r w:rsidRPr="00AB3DC7">
        <w:rPr>
          <w:b/>
        </w:rPr>
        <w:t>5:30</w:t>
      </w:r>
      <w:r w:rsidR="00EF2FFD" w:rsidRPr="00AB3DC7">
        <w:rPr>
          <w:b/>
        </w:rPr>
        <w:t xml:space="preserve"> </w:t>
      </w:r>
      <w:r w:rsidR="005B476E" w:rsidRPr="00AB3DC7">
        <w:rPr>
          <w:b/>
        </w:rPr>
        <w:t>pm</w:t>
      </w:r>
      <w:r w:rsidR="00D02900" w:rsidRPr="00AB3DC7">
        <w:tab/>
      </w:r>
      <w:r w:rsidRPr="00AB3DC7">
        <w:t>Business</w:t>
      </w:r>
    </w:p>
    <w:p w14:paraId="32F129E4" w14:textId="5FAA40A5" w:rsidR="005B476E" w:rsidRPr="00AB3DC7" w:rsidRDefault="00B81984" w:rsidP="00D02900">
      <w:pPr>
        <w:ind w:left="720"/>
      </w:pPr>
      <w:r w:rsidRPr="00AB3DC7">
        <w:rPr>
          <w:b/>
        </w:rPr>
        <w:t>5:40</w:t>
      </w:r>
      <w:r w:rsidR="00EF2FFD" w:rsidRPr="00AB3DC7">
        <w:rPr>
          <w:b/>
        </w:rPr>
        <w:t xml:space="preserve"> </w:t>
      </w:r>
      <w:r w:rsidRPr="00AB3DC7">
        <w:rPr>
          <w:b/>
        </w:rPr>
        <w:t>pm to 6:10</w:t>
      </w:r>
      <w:r w:rsidR="00EF2FFD" w:rsidRPr="00AB3DC7">
        <w:rPr>
          <w:b/>
        </w:rPr>
        <w:t xml:space="preserve"> </w:t>
      </w:r>
      <w:r w:rsidRPr="00AB3DC7">
        <w:rPr>
          <w:b/>
        </w:rPr>
        <w:t>pm</w:t>
      </w:r>
      <w:r w:rsidR="00D02900" w:rsidRPr="00AB3DC7">
        <w:tab/>
      </w:r>
      <w:r w:rsidR="005B476E" w:rsidRPr="00AB3DC7">
        <w:t>President’s half-hour</w:t>
      </w:r>
    </w:p>
    <w:p w14:paraId="68E0D3A3" w14:textId="29121C7C" w:rsidR="005B476E" w:rsidRPr="00AB3DC7" w:rsidRDefault="005B476E" w:rsidP="00D02900">
      <w:pPr>
        <w:ind w:left="720"/>
      </w:pPr>
      <w:r w:rsidRPr="00AB3DC7">
        <w:rPr>
          <w:b/>
        </w:rPr>
        <w:t>6.15 pm to 7.4</w:t>
      </w:r>
      <w:r w:rsidR="00B81984" w:rsidRPr="00AB3DC7">
        <w:rPr>
          <w:b/>
        </w:rPr>
        <w:t>0</w:t>
      </w:r>
      <w:r w:rsidR="00EF2FFD" w:rsidRPr="00AB3DC7">
        <w:rPr>
          <w:b/>
        </w:rPr>
        <w:t xml:space="preserve"> </w:t>
      </w:r>
      <w:r w:rsidRPr="00AB3DC7">
        <w:rPr>
          <w:b/>
        </w:rPr>
        <w:t>pm</w:t>
      </w:r>
      <w:r w:rsidR="00D02900" w:rsidRPr="00AB3DC7">
        <w:rPr>
          <w:b/>
        </w:rPr>
        <w:tab/>
      </w:r>
      <w:r w:rsidRPr="00AB3DC7">
        <w:t>Dinner</w:t>
      </w:r>
      <w:r w:rsidR="00B81984" w:rsidRPr="00AB3DC7">
        <w:t xml:space="preserve"> | </w:t>
      </w:r>
      <w:r w:rsidR="00EF2FFD" w:rsidRPr="00AB3DC7">
        <w:t>Hākari</w:t>
      </w:r>
    </w:p>
    <w:p w14:paraId="1423FCD1" w14:textId="36DB999D" w:rsidR="005B476E" w:rsidRPr="00AB3DC7" w:rsidRDefault="005B476E" w:rsidP="00D02900">
      <w:pPr>
        <w:ind w:left="720"/>
        <w:rPr>
          <w:rFonts w:ascii="Arial Bold" w:hAnsi="Arial Bold"/>
          <w:b/>
          <w:sz w:val="36"/>
        </w:rPr>
      </w:pPr>
      <w:r w:rsidRPr="00AB3DC7">
        <w:rPr>
          <w:b/>
        </w:rPr>
        <w:t>7.45</w:t>
      </w:r>
      <w:r w:rsidR="00EF2FFD" w:rsidRPr="00AB3DC7">
        <w:rPr>
          <w:b/>
        </w:rPr>
        <w:t xml:space="preserve"> </w:t>
      </w:r>
      <w:r w:rsidRPr="00AB3DC7">
        <w:rPr>
          <w:b/>
        </w:rPr>
        <w:t>pm to 9:00</w:t>
      </w:r>
      <w:r w:rsidR="00EF2FFD" w:rsidRPr="00AB3DC7">
        <w:rPr>
          <w:b/>
        </w:rPr>
        <w:t xml:space="preserve"> </w:t>
      </w:r>
      <w:r w:rsidRPr="00AB3DC7">
        <w:rPr>
          <w:b/>
        </w:rPr>
        <w:t>pm</w:t>
      </w:r>
      <w:r w:rsidRPr="00AB3DC7">
        <w:t xml:space="preserve"> </w:t>
      </w:r>
      <w:r w:rsidR="00D02900" w:rsidRPr="00AB3DC7">
        <w:tab/>
      </w:r>
      <w:r w:rsidRPr="00AB3DC7">
        <w:t xml:space="preserve">Business | </w:t>
      </w:r>
      <w:bookmarkEnd w:id="2"/>
      <w:r w:rsidRPr="00AB3DC7">
        <w:t>Whakakapi | Adjournment</w:t>
      </w:r>
      <w:r w:rsidRPr="00AB3DC7">
        <w:rPr>
          <w:rFonts w:ascii="Arial Bold" w:hAnsi="Arial Bold"/>
          <w:b/>
          <w:sz w:val="36"/>
        </w:rPr>
        <w:br w:type="page"/>
      </w:r>
    </w:p>
    <w:p w14:paraId="354AB7F7" w14:textId="77777777" w:rsidR="00D02900" w:rsidRPr="00AB3DC7" w:rsidRDefault="00D02900" w:rsidP="00B81984">
      <w:pPr>
        <w:pStyle w:val="Heading2"/>
        <w:rPr>
          <w:rFonts w:hint="eastAsia"/>
          <w:sz w:val="4"/>
          <w:lang w:eastAsia="en-AU"/>
        </w:rPr>
      </w:pPr>
    </w:p>
    <w:p w14:paraId="43A6A748" w14:textId="21A0EA56" w:rsidR="005B476E" w:rsidRPr="00AB3DC7" w:rsidRDefault="005B476E" w:rsidP="00D02900">
      <w:pPr>
        <w:pStyle w:val="Heading3"/>
        <w:rPr>
          <w:rFonts w:hint="eastAsia"/>
          <w:lang w:eastAsia="en-AU"/>
        </w:rPr>
      </w:pPr>
      <w:r w:rsidRPr="00AB3DC7">
        <w:rPr>
          <w:lang w:eastAsia="en-AU"/>
        </w:rPr>
        <w:t>2.</w:t>
      </w:r>
      <w:r w:rsidRPr="00AB3DC7">
        <w:rPr>
          <w:lang w:eastAsia="en-AU"/>
        </w:rPr>
        <w:tab/>
        <w:t>Saturday 1</w:t>
      </w:r>
      <w:r w:rsidR="00B81984" w:rsidRPr="00AB3DC7">
        <w:rPr>
          <w:lang w:eastAsia="en-AU"/>
        </w:rPr>
        <w:t>9</w:t>
      </w:r>
      <w:r w:rsidRPr="00AB3DC7">
        <w:rPr>
          <w:lang w:eastAsia="en-AU"/>
        </w:rPr>
        <w:t xml:space="preserve"> October</w:t>
      </w:r>
    </w:p>
    <w:p w14:paraId="6B6C4853" w14:textId="1B748476" w:rsidR="005B476E" w:rsidRPr="00AB3DC7" w:rsidRDefault="005B476E" w:rsidP="00EF2FFD">
      <w:pPr>
        <w:ind w:left="720"/>
      </w:pPr>
      <w:r w:rsidRPr="00AB3DC7">
        <w:rPr>
          <w:b/>
        </w:rPr>
        <w:t>9:00 am to 9:20 am</w:t>
      </w:r>
      <w:r w:rsidR="00EF2FFD" w:rsidRPr="00AB3DC7">
        <w:tab/>
      </w:r>
      <w:r w:rsidRPr="00AB3DC7">
        <w:t>Mihi Whakatau | Welcome | Roll Call</w:t>
      </w:r>
    </w:p>
    <w:p w14:paraId="341F89D2" w14:textId="600540DB" w:rsidR="005B476E" w:rsidRPr="00AB3DC7" w:rsidRDefault="005B476E" w:rsidP="00EF2FFD">
      <w:pPr>
        <w:ind w:left="720"/>
      </w:pPr>
      <w:r w:rsidRPr="00AB3DC7">
        <w:rPr>
          <w:b/>
        </w:rPr>
        <w:t>9:20 am to 10:</w:t>
      </w:r>
      <w:r w:rsidR="00EF2FFD" w:rsidRPr="00AB3DC7">
        <w:rPr>
          <w:b/>
        </w:rPr>
        <w:t xml:space="preserve">15 </w:t>
      </w:r>
      <w:r w:rsidRPr="00AB3DC7">
        <w:rPr>
          <w:b/>
        </w:rPr>
        <w:t>am</w:t>
      </w:r>
      <w:r w:rsidR="00EF2FFD" w:rsidRPr="00AB3DC7">
        <w:tab/>
      </w:r>
      <w:r w:rsidRPr="00AB3DC7">
        <w:t>Business</w:t>
      </w:r>
    </w:p>
    <w:p w14:paraId="38F705E5" w14:textId="14FC0D5F" w:rsidR="005B476E" w:rsidRPr="00AB3DC7" w:rsidRDefault="005B476E" w:rsidP="00EF2FFD">
      <w:pPr>
        <w:ind w:left="720"/>
      </w:pPr>
      <w:r w:rsidRPr="00AB3DC7">
        <w:rPr>
          <w:b/>
        </w:rPr>
        <w:t>10:</w:t>
      </w:r>
      <w:r w:rsidR="00EF2FFD" w:rsidRPr="00AB3DC7">
        <w:rPr>
          <w:b/>
        </w:rPr>
        <w:t>15</w:t>
      </w:r>
      <w:r w:rsidRPr="00AB3DC7">
        <w:rPr>
          <w:b/>
        </w:rPr>
        <w:t xml:space="preserve"> am to 10:</w:t>
      </w:r>
      <w:r w:rsidR="00EF2FFD" w:rsidRPr="00AB3DC7">
        <w:rPr>
          <w:b/>
        </w:rPr>
        <w:t>4</w:t>
      </w:r>
      <w:r w:rsidRPr="00AB3DC7">
        <w:rPr>
          <w:b/>
        </w:rPr>
        <w:t>5 am</w:t>
      </w:r>
      <w:r w:rsidR="00EF2FFD" w:rsidRPr="00AB3DC7">
        <w:tab/>
      </w:r>
      <w:r w:rsidRPr="00AB3DC7">
        <w:t>Morning Tea</w:t>
      </w:r>
    </w:p>
    <w:p w14:paraId="77A9FC67" w14:textId="3B20C481" w:rsidR="005B476E" w:rsidRPr="00AB3DC7" w:rsidRDefault="005B476E" w:rsidP="00EF2FFD">
      <w:pPr>
        <w:ind w:left="720"/>
      </w:pPr>
      <w:r w:rsidRPr="00AB3DC7">
        <w:rPr>
          <w:b/>
        </w:rPr>
        <w:t>10:</w:t>
      </w:r>
      <w:r w:rsidR="00EF2FFD" w:rsidRPr="00AB3DC7">
        <w:rPr>
          <w:b/>
        </w:rPr>
        <w:t>4</w:t>
      </w:r>
      <w:r w:rsidRPr="00AB3DC7">
        <w:rPr>
          <w:b/>
        </w:rPr>
        <w:t>5 am to 1</w:t>
      </w:r>
      <w:r w:rsidR="00EF2FFD" w:rsidRPr="00AB3DC7">
        <w:rPr>
          <w:b/>
        </w:rPr>
        <w:t>1</w:t>
      </w:r>
      <w:r w:rsidRPr="00AB3DC7">
        <w:rPr>
          <w:b/>
        </w:rPr>
        <w:t>:</w:t>
      </w:r>
      <w:r w:rsidR="00EF2FFD" w:rsidRPr="00AB3DC7">
        <w:rPr>
          <w:b/>
        </w:rPr>
        <w:t>40 am</w:t>
      </w:r>
      <w:r w:rsidR="00EF2FFD" w:rsidRPr="00AB3DC7">
        <w:tab/>
      </w:r>
      <w:r w:rsidRPr="00AB3DC7">
        <w:t xml:space="preserve">Guest </w:t>
      </w:r>
      <w:r w:rsidR="00EF2FFD" w:rsidRPr="00AB3DC7">
        <w:t>Presenter</w:t>
      </w:r>
    </w:p>
    <w:p w14:paraId="13BED379" w14:textId="77D7AC25" w:rsidR="00EF2FFD" w:rsidRPr="00AB3DC7" w:rsidRDefault="00EF2FFD" w:rsidP="00EF2FFD">
      <w:pPr>
        <w:ind w:left="720"/>
      </w:pPr>
      <w:r w:rsidRPr="00AB3DC7">
        <w:rPr>
          <w:b/>
        </w:rPr>
        <w:t>11:45 am to 12:30 pm</w:t>
      </w:r>
      <w:r w:rsidRPr="00AB3DC7">
        <w:tab/>
        <w:t>Guest Presenter</w:t>
      </w:r>
    </w:p>
    <w:p w14:paraId="4F44EFEE" w14:textId="27CFB49A" w:rsidR="005B476E" w:rsidRPr="00AB3DC7" w:rsidRDefault="005B476E" w:rsidP="00EF2FFD">
      <w:pPr>
        <w:ind w:left="720"/>
      </w:pPr>
      <w:r w:rsidRPr="00AB3DC7">
        <w:rPr>
          <w:b/>
        </w:rPr>
        <w:t>12:30 pm to 1:45 pm</w:t>
      </w:r>
      <w:r w:rsidR="00EF2FFD" w:rsidRPr="00AB3DC7">
        <w:tab/>
      </w:r>
      <w:r w:rsidRPr="00AB3DC7">
        <w:t>Lunch</w:t>
      </w:r>
      <w:r w:rsidR="00A833CF" w:rsidRPr="00AB3DC7">
        <w:t xml:space="preserve"> | Tina</w:t>
      </w:r>
    </w:p>
    <w:p w14:paraId="22B568AF" w14:textId="51A53FE1" w:rsidR="005B476E" w:rsidRPr="00AB3DC7" w:rsidRDefault="005B476E" w:rsidP="00EF2FFD">
      <w:pPr>
        <w:ind w:left="720"/>
      </w:pPr>
      <w:r w:rsidRPr="00AB3DC7">
        <w:rPr>
          <w:b/>
        </w:rPr>
        <w:t xml:space="preserve">1:45 pm to </w:t>
      </w:r>
      <w:r w:rsidR="00EF2FFD" w:rsidRPr="00AB3DC7">
        <w:rPr>
          <w:b/>
        </w:rPr>
        <w:t>2</w:t>
      </w:r>
      <w:r w:rsidRPr="00AB3DC7">
        <w:rPr>
          <w:b/>
        </w:rPr>
        <w:t>:</w:t>
      </w:r>
      <w:r w:rsidR="00EF2FFD" w:rsidRPr="00AB3DC7">
        <w:rPr>
          <w:b/>
        </w:rPr>
        <w:t>35</w:t>
      </w:r>
      <w:r w:rsidRPr="00AB3DC7">
        <w:rPr>
          <w:b/>
        </w:rPr>
        <w:t xml:space="preserve"> pm</w:t>
      </w:r>
      <w:r w:rsidR="00EF2FFD" w:rsidRPr="00AB3DC7">
        <w:tab/>
        <w:t>Business</w:t>
      </w:r>
    </w:p>
    <w:p w14:paraId="3F2B0F12" w14:textId="24FCAA8C" w:rsidR="00EF2FFD" w:rsidRPr="00AB3DC7" w:rsidRDefault="00EF2FFD" w:rsidP="00EF2FFD">
      <w:pPr>
        <w:ind w:left="720"/>
      </w:pPr>
      <w:r w:rsidRPr="00AB3DC7">
        <w:rPr>
          <w:b/>
        </w:rPr>
        <w:t>2:35 pm to 3:20 pm</w:t>
      </w:r>
      <w:r w:rsidRPr="00AB3DC7">
        <w:tab/>
        <w:t>Guest Presenter</w:t>
      </w:r>
    </w:p>
    <w:p w14:paraId="247DD8A5" w14:textId="0299EA98" w:rsidR="005B476E" w:rsidRPr="00AB3DC7" w:rsidRDefault="005B476E" w:rsidP="00EF2FFD">
      <w:pPr>
        <w:ind w:left="720"/>
      </w:pPr>
      <w:r w:rsidRPr="00AB3DC7">
        <w:rPr>
          <w:b/>
        </w:rPr>
        <w:t>3:20 pm to 3:45 pm</w:t>
      </w:r>
      <w:r w:rsidR="00EF2FFD" w:rsidRPr="00AB3DC7">
        <w:tab/>
      </w:r>
      <w:r w:rsidRPr="00AB3DC7">
        <w:t>Afternoon Tea</w:t>
      </w:r>
    </w:p>
    <w:p w14:paraId="0AECE7F8" w14:textId="27F3F2D1" w:rsidR="005B476E" w:rsidRPr="00AB3DC7" w:rsidRDefault="005B476E" w:rsidP="00EF2FFD">
      <w:pPr>
        <w:ind w:left="720"/>
      </w:pPr>
      <w:r w:rsidRPr="00AB3DC7">
        <w:rPr>
          <w:b/>
        </w:rPr>
        <w:t>3:45 pm to 5:00</w:t>
      </w:r>
      <w:r w:rsidR="00EF2FFD" w:rsidRPr="00AB3DC7">
        <w:rPr>
          <w:b/>
        </w:rPr>
        <w:t xml:space="preserve"> </w:t>
      </w:r>
      <w:r w:rsidRPr="00AB3DC7">
        <w:rPr>
          <w:b/>
        </w:rPr>
        <w:t>pm</w:t>
      </w:r>
      <w:r w:rsidR="00EF2FFD" w:rsidRPr="00AB3DC7">
        <w:tab/>
      </w:r>
      <w:r w:rsidRPr="00AB3DC7">
        <w:t>Business</w:t>
      </w:r>
    </w:p>
    <w:p w14:paraId="3D8BC725" w14:textId="2004739D" w:rsidR="005B476E" w:rsidRPr="00AB3DC7" w:rsidRDefault="005B476E" w:rsidP="00EF2FFD">
      <w:pPr>
        <w:ind w:left="4320" w:hanging="3600"/>
      </w:pPr>
      <w:r w:rsidRPr="00AB3DC7">
        <w:rPr>
          <w:b/>
        </w:rPr>
        <w:t>5:00</w:t>
      </w:r>
      <w:r w:rsidR="00EF2FFD" w:rsidRPr="00AB3DC7">
        <w:rPr>
          <w:b/>
        </w:rPr>
        <w:t xml:space="preserve"> </w:t>
      </w:r>
      <w:r w:rsidRPr="00AB3DC7">
        <w:rPr>
          <w:b/>
        </w:rPr>
        <w:t>pm to 5:15</w:t>
      </w:r>
      <w:r w:rsidR="00EF2FFD" w:rsidRPr="00AB3DC7">
        <w:rPr>
          <w:b/>
        </w:rPr>
        <w:t xml:space="preserve"> </w:t>
      </w:r>
      <w:r w:rsidRPr="00AB3DC7">
        <w:rPr>
          <w:b/>
        </w:rPr>
        <w:t>pm</w:t>
      </w:r>
      <w:r w:rsidR="00EF2FFD" w:rsidRPr="00AB3DC7">
        <w:tab/>
      </w:r>
      <w:r w:rsidR="003122E8" w:rsidRPr="00AB3DC7">
        <w:t>Poroporoake | Closure</w:t>
      </w:r>
      <w:r w:rsidR="003122E8">
        <w:t xml:space="preserve">, </w:t>
      </w:r>
      <w:r w:rsidR="003122E8" w:rsidRPr="00AB3DC7">
        <w:t xml:space="preserve">end of </w:t>
      </w:r>
      <w:r w:rsidR="003122E8">
        <w:t>business sessions</w:t>
      </w:r>
    </w:p>
    <w:p w14:paraId="3663BD2B" w14:textId="2701C2E8" w:rsidR="0022450F" w:rsidRPr="00AB3DC7" w:rsidRDefault="005B476E" w:rsidP="00EF2FFD">
      <w:pPr>
        <w:ind w:left="720"/>
      </w:pPr>
      <w:r w:rsidRPr="00AB3DC7">
        <w:rPr>
          <w:b/>
        </w:rPr>
        <w:t>7.00 pm</w:t>
      </w:r>
      <w:r w:rsidR="00EF2FFD" w:rsidRPr="00AB3DC7">
        <w:rPr>
          <w:b/>
        </w:rPr>
        <w:t xml:space="preserve"> to 9:30 pm</w:t>
      </w:r>
      <w:r w:rsidR="00EF2FFD" w:rsidRPr="00AB3DC7">
        <w:rPr>
          <w:b/>
        </w:rPr>
        <w:tab/>
      </w:r>
      <w:r w:rsidRPr="00AB3DC7">
        <w:t xml:space="preserve">Dinner | </w:t>
      </w:r>
      <w:r w:rsidR="00EF2FFD" w:rsidRPr="00AB3DC7">
        <w:t>Hākari</w:t>
      </w:r>
    </w:p>
    <w:bookmarkEnd w:id="1"/>
    <w:p w14:paraId="7EE9B84F" w14:textId="77777777" w:rsidR="007E61D4" w:rsidRPr="00AB3DC7" w:rsidRDefault="007E61D4" w:rsidP="00536B33">
      <w:pPr>
        <w:rPr>
          <w:lang w:eastAsia="en-AU"/>
        </w:rPr>
      </w:pPr>
      <w:r w:rsidRPr="00AB3DC7">
        <w:rPr>
          <w:lang w:eastAsia="en-AU"/>
        </w:rPr>
        <w:br w:type="page"/>
      </w:r>
    </w:p>
    <w:p w14:paraId="66B6BB0E" w14:textId="77777777" w:rsidR="000265DD" w:rsidRPr="00AB3DC7" w:rsidRDefault="000265DD" w:rsidP="007E61D4">
      <w:pPr>
        <w:pStyle w:val="Heading1"/>
        <w:rPr>
          <w:rFonts w:hint="eastAsia"/>
          <w:sz w:val="2"/>
        </w:rPr>
      </w:pPr>
    </w:p>
    <w:p w14:paraId="6750B0D9" w14:textId="204A8AAC" w:rsidR="007E61D4" w:rsidRPr="00AB3DC7" w:rsidRDefault="007E61D4" w:rsidP="007E61D4">
      <w:pPr>
        <w:pStyle w:val="Heading1"/>
        <w:rPr>
          <w:rFonts w:hint="eastAsia"/>
        </w:rPr>
      </w:pPr>
      <w:r w:rsidRPr="00AB3DC7">
        <w:t>Annual General Meeting Agenda Items</w:t>
      </w:r>
    </w:p>
    <w:p w14:paraId="1D9D624E" w14:textId="77777777" w:rsidR="007E61D4" w:rsidRPr="00AB3DC7" w:rsidRDefault="007E61D4" w:rsidP="000265DD">
      <w:pPr>
        <w:spacing w:after="100"/>
        <w:rPr>
          <w:lang w:eastAsia="en-AU"/>
        </w:rPr>
      </w:pPr>
      <w:r w:rsidRPr="00AB3DC7">
        <w:rPr>
          <w:lang w:eastAsia="en-AU"/>
        </w:rPr>
        <w:t>We advise:</w:t>
      </w:r>
    </w:p>
    <w:p w14:paraId="39D10C46" w14:textId="77777777" w:rsidR="007E61D4" w:rsidRPr="00AB3DC7" w:rsidRDefault="007E61D4" w:rsidP="008E4AA3">
      <w:pPr>
        <w:pStyle w:val="SquareBulletPoints-Level1"/>
        <w:spacing w:after="160"/>
        <w:ind w:left="357"/>
      </w:pPr>
      <w:r w:rsidRPr="00AB3DC7">
        <w:t>The order of agenda items as presented may change.</w:t>
      </w:r>
    </w:p>
    <w:p w14:paraId="23D0AD47" w14:textId="77777777" w:rsidR="007E61D4" w:rsidRPr="00AB3DC7" w:rsidRDefault="007E61D4" w:rsidP="008E4AA3">
      <w:pPr>
        <w:pStyle w:val="SquareBulletPoints-Level1"/>
        <w:spacing w:after="160"/>
        <w:ind w:left="357"/>
      </w:pPr>
      <w:r w:rsidRPr="00AB3DC7">
        <w:t xml:space="preserve">The schedule of guest speakers is located at the end of this section. </w:t>
      </w:r>
    </w:p>
    <w:p w14:paraId="17943A16" w14:textId="77777777" w:rsidR="007E61D4" w:rsidRPr="00AB3DC7" w:rsidRDefault="007E61D4" w:rsidP="008E4AA3">
      <w:pPr>
        <w:pStyle w:val="SquareBulletPoints-Level1"/>
        <w:spacing w:after="160"/>
        <w:ind w:left="357"/>
      </w:pPr>
      <w:r w:rsidRPr="00AB3DC7">
        <w:t>Resolutions Committee - there will be reports from the Resolutions Committee as required throughout the Annual General Meeting and Conference.</w:t>
      </w:r>
    </w:p>
    <w:p w14:paraId="2C8527CC" w14:textId="77777777" w:rsidR="007E61D4" w:rsidRPr="00AB3DC7" w:rsidRDefault="007E61D4" w:rsidP="00536B33">
      <w:pPr>
        <w:rPr>
          <w:sz w:val="2"/>
          <w:lang w:eastAsia="en-AU"/>
        </w:rPr>
      </w:pPr>
    </w:p>
    <w:p w14:paraId="0B5493BB" w14:textId="77777777" w:rsidR="007E61D4" w:rsidRPr="00AB3DC7" w:rsidRDefault="007E61D4" w:rsidP="00536B33">
      <w:pPr>
        <w:rPr>
          <w:lang w:eastAsia="en-AU"/>
        </w:rPr>
      </w:pPr>
      <w:r w:rsidRPr="00AB3DC7">
        <w:rPr>
          <w:b/>
          <w:lang w:eastAsia="en-AU"/>
        </w:rPr>
        <w:t>1.</w:t>
      </w:r>
      <w:r w:rsidRPr="00AB3DC7">
        <w:rPr>
          <w:lang w:eastAsia="en-AU"/>
        </w:rPr>
        <w:tab/>
        <w:t>Apologies</w:t>
      </w:r>
    </w:p>
    <w:p w14:paraId="46B41F83" w14:textId="77777777" w:rsidR="007E61D4" w:rsidRPr="00AB3DC7" w:rsidRDefault="007E61D4" w:rsidP="00536B33">
      <w:pPr>
        <w:rPr>
          <w:lang w:eastAsia="en-AU"/>
        </w:rPr>
      </w:pPr>
      <w:r w:rsidRPr="00AB3DC7">
        <w:rPr>
          <w:b/>
          <w:lang w:eastAsia="en-AU"/>
        </w:rPr>
        <w:t>2.</w:t>
      </w:r>
      <w:r w:rsidRPr="00AB3DC7">
        <w:rPr>
          <w:b/>
          <w:lang w:eastAsia="en-AU"/>
        </w:rPr>
        <w:tab/>
      </w:r>
      <w:r w:rsidRPr="00AB3DC7">
        <w:rPr>
          <w:lang w:eastAsia="en-AU"/>
        </w:rPr>
        <w:t>Obituaries</w:t>
      </w:r>
    </w:p>
    <w:p w14:paraId="0729AF5F" w14:textId="77777777" w:rsidR="007E61D4" w:rsidRPr="00AB3DC7" w:rsidRDefault="007E61D4" w:rsidP="00536B33">
      <w:pPr>
        <w:rPr>
          <w:lang w:eastAsia="en-AU"/>
        </w:rPr>
      </w:pPr>
      <w:r w:rsidRPr="00AB3DC7">
        <w:rPr>
          <w:b/>
          <w:lang w:eastAsia="en-AU"/>
        </w:rPr>
        <w:t>3.</w:t>
      </w:r>
      <w:r w:rsidRPr="00AB3DC7">
        <w:rPr>
          <w:b/>
          <w:lang w:eastAsia="en-AU"/>
        </w:rPr>
        <w:tab/>
      </w:r>
      <w:r w:rsidRPr="00AB3DC7">
        <w:rPr>
          <w:lang w:eastAsia="en-AU"/>
        </w:rPr>
        <w:t>Appointments</w:t>
      </w:r>
    </w:p>
    <w:p w14:paraId="65398DA0" w14:textId="77777777" w:rsidR="007E61D4" w:rsidRPr="00AB3DC7" w:rsidRDefault="007E61D4" w:rsidP="000265DD">
      <w:pPr>
        <w:ind w:left="720"/>
        <w:rPr>
          <w:lang w:eastAsia="en-AU"/>
        </w:rPr>
      </w:pPr>
      <w:r w:rsidRPr="00AB3DC7">
        <w:rPr>
          <w:b/>
          <w:lang w:eastAsia="en-AU"/>
        </w:rPr>
        <w:t>3.1</w:t>
      </w:r>
      <w:r w:rsidRPr="00AB3DC7">
        <w:rPr>
          <w:lang w:eastAsia="en-AU"/>
        </w:rPr>
        <w:tab/>
        <w:t>Resolutions Committee</w:t>
      </w:r>
    </w:p>
    <w:p w14:paraId="6BFB2337" w14:textId="77777777" w:rsidR="007E61D4" w:rsidRPr="00AB3DC7" w:rsidRDefault="007E61D4" w:rsidP="000265DD">
      <w:pPr>
        <w:ind w:left="720"/>
        <w:rPr>
          <w:lang w:eastAsia="en-AU"/>
        </w:rPr>
      </w:pPr>
      <w:r w:rsidRPr="00AB3DC7">
        <w:rPr>
          <w:b/>
          <w:lang w:eastAsia="en-AU"/>
        </w:rPr>
        <w:t>3.2</w:t>
      </w:r>
      <w:r w:rsidRPr="00AB3DC7">
        <w:rPr>
          <w:lang w:eastAsia="en-AU"/>
        </w:rPr>
        <w:tab/>
        <w:t>Returning Officer</w:t>
      </w:r>
    </w:p>
    <w:p w14:paraId="1C82EAFF" w14:textId="77777777" w:rsidR="007E61D4" w:rsidRPr="00AB3DC7" w:rsidRDefault="007E61D4" w:rsidP="000265DD">
      <w:pPr>
        <w:ind w:left="720"/>
        <w:rPr>
          <w:lang w:eastAsia="en-AU"/>
        </w:rPr>
      </w:pPr>
      <w:r w:rsidRPr="00AB3DC7">
        <w:rPr>
          <w:b/>
          <w:lang w:eastAsia="en-AU"/>
        </w:rPr>
        <w:t>3.3</w:t>
      </w:r>
      <w:r w:rsidRPr="00AB3DC7">
        <w:rPr>
          <w:lang w:eastAsia="en-AU"/>
        </w:rPr>
        <w:tab/>
        <w:t>Scrutineers</w:t>
      </w:r>
    </w:p>
    <w:p w14:paraId="2B566085" w14:textId="77777777" w:rsidR="007E61D4" w:rsidRPr="00AB3DC7" w:rsidRDefault="007E61D4" w:rsidP="00536B33">
      <w:pPr>
        <w:rPr>
          <w:lang w:eastAsia="en-AU"/>
        </w:rPr>
      </w:pPr>
      <w:r w:rsidRPr="00AB3DC7">
        <w:rPr>
          <w:b/>
          <w:lang w:eastAsia="en-AU"/>
        </w:rPr>
        <w:t>4.</w:t>
      </w:r>
      <w:r w:rsidRPr="00AB3DC7">
        <w:rPr>
          <w:lang w:eastAsia="en-AU"/>
        </w:rPr>
        <w:tab/>
        <w:t>National President’s Address</w:t>
      </w:r>
    </w:p>
    <w:p w14:paraId="41B67831" w14:textId="77777777" w:rsidR="0022450F" w:rsidRPr="00AB3DC7" w:rsidRDefault="0022450F" w:rsidP="00536B33">
      <w:pPr>
        <w:rPr>
          <w:lang w:eastAsia="en-AU"/>
        </w:rPr>
      </w:pPr>
      <w:r w:rsidRPr="00AB3DC7">
        <w:rPr>
          <w:b/>
          <w:lang w:eastAsia="en-AU"/>
        </w:rPr>
        <w:t>5.</w:t>
      </w:r>
      <w:r w:rsidRPr="00AB3DC7">
        <w:rPr>
          <w:lang w:eastAsia="en-AU"/>
        </w:rPr>
        <w:tab/>
        <w:t>Annual General Meeting</w:t>
      </w:r>
    </w:p>
    <w:p w14:paraId="102DD8EE" w14:textId="471034CD" w:rsidR="0022450F" w:rsidRPr="00AB3DC7" w:rsidRDefault="0022450F" w:rsidP="000265DD">
      <w:pPr>
        <w:ind w:left="1440" w:hanging="720"/>
        <w:rPr>
          <w:lang w:eastAsia="en-AU"/>
        </w:rPr>
      </w:pPr>
      <w:r w:rsidRPr="00AB3DC7">
        <w:rPr>
          <w:b/>
          <w:lang w:eastAsia="en-AU"/>
        </w:rPr>
        <w:t>5.1</w:t>
      </w:r>
      <w:r w:rsidRPr="00AB3DC7">
        <w:rPr>
          <w:b/>
          <w:lang w:eastAsia="en-AU"/>
        </w:rPr>
        <w:tab/>
      </w:r>
      <w:r w:rsidRPr="00AB3DC7">
        <w:rPr>
          <w:lang w:eastAsia="en-AU"/>
        </w:rPr>
        <w:t>Outcome of 202</w:t>
      </w:r>
      <w:r w:rsidR="006B072A" w:rsidRPr="00AB3DC7">
        <w:rPr>
          <w:lang w:eastAsia="en-AU"/>
        </w:rPr>
        <w:t>4</w:t>
      </w:r>
      <w:r w:rsidRPr="00AB3DC7">
        <w:rPr>
          <w:lang w:eastAsia="en-AU"/>
        </w:rPr>
        <w:t xml:space="preserve"> Scheduled Election: two Member-at-Large positions | Report from Returning Officer Rose Wilkinson.</w:t>
      </w:r>
    </w:p>
    <w:p w14:paraId="49E7CFDE" w14:textId="61C98151" w:rsidR="0022450F" w:rsidRPr="00AB3DC7" w:rsidRDefault="0022450F" w:rsidP="000265DD">
      <w:pPr>
        <w:ind w:left="1440" w:hanging="720"/>
        <w:rPr>
          <w:lang w:eastAsia="en-AU"/>
        </w:rPr>
      </w:pPr>
      <w:r w:rsidRPr="00AB3DC7">
        <w:rPr>
          <w:b/>
          <w:lang w:eastAsia="en-AU"/>
        </w:rPr>
        <w:t>5.2</w:t>
      </w:r>
      <w:r w:rsidRPr="00AB3DC7">
        <w:rPr>
          <w:lang w:eastAsia="en-AU"/>
        </w:rPr>
        <w:tab/>
        <w:t xml:space="preserve">Confirmation of Minutes of Annual General Meeting and Conference, </w:t>
      </w:r>
      <w:r w:rsidR="006B072A" w:rsidRPr="00AB3DC7">
        <w:rPr>
          <w:lang w:eastAsia="en-AU"/>
        </w:rPr>
        <w:t xml:space="preserve">13-14 </w:t>
      </w:r>
      <w:r w:rsidRPr="00AB3DC7">
        <w:rPr>
          <w:lang w:eastAsia="en-AU"/>
        </w:rPr>
        <w:t>October 202</w:t>
      </w:r>
      <w:r w:rsidR="006B072A" w:rsidRPr="00AB3DC7">
        <w:rPr>
          <w:lang w:eastAsia="en-AU"/>
        </w:rPr>
        <w:t>3.</w:t>
      </w:r>
    </w:p>
    <w:p w14:paraId="6F96352A" w14:textId="3FA7A6BA" w:rsidR="0022450F" w:rsidRPr="00AB3DC7" w:rsidRDefault="0022450F" w:rsidP="000265DD">
      <w:pPr>
        <w:ind w:left="1440" w:hanging="720"/>
        <w:rPr>
          <w:lang w:eastAsia="en-AU"/>
        </w:rPr>
      </w:pPr>
      <w:r w:rsidRPr="00AB3DC7">
        <w:rPr>
          <w:b/>
          <w:lang w:eastAsia="en-AU"/>
        </w:rPr>
        <w:t>5.</w:t>
      </w:r>
      <w:r w:rsidR="006B072A" w:rsidRPr="00AB3DC7">
        <w:rPr>
          <w:b/>
          <w:lang w:eastAsia="en-AU"/>
        </w:rPr>
        <w:t>3</w:t>
      </w:r>
      <w:r w:rsidRPr="00AB3DC7">
        <w:rPr>
          <w:lang w:eastAsia="en-AU"/>
        </w:rPr>
        <w:tab/>
        <w:t>Matters Arising from Minutes of 202</w:t>
      </w:r>
      <w:r w:rsidR="006B072A" w:rsidRPr="00AB3DC7">
        <w:rPr>
          <w:lang w:eastAsia="en-AU"/>
        </w:rPr>
        <w:t>3</w:t>
      </w:r>
      <w:r w:rsidRPr="00AB3DC7">
        <w:rPr>
          <w:lang w:eastAsia="en-AU"/>
        </w:rPr>
        <w:t>, not otherwise addressed within the Agenda (Attachment “A”).</w:t>
      </w:r>
    </w:p>
    <w:p w14:paraId="3B0947A6" w14:textId="77777777" w:rsidR="000265DD" w:rsidRPr="00AB3DC7" w:rsidRDefault="000265DD" w:rsidP="00AC4B8F">
      <w:pPr>
        <w:ind w:left="720" w:hanging="720"/>
        <w:rPr>
          <w:rFonts w:ascii="Arial Bold" w:hAnsi="Arial Bold"/>
          <w:b/>
          <w:sz w:val="4"/>
          <w:lang w:eastAsia="en-AU"/>
        </w:rPr>
      </w:pPr>
    </w:p>
    <w:p w14:paraId="708288DC" w14:textId="0B32E85F" w:rsidR="0022450F" w:rsidRPr="00AB3DC7" w:rsidRDefault="0022450F" w:rsidP="00CB224E">
      <w:pPr>
        <w:ind w:left="1440" w:hanging="720"/>
        <w:rPr>
          <w:lang w:eastAsia="en-AU"/>
        </w:rPr>
      </w:pPr>
      <w:r w:rsidRPr="00AB3DC7">
        <w:rPr>
          <w:b/>
          <w:lang w:eastAsia="en-AU"/>
        </w:rPr>
        <w:lastRenderedPageBreak/>
        <w:t>5.</w:t>
      </w:r>
      <w:r w:rsidR="006B072A" w:rsidRPr="00AB3DC7">
        <w:rPr>
          <w:b/>
          <w:lang w:eastAsia="en-AU"/>
        </w:rPr>
        <w:t>4</w:t>
      </w:r>
      <w:r w:rsidRPr="00AB3DC7">
        <w:rPr>
          <w:b/>
          <w:lang w:eastAsia="en-AU"/>
        </w:rPr>
        <w:tab/>
      </w:r>
      <w:r w:rsidRPr="00AB3DC7">
        <w:rPr>
          <w:lang w:eastAsia="en-AU"/>
        </w:rPr>
        <w:t>Notification of items of other business – the inclusion of items that have arisen since the close of the agenda on 30 August 202</w:t>
      </w:r>
      <w:r w:rsidR="006B072A" w:rsidRPr="00AB3DC7">
        <w:rPr>
          <w:lang w:eastAsia="en-AU"/>
        </w:rPr>
        <w:t>4</w:t>
      </w:r>
      <w:r w:rsidRPr="00AB3DC7">
        <w:rPr>
          <w:lang w:eastAsia="en-AU"/>
        </w:rPr>
        <w:t xml:space="preserve"> is at the discretion of the Chair.</w:t>
      </w:r>
    </w:p>
    <w:p w14:paraId="5AC962D2" w14:textId="1167C05F" w:rsidR="0022450F" w:rsidRPr="00AB3DC7" w:rsidRDefault="0022450F" w:rsidP="00CB224E">
      <w:pPr>
        <w:spacing w:after="100"/>
        <w:ind w:left="720"/>
        <w:rPr>
          <w:lang w:eastAsia="en-AU"/>
        </w:rPr>
      </w:pPr>
      <w:r w:rsidRPr="00AB3DC7">
        <w:rPr>
          <w:b/>
          <w:lang w:eastAsia="en-AU"/>
        </w:rPr>
        <w:t>5.</w:t>
      </w:r>
      <w:r w:rsidR="006B072A" w:rsidRPr="00AB3DC7">
        <w:rPr>
          <w:b/>
          <w:lang w:eastAsia="en-AU"/>
        </w:rPr>
        <w:t>5</w:t>
      </w:r>
      <w:r w:rsidRPr="00AB3DC7">
        <w:rPr>
          <w:lang w:eastAsia="en-AU"/>
        </w:rPr>
        <w:tab/>
        <w:t>Annual Report (Attachment “B”)</w:t>
      </w:r>
    </w:p>
    <w:p w14:paraId="7AE0F8B6" w14:textId="77777777" w:rsidR="0022450F" w:rsidRPr="00AB3DC7" w:rsidRDefault="0022450F" w:rsidP="00CB224E">
      <w:pPr>
        <w:pStyle w:val="bullet1last"/>
        <w:spacing w:after="100"/>
        <w:ind w:left="1786" w:hanging="357"/>
      </w:pPr>
      <w:r w:rsidRPr="00AB3DC7">
        <w:t>National President | Chief Executive (combined)</w:t>
      </w:r>
    </w:p>
    <w:p w14:paraId="23B269EF" w14:textId="79172702" w:rsidR="0022450F" w:rsidRPr="00AB3DC7" w:rsidRDefault="0022450F" w:rsidP="00CB224E">
      <w:pPr>
        <w:pStyle w:val="bullet1last"/>
        <w:spacing w:after="100"/>
        <w:ind w:left="1786" w:hanging="357"/>
      </w:pPr>
      <w:r w:rsidRPr="00AB3DC7">
        <w:t>National Office, Performance Report for the Year Ended 30 June 202</w:t>
      </w:r>
      <w:r w:rsidR="006B072A" w:rsidRPr="00AB3DC7">
        <w:t>4</w:t>
      </w:r>
      <w:r w:rsidRPr="00AB3DC7">
        <w:t xml:space="preserve"> (Moore Markhams Wellington Audit)</w:t>
      </w:r>
    </w:p>
    <w:p w14:paraId="0E96CD92" w14:textId="77777777" w:rsidR="0022450F" w:rsidRPr="00AB3DC7" w:rsidRDefault="0022450F" w:rsidP="00CB224E">
      <w:pPr>
        <w:pStyle w:val="bullet1last"/>
        <w:spacing w:after="100"/>
        <w:ind w:left="1786" w:hanging="357"/>
      </w:pPr>
      <w:r w:rsidRPr="00AB3DC7">
        <w:t>Blind and Low Vision Education Network NZ (BLENNZ)</w:t>
      </w:r>
    </w:p>
    <w:p w14:paraId="4A59020D" w14:textId="77777777" w:rsidR="0022450F" w:rsidRPr="00AB3DC7" w:rsidRDefault="0022450F" w:rsidP="00CB224E">
      <w:pPr>
        <w:pStyle w:val="bullet1last"/>
        <w:spacing w:after="100"/>
        <w:ind w:left="1786" w:hanging="357"/>
      </w:pPr>
      <w:r w:rsidRPr="00AB3DC7">
        <w:t>The Braille Authority of New Zealand Aotearoa Trust (BANZAT)</w:t>
      </w:r>
    </w:p>
    <w:p w14:paraId="3621543E" w14:textId="77777777" w:rsidR="0022450F" w:rsidRPr="00AB3DC7" w:rsidRDefault="0022450F" w:rsidP="00CB224E">
      <w:pPr>
        <w:pStyle w:val="bullet1last"/>
        <w:spacing w:after="100"/>
        <w:ind w:left="1786" w:hanging="357"/>
      </w:pPr>
      <w:r w:rsidRPr="00AB3DC7">
        <w:t>World Blind Union (WBU)</w:t>
      </w:r>
    </w:p>
    <w:p w14:paraId="0617D405" w14:textId="5886BE65" w:rsidR="0022450F" w:rsidRPr="00AB3DC7" w:rsidRDefault="0022450F" w:rsidP="00CB224E">
      <w:pPr>
        <w:pStyle w:val="bullet1last"/>
        <w:ind w:left="1790"/>
      </w:pPr>
      <w:r w:rsidRPr="00AB3DC7">
        <w:t>World Intellectual Property Organisation (WIPO) Accessible Books Consortium (ABC)</w:t>
      </w:r>
    </w:p>
    <w:p w14:paraId="44430F32" w14:textId="77777777" w:rsidR="0022450F" w:rsidRPr="00AB3DC7" w:rsidRDefault="0022450F" w:rsidP="00CB224E">
      <w:pPr>
        <w:ind w:left="720"/>
        <w:rPr>
          <w:sz w:val="4"/>
        </w:rPr>
      </w:pPr>
    </w:p>
    <w:p w14:paraId="03D7BC03" w14:textId="78C1F686" w:rsidR="0022450F" w:rsidRPr="00AB3DC7" w:rsidRDefault="0022450F" w:rsidP="00CB224E">
      <w:pPr>
        <w:spacing w:after="280"/>
        <w:ind w:left="1440" w:hanging="720"/>
        <w:rPr>
          <w:lang w:eastAsia="en-AU"/>
        </w:rPr>
      </w:pPr>
      <w:r w:rsidRPr="00AB3DC7">
        <w:rPr>
          <w:b/>
          <w:lang w:eastAsia="en-AU"/>
        </w:rPr>
        <w:t>5.</w:t>
      </w:r>
      <w:r w:rsidR="006B072A" w:rsidRPr="00AB3DC7">
        <w:rPr>
          <w:b/>
          <w:lang w:eastAsia="en-AU"/>
        </w:rPr>
        <w:t>6</w:t>
      </w:r>
      <w:r w:rsidRPr="00AB3DC7">
        <w:rPr>
          <w:b/>
          <w:lang w:eastAsia="en-AU"/>
        </w:rPr>
        <w:tab/>
      </w:r>
      <w:r w:rsidRPr="00AB3DC7">
        <w:rPr>
          <w:lang w:eastAsia="en-AU"/>
        </w:rPr>
        <w:t>Consolidated Audit of National Office and Branches, Performance Report for the Year Ended 30 June 202</w:t>
      </w:r>
      <w:r w:rsidR="006B072A" w:rsidRPr="00AB3DC7">
        <w:rPr>
          <w:lang w:eastAsia="en-AU"/>
        </w:rPr>
        <w:t>4</w:t>
      </w:r>
      <w:r w:rsidRPr="00AB3DC7">
        <w:rPr>
          <w:lang w:eastAsia="en-AU"/>
        </w:rPr>
        <w:t xml:space="preserve">, </w:t>
      </w:r>
      <w:r w:rsidRPr="00AB3DC7">
        <w:rPr>
          <w:szCs w:val="20"/>
          <w:lang w:eastAsia="en-AU"/>
        </w:rPr>
        <w:t>Moore Markhams Wellington Audit (</w:t>
      </w:r>
      <w:r w:rsidRPr="00AB3DC7">
        <w:rPr>
          <w:lang w:eastAsia="en-AU"/>
        </w:rPr>
        <w:t>Attachment “C”)</w:t>
      </w:r>
    </w:p>
    <w:p w14:paraId="06546B87" w14:textId="6C1E9954" w:rsidR="0022450F" w:rsidRPr="00AB3DC7" w:rsidRDefault="0022450F" w:rsidP="00CB224E">
      <w:pPr>
        <w:spacing w:after="280"/>
        <w:ind w:left="720"/>
        <w:rPr>
          <w:lang w:eastAsia="en-AU"/>
        </w:rPr>
      </w:pPr>
      <w:r w:rsidRPr="00AB3DC7">
        <w:rPr>
          <w:b/>
          <w:lang w:eastAsia="en-AU"/>
        </w:rPr>
        <w:t>5.</w:t>
      </w:r>
      <w:r w:rsidR="006B072A" w:rsidRPr="00AB3DC7">
        <w:rPr>
          <w:b/>
          <w:lang w:eastAsia="en-AU"/>
        </w:rPr>
        <w:t>7</w:t>
      </w:r>
      <w:r w:rsidRPr="00AB3DC7">
        <w:rPr>
          <w:b/>
          <w:lang w:eastAsia="en-AU"/>
        </w:rPr>
        <w:tab/>
      </w:r>
      <w:r w:rsidRPr="00AB3DC7">
        <w:rPr>
          <w:lang w:eastAsia="en-AU"/>
        </w:rPr>
        <w:t xml:space="preserve">Appointment of Auditor (recommended by the Board) </w:t>
      </w:r>
    </w:p>
    <w:p w14:paraId="6FADC280" w14:textId="6034B4DD" w:rsidR="0022450F" w:rsidRPr="00AB3DC7" w:rsidRDefault="0022450F" w:rsidP="00CB224E">
      <w:pPr>
        <w:spacing w:after="280"/>
        <w:ind w:left="720"/>
        <w:rPr>
          <w:lang w:eastAsia="en-AU"/>
        </w:rPr>
      </w:pPr>
      <w:r w:rsidRPr="00AB3DC7">
        <w:rPr>
          <w:b/>
          <w:lang w:eastAsia="en-AU"/>
        </w:rPr>
        <w:t>5.</w:t>
      </w:r>
      <w:r w:rsidR="006B072A" w:rsidRPr="00AB3DC7">
        <w:rPr>
          <w:b/>
          <w:lang w:eastAsia="en-AU"/>
        </w:rPr>
        <w:t>8</w:t>
      </w:r>
      <w:r w:rsidRPr="00AB3DC7">
        <w:rPr>
          <w:b/>
          <w:lang w:eastAsia="en-AU"/>
        </w:rPr>
        <w:tab/>
      </w:r>
      <w:r w:rsidRPr="00AB3DC7">
        <w:rPr>
          <w:lang w:eastAsia="en-AU"/>
        </w:rPr>
        <w:t>Remit</w:t>
      </w:r>
      <w:r w:rsidR="006B072A" w:rsidRPr="00AB3DC7">
        <w:rPr>
          <w:lang w:eastAsia="en-AU"/>
        </w:rPr>
        <w:t>s</w:t>
      </w:r>
      <w:r w:rsidRPr="00AB3DC7">
        <w:rPr>
          <w:lang w:eastAsia="en-AU"/>
        </w:rPr>
        <w:t xml:space="preserve"> (Attachment “D”)</w:t>
      </w:r>
    </w:p>
    <w:p w14:paraId="780BABFF" w14:textId="4461E97B" w:rsidR="0022450F" w:rsidRPr="00AB3DC7" w:rsidRDefault="0022450F" w:rsidP="00CB224E">
      <w:pPr>
        <w:spacing w:after="280"/>
        <w:ind w:left="1440" w:hanging="720"/>
        <w:rPr>
          <w:lang w:eastAsia="en-AU"/>
        </w:rPr>
      </w:pPr>
      <w:r w:rsidRPr="00AB3DC7">
        <w:rPr>
          <w:b/>
          <w:lang w:eastAsia="en-AU"/>
        </w:rPr>
        <w:t>5.</w:t>
      </w:r>
      <w:r w:rsidR="006B072A" w:rsidRPr="00AB3DC7">
        <w:rPr>
          <w:b/>
          <w:lang w:eastAsia="en-AU"/>
        </w:rPr>
        <w:t>9</w:t>
      </w:r>
      <w:r w:rsidR="006B072A" w:rsidRPr="00AB3DC7">
        <w:rPr>
          <w:b/>
          <w:lang w:eastAsia="en-AU"/>
        </w:rPr>
        <w:tab/>
      </w:r>
      <w:r w:rsidR="008E4AA3" w:rsidRPr="00AB3DC7">
        <w:rPr>
          <w:lang w:eastAsia="en-AU"/>
        </w:rPr>
        <w:t xml:space="preserve">Membership Subscription Review Discussion Paper </w:t>
      </w:r>
      <w:r w:rsidRPr="00AB3DC7">
        <w:rPr>
          <w:lang w:eastAsia="en-AU"/>
        </w:rPr>
        <w:t>(Attachment “E”)</w:t>
      </w:r>
    </w:p>
    <w:p w14:paraId="72D24D72" w14:textId="6036479D" w:rsidR="0022450F" w:rsidRPr="00AB3DC7" w:rsidRDefault="0022450F" w:rsidP="00CB224E">
      <w:pPr>
        <w:spacing w:after="280"/>
        <w:ind w:left="1440" w:hanging="720"/>
        <w:rPr>
          <w:lang w:eastAsia="en-AU"/>
        </w:rPr>
      </w:pPr>
      <w:r w:rsidRPr="00AB3DC7">
        <w:rPr>
          <w:b/>
          <w:lang w:eastAsia="en-AU"/>
        </w:rPr>
        <w:t>5.1</w:t>
      </w:r>
      <w:r w:rsidR="006B072A" w:rsidRPr="00AB3DC7">
        <w:rPr>
          <w:b/>
          <w:lang w:eastAsia="en-AU"/>
        </w:rPr>
        <w:t>0</w:t>
      </w:r>
      <w:r w:rsidRPr="00AB3DC7">
        <w:rPr>
          <w:b/>
          <w:lang w:eastAsia="en-AU"/>
        </w:rPr>
        <w:tab/>
      </w:r>
      <w:r w:rsidR="008E4AA3" w:rsidRPr="00AB3DC7">
        <w:rPr>
          <w:lang w:eastAsia="en-AU"/>
        </w:rPr>
        <w:t xml:space="preserve">Pre-reading for Blind Citizens NZ Annual Conference Workshop on Digital Cash </w:t>
      </w:r>
      <w:r w:rsidRPr="00AB3DC7">
        <w:rPr>
          <w:lang w:eastAsia="en-AU"/>
        </w:rPr>
        <w:t>(Attachment “F”)</w:t>
      </w:r>
    </w:p>
    <w:p w14:paraId="1D66388A" w14:textId="528ED59E" w:rsidR="008E4AA3" w:rsidRPr="00AB3DC7" w:rsidRDefault="008E4AA3" w:rsidP="00CB224E">
      <w:pPr>
        <w:spacing w:after="280"/>
        <w:ind w:left="1440" w:hanging="720"/>
        <w:rPr>
          <w:lang w:eastAsia="en-AU"/>
        </w:rPr>
      </w:pPr>
      <w:r w:rsidRPr="00AB3DC7">
        <w:rPr>
          <w:b/>
          <w:lang w:eastAsia="en-AU"/>
        </w:rPr>
        <w:t>5.11</w:t>
      </w:r>
      <w:r w:rsidRPr="00AB3DC7">
        <w:rPr>
          <w:b/>
          <w:lang w:eastAsia="en-AU"/>
        </w:rPr>
        <w:tab/>
      </w:r>
      <w:r w:rsidRPr="00AB3DC7">
        <w:rPr>
          <w:lang w:eastAsia="en-AU"/>
        </w:rPr>
        <w:t>Proposed Inductee to the Memorial Hall of Honour (Attachment “G”)</w:t>
      </w:r>
    </w:p>
    <w:p w14:paraId="26D2D55A" w14:textId="781162F8" w:rsidR="00D02900" w:rsidRPr="00AB3DC7" w:rsidRDefault="003A0798" w:rsidP="00CB224E">
      <w:pPr>
        <w:spacing w:after="280"/>
        <w:ind w:left="1440" w:hanging="720"/>
        <w:rPr>
          <w:rFonts w:ascii="Arial Bold" w:hAnsi="Arial Bold"/>
          <w:b/>
          <w:sz w:val="4"/>
          <w:lang w:eastAsia="en-AU"/>
        </w:rPr>
      </w:pPr>
      <w:r w:rsidRPr="00AB3DC7">
        <w:rPr>
          <w:b/>
          <w:lang w:eastAsia="en-AU"/>
        </w:rPr>
        <w:lastRenderedPageBreak/>
        <w:t>5.12</w:t>
      </w:r>
      <w:r w:rsidRPr="00AB3DC7">
        <w:rPr>
          <w:b/>
          <w:lang w:eastAsia="en-AU"/>
        </w:rPr>
        <w:tab/>
      </w:r>
      <w:r w:rsidRPr="00AB3DC7">
        <w:rPr>
          <w:lang w:eastAsia="en-AU"/>
        </w:rPr>
        <w:t>Implementing Te Tiriti o Waitangi | Te Tiriti o Waitangi Advisory Group Discussion Paper (Attachment “H”)</w:t>
      </w:r>
      <w:r w:rsidR="00D02900" w:rsidRPr="00AB3DC7">
        <w:rPr>
          <w:lang w:eastAsia="en-AU"/>
        </w:rPr>
        <w:br/>
      </w:r>
    </w:p>
    <w:p w14:paraId="6DCD8764" w14:textId="24D552B6" w:rsidR="000265DD" w:rsidRPr="00AB3DC7" w:rsidRDefault="00BD6571" w:rsidP="00CB224E">
      <w:pPr>
        <w:spacing w:after="280"/>
        <w:ind w:left="720"/>
        <w:rPr>
          <w:lang w:eastAsia="en-AU"/>
        </w:rPr>
      </w:pPr>
      <w:r w:rsidRPr="00AB3DC7">
        <w:rPr>
          <w:b/>
          <w:lang w:eastAsia="en-AU"/>
        </w:rPr>
        <w:t>5.1</w:t>
      </w:r>
      <w:r w:rsidR="003A0798" w:rsidRPr="00AB3DC7">
        <w:rPr>
          <w:b/>
          <w:lang w:eastAsia="en-AU"/>
        </w:rPr>
        <w:t>3</w:t>
      </w:r>
      <w:r w:rsidRPr="00AB3DC7">
        <w:rPr>
          <w:b/>
          <w:lang w:eastAsia="en-AU"/>
        </w:rPr>
        <w:tab/>
      </w:r>
      <w:r w:rsidR="0022450F" w:rsidRPr="00AB3DC7">
        <w:rPr>
          <w:lang w:eastAsia="en-AU"/>
        </w:rPr>
        <w:t>Representative Appointments (Attachment “</w:t>
      </w:r>
      <w:r w:rsidR="003A0798" w:rsidRPr="00AB3DC7">
        <w:rPr>
          <w:lang w:eastAsia="en-AU"/>
        </w:rPr>
        <w:t>I</w:t>
      </w:r>
      <w:r w:rsidR="0022450F" w:rsidRPr="00AB3DC7">
        <w:rPr>
          <w:lang w:eastAsia="en-AU"/>
        </w:rPr>
        <w:t>”)</w:t>
      </w:r>
      <w:r w:rsidR="00B4721D" w:rsidRPr="00AB3DC7">
        <w:rPr>
          <w:lang w:eastAsia="en-AU"/>
        </w:rPr>
        <w:t xml:space="preserve"> </w:t>
      </w:r>
    </w:p>
    <w:p w14:paraId="45F739E0" w14:textId="01F9D8C8" w:rsidR="0022450F" w:rsidRPr="00AB3DC7" w:rsidRDefault="0022450F" w:rsidP="00CB224E">
      <w:pPr>
        <w:spacing w:after="100"/>
        <w:ind w:left="720"/>
        <w:rPr>
          <w:lang w:eastAsia="en-AU"/>
        </w:rPr>
      </w:pPr>
      <w:r w:rsidRPr="00AB3DC7">
        <w:rPr>
          <w:b/>
          <w:lang w:eastAsia="en-AU"/>
        </w:rPr>
        <w:t>5.1</w:t>
      </w:r>
      <w:r w:rsidR="003A0798" w:rsidRPr="00AB3DC7">
        <w:rPr>
          <w:b/>
          <w:lang w:eastAsia="en-AU"/>
        </w:rPr>
        <w:t>4</w:t>
      </w:r>
      <w:r w:rsidRPr="00AB3DC7">
        <w:rPr>
          <w:b/>
          <w:lang w:eastAsia="en-AU"/>
        </w:rPr>
        <w:tab/>
      </w:r>
      <w:bookmarkStart w:id="3" w:name="_Hlk147225912"/>
      <w:r w:rsidRPr="00AB3DC7">
        <w:rPr>
          <w:lang w:eastAsia="en-AU"/>
        </w:rPr>
        <w:t>Branch and Network Representative Reports (Attachment “</w:t>
      </w:r>
      <w:r w:rsidR="003A0798" w:rsidRPr="00AB3DC7">
        <w:rPr>
          <w:lang w:eastAsia="en-AU"/>
        </w:rPr>
        <w:t>J</w:t>
      </w:r>
      <w:r w:rsidRPr="00AB3DC7">
        <w:rPr>
          <w:lang w:eastAsia="en-AU"/>
        </w:rPr>
        <w:t>”)</w:t>
      </w:r>
    </w:p>
    <w:p w14:paraId="387413DA" w14:textId="77777777" w:rsidR="0022450F" w:rsidRPr="00AB3DC7" w:rsidRDefault="0022450F" w:rsidP="00CB224E">
      <w:pPr>
        <w:pStyle w:val="SquareBulletPoints-Level1"/>
        <w:ind w:left="1797"/>
      </w:pPr>
      <w:r w:rsidRPr="00AB3DC7">
        <w:t>Auckland Branch</w:t>
      </w:r>
    </w:p>
    <w:p w14:paraId="582A64FD" w14:textId="77777777" w:rsidR="0022450F" w:rsidRPr="00AB3DC7" w:rsidRDefault="0022450F" w:rsidP="00CB224E">
      <w:pPr>
        <w:pStyle w:val="SquareBulletPoints-Level1"/>
        <w:ind w:left="1797"/>
      </w:pPr>
      <w:r w:rsidRPr="00AB3DC7">
        <w:t>Rotorua Branch</w:t>
      </w:r>
    </w:p>
    <w:p w14:paraId="6D713318" w14:textId="77777777" w:rsidR="0022450F" w:rsidRPr="00AB3DC7" w:rsidRDefault="0022450F" w:rsidP="00CB224E">
      <w:pPr>
        <w:pStyle w:val="SquareBulletPoints-Level1"/>
        <w:ind w:left="1797"/>
      </w:pPr>
      <w:r w:rsidRPr="00AB3DC7">
        <w:t>Whanganui Branch</w:t>
      </w:r>
    </w:p>
    <w:p w14:paraId="2AC22338" w14:textId="77777777" w:rsidR="0022450F" w:rsidRPr="00AB3DC7" w:rsidRDefault="0022450F" w:rsidP="00CB224E">
      <w:pPr>
        <w:pStyle w:val="SquareBulletPoints-Level1"/>
        <w:ind w:left="1797"/>
      </w:pPr>
      <w:r w:rsidRPr="00AB3DC7">
        <w:t>Taranaki Network</w:t>
      </w:r>
    </w:p>
    <w:p w14:paraId="74CDECCA" w14:textId="77777777" w:rsidR="0022450F" w:rsidRPr="00AB3DC7" w:rsidRDefault="0022450F" w:rsidP="00CB224E">
      <w:pPr>
        <w:pStyle w:val="SquareBulletPoints-Level1"/>
        <w:ind w:left="1797"/>
      </w:pPr>
      <w:r w:rsidRPr="00AB3DC7">
        <w:t>Wellington Branch</w:t>
      </w:r>
    </w:p>
    <w:p w14:paraId="1B01EC3C" w14:textId="77777777" w:rsidR="0022450F" w:rsidRPr="00AB3DC7" w:rsidRDefault="0022450F" w:rsidP="00CB224E">
      <w:pPr>
        <w:pStyle w:val="SquareBulletPoints-Level1"/>
        <w:ind w:left="1797"/>
      </w:pPr>
      <w:r w:rsidRPr="00AB3DC7">
        <w:t>Nelson Branch</w:t>
      </w:r>
    </w:p>
    <w:p w14:paraId="33D06E2C" w14:textId="071756D3" w:rsidR="0022450F" w:rsidRPr="00AB3DC7" w:rsidRDefault="0022450F" w:rsidP="00CB224E">
      <w:pPr>
        <w:pStyle w:val="SquareBulletPoints-Level1"/>
        <w:ind w:left="1797"/>
      </w:pPr>
      <w:r w:rsidRPr="00AB3DC7">
        <w:t xml:space="preserve">South Canterbury Branch </w:t>
      </w:r>
    </w:p>
    <w:p w14:paraId="5E1F668C" w14:textId="77777777" w:rsidR="0022450F" w:rsidRPr="00AB3DC7" w:rsidRDefault="0022450F" w:rsidP="00CB224E">
      <w:pPr>
        <w:pStyle w:val="SquareBulletPoints-Level1"/>
        <w:ind w:left="1797"/>
      </w:pPr>
      <w:r w:rsidRPr="00AB3DC7">
        <w:t>Otago Network</w:t>
      </w:r>
    </w:p>
    <w:p w14:paraId="75ADFD85" w14:textId="77777777" w:rsidR="0022450F" w:rsidRPr="00AB3DC7" w:rsidRDefault="0022450F" w:rsidP="00CB224E">
      <w:pPr>
        <w:pStyle w:val="SquareBulletPoints-Level1"/>
        <w:ind w:left="1797"/>
      </w:pPr>
      <w:r w:rsidRPr="00AB3DC7">
        <w:t>Southland Branch</w:t>
      </w:r>
    </w:p>
    <w:p w14:paraId="2EE3D067" w14:textId="0C31C3D1" w:rsidR="0022450F" w:rsidRPr="00AB3DC7" w:rsidRDefault="0022450F" w:rsidP="00CB224E">
      <w:pPr>
        <w:pStyle w:val="SquareBulletPoints-Level1"/>
        <w:ind w:left="1797"/>
      </w:pPr>
      <w:r w:rsidRPr="00AB3DC7">
        <w:t>Guide Dog Handler Special Interest Network</w:t>
      </w:r>
    </w:p>
    <w:p w14:paraId="6C31ECF5" w14:textId="7AD58C95" w:rsidR="00FA4221" w:rsidRPr="00AB3DC7" w:rsidRDefault="00FA4221" w:rsidP="00CB224E">
      <w:pPr>
        <w:pStyle w:val="SquareBulletPoints-Level1"/>
        <w:ind w:left="1797"/>
      </w:pPr>
      <w:r w:rsidRPr="00AB3DC7">
        <w:t>Braille Special Interest Network</w:t>
      </w:r>
    </w:p>
    <w:p w14:paraId="4413695C" w14:textId="77777777" w:rsidR="0022450F" w:rsidRPr="00AB3DC7" w:rsidRDefault="0022450F" w:rsidP="00CB224E">
      <w:pPr>
        <w:pStyle w:val="SquareBulletPoints-Level1"/>
        <w:numPr>
          <w:ilvl w:val="0"/>
          <w:numId w:val="0"/>
        </w:numPr>
        <w:ind w:left="720"/>
        <w:rPr>
          <w:sz w:val="20"/>
        </w:rPr>
      </w:pPr>
    </w:p>
    <w:bookmarkEnd w:id="3"/>
    <w:p w14:paraId="664D9615" w14:textId="37E7CC21" w:rsidR="0022450F" w:rsidRPr="00AB3DC7" w:rsidRDefault="0022450F" w:rsidP="00536B33">
      <w:pPr>
        <w:rPr>
          <w:lang w:eastAsia="en-AU"/>
        </w:rPr>
      </w:pPr>
      <w:r w:rsidRPr="00AB3DC7">
        <w:rPr>
          <w:b/>
          <w:lang w:eastAsia="en-AU"/>
        </w:rPr>
        <w:t>6.</w:t>
      </w:r>
      <w:r w:rsidRPr="00AB3DC7">
        <w:rPr>
          <w:b/>
          <w:lang w:eastAsia="en-AU"/>
        </w:rPr>
        <w:tab/>
      </w:r>
      <w:r w:rsidRPr="00AB3DC7">
        <w:rPr>
          <w:lang w:eastAsia="en-AU"/>
        </w:rPr>
        <w:t>202</w:t>
      </w:r>
      <w:r w:rsidR="006B072A" w:rsidRPr="00AB3DC7">
        <w:rPr>
          <w:lang w:eastAsia="en-AU"/>
        </w:rPr>
        <w:t>5</w:t>
      </w:r>
      <w:r w:rsidRPr="00AB3DC7">
        <w:rPr>
          <w:lang w:eastAsia="en-AU"/>
        </w:rPr>
        <w:t xml:space="preserve"> Annual General Meeting and Conference </w:t>
      </w:r>
      <w:r w:rsidR="006B072A" w:rsidRPr="00AB3DC7">
        <w:rPr>
          <w:lang w:eastAsia="en-AU"/>
        </w:rPr>
        <w:t xml:space="preserve">| </w:t>
      </w:r>
      <w:r w:rsidRPr="00AB3DC7">
        <w:rPr>
          <w:lang w:eastAsia="en-AU"/>
        </w:rPr>
        <w:t>(Attachment “</w:t>
      </w:r>
      <w:r w:rsidR="003A0798" w:rsidRPr="00AB3DC7">
        <w:rPr>
          <w:lang w:eastAsia="en-AU"/>
        </w:rPr>
        <w:t>K</w:t>
      </w:r>
      <w:r w:rsidRPr="00AB3DC7">
        <w:rPr>
          <w:lang w:eastAsia="en-AU"/>
        </w:rPr>
        <w:t>”)</w:t>
      </w:r>
    </w:p>
    <w:p w14:paraId="498398F7" w14:textId="77777777" w:rsidR="0022450F" w:rsidRPr="00AB3DC7" w:rsidRDefault="0022450F" w:rsidP="00536B33">
      <w:pPr>
        <w:rPr>
          <w:lang w:eastAsia="en-AU"/>
        </w:rPr>
      </w:pPr>
      <w:r w:rsidRPr="00AB3DC7">
        <w:rPr>
          <w:b/>
          <w:lang w:eastAsia="en-AU"/>
        </w:rPr>
        <w:t>7.</w:t>
      </w:r>
      <w:r w:rsidRPr="00AB3DC7">
        <w:rPr>
          <w:b/>
          <w:lang w:eastAsia="en-AU"/>
        </w:rPr>
        <w:tab/>
      </w:r>
      <w:r w:rsidRPr="00AB3DC7">
        <w:rPr>
          <w:lang w:eastAsia="en-AU"/>
        </w:rPr>
        <w:t>Other Business as notified in Item 5.5</w:t>
      </w:r>
    </w:p>
    <w:p w14:paraId="589026CD" w14:textId="77777777" w:rsidR="0022450F" w:rsidRPr="00AB3DC7" w:rsidRDefault="0022450F" w:rsidP="0022450F">
      <w:pPr>
        <w:rPr>
          <w:lang w:eastAsia="en-AU"/>
        </w:rPr>
      </w:pPr>
      <w:r w:rsidRPr="00AB3DC7">
        <w:rPr>
          <w:b/>
          <w:lang w:eastAsia="en-AU"/>
        </w:rPr>
        <w:t>8.</w:t>
      </w:r>
      <w:r w:rsidRPr="00AB3DC7">
        <w:rPr>
          <w:lang w:eastAsia="en-AU"/>
        </w:rPr>
        <w:tab/>
        <w:t>General Business (time permitting)</w:t>
      </w:r>
    </w:p>
    <w:p w14:paraId="00279103" w14:textId="77777777" w:rsidR="007E61D4" w:rsidRPr="00AB3DC7" w:rsidRDefault="007E61D4" w:rsidP="00536B33">
      <w:r w:rsidRPr="00AB3DC7">
        <w:rPr>
          <w:lang w:eastAsia="en-AU"/>
        </w:rPr>
        <w:br w:type="page"/>
      </w:r>
    </w:p>
    <w:p w14:paraId="673CC8D1" w14:textId="77777777" w:rsidR="00D02900" w:rsidRPr="00AB3DC7" w:rsidRDefault="00D02900" w:rsidP="00D02900">
      <w:pPr>
        <w:pStyle w:val="Heading3"/>
        <w:rPr>
          <w:rFonts w:hint="eastAsia"/>
          <w:sz w:val="4"/>
          <w:lang w:eastAsia="en-AU"/>
        </w:rPr>
      </w:pPr>
    </w:p>
    <w:p w14:paraId="132C51D3" w14:textId="6ADACECF" w:rsidR="00D02900" w:rsidRPr="00AB3DC7" w:rsidRDefault="00D02900" w:rsidP="00D02900">
      <w:pPr>
        <w:pStyle w:val="Heading2"/>
        <w:rPr>
          <w:rFonts w:hint="eastAsia"/>
          <w:lang w:eastAsia="en-AU"/>
        </w:rPr>
      </w:pPr>
      <w:bookmarkStart w:id="4" w:name="_Hlk179810183"/>
      <w:r w:rsidRPr="00AB3DC7">
        <w:rPr>
          <w:lang w:eastAsia="en-AU"/>
        </w:rPr>
        <w:t>Friday 18 October</w:t>
      </w:r>
    </w:p>
    <w:p w14:paraId="264BB936" w14:textId="77777777" w:rsidR="00D02900" w:rsidRPr="00AB3DC7" w:rsidRDefault="00D02900" w:rsidP="000E016C">
      <w:pPr>
        <w:spacing w:after="400" w:line="288" w:lineRule="auto"/>
      </w:pPr>
      <w:r w:rsidRPr="00AB3DC7">
        <w:rPr>
          <w:b/>
        </w:rPr>
        <w:t>9:00 am to 9:25 am</w:t>
      </w:r>
      <w:r w:rsidRPr="00AB3DC7">
        <w:tab/>
        <w:t>Mihi Whakatau | Welcome | Roll Call</w:t>
      </w:r>
    </w:p>
    <w:p w14:paraId="420D10E1" w14:textId="225974C0" w:rsidR="00D02900" w:rsidRPr="00AB3DC7" w:rsidRDefault="00D02900" w:rsidP="000E016C">
      <w:pPr>
        <w:spacing w:after="400" w:line="288" w:lineRule="auto"/>
      </w:pPr>
      <w:r w:rsidRPr="00AB3DC7">
        <w:rPr>
          <w:b/>
        </w:rPr>
        <w:t>9:25 am to 9:40 am</w:t>
      </w:r>
      <w:r w:rsidRPr="00AB3DC7">
        <w:tab/>
        <w:t>Official Opening | Te Hui Bill Hamilton</w:t>
      </w:r>
    </w:p>
    <w:p w14:paraId="0A4D4D6D" w14:textId="3F6AA22D" w:rsidR="00D02900" w:rsidRPr="00A27780" w:rsidRDefault="00D02900" w:rsidP="000E016C">
      <w:pPr>
        <w:spacing w:after="400" w:line="288" w:lineRule="auto"/>
        <w:ind w:left="3600" w:hanging="3600"/>
        <w:rPr>
          <w:rStyle w:val="PresenterandtopicChar"/>
        </w:rPr>
      </w:pPr>
      <w:r w:rsidRPr="00AB3DC7">
        <w:rPr>
          <w:b/>
        </w:rPr>
        <w:t>9:45 am to 10:30 am</w:t>
      </w:r>
      <w:r w:rsidRPr="00AB3DC7">
        <w:tab/>
      </w:r>
      <w:r w:rsidRPr="000E016C">
        <w:rPr>
          <w:rStyle w:val="PresenterandtopicChar"/>
        </w:rPr>
        <w:t>Paula Tesoriero, Chief Executive Whaikaha | Ministry of Disabled People</w:t>
      </w:r>
      <w:r w:rsidR="000E016C">
        <w:br/>
      </w:r>
      <w:r w:rsidR="00A27780">
        <w:rPr>
          <w:b/>
        </w:rPr>
        <w:t xml:space="preserve">Topic: </w:t>
      </w:r>
      <w:r w:rsidR="00A27780" w:rsidRPr="00A27780">
        <w:rPr>
          <w:rStyle w:val="PresenterandtopicChar"/>
        </w:rPr>
        <w:t xml:space="preserve">Whaikaha, What Next? </w:t>
      </w:r>
    </w:p>
    <w:p w14:paraId="529FFF3A" w14:textId="77777777" w:rsidR="00D02900" w:rsidRPr="00AB3DC7" w:rsidRDefault="00D02900" w:rsidP="000E016C">
      <w:pPr>
        <w:spacing w:after="400" w:line="288" w:lineRule="auto"/>
      </w:pPr>
      <w:r w:rsidRPr="00AB3DC7">
        <w:rPr>
          <w:b/>
        </w:rPr>
        <w:t>10:30 am to 11:00 am</w:t>
      </w:r>
      <w:r w:rsidRPr="00AB3DC7">
        <w:tab/>
        <w:t>Morning Tea</w:t>
      </w:r>
    </w:p>
    <w:p w14:paraId="5F0F297D" w14:textId="77777777" w:rsidR="00D02900" w:rsidRPr="00AB3DC7" w:rsidRDefault="00D02900" w:rsidP="000E016C">
      <w:pPr>
        <w:spacing w:after="400" w:line="288" w:lineRule="auto"/>
      </w:pPr>
      <w:r w:rsidRPr="00AB3DC7">
        <w:rPr>
          <w:b/>
        </w:rPr>
        <w:t>11:00 am to 11:40 am</w:t>
      </w:r>
      <w:r w:rsidRPr="00AB3DC7">
        <w:tab/>
        <w:t>National President Address | Business</w:t>
      </w:r>
    </w:p>
    <w:p w14:paraId="46D43685" w14:textId="44B1E564" w:rsidR="000E016C" w:rsidRPr="00AB3DC7" w:rsidRDefault="00D02900" w:rsidP="000E016C">
      <w:pPr>
        <w:spacing w:after="400" w:line="288" w:lineRule="auto"/>
        <w:ind w:left="3600" w:hanging="3600"/>
      </w:pPr>
      <w:r w:rsidRPr="00AB3DC7">
        <w:rPr>
          <w:b/>
        </w:rPr>
        <w:t>11:45 am to 12:30 pm</w:t>
      </w:r>
      <w:r w:rsidRPr="00AB3DC7">
        <w:tab/>
      </w:r>
      <w:r w:rsidRPr="000E016C">
        <w:rPr>
          <w:rStyle w:val="PresenterandtopicChar"/>
        </w:rPr>
        <w:t>Maria Williams</w:t>
      </w:r>
      <w:r w:rsidR="000E016C" w:rsidRPr="000E016C">
        <w:rPr>
          <w:rStyle w:val="PresenterandtopicChar"/>
        </w:rPr>
        <w:br/>
      </w:r>
      <w:r w:rsidR="00921224">
        <w:rPr>
          <w:rStyle w:val="PresenterandtopicChar"/>
        </w:rPr>
        <w:t xml:space="preserve">Topic: </w:t>
      </w:r>
      <w:r w:rsidR="000E016C" w:rsidRPr="000E016C">
        <w:rPr>
          <w:rStyle w:val="PresenterandtopicChar"/>
        </w:rPr>
        <w:t>Be bold and step into the unknown – You’re not made of sugar</w:t>
      </w:r>
    </w:p>
    <w:p w14:paraId="11413645" w14:textId="77777777" w:rsidR="00D02900" w:rsidRPr="00AB3DC7" w:rsidRDefault="00D02900" w:rsidP="000E016C">
      <w:pPr>
        <w:spacing w:after="400" w:line="288" w:lineRule="auto"/>
      </w:pPr>
      <w:r w:rsidRPr="00AB3DC7">
        <w:rPr>
          <w:b/>
        </w:rPr>
        <w:t>12:30 pm to 1:45 pm</w:t>
      </w:r>
      <w:r w:rsidRPr="00AB3DC7">
        <w:tab/>
        <w:t xml:space="preserve">Lunch | Tina </w:t>
      </w:r>
    </w:p>
    <w:p w14:paraId="0DCBAD31" w14:textId="77777777" w:rsidR="00D02900" w:rsidRPr="00AB3DC7" w:rsidRDefault="00D02900" w:rsidP="000E016C">
      <w:pPr>
        <w:spacing w:after="400" w:line="288" w:lineRule="auto"/>
      </w:pPr>
      <w:r w:rsidRPr="00AB3DC7">
        <w:rPr>
          <w:b/>
        </w:rPr>
        <w:t>1:45 pm to 2:30 pm</w:t>
      </w:r>
      <w:r w:rsidRPr="00AB3DC7">
        <w:tab/>
        <w:t>Business</w:t>
      </w:r>
    </w:p>
    <w:p w14:paraId="198A9DF0" w14:textId="16A7DA51" w:rsidR="000E016C" w:rsidRPr="00AB3DC7" w:rsidRDefault="00D02900" w:rsidP="000E016C">
      <w:pPr>
        <w:spacing w:after="400" w:line="288" w:lineRule="auto"/>
        <w:ind w:left="3600" w:hanging="3600"/>
      </w:pPr>
      <w:r w:rsidRPr="00AB3DC7">
        <w:rPr>
          <w:b/>
        </w:rPr>
        <w:t>2:30 pm to 3:15 pm</w:t>
      </w:r>
      <w:r w:rsidRPr="00AB3DC7">
        <w:rPr>
          <w:b/>
        </w:rPr>
        <w:tab/>
      </w:r>
      <w:r w:rsidRPr="000E016C">
        <w:rPr>
          <w:rStyle w:val="PresenterandtopicChar"/>
        </w:rPr>
        <w:t>Hon Louise Upston, Minister for Disability Issues</w:t>
      </w:r>
      <w:r w:rsidR="000E016C" w:rsidRPr="000E016C">
        <w:rPr>
          <w:rStyle w:val="PresenterandtopicChar"/>
        </w:rPr>
        <w:t xml:space="preserve"> </w:t>
      </w:r>
      <w:r w:rsidR="003122E8">
        <w:rPr>
          <w:rStyle w:val="PresenterandtopicChar"/>
        </w:rPr>
        <w:br/>
      </w:r>
      <w:r w:rsidR="00921224">
        <w:rPr>
          <w:rStyle w:val="PresenterandtopicChar"/>
        </w:rPr>
        <w:t xml:space="preserve">Topic: </w:t>
      </w:r>
      <w:r w:rsidR="000E016C" w:rsidRPr="000E016C">
        <w:rPr>
          <w:rStyle w:val="PresenterandtopicChar"/>
        </w:rPr>
        <w:t>Changes, challenges and opportunities within the disability issues portfolio, including the role of the Ministry of Disabled People as a stand-alone Government Department</w:t>
      </w:r>
    </w:p>
    <w:p w14:paraId="31ED263C" w14:textId="77777777" w:rsidR="00D02900" w:rsidRPr="00AB3DC7" w:rsidRDefault="00D02900" w:rsidP="000E016C">
      <w:pPr>
        <w:spacing w:after="400" w:line="288" w:lineRule="auto"/>
      </w:pPr>
      <w:r w:rsidRPr="00AB3DC7">
        <w:rPr>
          <w:b/>
        </w:rPr>
        <w:t>3:15 pm to 3:45 pm</w:t>
      </w:r>
      <w:r w:rsidRPr="00AB3DC7">
        <w:tab/>
        <w:t>Afternoon tea</w:t>
      </w:r>
    </w:p>
    <w:p w14:paraId="1A038BD9" w14:textId="77777777" w:rsidR="003122E8" w:rsidRPr="003122E8" w:rsidRDefault="003122E8" w:rsidP="000E016C">
      <w:pPr>
        <w:spacing w:after="400" w:line="288" w:lineRule="auto"/>
        <w:ind w:left="3600" w:hanging="3600"/>
        <w:rPr>
          <w:rFonts w:ascii="Arial Bold" w:hAnsi="Arial Bold"/>
          <w:b/>
          <w:sz w:val="4"/>
        </w:rPr>
      </w:pPr>
    </w:p>
    <w:p w14:paraId="71E08AE2" w14:textId="5C272DC6" w:rsidR="00D02900" w:rsidRDefault="00D02900" w:rsidP="000E016C">
      <w:pPr>
        <w:spacing w:after="400" w:line="288" w:lineRule="auto"/>
        <w:ind w:left="3600" w:hanging="3600"/>
      </w:pPr>
      <w:r w:rsidRPr="00AB3DC7">
        <w:rPr>
          <w:b/>
        </w:rPr>
        <w:t>3:45 pm to 4:30 pm</w:t>
      </w:r>
      <w:r w:rsidRPr="00AB3DC7">
        <w:tab/>
      </w:r>
      <w:r w:rsidR="005F3804" w:rsidRPr="000E016C">
        <w:rPr>
          <w:rStyle w:val="PresenterandtopicChar"/>
        </w:rPr>
        <w:t xml:space="preserve">Robbie Taylor, Senior Advisor External Stakeholders – </w:t>
      </w:r>
      <w:proofErr w:type="spellStart"/>
      <w:r w:rsidR="005F3804" w:rsidRPr="000E016C">
        <w:rPr>
          <w:rStyle w:val="PresenterandtopicChar"/>
        </w:rPr>
        <w:t>Kaitohutohu</w:t>
      </w:r>
      <w:proofErr w:type="spellEnd"/>
      <w:r w:rsidR="005F3804" w:rsidRPr="000E016C">
        <w:rPr>
          <w:rStyle w:val="PresenterandtopicChar"/>
        </w:rPr>
        <w:t xml:space="preserve"> </w:t>
      </w:r>
      <w:proofErr w:type="spellStart"/>
      <w:r w:rsidR="005F3804" w:rsidRPr="000E016C">
        <w:rPr>
          <w:rStyle w:val="PresenterandtopicChar"/>
        </w:rPr>
        <w:t>Mātua</w:t>
      </w:r>
      <w:proofErr w:type="spellEnd"/>
      <w:r w:rsidR="005F3804" w:rsidRPr="000E016C">
        <w:rPr>
          <w:rStyle w:val="PresenterandtopicChar"/>
        </w:rPr>
        <w:t xml:space="preserve"> | Money and Cash – Te </w:t>
      </w:r>
      <w:proofErr w:type="spellStart"/>
      <w:r w:rsidR="005F3804" w:rsidRPr="000E016C">
        <w:rPr>
          <w:rStyle w:val="PresenterandtopicChar"/>
        </w:rPr>
        <w:t>moni</w:t>
      </w:r>
      <w:proofErr w:type="spellEnd"/>
      <w:r w:rsidR="005F3804" w:rsidRPr="000E016C">
        <w:rPr>
          <w:rStyle w:val="PresenterandtopicChar"/>
        </w:rPr>
        <w:t xml:space="preserve"> me te </w:t>
      </w:r>
      <w:proofErr w:type="spellStart"/>
      <w:r w:rsidR="005F3804" w:rsidRPr="000E016C">
        <w:rPr>
          <w:rStyle w:val="PresenterandtopicChar"/>
        </w:rPr>
        <w:t>ukauka</w:t>
      </w:r>
      <w:proofErr w:type="spellEnd"/>
      <w:r w:rsidR="005F3804" w:rsidRPr="000E016C">
        <w:rPr>
          <w:rStyle w:val="PresenterandtopicChar"/>
        </w:rPr>
        <w:br/>
        <w:t xml:space="preserve">Reserve Bank of New Zealand – Te </w:t>
      </w:r>
      <w:proofErr w:type="spellStart"/>
      <w:r w:rsidR="005F3804" w:rsidRPr="000E016C">
        <w:rPr>
          <w:rStyle w:val="PresenterandtopicChar"/>
        </w:rPr>
        <w:t>Pūtea</w:t>
      </w:r>
      <w:proofErr w:type="spellEnd"/>
      <w:r w:rsidR="005F3804" w:rsidRPr="000E016C">
        <w:rPr>
          <w:rStyle w:val="PresenterandtopicChar"/>
        </w:rPr>
        <w:t xml:space="preserve"> Matua</w:t>
      </w:r>
      <w:r w:rsidR="000E016C" w:rsidRPr="000E016C">
        <w:rPr>
          <w:rStyle w:val="PresenterandtopicChar"/>
        </w:rPr>
        <w:br/>
      </w:r>
      <w:r w:rsidR="00921224">
        <w:rPr>
          <w:rStyle w:val="PresenterandtopicChar"/>
        </w:rPr>
        <w:t xml:space="preserve">Topic: </w:t>
      </w:r>
      <w:r w:rsidR="000E016C" w:rsidRPr="000E016C">
        <w:rPr>
          <w:rStyle w:val="PresenterandtopicChar"/>
        </w:rPr>
        <w:t>The Future of Money for Aotearoa New Zealand and exploring digital cash | Gathering insights from the blind community</w:t>
      </w:r>
    </w:p>
    <w:p w14:paraId="667BE13A" w14:textId="77777777" w:rsidR="005F3804" w:rsidRPr="00AB3DC7" w:rsidRDefault="00D02900" w:rsidP="000E016C">
      <w:pPr>
        <w:spacing w:after="400" w:line="288" w:lineRule="auto"/>
      </w:pPr>
      <w:r w:rsidRPr="00AB3DC7">
        <w:rPr>
          <w:b/>
        </w:rPr>
        <w:t>4:30 pm to 5:30 pm</w:t>
      </w:r>
      <w:r w:rsidRPr="00AB3DC7">
        <w:tab/>
        <w:t>Business</w:t>
      </w:r>
      <w:r w:rsidR="005F3804" w:rsidRPr="00AB3DC7">
        <w:t xml:space="preserve"> </w:t>
      </w:r>
    </w:p>
    <w:p w14:paraId="14EB45F7" w14:textId="095394B0" w:rsidR="00D02900" w:rsidRPr="00AB3DC7" w:rsidRDefault="00D02900" w:rsidP="000E016C">
      <w:pPr>
        <w:spacing w:after="400" w:line="288" w:lineRule="auto"/>
      </w:pPr>
      <w:r w:rsidRPr="00AB3DC7">
        <w:rPr>
          <w:b/>
        </w:rPr>
        <w:t>5:40 pm to 6:10 pm</w:t>
      </w:r>
      <w:r w:rsidRPr="00AB3DC7">
        <w:tab/>
        <w:t>President’s half-hour</w:t>
      </w:r>
    </w:p>
    <w:p w14:paraId="20E7D745" w14:textId="77777777" w:rsidR="00D02900" w:rsidRPr="00AB3DC7" w:rsidRDefault="00D02900" w:rsidP="000E016C">
      <w:pPr>
        <w:spacing w:after="400" w:line="288" w:lineRule="auto"/>
      </w:pPr>
      <w:r w:rsidRPr="00AB3DC7">
        <w:rPr>
          <w:b/>
        </w:rPr>
        <w:t>6.15 pm to 7.40 pm</w:t>
      </w:r>
      <w:r w:rsidRPr="00AB3DC7">
        <w:rPr>
          <w:b/>
        </w:rPr>
        <w:tab/>
      </w:r>
      <w:r w:rsidRPr="00AB3DC7">
        <w:t>Dinner | Hākari</w:t>
      </w:r>
    </w:p>
    <w:p w14:paraId="7F1DD7A4" w14:textId="4560DA1D" w:rsidR="003122E8" w:rsidRDefault="00D02900" w:rsidP="003122E8">
      <w:r w:rsidRPr="00AB3DC7">
        <w:rPr>
          <w:b/>
        </w:rPr>
        <w:t>7.45 pm to 9:00 pm</w:t>
      </w:r>
      <w:r w:rsidRPr="00AB3DC7">
        <w:t xml:space="preserve"> </w:t>
      </w:r>
      <w:r w:rsidRPr="00AB3DC7">
        <w:tab/>
      </w:r>
      <w:r w:rsidR="003122E8">
        <w:t xml:space="preserve">Proposed Inductee, Memorial Hall of Honour </w:t>
      </w:r>
      <w:r w:rsidR="003122E8">
        <w:br/>
      </w:r>
      <w:r w:rsidR="003122E8">
        <w:tab/>
      </w:r>
      <w:r w:rsidR="003122E8">
        <w:tab/>
      </w:r>
      <w:r w:rsidR="003122E8">
        <w:tab/>
      </w:r>
      <w:r w:rsidR="003122E8">
        <w:tab/>
      </w:r>
      <w:r w:rsidR="003122E8">
        <w:tab/>
      </w:r>
      <w:r w:rsidRPr="00AB3DC7">
        <w:t>Business | Whakakapi | Adjournment</w:t>
      </w:r>
    </w:p>
    <w:p w14:paraId="793A30EE" w14:textId="068A34F2" w:rsidR="00D02900" w:rsidRPr="00AB3DC7" w:rsidRDefault="00D02900" w:rsidP="00D02900">
      <w:pPr>
        <w:rPr>
          <w:rFonts w:ascii="Arial Bold" w:hAnsi="Arial Bold"/>
          <w:b/>
          <w:sz w:val="36"/>
        </w:rPr>
      </w:pPr>
      <w:r w:rsidRPr="00AB3DC7">
        <w:rPr>
          <w:rFonts w:ascii="Arial Bold" w:hAnsi="Arial Bold"/>
          <w:b/>
          <w:sz w:val="36"/>
        </w:rPr>
        <w:br w:type="page"/>
      </w:r>
    </w:p>
    <w:p w14:paraId="48740383" w14:textId="77777777" w:rsidR="00D02900" w:rsidRPr="00AB3DC7" w:rsidRDefault="00D02900" w:rsidP="00D02900">
      <w:pPr>
        <w:pStyle w:val="Heading2"/>
        <w:rPr>
          <w:rFonts w:hint="eastAsia"/>
          <w:sz w:val="4"/>
          <w:lang w:eastAsia="en-AU"/>
        </w:rPr>
      </w:pPr>
    </w:p>
    <w:p w14:paraId="25B7858B" w14:textId="4C03B437" w:rsidR="00D02900" w:rsidRPr="00AB3DC7" w:rsidRDefault="00D02900" w:rsidP="00D02900">
      <w:pPr>
        <w:pStyle w:val="Heading2"/>
        <w:rPr>
          <w:rFonts w:hint="eastAsia"/>
          <w:lang w:eastAsia="en-AU"/>
        </w:rPr>
      </w:pPr>
      <w:r w:rsidRPr="00AB3DC7">
        <w:rPr>
          <w:lang w:eastAsia="en-AU"/>
        </w:rPr>
        <w:t>Saturday 19 October</w:t>
      </w:r>
    </w:p>
    <w:p w14:paraId="0C8AEDE1" w14:textId="77777777" w:rsidR="00D02900" w:rsidRPr="00AB3DC7" w:rsidRDefault="00D02900" w:rsidP="000E016C">
      <w:pPr>
        <w:spacing w:after="400" w:line="288" w:lineRule="auto"/>
      </w:pPr>
      <w:r w:rsidRPr="00AB3DC7">
        <w:rPr>
          <w:b/>
        </w:rPr>
        <w:t>9:00 am to 9:20 am</w:t>
      </w:r>
      <w:r w:rsidRPr="00AB3DC7">
        <w:tab/>
        <w:t>Mihi Whakatau | Welcome | Roll Call</w:t>
      </w:r>
    </w:p>
    <w:p w14:paraId="48D4960C" w14:textId="3694F88F" w:rsidR="00D02900" w:rsidRPr="00AB3DC7" w:rsidRDefault="00D02900" w:rsidP="000E016C">
      <w:pPr>
        <w:spacing w:after="400" w:line="288" w:lineRule="auto"/>
        <w:ind w:left="3600" w:hanging="3600"/>
      </w:pPr>
      <w:r w:rsidRPr="00AB3DC7">
        <w:rPr>
          <w:b/>
        </w:rPr>
        <w:t>9:20 am to 10:15 am</w:t>
      </w:r>
      <w:r w:rsidRPr="00AB3DC7">
        <w:tab/>
      </w:r>
      <w:r w:rsidR="00DE4C03">
        <w:t>Te Tiriti o Waitangi Advisory Group Discussion Paper (Attachment “H”)</w:t>
      </w:r>
    </w:p>
    <w:p w14:paraId="1E8D24E0" w14:textId="77777777" w:rsidR="00D02900" w:rsidRPr="00AB3DC7" w:rsidRDefault="00D02900" w:rsidP="000E016C">
      <w:pPr>
        <w:spacing w:after="400" w:line="288" w:lineRule="auto"/>
      </w:pPr>
      <w:r w:rsidRPr="00AB3DC7">
        <w:rPr>
          <w:b/>
        </w:rPr>
        <w:t>10:15 am to 10:45 am</w:t>
      </w:r>
      <w:r w:rsidRPr="00AB3DC7">
        <w:tab/>
        <w:t>Morning Tea</w:t>
      </w:r>
    </w:p>
    <w:p w14:paraId="27CC6909" w14:textId="3F552C4C" w:rsidR="00D02900" w:rsidRPr="00AB3DC7" w:rsidRDefault="00D02900" w:rsidP="000E016C">
      <w:pPr>
        <w:spacing w:after="400" w:line="288" w:lineRule="auto"/>
        <w:ind w:left="3600" w:hanging="3600"/>
      </w:pPr>
      <w:r w:rsidRPr="00AB3DC7">
        <w:rPr>
          <w:b/>
        </w:rPr>
        <w:t>10:45 am to 11:40 am</w:t>
      </w:r>
      <w:r w:rsidRPr="00AB3DC7">
        <w:tab/>
      </w:r>
      <w:r w:rsidR="00DE4C03" w:rsidRPr="000E016C">
        <w:rPr>
          <w:rStyle w:val="PresenterandtopicChar"/>
        </w:rPr>
        <w:t>Te Huia Bill Hamilton</w:t>
      </w:r>
      <w:r w:rsidR="000E016C" w:rsidRPr="000E016C">
        <w:rPr>
          <w:rStyle w:val="PresenterandtopicChar"/>
        </w:rPr>
        <w:t xml:space="preserve">, </w:t>
      </w:r>
      <w:proofErr w:type="spellStart"/>
      <w:r w:rsidR="000E016C" w:rsidRPr="000E016C">
        <w:rPr>
          <w:rStyle w:val="PresenterandtopicChar"/>
        </w:rPr>
        <w:t>Ngati</w:t>
      </w:r>
      <w:proofErr w:type="spellEnd"/>
      <w:r w:rsidR="000E016C" w:rsidRPr="000E016C">
        <w:rPr>
          <w:rStyle w:val="PresenterandtopicChar"/>
        </w:rPr>
        <w:t xml:space="preserve"> </w:t>
      </w:r>
      <w:proofErr w:type="spellStart"/>
      <w:r w:rsidR="000E016C" w:rsidRPr="000E016C">
        <w:rPr>
          <w:rStyle w:val="PresenterandtopicChar"/>
        </w:rPr>
        <w:t>Kahungunu</w:t>
      </w:r>
      <w:proofErr w:type="spellEnd"/>
      <w:r w:rsidR="000E016C" w:rsidRPr="000E016C">
        <w:rPr>
          <w:rStyle w:val="PresenterandtopicChar"/>
        </w:rPr>
        <w:t xml:space="preserve">, Nga </w:t>
      </w:r>
      <w:proofErr w:type="spellStart"/>
      <w:r w:rsidR="000E016C" w:rsidRPr="000E016C">
        <w:rPr>
          <w:rStyle w:val="PresenterandtopicChar"/>
        </w:rPr>
        <w:t>Rauru</w:t>
      </w:r>
      <w:proofErr w:type="spellEnd"/>
      <w:r w:rsidR="000E016C" w:rsidRPr="000E016C">
        <w:rPr>
          <w:rStyle w:val="PresenterandtopicChar"/>
        </w:rPr>
        <w:t xml:space="preserve">, </w:t>
      </w:r>
      <w:proofErr w:type="spellStart"/>
      <w:r w:rsidR="000E016C" w:rsidRPr="000E016C">
        <w:rPr>
          <w:rStyle w:val="PresenterandtopicChar"/>
        </w:rPr>
        <w:t>Ngati</w:t>
      </w:r>
      <w:proofErr w:type="spellEnd"/>
      <w:r w:rsidR="000E016C" w:rsidRPr="000E016C">
        <w:rPr>
          <w:rStyle w:val="PresenterandtopicChar"/>
        </w:rPr>
        <w:t xml:space="preserve"> Raukawa</w:t>
      </w:r>
      <w:r w:rsidR="00921224">
        <w:rPr>
          <w:rStyle w:val="PresenterandtopicChar"/>
        </w:rPr>
        <w:br/>
      </w:r>
      <w:r w:rsidR="000E016C" w:rsidRPr="000E016C">
        <w:rPr>
          <w:rStyle w:val="PresenterandtopicChar"/>
        </w:rPr>
        <w:t>Owner of TREATY SOLUTIONS</w:t>
      </w:r>
      <w:r w:rsidR="000E016C" w:rsidRPr="000E016C">
        <w:rPr>
          <w:rStyle w:val="PresenterandtopicChar"/>
        </w:rPr>
        <w:br/>
      </w:r>
      <w:r w:rsidR="00921224">
        <w:rPr>
          <w:rStyle w:val="PresenterandtopicChar"/>
        </w:rPr>
        <w:t xml:space="preserve">Topic: </w:t>
      </w:r>
      <w:r w:rsidR="00DE4C03" w:rsidRPr="000E016C">
        <w:rPr>
          <w:rStyle w:val="PresenterandtopicChar"/>
        </w:rPr>
        <w:t>The Treaty belongs to all of us</w:t>
      </w:r>
    </w:p>
    <w:p w14:paraId="4FBE19EE" w14:textId="3BB0D513" w:rsidR="00DE4C03" w:rsidRPr="000A37F7" w:rsidRDefault="00D02900" w:rsidP="000E016C">
      <w:pPr>
        <w:spacing w:after="400" w:line="288" w:lineRule="auto"/>
        <w:ind w:left="3600" w:hanging="3600"/>
        <w:rPr>
          <w:rStyle w:val="Emphasis"/>
        </w:rPr>
      </w:pPr>
      <w:r w:rsidRPr="00AB3DC7">
        <w:rPr>
          <w:b/>
        </w:rPr>
        <w:t>11:45 am to 12:30 pm</w:t>
      </w:r>
      <w:r w:rsidRPr="00AB3DC7">
        <w:tab/>
      </w:r>
      <w:r w:rsidR="0042176D" w:rsidRPr="000E016C">
        <w:rPr>
          <w:rStyle w:val="PresenterandtopicChar"/>
        </w:rPr>
        <w:t xml:space="preserve">Andrea </w:t>
      </w:r>
      <w:bookmarkStart w:id="5" w:name="_GoBack"/>
      <w:r w:rsidR="0042176D" w:rsidRPr="000E016C">
        <w:rPr>
          <w:rStyle w:val="PresenterandtopicChar"/>
        </w:rPr>
        <w:t>Midg</w:t>
      </w:r>
      <w:bookmarkEnd w:id="5"/>
      <w:r w:rsidR="0042176D" w:rsidRPr="000E016C">
        <w:rPr>
          <w:rStyle w:val="PresenterandtopicChar"/>
        </w:rPr>
        <w:t>en, Chief Executive Blind Low Vision NZ</w:t>
      </w:r>
      <w:r w:rsidR="0042176D" w:rsidRPr="000E016C">
        <w:rPr>
          <w:rStyle w:val="PresenterandtopicChar"/>
        </w:rPr>
        <w:br/>
      </w:r>
      <w:r w:rsidR="0042176D">
        <w:rPr>
          <w:rStyle w:val="PresenterandtopicChar"/>
        </w:rPr>
        <w:t xml:space="preserve">Topic: </w:t>
      </w:r>
      <w:r w:rsidR="0042176D" w:rsidRPr="000E016C">
        <w:rPr>
          <w:rStyle w:val="PresenterandtopicChar"/>
        </w:rPr>
        <w:t>Future BLVNZ – address the hurt, client focussed</w:t>
      </w:r>
    </w:p>
    <w:p w14:paraId="0AEE9A6D" w14:textId="77777777" w:rsidR="00D02900" w:rsidRPr="00AB3DC7" w:rsidRDefault="00D02900" w:rsidP="000E016C">
      <w:pPr>
        <w:spacing w:after="400" w:line="288" w:lineRule="auto"/>
      </w:pPr>
      <w:r w:rsidRPr="00AB3DC7">
        <w:rPr>
          <w:b/>
        </w:rPr>
        <w:t>12:30 pm to 1:45 pm</w:t>
      </w:r>
      <w:r w:rsidRPr="00AB3DC7">
        <w:tab/>
        <w:t>Lunch | Tina</w:t>
      </w:r>
    </w:p>
    <w:p w14:paraId="7EA6F3A7" w14:textId="77777777" w:rsidR="00D02900" w:rsidRPr="00AB3DC7" w:rsidRDefault="00D02900" w:rsidP="000E016C">
      <w:pPr>
        <w:spacing w:after="400" w:line="288" w:lineRule="auto"/>
      </w:pPr>
      <w:r w:rsidRPr="00AB3DC7">
        <w:rPr>
          <w:b/>
        </w:rPr>
        <w:t>1:45 pm to 2:35 pm</w:t>
      </w:r>
      <w:r w:rsidRPr="00AB3DC7">
        <w:tab/>
        <w:t>Business</w:t>
      </w:r>
    </w:p>
    <w:p w14:paraId="3D23B43B" w14:textId="75FB1064" w:rsidR="003E1CAA" w:rsidRPr="00AB3DC7" w:rsidRDefault="00D02900" w:rsidP="0042176D">
      <w:pPr>
        <w:spacing w:after="400" w:line="288" w:lineRule="auto"/>
        <w:ind w:left="3600" w:hanging="3600"/>
      </w:pPr>
      <w:r w:rsidRPr="00AB3DC7">
        <w:rPr>
          <w:b/>
        </w:rPr>
        <w:t>2:35 pm to 3:20 pm</w:t>
      </w:r>
      <w:r w:rsidRPr="00AB3DC7">
        <w:tab/>
      </w:r>
      <w:r w:rsidR="003E1CAA" w:rsidRPr="000E016C">
        <w:rPr>
          <w:rStyle w:val="PresenterandtopicChar"/>
        </w:rPr>
        <w:t>Matt Waight, Customer, Communications &amp; Change Lead for the National Ticketing Solution</w:t>
      </w:r>
      <w:r w:rsidR="003E1CAA" w:rsidRPr="000E016C">
        <w:rPr>
          <w:rStyle w:val="PresenterandtopicChar"/>
        </w:rPr>
        <w:br/>
        <w:t>NZ Transport Agency | Waka Kotahi</w:t>
      </w:r>
      <w:r w:rsidR="003E1CAA" w:rsidRPr="000E016C">
        <w:rPr>
          <w:rStyle w:val="PresenterandtopicChar"/>
        </w:rPr>
        <w:br/>
      </w:r>
      <w:r w:rsidR="003E1CAA">
        <w:rPr>
          <w:rStyle w:val="PresenterandtopicChar"/>
        </w:rPr>
        <w:t xml:space="preserve">Topic: </w:t>
      </w:r>
      <w:r w:rsidR="003E1CAA" w:rsidRPr="000E016C">
        <w:rPr>
          <w:rStyle w:val="PresenterandtopicChar"/>
        </w:rPr>
        <w:t>National Ticketing Solution: Motu Move – a Customer Experience</w:t>
      </w:r>
    </w:p>
    <w:p w14:paraId="7073C0E9" w14:textId="77777777" w:rsidR="003122E8" w:rsidRPr="003122E8" w:rsidRDefault="003122E8" w:rsidP="000E016C">
      <w:pPr>
        <w:spacing w:after="400" w:line="288" w:lineRule="auto"/>
        <w:rPr>
          <w:rFonts w:ascii="Arial Bold" w:hAnsi="Arial Bold"/>
          <w:b/>
          <w:sz w:val="4"/>
        </w:rPr>
      </w:pPr>
    </w:p>
    <w:p w14:paraId="1B3EC2B2" w14:textId="1518B8BC" w:rsidR="00D02900" w:rsidRPr="00AB3DC7" w:rsidRDefault="00D02900" w:rsidP="000E016C">
      <w:pPr>
        <w:spacing w:after="400" w:line="288" w:lineRule="auto"/>
      </w:pPr>
      <w:r w:rsidRPr="00AB3DC7">
        <w:rPr>
          <w:b/>
        </w:rPr>
        <w:lastRenderedPageBreak/>
        <w:t>3:20 pm to 3:45 pm</w:t>
      </w:r>
      <w:r w:rsidRPr="00AB3DC7">
        <w:tab/>
        <w:t>Afternoon Tea</w:t>
      </w:r>
    </w:p>
    <w:p w14:paraId="51BFD6C4" w14:textId="77777777" w:rsidR="00D02900" w:rsidRPr="00AB3DC7" w:rsidRDefault="00D02900" w:rsidP="000E016C">
      <w:pPr>
        <w:spacing w:after="400" w:line="288" w:lineRule="auto"/>
      </w:pPr>
      <w:r w:rsidRPr="00AB3DC7">
        <w:rPr>
          <w:b/>
        </w:rPr>
        <w:t>3:45 pm to 5:00 pm</w:t>
      </w:r>
      <w:r w:rsidRPr="00AB3DC7">
        <w:tab/>
        <w:t>Business</w:t>
      </w:r>
    </w:p>
    <w:p w14:paraId="77C0F22F" w14:textId="386A77F8" w:rsidR="003122E8" w:rsidRPr="00AB3DC7" w:rsidRDefault="00D02900" w:rsidP="003122E8">
      <w:pPr>
        <w:spacing w:after="400"/>
        <w:ind w:left="3600" w:hanging="3600"/>
      </w:pPr>
      <w:r w:rsidRPr="00AB3DC7">
        <w:rPr>
          <w:b/>
        </w:rPr>
        <w:t>5:00 pm to 5:15 pm</w:t>
      </w:r>
      <w:r w:rsidRPr="00AB3DC7">
        <w:tab/>
      </w:r>
      <w:r w:rsidR="003122E8" w:rsidRPr="00AB3DC7">
        <w:t>Poroporoake | Closure</w:t>
      </w:r>
      <w:r w:rsidR="003122E8">
        <w:t xml:space="preserve">, </w:t>
      </w:r>
      <w:r w:rsidR="003122E8" w:rsidRPr="00AB3DC7">
        <w:t xml:space="preserve">end of </w:t>
      </w:r>
      <w:r w:rsidR="003122E8">
        <w:t>business sessions</w:t>
      </w:r>
    </w:p>
    <w:p w14:paraId="3BFECA0F" w14:textId="77777777" w:rsidR="00D02900" w:rsidRPr="00AB3DC7" w:rsidRDefault="00D02900" w:rsidP="00D02900">
      <w:r w:rsidRPr="00AB3DC7">
        <w:rPr>
          <w:b/>
        </w:rPr>
        <w:t>7.00 pm to 9:30 pm</w:t>
      </w:r>
      <w:r w:rsidRPr="00AB3DC7">
        <w:rPr>
          <w:b/>
        </w:rPr>
        <w:tab/>
      </w:r>
      <w:r w:rsidRPr="00AB3DC7">
        <w:t>Dinner | Hākari</w:t>
      </w:r>
    </w:p>
    <w:bookmarkEnd w:id="4"/>
    <w:p w14:paraId="5AE5CA11" w14:textId="04FEC8F8" w:rsidR="007E61D4" w:rsidRPr="00AB3DC7" w:rsidRDefault="007E61D4" w:rsidP="00536B33">
      <w:pPr>
        <w:rPr>
          <w:lang w:eastAsia="en-AU"/>
        </w:rPr>
      </w:pPr>
      <w:r w:rsidRPr="00AB3DC7">
        <w:rPr>
          <w:lang w:eastAsia="en-AU"/>
        </w:rPr>
        <w:br w:type="page"/>
      </w:r>
    </w:p>
    <w:p w14:paraId="3C85D414" w14:textId="77777777" w:rsidR="007E61D4" w:rsidRPr="00AB3DC7" w:rsidRDefault="007E61D4" w:rsidP="007E61D4">
      <w:pPr>
        <w:pStyle w:val="Heading1"/>
        <w:rPr>
          <w:rFonts w:hint="eastAsia"/>
        </w:rPr>
      </w:pPr>
      <w:r w:rsidRPr="00AB3DC7">
        <w:lastRenderedPageBreak/>
        <w:t>Contents</w:t>
      </w:r>
    </w:p>
    <w:p w14:paraId="48CE2469" w14:textId="027523B4" w:rsidR="007E61D4" w:rsidRPr="00AB3DC7" w:rsidRDefault="007E61D4" w:rsidP="00536B33">
      <w:pPr>
        <w:rPr>
          <w:lang w:eastAsia="en-AU"/>
        </w:rPr>
      </w:pPr>
      <w:r w:rsidRPr="00AB3DC7">
        <w:rPr>
          <w:b/>
          <w:caps/>
          <w:lang w:eastAsia="en-AU"/>
        </w:rPr>
        <w:t>a</w:t>
      </w:r>
      <w:r w:rsidRPr="00AB3DC7">
        <w:rPr>
          <w:b/>
          <w:lang w:eastAsia="en-AU"/>
        </w:rPr>
        <w:t>ttachment A</w:t>
      </w:r>
      <w:r w:rsidRPr="00AB3DC7">
        <w:rPr>
          <w:lang w:eastAsia="en-AU"/>
        </w:rPr>
        <w:t>, Matters Arising – Annual General Meeting and</w:t>
      </w:r>
      <w:r w:rsidR="009459BD" w:rsidRPr="00AB3DC7">
        <w:rPr>
          <w:lang w:eastAsia="en-AU"/>
        </w:rPr>
        <w:br/>
      </w:r>
      <w:r w:rsidRPr="00AB3DC7">
        <w:rPr>
          <w:lang w:eastAsia="en-AU"/>
        </w:rPr>
        <w:t xml:space="preserve">   Conference 202</w:t>
      </w:r>
      <w:r w:rsidR="00B3446E" w:rsidRPr="00AB3DC7">
        <w:rPr>
          <w:lang w:eastAsia="en-AU"/>
        </w:rPr>
        <w:t>3</w:t>
      </w:r>
      <w:r w:rsidRPr="00AB3DC7">
        <w:rPr>
          <w:lang w:eastAsia="en-AU"/>
        </w:rPr>
        <w:t xml:space="preserve">, Progress </w:t>
      </w:r>
      <w:r w:rsidR="002E6340" w:rsidRPr="00AB3DC7">
        <w:rPr>
          <w:lang w:eastAsia="en-AU"/>
        </w:rPr>
        <w:t xml:space="preserve">Outcomes </w:t>
      </w:r>
      <w:r w:rsidRPr="00AB3DC7">
        <w:rPr>
          <w:lang w:eastAsia="en-AU"/>
        </w:rPr>
        <w:t>Report</w:t>
      </w:r>
      <w:r w:rsidR="002E6340" w:rsidRPr="00AB3DC7">
        <w:rPr>
          <w:lang w:eastAsia="en-AU"/>
        </w:rPr>
        <w:t xml:space="preserve"> </w:t>
      </w:r>
      <w:r w:rsidRPr="00AB3DC7">
        <w:rPr>
          <w:lang w:eastAsia="en-AU"/>
        </w:rPr>
        <w:tab/>
      </w:r>
      <w:r w:rsidR="008D3569" w:rsidRPr="00AB3DC7">
        <w:rPr>
          <w:lang w:eastAsia="en-AU"/>
        </w:rPr>
        <w:tab/>
      </w:r>
      <w:r w:rsidR="008D3569" w:rsidRPr="00AB3DC7">
        <w:rPr>
          <w:lang w:eastAsia="en-AU"/>
        </w:rPr>
        <w:tab/>
      </w:r>
      <w:r w:rsidR="008D3569" w:rsidRPr="00AB3DC7">
        <w:rPr>
          <w:lang w:eastAsia="en-AU"/>
        </w:rPr>
        <w:tab/>
        <w:t xml:space="preserve">p   </w:t>
      </w:r>
      <w:r w:rsidR="003B5B90" w:rsidRPr="00AB3DC7">
        <w:rPr>
          <w:lang w:eastAsia="en-AU"/>
        </w:rPr>
        <w:t>1</w:t>
      </w:r>
      <w:r w:rsidR="00A27780">
        <w:rPr>
          <w:lang w:eastAsia="en-AU"/>
        </w:rPr>
        <w:t>5</w:t>
      </w:r>
    </w:p>
    <w:p w14:paraId="2757B47A" w14:textId="77777777" w:rsidR="007E61D4" w:rsidRPr="00AB3DC7" w:rsidRDefault="007E61D4" w:rsidP="00536B33">
      <w:pPr>
        <w:rPr>
          <w:lang w:eastAsia="en-AU"/>
        </w:rPr>
      </w:pPr>
    </w:p>
    <w:p w14:paraId="6AB3681C" w14:textId="77777777" w:rsidR="007E61D4" w:rsidRPr="00AB3DC7" w:rsidRDefault="007E61D4" w:rsidP="00536B33">
      <w:pPr>
        <w:rPr>
          <w:lang w:eastAsia="en-AU"/>
        </w:rPr>
      </w:pPr>
    </w:p>
    <w:p w14:paraId="7FADF86C" w14:textId="61B2B009" w:rsidR="007E61D4" w:rsidRPr="00AB3DC7" w:rsidRDefault="007E61D4" w:rsidP="00536B33">
      <w:pPr>
        <w:rPr>
          <w:lang w:eastAsia="en-AU"/>
        </w:rPr>
      </w:pPr>
      <w:r w:rsidRPr="00AB3DC7">
        <w:rPr>
          <w:b/>
          <w:lang w:eastAsia="en-AU"/>
        </w:rPr>
        <w:t>Attachment B</w:t>
      </w:r>
      <w:r w:rsidRPr="00AB3DC7">
        <w:rPr>
          <w:lang w:eastAsia="en-AU"/>
        </w:rPr>
        <w:t>,</w:t>
      </w:r>
      <w:r w:rsidRPr="00AB3DC7">
        <w:rPr>
          <w:b/>
          <w:lang w:eastAsia="en-AU"/>
        </w:rPr>
        <w:t xml:space="preserve"> </w:t>
      </w:r>
      <w:r w:rsidRPr="00AB3DC7">
        <w:rPr>
          <w:lang w:eastAsia="en-AU"/>
        </w:rPr>
        <w:t>Annual Report</w:t>
      </w:r>
      <w:r w:rsidR="000B5E31" w:rsidRPr="00AB3DC7">
        <w:rPr>
          <w:lang w:eastAsia="en-AU"/>
        </w:rPr>
        <w:tab/>
      </w:r>
      <w:r w:rsidR="000B5E31" w:rsidRPr="00AB3DC7">
        <w:rPr>
          <w:lang w:eastAsia="en-AU"/>
        </w:rPr>
        <w:tab/>
      </w:r>
      <w:r w:rsidR="0024551F" w:rsidRPr="00AB3DC7">
        <w:rPr>
          <w:lang w:eastAsia="en-AU"/>
        </w:rPr>
        <w:tab/>
      </w:r>
      <w:r w:rsidR="0024551F" w:rsidRPr="00AB3DC7">
        <w:rPr>
          <w:lang w:eastAsia="en-AU"/>
        </w:rPr>
        <w:tab/>
      </w:r>
      <w:r w:rsidR="0024551F" w:rsidRPr="00AB3DC7">
        <w:rPr>
          <w:lang w:eastAsia="en-AU"/>
        </w:rPr>
        <w:tab/>
      </w:r>
      <w:r w:rsidR="0024551F" w:rsidRPr="00AB3DC7">
        <w:rPr>
          <w:lang w:eastAsia="en-AU"/>
        </w:rPr>
        <w:tab/>
      </w:r>
      <w:r w:rsidR="000B5E31" w:rsidRPr="00AB3DC7">
        <w:rPr>
          <w:lang w:eastAsia="en-AU"/>
        </w:rPr>
        <w:tab/>
      </w:r>
      <w:r w:rsidR="000B5E31" w:rsidRPr="00AB3DC7">
        <w:rPr>
          <w:lang w:eastAsia="en-AU"/>
        </w:rPr>
        <w:tab/>
        <w:t xml:space="preserve">p   </w:t>
      </w:r>
      <w:r w:rsidR="0024551F" w:rsidRPr="00AB3DC7">
        <w:rPr>
          <w:lang w:eastAsia="en-AU"/>
        </w:rPr>
        <w:t>3</w:t>
      </w:r>
      <w:r w:rsidR="00A27780">
        <w:rPr>
          <w:lang w:eastAsia="en-AU"/>
        </w:rPr>
        <w:t>2</w:t>
      </w:r>
    </w:p>
    <w:p w14:paraId="502049E9" w14:textId="00E182FB" w:rsidR="007E61D4" w:rsidRPr="00AB3DC7" w:rsidRDefault="007E61D4" w:rsidP="006E5493">
      <w:pPr>
        <w:pStyle w:val="LeftMarginBulletPoint-square"/>
      </w:pPr>
      <w:r w:rsidRPr="00AB3DC7">
        <w:t xml:space="preserve">National President </w:t>
      </w:r>
      <w:r w:rsidR="0022450F" w:rsidRPr="00AB3DC7">
        <w:t>|</w:t>
      </w:r>
      <w:r w:rsidRPr="00AB3DC7">
        <w:t xml:space="preserve"> Chief Executive (combined)</w:t>
      </w:r>
      <w:r w:rsidRPr="00AB3DC7">
        <w:tab/>
      </w:r>
      <w:r w:rsidRPr="00AB3DC7">
        <w:tab/>
      </w:r>
      <w:r w:rsidRPr="00AB3DC7">
        <w:tab/>
      </w:r>
      <w:r w:rsidRPr="00AB3DC7">
        <w:tab/>
        <w:t xml:space="preserve">p   </w:t>
      </w:r>
      <w:r w:rsidR="0024551F" w:rsidRPr="00AB3DC7">
        <w:t>3</w:t>
      </w:r>
      <w:r w:rsidR="00A27780">
        <w:t>6</w:t>
      </w:r>
    </w:p>
    <w:p w14:paraId="01C04119" w14:textId="77777777" w:rsidR="007E61D4" w:rsidRPr="00AB3DC7" w:rsidRDefault="007E61D4" w:rsidP="006E5493">
      <w:pPr>
        <w:pStyle w:val="LeftMarginBulletPoint-square"/>
      </w:pPr>
      <w:r w:rsidRPr="00AB3DC7">
        <w:t xml:space="preserve">National Office, Performance Report for the Year Ended </w:t>
      </w:r>
    </w:p>
    <w:p w14:paraId="478DFA34" w14:textId="1DEF22BF" w:rsidR="007E61D4" w:rsidRPr="00AB3DC7" w:rsidRDefault="007E61D4" w:rsidP="006E5493">
      <w:pPr>
        <w:pStyle w:val="LeftMarginBulletPoint-square"/>
      </w:pPr>
      <w:r w:rsidRPr="00AB3DC7">
        <w:t xml:space="preserve">   30 June 202</w:t>
      </w:r>
      <w:r w:rsidR="00B3446E" w:rsidRPr="00AB3DC7">
        <w:t>4</w:t>
      </w:r>
      <w:r w:rsidRPr="00AB3DC7">
        <w:t xml:space="preserve"> (Moore Markhams Wellington Audit)</w:t>
      </w:r>
      <w:r w:rsidRPr="00AB3DC7">
        <w:tab/>
      </w:r>
      <w:r w:rsidRPr="00AB3DC7">
        <w:tab/>
      </w:r>
      <w:r w:rsidR="009459BD" w:rsidRPr="00AB3DC7">
        <w:tab/>
      </w:r>
      <w:r w:rsidRPr="00AB3DC7">
        <w:t>p</w:t>
      </w:r>
      <w:r w:rsidR="000B5E31" w:rsidRPr="00AB3DC7">
        <w:t xml:space="preserve">   </w:t>
      </w:r>
      <w:r w:rsidR="0024551F" w:rsidRPr="00AB3DC7">
        <w:t>4</w:t>
      </w:r>
      <w:r w:rsidR="00A27780">
        <w:t>7</w:t>
      </w:r>
    </w:p>
    <w:p w14:paraId="2CC4777C" w14:textId="7A5AC20C" w:rsidR="007E61D4" w:rsidRPr="00AB3DC7" w:rsidRDefault="007E61D4" w:rsidP="006E5493">
      <w:pPr>
        <w:pStyle w:val="LeftMarginBulletPoint-square"/>
      </w:pPr>
      <w:r w:rsidRPr="00AB3DC7">
        <w:t>Summary of Financial Information, National Office Performance</w:t>
      </w:r>
      <w:r w:rsidRPr="00AB3DC7">
        <w:br/>
        <w:t xml:space="preserve">   Report</w:t>
      </w:r>
      <w:r w:rsidR="00835E4E" w:rsidRPr="00AB3DC7">
        <w:tab/>
      </w:r>
      <w:r w:rsidR="0024551F" w:rsidRPr="00AB3DC7">
        <w:tab/>
      </w:r>
      <w:r w:rsidR="0024551F" w:rsidRPr="00AB3DC7">
        <w:tab/>
      </w:r>
      <w:r w:rsidR="00835E4E" w:rsidRPr="00AB3DC7">
        <w:tab/>
      </w:r>
      <w:r w:rsidR="00835E4E" w:rsidRPr="00AB3DC7">
        <w:tab/>
      </w:r>
      <w:r w:rsidR="00835E4E" w:rsidRPr="00AB3DC7">
        <w:tab/>
      </w:r>
      <w:r w:rsidR="00835E4E" w:rsidRPr="00AB3DC7">
        <w:tab/>
      </w:r>
      <w:r w:rsidR="00835E4E" w:rsidRPr="00AB3DC7">
        <w:tab/>
      </w:r>
      <w:r w:rsidR="00835E4E" w:rsidRPr="00AB3DC7">
        <w:tab/>
      </w:r>
      <w:r w:rsidR="00835E4E" w:rsidRPr="00AB3DC7">
        <w:tab/>
      </w:r>
      <w:r w:rsidR="00835E4E" w:rsidRPr="00AB3DC7">
        <w:tab/>
      </w:r>
      <w:r w:rsidR="00835E4E" w:rsidRPr="00AB3DC7">
        <w:tab/>
      </w:r>
      <w:r w:rsidR="00835E4E" w:rsidRPr="00AB3DC7">
        <w:tab/>
      </w:r>
      <w:r w:rsidR="00835E4E" w:rsidRPr="00AB3DC7">
        <w:tab/>
      </w:r>
      <w:r w:rsidR="00835E4E" w:rsidRPr="00AB3DC7">
        <w:tab/>
        <w:t xml:space="preserve">p   </w:t>
      </w:r>
      <w:r w:rsidR="00A27780">
        <w:t>70</w:t>
      </w:r>
    </w:p>
    <w:p w14:paraId="16756FE8" w14:textId="73BF6331" w:rsidR="007E61D4" w:rsidRPr="00AB3DC7" w:rsidRDefault="007E61D4" w:rsidP="006E5493">
      <w:pPr>
        <w:pStyle w:val="LeftMarginBulletPoint-square"/>
      </w:pPr>
      <w:r w:rsidRPr="00AB3DC7">
        <w:t>Blind and Low Vision Education Network NZ (BLENNZ)</w:t>
      </w:r>
      <w:r w:rsidRPr="00AB3DC7">
        <w:tab/>
      </w:r>
      <w:r w:rsidRPr="00AB3DC7">
        <w:tab/>
      </w:r>
      <w:r w:rsidRPr="00AB3DC7">
        <w:tab/>
        <w:t>p…</w:t>
      </w:r>
      <w:r w:rsidR="0024551F" w:rsidRPr="00AB3DC7">
        <w:t>7</w:t>
      </w:r>
      <w:r w:rsidR="00A27780">
        <w:t>3</w:t>
      </w:r>
    </w:p>
    <w:p w14:paraId="3252C3B7" w14:textId="7CB7FAE7" w:rsidR="007E61D4" w:rsidRPr="00AB3DC7" w:rsidRDefault="007E61D4" w:rsidP="006E5493">
      <w:pPr>
        <w:pStyle w:val="LeftMarginBulletPoint-square"/>
      </w:pPr>
      <w:r w:rsidRPr="00AB3DC7">
        <w:t>The Braille Authority of New Zealand Aotearoa Trust (BANZAT)</w:t>
      </w:r>
      <w:r w:rsidRPr="00AB3DC7">
        <w:tab/>
        <w:t>p…</w:t>
      </w:r>
      <w:r w:rsidR="00F50297" w:rsidRPr="00AB3DC7">
        <w:t>8</w:t>
      </w:r>
      <w:r w:rsidR="00A27780">
        <w:t>6</w:t>
      </w:r>
    </w:p>
    <w:p w14:paraId="0B6A177A" w14:textId="52C8C7BB" w:rsidR="007E61D4" w:rsidRPr="00AB3DC7" w:rsidRDefault="007E61D4" w:rsidP="006E5493">
      <w:pPr>
        <w:pStyle w:val="LeftMarginBulletPoint-square"/>
      </w:pPr>
      <w:r w:rsidRPr="00AB3DC7">
        <w:t>World Blind Union (WBU)</w:t>
      </w:r>
      <w:r w:rsidRPr="00AB3DC7">
        <w:tab/>
      </w:r>
      <w:r w:rsidRPr="00AB3DC7">
        <w:tab/>
      </w:r>
      <w:r w:rsidRPr="00AB3DC7">
        <w:tab/>
      </w:r>
      <w:r w:rsidRPr="00AB3DC7">
        <w:tab/>
      </w:r>
      <w:r w:rsidRPr="00AB3DC7">
        <w:tab/>
      </w:r>
      <w:r w:rsidRPr="00AB3DC7">
        <w:tab/>
      </w:r>
      <w:r w:rsidR="009459BD" w:rsidRPr="00AB3DC7">
        <w:tab/>
      </w:r>
      <w:r w:rsidRPr="00AB3DC7">
        <w:tab/>
      </w:r>
      <w:r w:rsidRPr="00AB3DC7">
        <w:tab/>
        <w:t>p…</w:t>
      </w:r>
      <w:r w:rsidR="0024551F" w:rsidRPr="00AB3DC7">
        <w:t>9</w:t>
      </w:r>
      <w:r w:rsidR="00A27780">
        <w:t>5</w:t>
      </w:r>
    </w:p>
    <w:p w14:paraId="619BDA1B" w14:textId="3D08E6F9" w:rsidR="0022450F" w:rsidRPr="00AB3DC7" w:rsidRDefault="0022450F" w:rsidP="006E5493">
      <w:pPr>
        <w:pStyle w:val="LeftMarginBulletPoint-square"/>
      </w:pPr>
      <w:r w:rsidRPr="00AB3DC7">
        <w:t xml:space="preserve">World Intellectual Property Organisation (WIPO) Accessible </w:t>
      </w:r>
      <w:r w:rsidRPr="00AB3DC7">
        <w:br/>
        <w:t xml:space="preserve">   Books Consortium (ABC)</w:t>
      </w:r>
      <w:r w:rsidRPr="00AB3DC7">
        <w:tab/>
      </w:r>
      <w:r w:rsidRPr="00AB3DC7">
        <w:tab/>
      </w:r>
      <w:r w:rsidRPr="00AB3DC7">
        <w:tab/>
      </w:r>
      <w:r w:rsidRPr="00AB3DC7">
        <w:tab/>
      </w:r>
      <w:r w:rsidRPr="00AB3DC7">
        <w:tab/>
      </w:r>
      <w:r w:rsidRPr="00AB3DC7">
        <w:tab/>
      </w:r>
      <w:r w:rsidRPr="00AB3DC7">
        <w:tab/>
      </w:r>
      <w:r w:rsidRPr="00AB3DC7">
        <w:tab/>
        <w:t>p</w:t>
      </w:r>
      <w:r w:rsidR="0024551F" w:rsidRPr="00AB3DC7">
        <w:t xml:space="preserve"> 10</w:t>
      </w:r>
      <w:r w:rsidR="00A27780">
        <w:t>9</w:t>
      </w:r>
    </w:p>
    <w:p w14:paraId="00134E55" w14:textId="77777777" w:rsidR="007E61D4" w:rsidRPr="00AB3DC7" w:rsidRDefault="007E61D4" w:rsidP="00536B33">
      <w:pPr>
        <w:rPr>
          <w:lang w:eastAsia="en-AU"/>
        </w:rPr>
      </w:pPr>
    </w:p>
    <w:p w14:paraId="7FB0D064" w14:textId="77777777" w:rsidR="007E61D4" w:rsidRPr="00AB3DC7" w:rsidRDefault="007E61D4" w:rsidP="00536B33">
      <w:pPr>
        <w:rPr>
          <w:lang w:eastAsia="en-AU"/>
        </w:rPr>
      </w:pPr>
    </w:p>
    <w:p w14:paraId="6C9C16C0" w14:textId="06FEC5C9" w:rsidR="007E61D4" w:rsidRPr="00AB3DC7" w:rsidRDefault="007E61D4" w:rsidP="00536B33">
      <w:pPr>
        <w:rPr>
          <w:lang w:eastAsia="en-AU"/>
        </w:rPr>
      </w:pPr>
      <w:r w:rsidRPr="00AB3DC7">
        <w:rPr>
          <w:b/>
          <w:lang w:eastAsia="en-AU"/>
        </w:rPr>
        <w:t>Attachment C</w:t>
      </w:r>
      <w:r w:rsidRPr="00AB3DC7">
        <w:rPr>
          <w:lang w:eastAsia="en-AU"/>
        </w:rPr>
        <w:t>, Consolidated Audit of National Office and</w:t>
      </w:r>
      <w:r w:rsidRPr="00AB3DC7">
        <w:rPr>
          <w:lang w:eastAsia="en-AU"/>
        </w:rPr>
        <w:tab/>
      </w:r>
      <w:r w:rsidR="00835E4E" w:rsidRPr="00AB3DC7">
        <w:rPr>
          <w:lang w:eastAsia="en-AU"/>
        </w:rPr>
        <w:t xml:space="preserve"> </w:t>
      </w:r>
      <w:r w:rsidR="009459BD" w:rsidRPr="00AB3DC7">
        <w:rPr>
          <w:lang w:eastAsia="en-AU"/>
        </w:rPr>
        <w:br/>
      </w:r>
      <w:r w:rsidRPr="00AB3DC7">
        <w:rPr>
          <w:b/>
          <w:lang w:eastAsia="en-AU"/>
        </w:rPr>
        <w:t xml:space="preserve">   </w:t>
      </w:r>
      <w:r w:rsidRPr="00AB3DC7">
        <w:rPr>
          <w:lang w:eastAsia="en-AU"/>
        </w:rPr>
        <w:t>Branches, Performance Report for the Year Ended 30 June</w:t>
      </w:r>
      <w:r w:rsidR="009459BD" w:rsidRPr="00AB3DC7">
        <w:rPr>
          <w:lang w:eastAsia="en-AU"/>
        </w:rPr>
        <w:br/>
      </w:r>
      <w:r w:rsidRPr="00AB3DC7">
        <w:rPr>
          <w:lang w:eastAsia="en-AU"/>
        </w:rPr>
        <w:t xml:space="preserve">   202</w:t>
      </w:r>
      <w:r w:rsidR="00B3446E" w:rsidRPr="00AB3DC7">
        <w:rPr>
          <w:lang w:eastAsia="en-AU"/>
        </w:rPr>
        <w:t>4</w:t>
      </w:r>
      <w:r w:rsidRPr="00AB3DC7">
        <w:rPr>
          <w:lang w:eastAsia="en-AU"/>
        </w:rPr>
        <w:t>, Moore Markhams Wellington Audit</w:t>
      </w:r>
      <w:r w:rsidR="00835E4E" w:rsidRPr="00AB3DC7">
        <w:rPr>
          <w:lang w:eastAsia="en-AU"/>
        </w:rPr>
        <w:tab/>
      </w:r>
      <w:r w:rsidR="00835E4E" w:rsidRPr="00AB3DC7">
        <w:rPr>
          <w:lang w:eastAsia="en-AU"/>
        </w:rPr>
        <w:tab/>
      </w:r>
      <w:r w:rsidR="00835E4E" w:rsidRPr="00AB3DC7">
        <w:rPr>
          <w:lang w:eastAsia="en-AU"/>
        </w:rPr>
        <w:tab/>
      </w:r>
      <w:r w:rsidR="00835E4E" w:rsidRPr="00AB3DC7">
        <w:rPr>
          <w:lang w:eastAsia="en-AU"/>
        </w:rPr>
        <w:tab/>
      </w:r>
      <w:r w:rsidR="00835E4E" w:rsidRPr="00AB3DC7">
        <w:rPr>
          <w:lang w:eastAsia="en-AU"/>
        </w:rPr>
        <w:tab/>
      </w:r>
      <w:r w:rsidR="00835E4E" w:rsidRPr="00AB3DC7">
        <w:rPr>
          <w:lang w:eastAsia="en-AU"/>
        </w:rPr>
        <w:tab/>
        <w:t xml:space="preserve">p </w:t>
      </w:r>
      <w:r w:rsidR="0024551F" w:rsidRPr="00AB3DC7">
        <w:rPr>
          <w:lang w:eastAsia="en-AU"/>
        </w:rPr>
        <w:t>11</w:t>
      </w:r>
      <w:r w:rsidR="00A27780">
        <w:rPr>
          <w:lang w:eastAsia="en-AU"/>
        </w:rPr>
        <w:t>7</w:t>
      </w:r>
    </w:p>
    <w:p w14:paraId="14CD0B60" w14:textId="03744BAF" w:rsidR="000B5E31" w:rsidRPr="00AB3DC7" w:rsidRDefault="000B5E31" w:rsidP="00DE4C03">
      <w:pPr>
        <w:pStyle w:val="LeftMarginBulletPoint-square"/>
        <w:spacing w:after="180"/>
        <w:ind w:left="357" w:hanging="357"/>
        <w:rPr>
          <w:lang w:eastAsia="en-AU"/>
        </w:rPr>
      </w:pPr>
      <w:r w:rsidRPr="00AB3DC7">
        <w:rPr>
          <w:lang w:eastAsia="en-AU"/>
        </w:rPr>
        <w:t>Auditor’s Report</w:t>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r>
      <w:r w:rsidR="00DE4C03">
        <w:rPr>
          <w:lang w:eastAsia="en-AU"/>
        </w:rPr>
        <w:tab/>
      </w:r>
      <w:r w:rsidRPr="00AB3DC7">
        <w:rPr>
          <w:lang w:eastAsia="en-AU"/>
        </w:rPr>
        <w:tab/>
      </w:r>
      <w:r w:rsidRPr="00AB3DC7">
        <w:rPr>
          <w:lang w:eastAsia="en-AU"/>
        </w:rPr>
        <w:tab/>
      </w:r>
      <w:r w:rsidRPr="00AB3DC7">
        <w:rPr>
          <w:lang w:eastAsia="en-AU"/>
        </w:rPr>
        <w:tab/>
        <w:t xml:space="preserve">p </w:t>
      </w:r>
      <w:r w:rsidR="003B5B90" w:rsidRPr="00AB3DC7">
        <w:rPr>
          <w:lang w:eastAsia="en-AU"/>
        </w:rPr>
        <w:t>1</w:t>
      </w:r>
      <w:r w:rsidR="00A27780">
        <w:rPr>
          <w:lang w:eastAsia="en-AU"/>
        </w:rPr>
        <w:t>50</w:t>
      </w:r>
    </w:p>
    <w:p w14:paraId="3B21B352" w14:textId="44EF4D54" w:rsidR="007E61D4" w:rsidRPr="00AB3DC7" w:rsidRDefault="007E61D4" w:rsidP="00DE4C03">
      <w:pPr>
        <w:pStyle w:val="LeftMarginBulletPoint-square"/>
      </w:pPr>
      <w:r w:rsidRPr="00AB3DC7">
        <w:t>Summary of Financial Information, Consolidation Performance</w:t>
      </w:r>
      <w:r w:rsidRPr="00AB3DC7">
        <w:br/>
        <w:t xml:space="preserve">   Report</w:t>
      </w:r>
      <w:r w:rsidR="00835E4E" w:rsidRPr="00AB3DC7">
        <w:tab/>
      </w:r>
      <w:r w:rsidR="00835E4E" w:rsidRPr="00AB3DC7">
        <w:tab/>
      </w:r>
      <w:r w:rsidR="00835E4E" w:rsidRPr="00AB3DC7">
        <w:tab/>
      </w:r>
      <w:r w:rsidR="00835E4E" w:rsidRPr="00AB3DC7">
        <w:tab/>
      </w:r>
      <w:r w:rsidR="00835E4E" w:rsidRPr="00AB3DC7">
        <w:tab/>
      </w:r>
      <w:r w:rsidR="00835E4E" w:rsidRPr="00AB3DC7">
        <w:tab/>
      </w:r>
      <w:r w:rsidR="00835E4E" w:rsidRPr="00AB3DC7">
        <w:tab/>
      </w:r>
      <w:r w:rsidR="00DE4C03">
        <w:tab/>
      </w:r>
      <w:r w:rsidR="00DE4C03">
        <w:tab/>
      </w:r>
      <w:r w:rsidR="00DE4C03">
        <w:tab/>
      </w:r>
      <w:r w:rsidR="00DE4C03">
        <w:tab/>
      </w:r>
      <w:r w:rsidR="00DE4C03">
        <w:tab/>
      </w:r>
      <w:r w:rsidR="00DE4C03">
        <w:tab/>
      </w:r>
      <w:r w:rsidR="00DE4C03">
        <w:tab/>
      </w:r>
      <w:r w:rsidR="00835E4E" w:rsidRPr="00AB3DC7">
        <w:tab/>
        <w:t xml:space="preserve">p </w:t>
      </w:r>
      <w:r w:rsidR="003B5B90" w:rsidRPr="00AB3DC7">
        <w:t>1</w:t>
      </w:r>
      <w:r w:rsidR="0024551F" w:rsidRPr="00AB3DC7">
        <w:t>5</w:t>
      </w:r>
      <w:r w:rsidR="00A27780">
        <w:t>6</w:t>
      </w:r>
    </w:p>
    <w:p w14:paraId="004034AD" w14:textId="77777777" w:rsidR="00434A1A" w:rsidRPr="00AB3DC7" w:rsidRDefault="00434A1A" w:rsidP="00536B33">
      <w:pPr>
        <w:rPr>
          <w:b/>
          <w:lang w:eastAsia="en-AU"/>
        </w:rPr>
      </w:pPr>
    </w:p>
    <w:p w14:paraId="382AFF9A" w14:textId="04AA2679" w:rsidR="008D3569" w:rsidRPr="00AB3DC7" w:rsidRDefault="007E61D4" w:rsidP="00536B33">
      <w:pPr>
        <w:rPr>
          <w:lang w:eastAsia="en-AU"/>
        </w:rPr>
      </w:pPr>
      <w:r w:rsidRPr="00AB3DC7">
        <w:rPr>
          <w:b/>
          <w:lang w:eastAsia="en-AU"/>
        </w:rPr>
        <w:t>Attachment D</w:t>
      </w:r>
      <w:r w:rsidRPr="00AB3DC7">
        <w:rPr>
          <w:lang w:eastAsia="en-AU"/>
        </w:rPr>
        <w:t>, Remit</w:t>
      </w:r>
      <w:r w:rsidR="0013432F" w:rsidRPr="00AB3DC7">
        <w:rPr>
          <w:lang w:eastAsia="en-AU"/>
        </w:rPr>
        <w:t>s</w:t>
      </w:r>
      <w:r w:rsidR="00D85EC0" w:rsidRPr="00AB3DC7">
        <w:rPr>
          <w:lang w:eastAsia="en-AU"/>
        </w:rPr>
        <w:t xml:space="preserve"> </w:t>
      </w:r>
      <w:r w:rsidR="0013432F" w:rsidRPr="00AB3DC7">
        <w:rPr>
          <w:lang w:eastAsia="en-AU"/>
        </w:rPr>
        <w:tab/>
      </w:r>
      <w:r w:rsidR="0013432F" w:rsidRPr="00AB3DC7">
        <w:rPr>
          <w:lang w:eastAsia="en-AU"/>
        </w:rPr>
        <w:tab/>
      </w:r>
      <w:r w:rsidR="0013432F" w:rsidRPr="00AB3DC7">
        <w:rPr>
          <w:lang w:eastAsia="en-AU"/>
        </w:rPr>
        <w:tab/>
      </w:r>
      <w:r w:rsidR="0013432F" w:rsidRPr="00AB3DC7">
        <w:rPr>
          <w:lang w:eastAsia="en-AU"/>
        </w:rPr>
        <w:tab/>
      </w:r>
      <w:r w:rsidR="00D85EC0" w:rsidRPr="00AB3DC7">
        <w:rPr>
          <w:lang w:eastAsia="en-AU"/>
        </w:rPr>
        <w:tab/>
      </w:r>
      <w:r w:rsidR="00D85EC0" w:rsidRPr="00AB3DC7">
        <w:rPr>
          <w:lang w:eastAsia="en-AU"/>
        </w:rPr>
        <w:tab/>
      </w:r>
      <w:r w:rsidR="00D85EC0" w:rsidRPr="00AB3DC7">
        <w:rPr>
          <w:lang w:eastAsia="en-AU"/>
        </w:rPr>
        <w:tab/>
      </w:r>
      <w:r w:rsidR="00D85EC0" w:rsidRPr="00AB3DC7">
        <w:rPr>
          <w:lang w:eastAsia="en-AU"/>
        </w:rPr>
        <w:tab/>
      </w:r>
      <w:r w:rsidR="00D85EC0" w:rsidRPr="00AB3DC7">
        <w:rPr>
          <w:lang w:eastAsia="en-AU"/>
        </w:rPr>
        <w:tab/>
      </w:r>
      <w:r w:rsidR="00D85EC0" w:rsidRPr="00AB3DC7">
        <w:rPr>
          <w:lang w:eastAsia="en-AU"/>
        </w:rPr>
        <w:tab/>
        <w:t xml:space="preserve">p </w:t>
      </w:r>
      <w:r w:rsidR="003B5B90" w:rsidRPr="00AB3DC7">
        <w:rPr>
          <w:lang w:eastAsia="en-AU"/>
        </w:rPr>
        <w:t>1</w:t>
      </w:r>
      <w:r w:rsidR="00A27780">
        <w:rPr>
          <w:lang w:eastAsia="en-AU"/>
        </w:rPr>
        <w:t>60</w:t>
      </w:r>
    </w:p>
    <w:p w14:paraId="50317713" w14:textId="514C44D0" w:rsidR="007E61D4" w:rsidRPr="00AB3DC7" w:rsidRDefault="007E61D4" w:rsidP="00536B33">
      <w:pPr>
        <w:rPr>
          <w:lang w:eastAsia="en-AU"/>
        </w:rPr>
      </w:pPr>
    </w:p>
    <w:p w14:paraId="75F8CB9B" w14:textId="77777777" w:rsidR="008D3569" w:rsidRPr="00AB3DC7" w:rsidRDefault="008D3569" w:rsidP="00536B33">
      <w:pPr>
        <w:rPr>
          <w:lang w:eastAsia="en-AU"/>
        </w:rPr>
      </w:pPr>
    </w:p>
    <w:p w14:paraId="276E8832" w14:textId="2D5AAB0E" w:rsidR="009459BD" w:rsidRPr="00AB3DC7" w:rsidRDefault="009459BD" w:rsidP="00536B33">
      <w:pPr>
        <w:rPr>
          <w:lang w:eastAsia="en-AU"/>
        </w:rPr>
      </w:pPr>
      <w:r w:rsidRPr="00AB3DC7">
        <w:rPr>
          <w:b/>
          <w:lang w:eastAsia="en-AU"/>
        </w:rPr>
        <w:t>Attachment E</w:t>
      </w:r>
      <w:r w:rsidRPr="00AB3DC7">
        <w:rPr>
          <w:lang w:eastAsia="en-AU"/>
        </w:rPr>
        <w:t xml:space="preserve">, </w:t>
      </w:r>
      <w:r w:rsidR="0024551F" w:rsidRPr="00AB3DC7">
        <w:rPr>
          <w:lang w:eastAsia="en-AU"/>
        </w:rPr>
        <w:t xml:space="preserve">Membership Subscription Review Discussion </w:t>
      </w:r>
      <w:r w:rsidR="0024551F" w:rsidRPr="00AB3DC7">
        <w:rPr>
          <w:lang w:eastAsia="en-AU"/>
        </w:rPr>
        <w:br/>
        <w:t xml:space="preserve">   Paper</w:t>
      </w:r>
      <w:r w:rsidRPr="00AB3DC7">
        <w:rPr>
          <w:lang w:eastAsia="en-AU"/>
        </w:rPr>
        <w:tab/>
      </w:r>
      <w:r w:rsidR="0024551F" w:rsidRPr="00AB3DC7">
        <w:rPr>
          <w:lang w:eastAsia="en-AU"/>
        </w:rPr>
        <w:tab/>
      </w:r>
      <w:r w:rsidR="0024551F" w:rsidRPr="00AB3DC7">
        <w:rPr>
          <w:lang w:eastAsia="en-AU"/>
        </w:rPr>
        <w:tab/>
      </w:r>
      <w:r w:rsidR="0024551F" w:rsidRPr="00AB3DC7">
        <w:rPr>
          <w:lang w:eastAsia="en-AU"/>
        </w:rPr>
        <w:tab/>
      </w:r>
      <w:r w:rsidR="0024551F" w:rsidRPr="00AB3DC7">
        <w:rPr>
          <w:lang w:eastAsia="en-AU"/>
        </w:rPr>
        <w:tab/>
      </w:r>
      <w:r w:rsidR="0024551F" w:rsidRPr="00AB3DC7">
        <w:rPr>
          <w:lang w:eastAsia="en-AU"/>
        </w:rPr>
        <w:tab/>
      </w:r>
      <w:r w:rsidR="0024551F" w:rsidRPr="00AB3DC7">
        <w:rPr>
          <w:lang w:eastAsia="en-AU"/>
        </w:rPr>
        <w:tab/>
      </w:r>
      <w:r w:rsidR="0024551F" w:rsidRPr="00AB3DC7">
        <w:rPr>
          <w:lang w:eastAsia="en-AU"/>
        </w:rPr>
        <w:tab/>
      </w:r>
      <w:r w:rsidR="0024551F" w:rsidRPr="00AB3DC7">
        <w:rPr>
          <w:lang w:eastAsia="en-AU"/>
        </w:rPr>
        <w:tab/>
      </w:r>
      <w:r w:rsidR="0024551F" w:rsidRPr="00AB3DC7">
        <w:rPr>
          <w:lang w:eastAsia="en-AU"/>
        </w:rPr>
        <w:tab/>
      </w:r>
      <w:r w:rsidR="0024551F" w:rsidRPr="00AB3DC7">
        <w:rPr>
          <w:lang w:eastAsia="en-AU"/>
        </w:rPr>
        <w:tab/>
      </w:r>
      <w:r w:rsidR="008D3569" w:rsidRPr="00AB3DC7">
        <w:rPr>
          <w:lang w:eastAsia="en-AU"/>
        </w:rPr>
        <w:tab/>
      </w:r>
      <w:r w:rsidRPr="00AB3DC7">
        <w:rPr>
          <w:lang w:eastAsia="en-AU"/>
        </w:rPr>
        <w:tab/>
        <w:t xml:space="preserve">p </w:t>
      </w:r>
      <w:r w:rsidR="003B5B90" w:rsidRPr="00AB3DC7">
        <w:rPr>
          <w:lang w:eastAsia="en-AU"/>
        </w:rPr>
        <w:t>1</w:t>
      </w:r>
      <w:r w:rsidR="0024551F" w:rsidRPr="00AB3DC7">
        <w:rPr>
          <w:lang w:eastAsia="en-AU"/>
        </w:rPr>
        <w:t>6</w:t>
      </w:r>
      <w:r w:rsidR="00A27780">
        <w:rPr>
          <w:lang w:eastAsia="en-AU"/>
        </w:rPr>
        <w:t>2</w:t>
      </w:r>
    </w:p>
    <w:p w14:paraId="290521D2" w14:textId="5287F950" w:rsidR="009459BD" w:rsidRPr="00AB3DC7" w:rsidRDefault="009459BD" w:rsidP="00536B33">
      <w:pPr>
        <w:rPr>
          <w:lang w:eastAsia="en-AU"/>
        </w:rPr>
      </w:pPr>
    </w:p>
    <w:p w14:paraId="45745963" w14:textId="77777777" w:rsidR="009459BD" w:rsidRPr="00AB3DC7" w:rsidRDefault="009459BD" w:rsidP="00536B33">
      <w:pPr>
        <w:rPr>
          <w:lang w:eastAsia="en-AU"/>
        </w:rPr>
      </w:pPr>
    </w:p>
    <w:p w14:paraId="5DC0C094" w14:textId="45D786DA" w:rsidR="007E61D4" w:rsidRPr="00AB3DC7" w:rsidRDefault="007E61D4" w:rsidP="00536B33">
      <w:pPr>
        <w:rPr>
          <w:lang w:eastAsia="en-AU"/>
        </w:rPr>
      </w:pPr>
      <w:r w:rsidRPr="00AB3DC7">
        <w:rPr>
          <w:b/>
          <w:lang w:eastAsia="en-AU"/>
        </w:rPr>
        <w:t>Attachment F</w:t>
      </w:r>
      <w:r w:rsidRPr="00AB3DC7">
        <w:rPr>
          <w:lang w:eastAsia="en-AU"/>
        </w:rPr>
        <w:t xml:space="preserve">, </w:t>
      </w:r>
      <w:r w:rsidR="0024551F" w:rsidRPr="00AB3DC7">
        <w:rPr>
          <w:lang w:eastAsia="en-AU"/>
        </w:rPr>
        <w:t xml:space="preserve">Pre-reading for Blind Citizens NZ Annual </w:t>
      </w:r>
      <w:r w:rsidR="0024551F" w:rsidRPr="00AB3DC7">
        <w:rPr>
          <w:lang w:eastAsia="en-AU"/>
        </w:rPr>
        <w:br/>
        <w:t xml:space="preserve">   Conference Workshop on digital Cash </w:t>
      </w:r>
      <w:r w:rsidR="0024551F" w:rsidRPr="00AB3DC7">
        <w:rPr>
          <w:lang w:eastAsia="en-AU"/>
        </w:rPr>
        <w:tab/>
      </w:r>
      <w:r w:rsidR="0024551F" w:rsidRPr="00AB3DC7">
        <w:rPr>
          <w:lang w:eastAsia="en-AU"/>
        </w:rPr>
        <w:tab/>
      </w:r>
      <w:r w:rsidR="00FA4221" w:rsidRPr="00AB3DC7">
        <w:rPr>
          <w:lang w:eastAsia="en-AU"/>
        </w:rPr>
        <w:tab/>
      </w:r>
      <w:r w:rsidR="00FA4221" w:rsidRPr="00AB3DC7">
        <w:rPr>
          <w:lang w:eastAsia="en-AU"/>
        </w:rPr>
        <w:tab/>
      </w:r>
      <w:r w:rsidR="00B4721D" w:rsidRPr="00AB3DC7">
        <w:rPr>
          <w:lang w:eastAsia="en-AU"/>
        </w:rPr>
        <w:tab/>
      </w:r>
      <w:r w:rsidRPr="00AB3DC7">
        <w:rPr>
          <w:lang w:eastAsia="en-AU"/>
        </w:rPr>
        <w:tab/>
        <w:t xml:space="preserve">p </w:t>
      </w:r>
      <w:r w:rsidR="0024551F" w:rsidRPr="00AB3DC7">
        <w:rPr>
          <w:lang w:eastAsia="en-AU"/>
        </w:rPr>
        <w:t>16</w:t>
      </w:r>
      <w:r w:rsidR="00A27780">
        <w:rPr>
          <w:lang w:eastAsia="en-AU"/>
        </w:rPr>
        <w:t>6</w:t>
      </w:r>
    </w:p>
    <w:p w14:paraId="4B44FF32" w14:textId="77777777" w:rsidR="00D85EC0" w:rsidRPr="00AB3DC7" w:rsidRDefault="00D85EC0" w:rsidP="00536B33">
      <w:pPr>
        <w:rPr>
          <w:lang w:eastAsia="en-AU"/>
        </w:rPr>
      </w:pPr>
    </w:p>
    <w:p w14:paraId="46A8D385" w14:textId="77777777" w:rsidR="007E61D4" w:rsidRPr="00AB3DC7" w:rsidRDefault="007E61D4" w:rsidP="00536B33">
      <w:pPr>
        <w:rPr>
          <w:lang w:eastAsia="en-AU"/>
        </w:rPr>
      </w:pPr>
    </w:p>
    <w:p w14:paraId="1F3464EA" w14:textId="2A3F54A9" w:rsidR="007E61D4" w:rsidRPr="00AB3DC7" w:rsidRDefault="007E61D4" w:rsidP="00536B33">
      <w:pPr>
        <w:rPr>
          <w:lang w:eastAsia="en-AU"/>
        </w:rPr>
      </w:pPr>
      <w:r w:rsidRPr="00AB3DC7">
        <w:rPr>
          <w:b/>
          <w:lang w:eastAsia="en-AU"/>
        </w:rPr>
        <w:t>Attachment G</w:t>
      </w:r>
      <w:r w:rsidRPr="00AB3DC7">
        <w:rPr>
          <w:lang w:eastAsia="en-AU"/>
        </w:rPr>
        <w:t xml:space="preserve">, </w:t>
      </w:r>
      <w:r w:rsidR="0024551F" w:rsidRPr="00AB3DC7">
        <w:rPr>
          <w:lang w:eastAsia="en-AU"/>
        </w:rPr>
        <w:t xml:space="preserve">Proposed Inductee to the Memorial Hall of </w:t>
      </w:r>
      <w:r w:rsidR="0024551F" w:rsidRPr="00AB3DC7">
        <w:rPr>
          <w:lang w:eastAsia="en-AU"/>
        </w:rPr>
        <w:br/>
        <w:t xml:space="preserve">   Honour</w:t>
      </w:r>
      <w:r w:rsidR="0024551F" w:rsidRPr="00AB3DC7">
        <w:rPr>
          <w:lang w:eastAsia="en-AU"/>
        </w:rPr>
        <w:tab/>
      </w:r>
      <w:r w:rsidR="00FA4221" w:rsidRPr="00AB3DC7">
        <w:rPr>
          <w:lang w:eastAsia="en-AU"/>
        </w:rPr>
        <w:tab/>
      </w:r>
      <w:r w:rsidR="00FA4221" w:rsidRPr="00AB3DC7">
        <w:rPr>
          <w:lang w:eastAsia="en-AU"/>
        </w:rPr>
        <w:tab/>
      </w:r>
      <w:r w:rsidR="00FA4221" w:rsidRPr="00AB3DC7">
        <w:rPr>
          <w:lang w:eastAsia="en-AU"/>
        </w:rPr>
        <w:tab/>
      </w:r>
      <w:r w:rsidR="00FA4221" w:rsidRPr="00AB3DC7">
        <w:rPr>
          <w:lang w:eastAsia="en-AU"/>
        </w:rPr>
        <w:tab/>
      </w:r>
      <w:r w:rsidR="0024551F" w:rsidRPr="00AB3DC7">
        <w:rPr>
          <w:lang w:eastAsia="en-AU"/>
        </w:rPr>
        <w:tab/>
      </w:r>
      <w:r w:rsidR="0024551F" w:rsidRPr="00AB3DC7">
        <w:rPr>
          <w:lang w:eastAsia="en-AU"/>
        </w:rPr>
        <w:tab/>
      </w:r>
      <w:r w:rsidR="0024551F" w:rsidRPr="00AB3DC7">
        <w:rPr>
          <w:lang w:eastAsia="en-AU"/>
        </w:rPr>
        <w:tab/>
      </w:r>
      <w:r w:rsidR="00FA4221" w:rsidRPr="00AB3DC7">
        <w:rPr>
          <w:lang w:eastAsia="en-AU"/>
        </w:rPr>
        <w:tab/>
      </w:r>
      <w:r w:rsidR="00FA4221" w:rsidRPr="00AB3DC7">
        <w:rPr>
          <w:lang w:eastAsia="en-AU"/>
        </w:rPr>
        <w:tab/>
      </w:r>
      <w:r w:rsidR="00FA4221" w:rsidRPr="00AB3DC7">
        <w:rPr>
          <w:lang w:eastAsia="en-AU"/>
        </w:rPr>
        <w:tab/>
      </w:r>
      <w:r w:rsidR="002E6340" w:rsidRPr="00AB3DC7">
        <w:rPr>
          <w:lang w:eastAsia="en-AU"/>
        </w:rPr>
        <w:tab/>
      </w:r>
      <w:r w:rsidRPr="00AB3DC7">
        <w:rPr>
          <w:lang w:eastAsia="en-AU"/>
        </w:rPr>
        <w:tab/>
        <w:t xml:space="preserve">p </w:t>
      </w:r>
      <w:r w:rsidR="003B5B90" w:rsidRPr="00AB3DC7">
        <w:rPr>
          <w:lang w:eastAsia="en-AU"/>
        </w:rPr>
        <w:t>1</w:t>
      </w:r>
      <w:r w:rsidR="0024551F" w:rsidRPr="00AB3DC7">
        <w:rPr>
          <w:lang w:eastAsia="en-AU"/>
        </w:rPr>
        <w:t>6</w:t>
      </w:r>
      <w:r w:rsidR="00A27780">
        <w:rPr>
          <w:lang w:eastAsia="en-AU"/>
        </w:rPr>
        <w:t>9</w:t>
      </w:r>
    </w:p>
    <w:p w14:paraId="5B897D1C" w14:textId="77777777" w:rsidR="00D85EC0" w:rsidRPr="00AB3DC7" w:rsidRDefault="00D85EC0" w:rsidP="00536B33">
      <w:pPr>
        <w:rPr>
          <w:lang w:eastAsia="en-AU"/>
        </w:rPr>
      </w:pPr>
    </w:p>
    <w:p w14:paraId="381021A0" w14:textId="77777777" w:rsidR="007E61D4" w:rsidRPr="00AB3DC7" w:rsidRDefault="007E61D4" w:rsidP="00536B33">
      <w:pPr>
        <w:rPr>
          <w:lang w:eastAsia="en-AU"/>
        </w:rPr>
      </w:pPr>
    </w:p>
    <w:p w14:paraId="5679BBEF" w14:textId="37098E64" w:rsidR="003406AD" w:rsidRPr="00AB3DC7" w:rsidRDefault="003406AD" w:rsidP="00536B33">
      <w:pPr>
        <w:rPr>
          <w:lang w:eastAsia="en-AU"/>
        </w:rPr>
      </w:pPr>
      <w:r w:rsidRPr="00AB3DC7">
        <w:rPr>
          <w:b/>
          <w:lang w:eastAsia="en-AU"/>
        </w:rPr>
        <w:t>Attachment H,</w:t>
      </w:r>
      <w:r w:rsidRPr="00AB3DC7">
        <w:rPr>
          <w:lang w:eastAsia="en-AU"/>
        </w:rPr>
        <w:t xml:space="preserve"> Implementing Te Tiriti o Waitangi | Te Tiriti </w:t>
      </w:r>
      <w:r w:rsidRPr="00AB3DC7">
        <w:rPr>
          <w:lang w:eastAsia="en-AU"/>
        </w:rPr>
        <w:br/>
        <w:t xml:space="preserve">   o Waitangi Advisory Group Discussion Paper</w:t>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t>p 17</w:t>
      </w:r>
      <w:r w:rsidR="00A27780">
        <w:rPr>
          <w:lang w:eastAsia="en-AU"/>
        </w:rPr>
        <w:t>4</w:t>
      </w:r>
    </w:p>
    <w:p w14:paraId="60DB6AAF" w14:textId="77777777" w:rsidR="003406AD" w:rsidRPr="00AB3DC7" w:rsidRDefault="003406AD" w:rsidP="00536B33">
      <w:pPr>
        <w:rPr>
          <w:lang w:eastAsia="en-AU"/>
        </w:rPr>
      </w:pPr>
    </w:p>
    <w:p w14:paraId="7DBE8B6B" w14:textId="77777777" w:rsidR="003406AD" w:rsidRPr="00AB3DC7" w:rsidRDefault="003406AD" w:rsidP="00536B33">
      <w:pPr>
        <w:rPr>
          <w:lang w:eastAsia="en-AU"/>
        </w:rPr>
      </w:pPr>
    </w:p>
    <w:p w14:paraId="360E6F9F" w14:textId="4925A381" w:rsidR="003406AD" w:rsidRPr="00AB3DC7" w:rsidRDefault="007E61D4" w:rsidP="00434A1A">
      <w:pPr>
        <w:rPr>
          <w:lang w:eastAsia="en-AU"/>
        </w:rPr>
      </w:pPr>
      <w:r w:rsidRPr="00AB3DC7">
        <w:rPr>
          <w:b/>
          <w:lang w:eastAsia="en-AU"/>
        </w:rPr>
        <w:t xml:space="preserve">Attachment </w:t>
      </w:r>
      <w:r w:rsidR="0024551F" w:rsidRPr="00AB3DC7">
        <w:rPr>
          <w:b/>
          <w:lang w:eastAsia="en-AU"/>
        </w:rPr>
        <w:t>I</w:t>
      </w:r>
      <w:r w:rsidRPr="00AB3DC7">
        <w:rPr>
          <w:lang w:eastAsia="en-AU"/>
        </w:rPr>
        <w:t>, Representative Appointments</w:t>
      </w:r>
      <w:r w:rsidRPr="00AB3DC7">
        <w:rPr>
          <w:lang w:eastAsia="en-AU"/>
        </w:rPr>
        <w:tab/>
      </w:r>
      <w:r w:rsidRPr="00AB3DC7">
        <w:rPr>
          <w:lang w:eastAsia="en-AU"/>
        </w:rPr>
        <w:tab/>
      </w:r>
      <w:r w:rsidRPr="00AB3DC7">
        <w:rPr>
          <w:lang w:eastAsia="en-AU"/>
        </w:rPr>
        <w:tab/>
      </w:r>
      <w:r w:rsidRPr="00AB3DC7">
        <w:rPr>
          <w:lang w:eastAsia="en-AU"/>
        </w:rPr>
        <w:tab/>
      </w:r>
      <w:r w:rsidRPr="00AB3DC7">
        <w:rPr>
          <w:lang w:eastAsia="en-AU"/>
        </w:rPr>
        <w:tab/>
        <w:t xml:space="preserve">p </w:t>
      </w:r>
      <w:r w:rsidR="003B5B90" w:rsidRPr="00AB3DC7">
        <w:rPr>
          <w:lang w:eastAsia="en-AU"/>
        </w:rPr>
        <w:t>1</w:t>
      </w:r>
      <w:r w:rsidR="003406AD" w:rsidRPr="00AB3DC7">
        <w:rPr>
          <w:lang w:eastAsia="en-AU"/>
        </w:rPr>
        <w:t>7</w:t>
      </w:r>
      <w:r w:rsidR="00A27780">
        <w:rPr>
          <w:lang w:eastAsia="en-AU"/>
        </w:rPr>
        <w:t>9</w:t>
      </w:r>
      <w:r w:rsidR="003406AD" w:rsidRPr="00AB3DC7">
        <w:rPr>
          <w:lang w:eastAsia="en-AU"/>
        </w:rPr>
        <w:br w:type="page"/>
      </w:r>
    </w:p>
    <w:p w14:paraId="55C9E978" w14:textId="77777777" w:rsidR="0013432F" w:rsidRPr="00AB3DC7" w:rsidRDefault="0013432F" w:rsidP="00536B33">
      <w:pPr>
        <w:rPr>
          <w:sz w:val="4"/>
          <w:lang w:eastAsia="en-AU"/>
        </w:rPr>
      </w:pPr>
    </w:p>
    <w:p w14:paraId="7578D319" w14:textId="3133C06C" w:rsidR="007E61D4" w:rsidRPr="00AB3DC7" w:rsidRDefault="007E61D4" w:rsidP="00536B33">
      <w:pPr>
        <w:rPr>
          <w:lang w:eastAsia="en-AU"/>
        </w:rPr>
      </w:pPr>
      <w:r w:rsidRPr="00AB3DC7">
        <w:rPr>
          <w:b/>
          <w:lang w:eastAsia="en-AU"/>
        </w:rPr>
        <w:t xml:space="preserve">Attachment </w:t>
      </w:r>
      <w:r w:rsidR="003406AD" w:rsidRPr="00AB3DC7">
        <w:rPr>
          <w:b/>
          <w:lang w:eastAsia="en-AU"/>
        </w:rPr>
        <w:t>J</w:t>
      </w:r>
      <w:r w:rsidRPr="00AB3DC7">
        <w:rPr>
          <w:lang w:eastAsia="en-AU"/>
        </w:rPr>
        <w:t>, Branch and Network Representative Reports</w:t>
      </w:r>
    </w:p>
    <w:p w14:paraId="37475221" w14:textId="144E5B7D" w:rsidR="007E61D4" w:rsidRPr="00AB3DC7" w:rsidRDefault="0022450F" w:rsidP="00434A1A">
      <w:pPr>
        <w:pStyle w:val="ListParagraph"/>
        <w:numPr>
          <w:ilvl w:val="0"/>
          <w:numId w:val="7"/>
        </w:numPr>
        <w:spacing w:after="120"/>
        <w:ind w:left="641" w:hanging="357"/>
        <w:contextualSpacing w:val="0"/>
        <w:rPr>
          <w:lang w:eastAsia="en-AU"/>
        </w:rPr>
      </w:pPr>
      <w:r w:rsidRPr="00AB3DC7">
        <w:rPr>
          <w:lang w:eastAsia="en-AU"/>
        </w:rPr>
        <w:t>Auckland</w:t>
      </w:r>
      <w:r w:rsidR="007E61D4" w:rsidRPr="00AB3DC7">
        <w:rPr>
          <w:lang w:eastAsia="en-AU"/>
        </w:rPr>
        <w:tab/>
      </w:r>
      <w:r w:rsidR="007E61D4" w:rsidRPr="00AB3DC7">
        <w:rPr>
          <w:lang w:eastAsia="en-AU"/>
        </w:rPr>
        <w:tab/>
      </w:r>
      <w:r w:rsidR="0024551F" w:rsidRPr="00AB3DC7">
        <w:rPr>
          <w:lang w:eastAsia="en-AU"/>
        </w:rPr>
        <w:tab/>
      </w:r>
      <w:r w:rsidR="0024551F" w:rsidRPr="00AB3DC7">
        <w:rPr>
          <w:lang w:eastAsia="en-AU"/>
        </w:rPr>
        <w:tab/>
      </w:r>
      <w:r w:rsidR="0024551F" w:rsidRPr="00AB3DC7">
        <w:rPr>
          <w:lang w:eastAsia="en-AU"/>
        </w:rPr>
        <w:tab/>
      </w:r>
      <w:r w:rsidR="0024551F" w:rsidRPr="00AB3DC7">
        <w:rPr>
          <w:lang w:eastAsia="en-AU"/>
        </w:rPr>
        <w:tab/>
      </w:r>
      <w:r w:rsidR="0024551F" w:rsidRPr="00AB3DC7">
        <w:rPr>
          <w:lang w:eastAsia="en-AU"/>
        </w:rPr>
        <w:tab/>
      </w:r>
      <w:r w:rsidR="0024551F" w:rsidRPr="00AB3DC7">
        <w:rPr>
          <w:lang w:eastAsia="en-AU"/>
        </w:rPr>
        <w:tab/>
      </w:r>
      <w:r w:rsidR="0024551F" w:rsidRPr="00AB3DC7">
        <w:rPr>
          <w:lang w:eastAsia="en-AU"/>
        </w:rPr>
        <w:tab/>
      </w:r>
      <w:r w:rsidR="0024551F" w:rsidRPr="00AB3DC7">
        <w:rPr>
          <w:lang w:eastAsia="en-AU"/>
        </w:rPr>
        <w:tab/>
      </w:r>
      <w:r w:rsidR="008D3569" w:rsidRPr="00AB3DC7">
        <w:rPr>
          <w:lang w:eastAsia="en-AU"/>
        </w:rPr>
        <w:tab/>
      </w:r>
      <w:r w:rsidR="007E61D4" w:rsidRPr="00AB3DC7">
        <w:rPr>
          <w:lang w:eastAsia="en-AU"/>
        </w:rPr>
        <w:tab/>
        <w:t xml:space="preserve">p </w:t>
      </w:r>
      <w:r w:rsidR="003B5B90" w:rsidRPr="00AB3DC7">
        <w:rPr>
          <w:lang w:eastAsia="en-AU"/>
        </w:rPr>
        <w:t>1</w:t>
      </w:r>
      <w:r w:rsidR="00A27780">
        <w:rPr>
          <w:lang w:eastAsia="en-AU"/>
        </w:rPr>
        <w:t>81</w:t>
      </w:r>
    </w:p>
    <w:p w14:paraId="46269321" w14:textId="4FCD5D32" w:rsidR="007E61D4" w:rsidRPr="00AB3DC7" w:rsidRDefault="0022450F" w:rsidP="00434A1A">
      <w:pPr>
        <w:pStyle w:val="ListParagraph"/>
        <w:numPr>
          <w:ilvl w:val="0"/>
          <w:numId w:val="7"/>
        </w:numPr>
        <w:spacing w:after="120"/>
        <w:ind w:left="641" w:hanging="357"/>
        <w:contextualSpacing w:val="0"/>
        <w:rPr>
          <w:lang w:eastAsia="en-AU"/>
        </w:rPr>
      </w:pPr>
      <w:r w:rsidRPr="00AB3DC7">
        <w:rPr>
          <w:lang w:eastAsia="en-AU"/>
        </w:rPr>
        <w:t>Rotorua</w:t>
      </w:r>
      <w:r w:rsidR="007E61D4" w:rsidRPr="00AB3DC7">
        <w:rPr>
          <w:lang w:eastAsia="en-AU"/>
        </w:rPr>
        <w:tab/>
      </w:r>
      <w:r w:rsidR="007E61D4" w:rsidRPr="00AB3DC7">
        <w:rPr>
          <w:lang w:eastAsia="en-AU"/>
        </w:rPr>
        <w:tab/>
      </w:r>
      <w:r w:rsidR="008D3569" w:rsidRPr="00AB3DC7">
        <w:rPr>
          <w:lang w:eastAsia="en-AU"/>
        </w:rPr>
        <w:tab/>
      </w:r>
      <w:r w:rsidR="007E61D4"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7E61D4" w:rsidRPr="00AB3DC7">
        <w:rPr>
          <w:lang w:eastAsia="en-AU"/>
        </w:rPr>
        <w:tab/>
        <w:t xml:space="preserve">p </w:t>
      </w:r>
      <w:r w:rsidR="003B5B90" w:rsidRPr="00AB3DC7">
        <w:rPr>
          <w:lang w:eastAsia="en-AU"/>
        </w:rPr>
        <w:t>1</w:t>
      </w:r>
      <w:r w:rsidR="0024551F" w:rsidRPr="00AB3DC7">
        <w:rPr>
          <w:lang w:eastAsia="en-AU"/>
        </w:rPr>
        <w:t>8</w:t>
      </w:r>
      <w:r w:rsidR="00A27780">
        <w:rPr>
          <w:lang w:eastAsia="en-AU"/>
        </w:rPr>
        <w:t>3</w:t>
      </w:r>
    </w:p>
    <w:p w14:paraId="50E73C58" w14:textId="2192BC14" w:rsidR="007E61D4" w:rsidRPr="00AB3DC7" w:rsidRDefault="0022450F" w:rsidP="00434A1A">
      <w:pPr>
        <w:pStyle w:val="ListParagraph"/>
        <w:numPr>
          <w:ilvl w:val="0"/>
          <w:numId w:val="7"/>
        </w:numPr>
        <w:spacing w:after="120"/>
        <w:ind w:left="641" w:hanging="357"/>
        <w:contextualSpacing w:val="0"/>
        <w:rPr>
          <w:lang w:eastAsia="en-AU"/>
        </w:rPr>
      </w:pPr>
      <w:r w:rsidRPr="00AB3DC7">
        <w:rPr>
          <w:lang w:eastAsia="en-AU"/>
        </w:rPr>
        <w:t>Whanganui</w:t>
      </w:r>
      <w:r w:rsidR="007E61D4" w:rsidRPr="00AB3DC7">
        <w:rPr>
          <w:lang w:eastAsia="en-AU"/>
        </w:rPr>
        <w:tab/>
      </w:r>
      <w:r w:rsidR="007E61D4" w:rsidRPr="00AB3DC7">
        <w:rPr>
          <w:lang w:eastAsia="en-AU"/>
        </w:rPr>
        <w:tab/>
      </w:r>
      <w:r w:rsidR="008D3569" w:rsidRPr="00AB3DC7">
        <w:rPr>
          <w:lang w:eastAsia="en-AU"/>
        </w:rPr>
        <w:tab/>
      </w:r>
      <w:r w:rsidR="007E61D4"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8D3569" w:rsidRPr="00AB3DC7">
        <w:rPr>
          <w:lang w:eastAsia="en-AU"/>
        </w:rPr>
        <w:tab/>
      </w:r>
      <w:r w:rsidR="007E61D4" w:rsidRPr="00AB3DC7">
        <w:rPr>
          <w:lang w:eastAsia="en-AU"/>
        </w:rPr>
        <w:tab/>
        <w:t xml:space="preserve">p </w:t>
      </w:r>
      <w:r w:rsidR="003B5B90" w:rsidRPr="00AB3DC7">
        <w:rPr>
          <w:lang w:eastAsia="en-AU"/>
        </w:rPr>
        <w:t>1</w:t>
      </w:r>
      <w:r w:rsidR="0024551F" w:rsidRPr="00AB3DC7">
        <w:rPr>
          <w:lang w:eastAsia="en-AU"/>
        </w:rPr>
        <w:t>8</w:t>
      </w:r>
      <w:r w:rsidR="00A27780">
        <w:rPr>
          <w:lang w:eastAsia="en-AU"/>
        </w:rPr>
        <w:t>3</w:t>
      </w:r>
    </w:p>
    <w:p w14:paraId="5202D043" w14:textId="3AC31FC1" w:rsidR="007E61D4" w:rsidRPr="00AB3DC7" w:rsidRDefault="0022450F" w:rsidP="00434A1A">
      <w:pPr>
        <w:pStyle w:val="ListParagraph"/>
        <w:numPr>
          <w:ilvl w:val="0"/>
          <w:numId w:val="7"/>
        </w:numPr>
        <w:spacing w:after="120"/>
        <w:ind w:left="641" w:hanging="357"/>
        <w:contextualSpacing w:val="0"/>
        <w:rPr>
          <w:lang w:eastAsia="en-AU"/>
        </w:rPr>
      </w:pPr>
      <w:r w:rsidRPr="00AB3DC7">
        <w:rPr>
          <w:lang w:eastAsia="en-AU"/>
        </w:rPr>
        <w:t>Taranaki</w:t>
      </w:r>
      <w:r w:rsidR="007E61D4" w:rsidRPr="00AB3DC7">
        <w:rPr>
          <w:lang w:eastAsia="en-AU"/>
        </w:rPr>
        <w:tab/>
      </w:r>
      <w:r w:rsidR="007E61D4" w:rsidRPr="00AB3DC7">
        <w:rPr>
          <w:lang w:eastAsia="en-AU"/>
        </w:rPr>
        <w:tab/>
      </w:r>
      <w:r w:rsidR="008D3569" w:rsidRPr="00AB3DC7">
        <w:rPr>
          <w:lang w:eastAsia="en-AU"/>
        </w:rPr>
        <w:tab/>
      </w:r>
      <w:r w:rsidR="007E61D4"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7E61D4" w:rsidRPr="00AB3DC7">
        <w:rPr>
          <w:lang w:eastAsia="en-AU"/>
        </w:rPr>
        <w:tab/>
        <w:t xml:space="preserve">p </w:t>
      </w:r>
      <w:r w:rsidR="003B5B90" w:rsidRPr="00AB3DC7">
        <w:rPr>
          <w:lang w:eastAsia="en-AU"/>
        </w:rPr>
        <w:t>1</w:t>
      </w:r>
      <w:r w:rsidR="0024551F" w:rsidRPr="00AB3DC7">
        <w:rPr>
          <w:lang w:eastAsia="en-AU"/>
        </w:rPr>
        <w:t>8</w:t>
      </w:r>
      <w:r w:rsidR="00A27780">
        <w:rPr>
          <w:lang w:eastAsia="en-AU"/>
        </w:rPr>
        <w:t>3</w:t>
      </w:r>
    </w:p>
    <w:p w14:paraId="50FC8171" w14:textId="44DD05B3" w:rsidR="007E61D4" w:rsidRPr="00AB3DC7" w:rsidRDefault="007E61D4" w:rsidP="00434A1A">
      <w:pPr>
        <w:pStyle w:val="ListParagraph"/>
        <w:numPr>
          <w:ilvl w:val="0"/>
          <w:numId w:val="7"/>
        </w:numPr>
        <w:spacing w:after="120"/>
        <w:ind w:left="641" w:hanging="357"/>
        <w:contextualSpacing w:val="0"/>
        <w:rPr>
          <w:lang w:eastAsia="en-AU"/>
        </w:rPr>
      </w:pPr>
      <w:r w:rsidRPr="00AB3DC7">
        <w:rPr>
          <w:lang w:eastAsia="en-AU"/>
        </w:rPr>
        <w:t>Wellington</w:t>
      </w:r>
      <w:r w:rsidRPr="00AB3DC7">
        <w:rPr>
          <w:lang w:eastAsia="en-AU"/>
        </w:rPr>
        <w:tab/>
      </w:r>
      <w:r w:rsidRPr="00AB3DC7">
        <w:rPr>
          <w:lang w:eastAsia="en-AU"/>
        </w:rPr>
        <w:tab/>
      </w:r>
      <w:r w:rsidR="008D3569" w:rsidRPr="00AB3DC7">
        <w:rPr>
          <w:lang w:eastAsia="en-AU"/>
        </w:rPr>
        <w:tab/>
      </w:r>
      <w:r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8D3569" w:rsidRPr="00AB3DC7">
        <w:rPr>
          <w:lang w:eastAsia="en-AU"/>
        </w:rPr>
        <w:tab/>
      </w:r>
      <w:r w:rsidRPr="00AB3DC7">
        <w:rPr>
          <w:lang w:eastAsia="en-AU"/>
        </w:rPr>
        <w:tab/>
        <w:t xml:space="preserve">p </w:t>
      </w:r>
      <w:r w:rsidR="003B5B90" w:rsidRPr="00AB3DC7">
        <w:rPr>
          <w:lang w:eastAsia="en-AU"/>
        </w:rPr>
        <w:t>1</w:t>
      </w:r>
      <w:r w:rsidR="0024551F" w:rsidRPr="00AB3DC7">
        <w:rPr>
          <w:lang w:eastAsia="en-AU"/>
        </w:rPr>
        <w:t>8</w:t>
      </w:r>
      <w:r w:rsidR="00A27780">
        <w:rPr>
          <w:lang w:eastAsia="en-AU"/>
        </w:rPr>
        <w:t>4</w:t>
      </w:r>
    </w:p>
    <w:p w14:paraId="01FEA37F" w14:textId="55F1D877" w:rsidR="007E61D4" w:rsidRPr="00AB3DC7" w:rsidRDefault="0022450F" w:rsidP="00434A1A">
      <w:pPr>
        <w:pStyle w:val="ListParagraph"/>
        <w:numPr>
          <w:ilvl w:val="0"/>
          <w:numId w:val="7"/>
        </w:numPr>
        <w:spacing w:after="120"/>
        <w:ind w:left="641" w:hanging="357"/>
        <w:contextualSpacing w:val="0"/>
        <w:rPr>
          <w:lang w:eastAsia="en-AU"/>
        </w:rPr>
      </w:pPr>
      <w:r w:rsidRPr="00AB3DC7">
        <w:rPr>
          <w:lang w:eastAsia="en-AU"/>
        </w:rPr>
        <w:t>Nelson</w:t>
      </w:r>
      <w:r w:rsidR="007E61D4" w:rsidRPr="00AB3DC7">
        <w:rPr>
          <w:lang w:eastAsia="en-AU"/>
        </w:rPr>
        <w:tab/>
      </w:r>
      <w:r w:rsidR="007E61D4" w:rsidRPr="00AB3DC7">
        <w:rPr>
          <w:lang w:eastAsia="en-AU"/>
        </w:rPr>
        <w:tab/>
      </w:r>
      <w:r w:rsidR="008D3569" w:rsidRPr="00AB3DC7">
        <w:rPr>
          <w:lang w:eastAsia="en-AU"/>
        </w:rPr>
        <w:tab/>
      </w:r>
      <w:r w:rsidR="007E61D4"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7E61D4" w:rsidRPr="00AB3DC7">
        <w:rPr>
          <w:lang w:eastAsia="en-AU"/>
        </w:rPr>
        <w:tab/>
        <w:t xml:space="preserve">p </w:t>
      </w:r>
      <w:r w:rsidR="003B5B90" w:rsidRPr="00AB3DC7">
        <w:rPr>
          <w:lang w:eastAsia="en-AU"/>
        </w:rPr>
        <w:t>1</w:t>
      </w:r>
      <w:r w:rsidR="0024551F" w:rsidRPr="00AB3DC7">
        <w:rPr>
          <w:lang w:eastAsia="en-AU"/>
        </w:rPr>
        <w:t>8</w:t>
      </w:r>
      <w:r w:rsidR="00A27780">
        <w:rPr>
          <w:lang w:eastAsia="en-AU"/>
        </w:rPr>
        <w:t>7</w:t>
      </w:r>
    </w:p>
    <w:p w14:paraId="20D2F1A4" w14:textId="343E9B8E" w:rsidR="007E61D4" w:rsidRPr="00AB3DC7" w:rsidRDefault="0022450F" w:rsidP="00434A1A">
      <w:pPr>
        <w:pStyle w:val="ListParagraph"/>
        <w:numPr>
          <w:ilvl w:val="0"/>
          <w:numId w:val="7"/>
        </w:numPr>
        <w:spacing w:after="120"/>
        <w:ind w:left="641" w:hanging="357"/>
        <w:contextualSpacing w:val="0"/>
        <w:rPr>
          <w:lang w:eastAsia="en-AU"/>
        </w:rPr>
      </w:pPr>
      <w:r w:rsidRPr="00AB3DC7">
        <w:rPr>
          <w:lang w:eastAsia="en-AU"/>
        </w:rPr>
        <w:t>South Canterbury</w:t>
      </w:r>
      <w:r w:rsidR="007E61D4" w:rsidRPr="00AB3DC7">
        <w:rPr>
          <w:lang w:eastAsia="en-AU"/>
        </w:rPr>
        <w:tab/>
      </w:r>
      <w:r w:rsidR="007E61D4" w:rsidRPr="00AB3DC7">
        <w:rPr>
          <w:lang w:eastAsia="en-AU"/>
        </w:rPr>
        <w:tab/>
      </w:r>
      <w:r w:rsidR="008D3569" w:rsidRPr="00AB3DC7">
        <w:rPr>
          <w:lang w:eastAsia="en-AU"/>
        </w:rPr>
        <w:tab/>
      </w:r>
      <w:r w:rsidR="007E61D4"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7E61D4" w:rsidRPr="00AB3DC7">
        <w:rPr>
          <w:lang w:eastAsia="en-AU"/>
        </w:rPr>
        <w:tab/>
      </w:r>
      <w:r w:rsidR="008D3569" w:rsidRPr="00AB3DC7">
        <w:rPr>
          <w:lang w:eastAsia="en-AU"/>
        </w:rPr>
        <w:tab/>
      </w:r>
      <w:r w:rsidR="007E61D4" w:rsidRPr="00AB3DC7">
        <w:rPr>
          <w:lang w:eastAsia="en-AU"/>
        </w:rPr>
        <w:tab/>
        <w:t xml:space="preserve">p </w:t>
      </w:r>
      <w:r w:rsidR="003B5B90" w:rsidRPr="00AB3DC7">
        <w:rPr>
          <w:lang w:eastAsia="en-AU"/>
        </w:rPr>
        <w:t>1</w:t>
      </w:r>
      <w:r w:rsidR="0024551F" w:rsidRPr="00AB3DC7">
        <w:rPr>
          <w:lang w:eastAsia="en-AU"/>
        </w:rPr>
        <w:t>8</w:t>
      </w:r>
      <w:r w:rsidR="00A27780">
        <w:rPr>
          <w:lang w:eastAsia="en-AU"/>
        </w:rPr>
        <w:t>9</w:t>
      </w:r>
    </w:p>
    <w:p w14:paraId="578CE464" w14:textId="680BADC5" w:rsidR="007E61D4" w:rsidRPr="00AB3DC7" w:rsidRDefault="0022450F" w:rsidP="00434A1A">
      <w:pPr>
        <w:pStyle w:val="ListParagraph"/>
        <w:numPr>
          <w:ilvl w:val="0"/>
          <w:numId w:val="7"/>
        </w:numPr>
        <w:spacing w:after="120"/>
        <w:ind w:left="641" w:hanging="357"/>
        <w:contextualSpacing w:val="0"/>
        <w:rPr>
          <w:lang w:eastAsia="en-AU"/>
        </w:rPr>
      </w:pPr>
      <w:r w:rsidRPr="00AB3DC7">
        <w:rPr>
          <w:lang w:eastAsia="en-AU"/>
        </w:rPr>
        <w:t>Otago</w:t>
      </w:r>
      <w:r w:rsidR="007E61D4" w:rsidRPr="00AB3DC7">
        <w:rPr>
          <w:lang w:eastAsia="en-AU"/>
        </w:rPr>
        <w:tab/>
      </w:r>
      <w:r w:rsidR="007E61D4" w:rsidRPr="00AB3DC7">
        <w:rPr>
          <w:lang w:eastAsia="en-AU"/>
        </w:rPr>
        <w:tab/>
      </w:r>
      <w:r w:rsidR="008D3569" w:rsidRPr="00AB3DC7">
        <w:rPr>
          <w:lang w:eastAsia="en-AU"/>
        </w:rPr>
        <w:tab/>
      </w:r>
      <w:r w:rsidR="007E61D4"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7E61D4" w:rsidRPr="00AB3DC7">
        <w:rPr>
          <w:lang w:eastAsia="en-AU"/>
        </w:rPr>
        <w:tab/>
        <w:t xml:space="preserve">p </w:t>
      </w:r>
      <w:r w:rsidR="003B5B90" w:rsidRPr="00AB3DC7">
        <w:rPr>
          <w:lang w:eastAsia="en-AU"/>
        </w:rPr>
        <w:t>1</w:t>
      </w:r>
      <w:r w:rsidR="0024551F" w:rsidRPr="00AB3DC7">
        <w:rPr>
          <w:lang w:eastAsia="en-AU"/>
        </w:rPr>
        <w:t>8</w:t>
      </w:r>
      <w:r w:rsidR="00A27780">
        <w:rPr>
          <w:lang w:eastAsia="en-AU"/>
        </w:rPr>
        <w:t>9</w:t>
      </w:r>
    </w:p>
    <w:p w14:paraId="5322A991" w14:textId="3B229C32" w:rsidR="007E61D4" w:rsidRPr="00AB3DC7" w:rsidRDefault="0022450F" w:rsidP="00434A1A">
      <w:pPr>
        <w:pStyle w:val="ListParagraph"/>
        <w:numPr>
          <w:ilvl w:val="0"/>
          <w:numId w:val="7"/>
        </w:numPr>
        <w:spacing w:after="120"/>
        <w:ind w:left="641" w:hanging="357"/>
        <w:contextualSpacing w:val="0"/>
        <w:rPr>
          <w:lang w:eastAsia="en-AU"/>
        </w:rPr>
      </w:pPr>
      <w:r w:rsidRPr="00AB3DC7">
        <w:rPr>
          <w:lang w:eastAsia="en-AU"/>
        </w:rPr>
        <w:t>Southland</w:t>
      </w:r>
      <w:r w:rsidR="007E61D4" w:rsidRPr="00AB3DC7">
        <w:rPr>
          <w:lang w:eastAsia="en-AU"/>
        </w:rPr>
        <w:tab/>
      </w:r>
      <w:r w:rsidR="007E61D4" w:rsidRPr="00AB3DC7">
        <w:rPr>
          <w:lang w:eastAsia="en-AU"/>
        </w:rPr>
        <w:tab/>
      </w:r>
      <w:r w:rsidR="008D3569" w:rsidRPr="00AB3DC7">
        <w:rPr>
          <w:lang w:eastAsia="en-AU"/>
        </w:rPr>
        <w:tab/>
      </w:r>
      <w:r w:rsidR="007E61D4"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364581" w:rsidRPr="00AB3DC7">
        <w:rPr>
          <w:lang w:eastAsia="en-AU"/>
        </w:rPr>
        <w:tab/>
      </w:r>
      <w:r w:rsidR="008D3569" w:rsidRPr="00AB3DC7">
        <w:rPr>
          <w:lang w:eastAsia="en-AU"/>
        </w:rPr>
        <w:tab/>
      </w:r>
      <w:r w:rsidR="007E61D4" w:rsidRPr="00AB3DC7">
        <w:rPr>
          <w:lang w:eastAsia="en-AU"/>
        </w:rPr>
        <w:tab/>
        <w:t xml:space="preserve">p </w:t>
      </w:r>
      <w:r w:rsidR="003B5B90" w:rsidRPr="00AB3DC7">
        <w:rPr>
          <w:lang w:eastAsia="en-AU"/>
        </w:rPr>
        <w:t>1</w:t>
      </w:r>
      <w:r w:rsidR="00A27780">
        <w:rPr>
          <w:lang w:eastAsia="en-AU"/>
        </w:rPr>
        <w:t>80</w:t>
      </w:r>
    </w:p>
    <w:p w14:paraId="73D00653" w14:textId="540D80BA" w:rsidR="007E61D4" w:rsidRPr="00AB3DC7" w:rsidRDefault="007E61D4" w:rsidP="00434A1A">
      <w:pPr>
        <w:pStyle w:val="ListParagraph"/>
        <w:numPr>
          <w:ilvl w:val="0"/>
          <w:numId w:val="7"/>
        </w:numPr>
        <w:spacing w:after="120"/>
        <w:ind w:left="641" w:hanging="357"/>
        <w:contextualSpacing w:val="0"/>
        <w:rPr>
          <w:lang w:eastAsia="en-AU"/>
        </w:rPr>
      </w:pPr>
      <w:r w:rsidRPr="00AB3DC7">
        <w:rPr>
          <w:lang w:eastAsia="en-AU"/>
        </w:rPr>
        <w:tab/>
        <w:t xml:space="preserve">Guide Dog Handler </w:t>
      </w:r>
      <w:r w:rsidRPr="00AB3DC7">
        <w:t>Special Interest</w:t>
      </w:r>
      <w:r w:rsidRPr="00AB3DC7">
        <w:rPr>
          <w:lang w:eastAsia="en-AU"/>
        </w:rPr>
        <w:t xml:space="preserve"> Network</w:t>
      </w:r>
      <w:r w:rsidRPr="00AB3DC7">
        <w:rPr>
          <w:lang w:eastAsia="en-AU"/>
        </w:rPr>
        <w:tab/>
      </w:r>
      <w:r w:rsidRPr="00AB3DC7">
        <w:rPr>
          <w:lang w:eastAsia="en-AU"/>
        </w:rPr>
        <w:tab/>
      </w:r>
      <w:r w:rsidR="008D3569" w:rsidRPr="00AB3DC7">
        <w:rPr>
          <w:lang w:eastAsia="en-AU"/>
        </w:rPr>
        <w:tab/>
      </w:r>
      <w:r w:rsidRPr="00AB3DC7">
        <w:rPr>
          <w:lang w:eastAsia="en-AU"/>
        </w:rPr>
        <w:tab/>
        <w:t xml:space="preserve">p </w:t>
      </w:r>
      <w:r w:rsidR="003B5B90" w:rsidRPr="00AB3DC7">
        <w:rPr>
          <w:lang w:eastAsia="en-AU"/>
        </w:rPr>
        <w:t>1</w:t>
      </w:r>
      <w:r w:rsidR="0024551F" w:rsidRPr="00AB3DC7">
        <w:rPr>
          <w:lang w:eastAsia="en-AU"/>
        </w:rPr>
        <w:t>9</w:t>
      </w:r>
      <w:r w:rsidR="00A27780">
        <w:rPr>
          <w:lang w:eastAsia="en-AU"/>
        </w:rPr>
        <w:t>3</w:t>
      </w:r>
    </w:p>
    <w:p w14:paraId="2FC7F7AE" w14:textId="7B79F72C" w:rsidR="00FA4221" w:rsidRPr="00AB3DC7" w:rsidRDefault="00FA4221" w:rsidP="00282A7A">
      <w:pPr>
        <w:pStyle w:val="ListParagraph"/>
        <w:numPr>
          <w:ilvl w:val="0"/>
          <w:numId w:val="7"/>
        </w:numPr>
        <w:rPr>
          <w:lang w:eastAsia="en-AU"/>
        </w:rPr>
      </w:pPr>
      <w:r w:rsidRPr="00AB3DC7">
        <w:rPr>
          <w:lang w:eastAsia="en-AU"/>
        </w:rPr>
        <w:t>Braille Special Interest Network</w:t>
      </w:r>
      <w:r w:rsidR="0024551F" w:rsidRPr="00AB3DC7">
        <w:rPr>
          <w:lang w:eastAsia="en-AU"/>
        </w:rPr>
        <w:tab/>
      </w:r>
      <w:r w:rsidR="0024551F" w:rsidRPr="00AB3DC7">
        <w:rPr>
          <w:lang w:eastAsia="en-AU"/>
        </w:rPr>
        <w:tab/>
      </w:r>
      <w:r w:rsidR="0024551F" w:rsidRPr="00AB3DC7">
        <w:rPr>
          <w:lang w:eastAsia="en-AU"/>
        </w:rPr>
        <w:tab/>
      </w:r>
      <w:r w:rsidR="0024551F" w:rsidRPr="00AB3DC7">
        <w:rPr>
          <w:lang w:eastAsia="en-AU"/>
        </w:rPr>
        <w:tab/>
      </w:r>
      <w:r w:rsidR="0024551F" w:rsidRPr="00AB3DC7">
        <w:rPr>
          <w:lang w:eastAsia="en-AU"/>
        </w:rPr>
        <w:tab/>
      </w:r>
      <w:r w:rsidR="0024551F" w:rsidRPr="00AB3DC7">
        <w:rPr>
          <w:lang w:eastAsia="en-AU"/>
        </w:rPr>
        <w:tab/>
      </w:r>
      <w:r w:rsidR="0024551F" w:rsidRPr="00AB3DC7">
        <w:rPr>
          <w:lang w:eastAsia="en-AU"/>
        </w:rPr>
        <w:tab/>
        <w:t>p 19</w:t>
      </w:r>
      <w:r w:rsidR="00A27780">
        <w:rPr>
          <w:lang w:eastAsia="en-AU"/>
        </w:rPr>
        <w:t>3</w:t>
      </w:r>
    </w:p>
    <w:p w14:paraId="2419743F" w14:textId="439A1889" w:rsidR="00835E4E" w:rsidRPr="00AB3DC7" w:rsidRDefault="00835E4E" w:rsidP="00536B33">
      <w:pPr>
        <w:rPr>
          <w:lang w:eastAsia="en-AU"/>
        </w:rPr>
      </w:pPr>
    </w:p>
    <w:p w14:paraId="09AC0C50" w14:textId="77777777" w:rsidR="00FA4221" w:rsidRPr="00AB3DC7" w:rsidRDefault="00FA4221" w:rsidP="00536B33">
      <w:pPr>
        <w:rPr>
          <w:lang w:eastAsia="en-AU"/>
        </w:rPr>
      </w:pPr>
    </w:p>
    <w:p w14:paraId="1FF4ADB9" w14:textId="7AC1ACEE" w:rsidR="007E61D4" w:rsidRDefault="007E61D4" w:rsidP="007E61D4">
      <w:pPr>
        <w:rPr>
          <w:lang w:eastAsia="en-AU"/>
        </w:rPr>
      </w:pPr>
      <w:r w:rsidRPr="00AB3DC7">
        <w:rPr>
          <w:b/>
          <w:lang w:eastAsia="en-AU"/>
        </w:rPr>
        <w:t xml:space="preserve">Attachment </w:t>
      </w:r>
      <w:r w:rsidR="00B4721D" w:rsidRPr="00AB3DC7">
        <w:rPr>
          <w:b/>
          <w:lang w:eastAsia="en-AU"/>
        </w:rPr>
        <w:t>K</w:t>
      </w:r>
      <w:r w:rsidRPr="00AB3DC7">
        <w:rPr>
          <w:lang w:eastAsia="en-AU"/>
        </w:rPr>
        <w:t>, 202</w:t>
      </w:r>
      <w:r w:rsidR="0024551F" w:rsidRPr="00AB3DC7">
        <w:rPr>
          <w:lang w:eastAsia="en-AU"/>
        </w:rPr>
        <w:t>5</w:t>
      </w:r>
      <w:r w:rsidRPr="00AB3DC7">
        <w:rPr>
          <w:lang w:eastAsia="en-AU"/>
        </w:rPr>
        <w:t xml:space="preserve"> Annual General Meeting and Conference</w:t>
      </w:r>
      <w:r w:rsidR="009459BD" w:rsidRPr="00AB3DC7">
        <w:rPr>
          <w:lang w:eastAsia="en-AU"/>
        </w:rPr>
        <w:t xml:space="preserve"> </w:t>
      </w:r>
      <w:r w:rsidR="00B3446E" w:rsidRPr="00AB3DC7">
        <w:rPr>
          <w:lang w:eastAsia="en-AU"/>
        </w:rPr>
        <w:br/>
        <w:t xml:space="preserve">   Celebration of 80 years</w:t>
      </w:r>
      <w:r w:rsidR="00B3446E" w:rsidRPr="00AB3DC7">
        <w:rPr>
          <w:lang w:eastAsia="en-AU"/>
        </w:rPr>
        <w:tab/>
      </w:r>
      <w:r w:rsidR="00B3446E" w:rsidRPr="00AB3DC7">
        <w:rPr>
          <w:lang w:eastAsia="en-AU"/>
        </w:rPr>
        <w:tab/>
      </w:r>
      <w:r w:rsidR="00B3446E" w:rsidRPr="00AB3DC7">
        <w:rPr>
          <w:lang w:eastAsia="en-AU"/>
        </w:rPr>
        <w:tab/>
      </w:r>
      <w:r w:rsidR="00B3446E" w:rsidRPr="00AB3DC7">
        <w:rPr>
          <w:lang w:eastAsia="en-AU"/>
        </w:rPr>
        <w:tab/>
      </w:r>
      <w:r w:rsidR="00B3446E" w:rsidRPr="00AB3DC7">
        <w:rPr>
          <w:lang w:eastAsia="en-AU"/>
        </w:rPr>
        <w:tab/>
      </w:r>
      <w:r w:rsidR="00B3446E" w:rsidRPr="00AB3DC7">
        <w:rPr>
          <w:lang w:eastAsia="en-AU"/>
        </w:rPr>
        <w:tab/>
      </w:r>
      <w:r w:rsidR="00B3446E" w:rsidRPr="00AB3DC7">
        <w:rPr>
          <w:lang w:eastAsia="en-AU"/>
        </w:rPr>
        <w:tab/>
      </w:r>
      <w:r w:rsidR="00B3446E" w:rsidRPr="00AB3DC7">
        <w:rPr>
          <w:lang w:eastAsia="en-AU"/>
        </w:rPr>
        <w:tab/>
      </w:r>
      <w:r w:rsidR="008D3569" w:rsidRPr="00AB3DC7">
        <w:rPr>
          <w:lang w:eastAsia="en-AU"/>
        </w:rPr>
        <w:tab/>
      </w:r>
      <w:r w:rsidRPr="00AB3DC7">
        <w:rPr>
          <w:lang w:eastAsia="en-AU"/>
        </w:rPr>
        <w:t xml:space="preserve">p </w:t>
      </w:r>
      <w:r w:rsidR="0024551F" w:rsidRPr="00AB3DC7">
        <w:rPr>
          <w:lang w:eastAsia="en-AU"/>
        </w:rPr>
        <w:t>19</w:t>
      </w:r>
      <w:r w:rsidR="00A27780">
        <w:rPr>
          <w:lang w:eastAsia="en-AU"/>
        </w:rPr>
        <w:t>5</w:t>
      </w:r>
    </w:p>
    <w:p w14:paraId="731417F9" w14:textId="64E8B2DA" w:rsidR="00AB5D13" w:rsidRDefault="00AB5D13" w:rsidP="007E61D4">
      <w:pPr>
        <w:rPr>
          <w:lang w:eastAsia="en-AU"/>
        </w:rPr>
      </w:pPr>
    </w:p>
    <w:p w14:paraId="4E2237BA" w14:textId="11C0AEF1" w:rsidR="00AB5D13" w:rsidRDefault="00AB5D13" w:rsidP="007E61D4">
      <w:pPr>
        <w:rPr>
          <w:lang w:eastAsia="en-AU"/>
        </w:rPr>
      </w:pPr>
    </w:p>
    <w:p w14:paraId="28041B42" w14:textId="5E05BA1B" w:rsidR="00AB5D13" w:rsidRPr="00AB5D13" w:rsidRDefault="00AB5D13" w:rsidP="007E61D4">
      <w:pPr>
        <w:rPr>
          <w:lang w:eastAsia="en-AU"/>
        </w:rPr>
      </w:pPr>
      <w:r>
        <w:rPr>
          <w:b/>
          <w:lang w:eastAsia="en-AU"/>
        </w:rPr>
        <w:t xml:space="preserve">Attachment “L”, </w:t>
      </w:r>
      <w:r>
        <w:rPr>
          <w:lang w:eastAsia="en-AU"/>
        </w:rPr>
        <w:t>Guest Presenter Bios</w:t>
      </w:r>
      <w:r>
        <w:rPr>
          <w:lang w:eastAsia="en-AU"/>
        </w:rPr>
        <w:tab/>
      </w:r>
      <w:r>
        <w:rPr>
          <w:lang w:eastAsia="en-AU"/>
        </w:rPr>
        <w:tab/>
      </w:r>
      <w:r>
        <w:rPr>
          <w:lang w:eastAsia="en-AU"/>
        </w:rPr>
        <w:tab/>
      </w:r>
      <w:r>
        <w:rPr>
          <w:lang w:eastAsia="en-AU"/>
        </w:rPr>
        <w:tab/>
      </w:r>
      <w:r>
        <w:rPr>
          <w:lang w:eastAsia="en-AU"/>
        </w:rPr>
        <w:tab/>
      </w:r>
      <w:r>
        <w:rPr>
          <w:lang w:eastAsia="en-AU"/>
        </w:rPr>
        <w:tab/>
        <w:t>p 196</w:t>
      </w:r>
    </w:p>
    <w:bookmarkEnd w:id="0"/>
    <w:p w14:paraId="55247FE0" w14:textId="4FCB4AE2" w:rsidR="00536A27" w:rsidRPr="00AB3DC7" w:rsidRDefault="00536A27" w:rsidP="00536B33">
      <w:r w:rsidRPr="00AB3DC7">
        <w:br w:type="page"/>
      </w:r>
    </w:p>
    <w:p w14:paraId="7FAB698F" w14:textId="13A86BB9" w:rsidR="00037E21" w:rsidRPr="00AB3DC7" w:rsidRDefault="00037E21" w:rsidP="00037E21">
      <w:pPr>
        <w:pStyle w:val="Attachment"/>
      </w:pPr>
      <w:r w:rsidRPr="00AB3DC7">
        <w:lastRenderedPageBreak/>
        <w:t>Attachment “A”</w:t>
      </w:r>
    </w:p>
    <w:p w14:paraId="23AC80CA" w14:textId="30E894D0" w:rsidR="006E0CC0" w:rsidRPr="00AB3DC7" w:rsidRDefault="00037E21" w:rsidP="006E0CC0">
      <w:pPr>
        <w:pStyle w:val="AttachmentReference"/>
      </w:pPr>
      <w:r w:rsidRPr="00AB3DC7">
        <w:t>Matters Arising</w:t>
      </w:r>
      <w:r w:rsidR="006E0CC0" w:rsidRPr="00AB3DC7">
        <w:t xml:space="preserve"> from </w:t>
      </w:r>
      <w:r w:rsidR="006E0CC0" w:rsidRPr="00AB3DC7">
        <w:rPr>
          <w:rFonts w:hint="eastAsia"/>
        </w:rPr>
        <w:t>the</w:t>
      </w:r>
      <w:r w:rsidR="006E0CC0" w:rsidRPr="00AB3DC7">
        <w:t xml:space="preserve"> 202</w:t>
      </w:r>
      <w:r w:rsidR="00B3446E" w:rsidRPr="00AB3DC7">
        <w:t>3</w:t>
      </w:r>
      <w:r w:rsidR="006E0CC0" w:rsidRPr="00AB3DC7">
        <w:t xml:space="preserve"> Annual General Meeting and Conference</w:t>
      </w:r>
    </w:p>
    <w:p w14:paraId="3F394E4E" w14:textId="4748D7CD" w:rsidR="00037E21" w:rsidRPr="00AB3DC7" w:rsidRDefault="006E0CC0" w:rsidP="006E0CC0">
      <w:pPr>
        <w:pStyle w:val="Heading1"/>
        <w:rPr>
          <w:rFonts w:hint="eastAsia"/>
        </w:rPr>
      </w:pPr>
      <w:r w:rsidRPr="00AB3DC7">
        <w:t>Introduction</w:t>
      </w:r>
    </w:p>
    <w:p w14:paraId="2FC4066A" w14:textId="4D06EC0E" w:rsidR="006E0CC0" w:rsidRPr="00AB3DC7" w:rsidRDefault="00AC4B8F" w:rsidP="00AC4B8F">
      <w:pPr>
        <w:spacing w:after="120"/>
      </w:pPr>
      <w:r w:rsidRPr="00AB3DC7">
        <w:t xml:space="preserve">Outcomes of the 2023 </w:t>
      </w:r>
      <w:r w:rsidR="006E0CC0" w:rsidRPr="00AB3DC7">
        <w:t xml:space="preserve">Annual General Meeting and Conference </w:t>
      </w:r>
      <w:r w:rsidRPr="00AB3DC7">
        <w:t xml:space="preserve">were considered by the Board during </w:t>
      </w:r>
      <w:r w:rsidR="006E0CC0" w:rsidRPr="00AB3DC7">
        <w:t>its Annual Planning Meeting in November 202</w:t>
      </w:r>
      <w:r w:rsidRPr="00AB3DC7">
        <w:t>3</w:t>
      </w:r>
      <w:r w:rsidR="006E0CC0" w:rsidRPr="00AB3DC7">
        <w:t xml:space="preserve">. </w:t>
      </w:r>
      <w:r w:rsidR="006E0CC0" w:rsidRPr="00AB3DC7">
        <w:rPr>
          <w:rFonts w:eastAsia="Times New Roman"/>
          <w:szCs w:val="20"/>
          <w:lang w:eastAsia="en-GB"/>
        </w:rPr>
        <w:t xml:space="preserve">These, along with other items </w:t>
      </w:r>
      <w:r w:rsidRPr="00AB3DC7">
        <w:rPr>
          <w:rFonts w:eastAsia="Times New Roman"/>
          <w:szCs w:val="20"/>
          <w:lang w:eastAsia="en-GB"/>
        </w:rPr>
        <w:t xml:space="preserve">added to, or </w:t>
      </w:r>
      <w:r w:rsidR="006E0CC0" w:rsidRPr="00AB3DC7">
        <w:t xml:space="preserve">already on the work programme, were by agreement given a priority level of either: </w:t>
      </w:r>
    </w:p>
    <w:p w14:paraId="0E36E927" w14:textId="271C908D" w:rsidR="006E0CC0" w:rsidRPr="00AB3DC7" w:rsidRDefault="006E0CC0" w:rsidP="00AC4B8F">
      <w:pPr>
        <w:pStyle w:val="bullet1last"/>
        <w:ind w:left="360"/>
      </w:pPr>
      <w:r w:rsidRPr="00AB3DC7">
        <w:t xml:space="preserve">High – means the issue </w:t>
      </w:r>
      <w:r w:rsidR="00210538" w:rsidRPr="00AB3DC7">
        <w:t>|</w:t>
      </w:r>
      <w:r w:rsidRPr="00AB3DC7">
        <w:t xml:space="preserve"> activity will be progressed as a matter of priority (work will happen). </w:t>
      </w:r>
    </w:p>
    <w:p w14:paraId="6B9B2C12" w14:textId="77777777" w:rsidR="006E0CC0" w:rsidRPr="00AB3DC7" w:rsidRDefault="006E0CC0" w:rsidP="00AC4B8F">
      <w:pPr>
        <w:pStyle w:val="bullet1last"/>
        <w:ind w:left="360"/>
      </w:pPr>
      <w:r w:rsidRPr="00AB3DC7">
        <w:t>Medium – watch for opportunities and act.</w:t>
      </w:r>
    </w:p>
    <w:p w14:paraId="3AF6A381" w14:textId="77777777" w:rsidR="006E0CC0" w:rsidRPr="00AB3DC7" w:rsidRDefault="006E0CC0" w:rsidP="00AC4B8F">
      <w:pPr>
        <w:pStyle w:val="bullet1last"/>
        <w:ind w:left="360"/>
      </w:pPr>
      <w:r w:rsidRPr="00AB3DC7">
        <w:t>Low – low threshold for action i.e. will not go hunting the issue, but remain vigilant i.e. if something is heard or an influencing person/entity asks, it will be pursued and action taken.</w:t>
      </w:r>
    </w:p>
    <w:p w14:paraId="38F38897" w14:textId="77777777" w:rsidR="00AC4B8F" w:rsidRPr="00AB3DC7" w:rsidRDefault="00AC4B8F" w:rsidP="00084024">
      <w:pPr>
        <w:rPr>
          <w:sz w:val="4"/>
        </w:rPr>
      </w:pPr>
    </w:p>
    <w:p w14:paraId="50541F51" w14:textId="7FE91500" w:rsidR="00731FD8" w:rsidRPr="00AB3DC7" w:rsidRDefault="00731FD8" w:rsidP="00084024">
      <w:r w:rsidRPr="00AB3DC7">
        <w:t>A b</w:t>
      </w:r>
      <w:r w:rsidR="00AC4B8F" w:rsidRPr="00AB3DC7">
        <w:t>rief commentary</w:t>
      </w:r>
      <w:r w:rsidRPr="00AB3DC7">
        <w:t xml:space="preserve"> is provided </w:t>
      </w:r>
      <w:r w:rsidR="00AC4B8F" w:rsidRPr="00AB3DC7">
        <w:t xml:space="preserve">where there is no reference of significance </w:t>
      </w:r>
      <w:r w:rsidR="00084024" w:rsidRPr="00AB3DC7">
        <w:t xml:space="preserve">anywhere else in the Annual General Meeting and Conference agenda. </w:t>
      </w:r>
    </w:p>
    <w:p w14:paraId="036D0FE0" w14:textId="77777777" w:rsidR="00123AA6" w:rsidRPr="00AB3DC7" w:rsidRDefault="00084024" w:rsidP="00DC6620">
      <w:pPr>
        <w:ind w:left="720" w:hanging="720"/>
        <w:rPr>
          <w:lang w:bidi="en-US"/>
        </w:rPr>
      </w:pPr>
      <w:r w:rsidRPr="00AB3DC7">
        <w:rPr>
          <w:rStyle w:val="Emphasis"/>
        </w:rPr>
        <w:t>1.</w:t>
      </w:r>
      <w:r w:rsidRPr="00AB3DC7">
        <w:rPr>
          <w:rStyle w:val="Emphasis"/>
        </w:rPr>
        <w:tab/>
      </w:r>
      <w:r w:rsidR="00DC6620" w:rsidRPr="00AB3DC7">
        <w:rPr>
          <w:b/>
        </w:rPr>
        <w:t xml:space="preserve">The Braille Crisis: </w:t>
      </w:r>
      <w:r w:rsidR="00DC6620" w:rsidRPr="00AB3DC7">
        <w:rPr>
          <w:lang w:val="en-GB" w:bidi="en-US"/>
        </w:rPr>
        <w:t xml:space="preserve">The </w:t>
      </w:r>
      <w:r w:rsidR="00DC6620" w:rsidRPr="00AB3DC7">
        <w:rPr>
          <w:lang w:bidi="en-US"/>
        </w:rPr>
        <w:t xml:space="preserve">Board resolved that before involving other organisations and carrying out an external review, that the issue needs to be scoped. Once there is an understanding of what would be in scope, consideration will be given to engaging with other entities such as </w:t>
      </w:r>
      <w:r w:rsidR="00DC6620" w:rsidRPr="00AB3DC7">
        <w:rPr>
          <w:lang w:val="en-GB" w:bidi="en-US"/>
        </w:rPr>
        <w:t>The Braille Authority of New Zealand Aotearoa Trust, Blind and Low Vision Education Network NZ</w:t>
      </w:r>
      <w:r w:rsidR="00DC6620" w:rsidRPr="00AB3DC7">
        <w:rPr>
          <w:lang w:bidi="en-US"/>
        </w:rPr>
        <w:t>,</w:t>
      </w:r>
      <w:r w:rsidR="00DC6620" w:rsidRPr="00AB3DC7">
        <w:rPr>
          <w:lang w:val="en-GB" w:bidi="en-US"/>
        </w:rPr>
        <w:t xml:space="preserve"> </w:t>
      </w:r>
      <w:r w:rsidR="00DC6620" w:rsidRPr="00AB3DC7">
        <w:rPr>
          <w:lang w:bidi="en-US"/>
        </w:rPr>
        <w:t xml:space="preserve">and </w:t>
      </w:r>
      <w:r w:rsidR="00DC6620" w:rsidRPr="00AB3DC7">
        <w:rPr>
          <w:lang w:val="en-GB" w:bidi="en-US"/>
        </w:rPr>
        <w:t>Blind Low Vision NZ</w:t>
      </w:r>
      <w:r w:rsidR="00DC6620" w:rsidRPr="00AB3DC7">
        <w:rPr>
          <w:lang w:bidi="en-US"/>
        </w:rPr>
        <w:t xml:space="preserve">. </w:t>
      </w:r>
    </w:p>
    <w:p w14:paraId="0371A359" w14:textId="3E9F6185" w:rsidR="00DC6620" w:rsidRPr="00AB3DC7" w:rsidRDefault="00DC6620" w:rsidP="00123AA6">
      <w:pPr>
        <w:ind w:left="720"/>
      </w:pPr>
      <w:r w:rsidRPr="00AB3DC7">
        <w:rPr>
          <w:lang w:bidi="en-US"/>
        </w:rPr>
        <w:lastRenderedPageBreak/>
        <w:t xml:space="preserve">The Chief Executive has brought together a </w:t>
      </w:r>
      <w:r w:rsidRPr="00AB3DC7">
        <w:rPr>
          <w:lang w:val="en-GB"/>
        </w:rPr>
        <w:t xml:space="preserve">small group of people (Braille readers and users) to scope what issues | topics </w:t>
      </w:r>
      <w:r w:rsidRPr="00AB3DC7">
        <w:t xml:space="preserve">should be </w:t>
      </w:r>
      <w:r w:rsidRPr="00AB3DC7">
        <w:rPr>
          <w:lang w:val="en-GB"/>
        </w:rPr>
        <w:t xml:space="preserve">included in the review. </w:t>
      </w:r>
      <w:r w:rsidRPr="00AB3DC7">
        <w:t>These will be presented to the Board at which time next steps in this work will be planned.</w:t>
      </w:r>
    </w:p>
    <w:p w14:paraId="05EC095E" w14:textId="1E3BE168" w:rsidR="00DC6620" w:rsidRPr="00AB3DC7" w:rsidRDefault="00DC6620" w:rsidP="00DC6620">
      <w:pPr>
        <w:ind w:left="720"/>
        <w:rPr>
          <w:lang w:bidi="en-US"/>
        </w:rPr>
      </w:pPr>
      <w:r w:rsidRPr="00AB3DC7">
        <w:t xml:space="preserve">In the meantime, our Chief Executive has ensured Andrea Midgen, Chief Executive Blind Low Vision NZ is aware of the extent of concerns raised at the 2023 AGM and Conference. The time taken to </w:t>
      </w:r>
      <w:r w:rsidRPr="00AB3DC7">
        <w:rPr>
          <w:lang w:bidi="en-US"/>
        </w:rPr>
        <w:t>scope the issues ensures Andrea Midgen has time to gather information that may be useful moving forward.</w:t>
      </w:r>
    </w:p>
    <w:p w14:paraId="12AD4CD7" w14:textId="77777777" w:rsidR="00033D8C" w:rsidRPr="00AB3DC7" w:rsidRDefault="00E10C40" w:rsidP="00123AA6">
      <w:pPr>
        <w:ind w:left="720" w:hanging="720"/>
      </w:pPr>
      <w:r w:rsidRPr="00AB3DC7">
        <w:rPr>
          <w:rStyle w:val="Emphasis"/>
        </w:rPr>
        <w:t>2.</w:t>
      </w:r>
      <w:r w:rsidRPr="00AB3DC7">
        <w:rPr>
          <w:rStyle w:val="Emphasis"/>
        </w:rPr>
        <w:tab/>
      </w:r>
      <w:r w:rsidR="00DC6620" w:rsidRPr="00AB3DC7">
        <w:rPr>
          <w:b/>
        </w:rPr>
        <w:t>Guide Dog Handlers</w:t>
      </w:r>
      <w:r w:rsidRPr="00AB3DC7">
        <w:t xml:space="preserve">: </w:t>
      </w:r>
      <w:r w:rsidR="00DC6620" w:rsidRPr="00AB3DC7">
        <w:t>Extreme concerns was expressed about a number of elements of Blind Low Vision NZ’s Guide Dog Services. These concerns were conveyed initially to Blind Low Vision NZ’s Acting Chief Executive, at which time engagement with the Manager Guide Dog Services Peter Hoskin began. Concerns raised by Blind Citizens NZ have been acknowledged on more than one occasion. Mr Hoskin met with the Guide Dog Handlers Special Interest Network</w:t>
      </w:r>
      <w:r w:rsidR="00123AA6" w:rsidRPr="00AB3DC7">
        <w:t xml:space="preserve"> where he acknowledged the extent of concerns and experiences shared with him. </w:t>
      </w:r>
      <w:r w:rsidR="00033D8C" w:rsidRPr="00AB3DC7">
        <w:t xml:space="preserve">We acknowledge the </w:t>
      </w:r>
      <w:r w:rsidR="00123AA6" w:rsidRPr="00AB3DC7">
        <w:t>commitment to continue engaging with Blind Citizens NZ to address concerns</w:t>
      </w:r>
      <w:r w:rsidR="00033D8C" w:rsidRPr="00AB3DC7">
        <w:t>.</w:t>
      </w:r>
    </w:p>
    <w:p w14:paraId="351BD740" w14:textId="5F8E82F6" w:rsidR="00123AA6" w:rsidRPr="00AB3DC7" w:rsidRDefault="00E10C40" w:rsidP="00123AA6">
      <w:pPr>
        <w:ind w:left="720" w:hanging="720"/>
      </w:pPr>
      <w:r w:rsidRPr="00AB3DC7">
        <w:rPr>
          <w:rStyle w:val="Emphasis"/>
        </w:rPr>
        <w:t>3.</w:t>
      </w:r>
      <w:r w:rsidRPr="00AB3DC7">
        <w:rPr>
          <w:rStyle w:val="Emphasis"/>
          <w:b w:val="0"/>
        </w:rPr>
        <w:tab/>
      </w:r>
      <w:r w:rsidR="00123AA6" w:rsidRPr="00AB3DC7">
        <w:rPr>
          <w:b/>
        </w:rPr>
        <w:t>Blind Low Vision NZ Library Service</w:t>
      </w:r>
      <w:r w:rsidR="00123AA6" w:rsidRPr="00AB3DC7">
        <w:t>: Engagement opportunities have informed the paper submitted to the RNZFB Board of Directors and Blind Low Vision NZ Chief Executive. The paper is included as an appendix to this report.</w:t>
      </w:r>
    </w:p>
    <w:p w14:paraId="751D0EBE" w14:textId="3531C824" w:rsidR="00A550EA" w:rsidRPr="00AB3DC7" w:rsidRDefault="00E10C40" w:rsidP="00123AA6">
      <w:pPr>
        <w:ind w:left="720" w:hanging="720"/>
      </w:pPr>
      <w:r w:rsidRPr="00AB3DC7">
        <w:rPr>
          <w:b/>
        </w:rPr>
        <w:t>4.</w:t>
      </w:r>
      <w:r w:rsidRPr="00AB3DC7">
        <w:rPr>
          <w:b/>
        </w:rPr>
        <w:tab/>
      </w:r>
      <w:r w:rsidR="00123AA6" w:rsidRPr="00AB3DC7">
        <w:rPr>
          <w:b/>
        </w:rPr>
        <w:t xml:space="preserve">Pedestrian Crossing Safety: </w:t>
      </w:r>
      <w:r w:rsidR="00123AA6" w:rsidRPr="00AB3DC7">
        <w:t>T</w:t>
      </w:r>
      <w:r w:rsidR="00816C09" w:rsidRPr="00AB3DC7">
        <w:t xml:space="preserve">he </w:t>
      </w:r>
      <w:r w:rsidR="00123AA6" w:rsidRPr="00AB3DC7">
        <w:t>variable types of pedestrian crossings, and the lack of consistency of implementation of these throughout New Zealand</w:t>
      </w:r>
      <w:r w:rsidR="00816C09" w:rsidRPr="00AB3DC7">
        <w:t xml:space="preserve"> </w:t>
      </w:r>
      <w:r w:rsidR="00033D8C" w:rsidRPr="00AB3DC7">
        <w:t xml:space="preserve">have been raised with </w:t>
      </w:r>
      <w:r w:rsidR="00816C09" w:rsidRPr="00AB3DC7">
        <w:t xml:space="preserve">Government Agencies, in particular the NZ Transport Agency | Waka Kotahi. </w:t>
      </w:r>
    </w:p>
    <w:p w14:paraId="51D7DB27" w14:textId="77777777" w:rsidR="00A550EA" w:rsidRPr="00AB3DC7" w:rsidRDefault="00A550EA" w:rsidP="00A550EA">
      <w:pPr>
        <w:ind w:left="1440" w:hanging="720"/>
        <w:rPr>
          <w:sz w:val="4"/>
        </w:rPr>
      </w:pPr>
    </w:p>
    <w:p w14:paraId="1B0B6811" w14:textId="77777777" w:rsidR="00A550EA" w:rsidRPr="00AB3DC7" w:rsidRDefault="00A550EA" w:rsidP="00816C09">
      <w:pPr>
        <w:ind w:left="720"/>
        <w:rPr>
          <w:sz w:val="4"/>
        </w:rPr>
      </w:pPr>
    </w:p>
    <w:p w14:paraId="3121EBB6" w14:textId="79ADC92B" w:rsidR="002A1DF8" w:rsidRPr="00AB3DC7" w:rsidRDefault="00033D8C" w:rsidP="00816C09">
      <w:pPr>
        <w:ind w:left="720"/>
      </w:pPr>
      <w:r w:rsidRPr="00AB3DC7">
        <w:lastRenderedPageBreak/>
        <w:t>Our advocacy is ongoing and there is a definite acknowledgement of safety concerns arising from inconsistencies. V</w:t>
      </w:r>
      <w:r w:rsidR="00816C09" w:rsidRPr="00AB3DC7">
        <w:t>ariations are significant</w:t>
      </w:r>
      <w:r w:rsidRPr="00AB3DC7">
        <w:t>,</w:t>
      </w:r>
      <w:r w:rsidR="00816C09" w:rsidRPr="00AB3DC7">
        <w:t xml:space="preserve"> and situations arise in ways that are least expected. A position statement addressing the magnitude of these situations will identify for government agencies and local authorities expectations.</w:t>
      </w:r>
    </w:p>
    <w:p w14:paraId="6F604CF0" w14:textId="77777777" w:rsidR="002A1DF8" w:rsidRPr="00AB3DC7" w:rsidRDefault="002A1DF8">
      <w:pPr>
        <w:spacing w:after="160" w:line="259" w:lineRule="auto"/>
      </w:pPr>
      <w:r w:rsidRPr="00AB3DC7">
        <w:br w:type="page"/>
      </w:r>
    </w:p>
    <w:p w14:paraId="39737098" w14:textId="2E076E07" w:rsidR="002A1DF8" w:rsidRPr="00AB3DC7" w:rsidRDefault="002A1DF8" w:rsidP="002A1DF8">
      <w:pPr>
        <w:pStyle w:val="Header"/>
        <w:rPr>
          <w:b/>
          <w:sz w:val="48"/>
        </w:rPr>
      </w:pPr>
      <w:r w:rsidRPr="00AB3DC7">
        <w:rPr>
          <w:b/>
          <w:sz w:val="48"/>
        </w:rPr>
        <w:lastRenderedPageBreak/>
        <w:t>Appendix</w:t>
      </w:r>
    </w:p>
    <w:p w14:paraId="1CB34A8B" w14:textId="77777777" w:rsidR="002A1DF8" w:rsidRPr="00AB3DC7" w:rsidRDefault="002A1DF8" w:rsidP="002A1DF8">
      <w:pPr>
        <w:pStyle w:val="Title"/>
        <w:spacing w:before="200"/>
      </w:pPr>
      <w:r w:rsidRPr="00AB3DC7">
        <w:t xml:space="preserve">Blind Low Vision NZ Library Services </w:t>
      </w:r>
      <w:r w:rsidRPr="00AB3DC7">
        <w:br/>
        <w:t>A World Class, Flagship Service?</w:t>
      </w:r>
    </w:p>
    <w:p w14:paraId="253F6960" w14:textId="77777777" w:rsidR="002A1DF8" w:rsidRPr="00AB3DC7" w:rsidRDefault="002A1DF8" w:rsidP="002A1DF8">
      <w:pPr>
        <w:rPr>
          <w:sz w:val="2"/>
        </w:rPr>
      </w:pPr>
    </w:p>
    <w:p w14:paraId="0CBA482B" w14:textId="77777777" w:rsidR="002A1DF8" w:rsidRPr="00AB3DC7" w:rsidRDefault="002A1DF8" w:rsidP="002A1DF8">
      <w:pPr>
        <w:pStyle w:val="Title"/>
      </w:pPr>
      <w:r w:rsidRPr="00AB3DC7">
        <w:t>Paper to RNZFB Board of Directors and</w:t>
      </w:r>
      <w:r w:rsidRPr="00AB3DC7">
        <w:br/>
        <w:t>Blind Low Vision NZ Chief Executive</w:t>
      </w:r>
      <w:r w:rsidRPr="00AB3DC7">
        <w:br/>
        <w:t>August 2024</w:t>
      </w:r>
    </w:p>
    <w:p w14:paraId="616F4740" w14:textId="77777777" w:rsidR="002A1DF8" w:rsidRPr="00AB3DC7" w:rsidRDefault="002A1DF8" w:rsidP="002A1DF8">
      <w:pPr>
        <w:pStyle w:val="Heading1"/>
        <w:rPr>
          <w:rFonts w:hint="eastAsia"/>
        </w:rPr>
      </w:pPr>
      <w:r w:rsidRPr="00AB3DC7">
        <w:t>Background</w:t>
      </w:r>
    </w:p>
    <w:p w14:paraId="050D53D8" w14:textId="77777777" w:rsidR="002A1DF8" w:rsidRPr="00AB3DC7" w:rsidRDefault="002A1DF8" w:rsidP="002A1DF8">
      <w:r w:rsidRPr="00AB3DC7">
        <w:t xml:space="preserve">During our 2023 Annual General Meeting and Conference, there was discussion about the status of Blind Low Vision NZ’s Library Service. Informed by a discussion paper to our AGM and Conference (refer Appendix 1), members shared a diverse range of experiences regarding a service that has historically been regarded a flagship of Blind Low Vision NZ. Blind Citizens NZ takes no pleasure in bringing forward the depth of concerns we have had brought to our attention. These shatter any thoughts or perceptions of Blind Low Vision NZ’s Library Service being the world class, flagship service of some three-five years ago. </w:t>
      </w:r>
    </w:p>
    <w:p w14:paraId="6B564707" w14:textId="77777777" w:rsidR="002A1DF8" w:rsidRPr="00AB3DC7" w:rsidRDefault="002A1DF8" w:rsidP="002A1DF8">
      <w:r w:rsidRPr="00AB3DC7">
        <w:t>The following resolution passed at our AGM and Conference demonstrates the depth of feeling that existed then, and which exists today…</w:t>
      </w:r>
    </w:p>
    <w:p w14:paraId="67EFD545" w14:textId="77777777" w:rsidR="002A1DF8" w:rsidRPr="00AB3DC7" w:rsidRDefault="002A1DF8" w:rsidP="002A1DF8">
      <w:pPr>
        <w:spacing w:after="60"/>
      </w:pPr>
      <w:r w:rsidRPr="00AB3DC7">
        <w:t>&lt;begins&gt; That the Blind Citizens NZ Board develops a paper for the RNZFB Board that captures members’ concerns about their experiences of accessing and using the Blind Low Vision NZ Library Service. Key points of the paper to be highlighted are:</w:t>
      </w:r>
    </w:p>
    <w:p w14:paraId="76D5B079" w14:textId="77777777" w:rsidR="002A1DF8" w:rsidRPr="00AB3DC7" w:rsidRDefault="002A1DF8" w:rsidP="002A1DF8">
      <w:pPr>
        <w:pStyle w:val="SquareBulletPoints-Level1"/>
        <w:spacing w:line="288" w:lineRule="auto"/>
        <w:ind w:left="357"/>
      </w:pPr>
      <w:r w:rsidRPr="00AB3DC7">
        <w:t>expressing the voice of current and previous Library Service users;</w:t>
      </w:r>
    </w:p>
    <w:p w14:paraId="7EE00E2F" w14:textId="77777777" w:rsidR="002A1DF8" w:rsidRPr="00AB3DC7" w:rsidRDefault="002A1DF8" w:rsidP="002A1DF8">
      <w:pPr>
        <w:pStyle w:val="SquareBulletPoints-Level1"/>
        <w:spacing w:line="288" w:lineRule="auto"/>
        <w:ind w:left="357"/>
      </w:pPr>
      <w:r w:rsidRPr="00AB3DC7">
        <w:t>that the Service becomes fit for purpose today and for the future;</w:t>
      </w:r>
    </w:p>
    <w:p w14:paraId="748D2791" w14:textId="77777777" w:rsidR="002A1DF8" w:rsidRPr="00AB3DC7" w:rsidRDefault="002A1DF8" w:rsidP="002A1DF8">
      <w:pPr>
        <w:pStyle w:val="SquareBulletPoints-Level1"/>
        <w:spacing w:after="160" w:line="288" w:lineRule="auto"/>
        <w:ind w:left="357"/>
      </w:pPr>
      <w:r w:rsidRPr="00AB3DC7">
        <w:lastRenderedPageBreak/>
        <w:t xml:space="preserve">a recommendation that a strategic direction is developed for the Library Service. </w:t>
      </w:r>
    </w:p>
    <w:p w14:paraId="6633E7AD" w14:textId="77777777" w:rsidR="002A1DF8" w:rsidRPr="00AB3DC7" w:rsidRDefault="002A1DF8" w:rsidP="002A1DF8">
      <w:r w:rsidRPr="00AB3DC7">
        <w:t>Feedback from our members indicates that many blind New Zealanders are disappointed in what they feel is a deterioration in the Service provided in recent years. &lt;ends&gt;</w:t>
      </w:r>
    </w:p>
    <w:p w14:paraId="704BB761" w14:textId="77777777" w:rsidR="002A1DF8" w:rsidRPr="00AB3DC7" w:rsidRDefault="002A1DF8" w:rsidP="002A1DF8">
      <w:pPr>
        <w:pStyle w:val="Heading1"/>
        <w:rPr>
          <w:rFonts w:hint="eastAsia"/>
        </w:rPr>
      </w:pPr>
      <w:r w:rsidRPr="00AB3DC7">
        <w:t>Next Steps | Capturing Members’ Feedback and Experiences</w:t>
      </w:r>
    </w:p>
    <w:p w14:paraId="23C6F4C8" w14:textId="77777777" w:rsidR="002A1DF8" w:rsidRPr="00AB3DC7" w:rsidRDefault="002A1DF8" w:rsidP="002A1DF8">
      <w:r w:rsidRPr="00AB3DC7">
        <w:t xml:space="preserve">The Board of Blind Citizens NZ resolved its approach would first of all be to gather further information from the blind community (blind, deafblind, low vision and vision-impaired people). This has involved wide-ranging engagement with individuals who currently use the Library Service as well as those whom for whatever reason have ceased to do so or know little if anything about its offerings. </w:t>
      </w:r>
    </w:p>
    <w:p w14:paraId="22A96FE7" w14:textId="77777777" w:rsidR="002A1DF8" w:rsidRPr="00AB3DC7" w:rsidRDefault="002A1DF8" w:rsidP="002A1DF8">
      <w:pPr>
        <w:spacing w:after="100"/>
      </w:pPr>
      <w:r w:rsidRPr="00AB3DC7">
        <w:t>Opportunities for engagement and feedback for anyone from the blind community have occurred via our:</w:t>
      </w:r>
    </w:p>
    <w:p w14:paraId="5936C330" w14:textId="77777777" w:rsidR="002A1DF8" w:rsidRPr="00AB3DC7" w:rsidRDefault="002A1DF8" w:rsidP="002A1DF8">
      <w:pPr>
        <w:pStyle w:val="SquareBulletPoints-Level1"/>
        <w:spacing w:line="288" w:lineRule="auto"/>
        <w:ind w:left="357"/>
      </w:pPr>
      <w:r w:rsidRPr="00AB3DC7">
        <w:t>national publication Focus;</w:t>
      </w:r>
    </w:p>
    <w:p w14:paraId="24EAF336" w14:textId="77777777" w:rsidR="002A1DF8" w:rsidRPr="00AB3DC7" w:rsidRDefault="002A1DF8" w:rsidP="002A1DF8">
      <w:pPr>
        <w:pStyle w:val="SquareBulletPoints-Level1"/>
        <w:spacing w:line="288" w:lineRule="auto"/>
        <w:ind w:left="357"/>
      </w:pPr>
      <w:r w:rsidRPr="00AB3DC7">
        <w:t>organisational email lists (BlindDiscuss and MemberForum);</w:t>
      </w:r>
    </w:p>
    <w:p w14:paraId="6481323C" w14:textId="77777777" w:rsidR="002A1DF8" w:rsidRPr="00AB3DC7" w:rsidRDefault="002A1DF8" w:rsidP="002A1DF8">
      <w:pPr>
        <w:pStyle w:val="SquareBulletPoints-Level1"/>
        <w:spacing w:line="288" w:lineRule="auto"/>
        <w:ind w:left="357"/>
      </w:pPr>
      <w:r w:rsidRPr="00AB3DC7">
        <w:t>National Information Line Bulletin on TellMe;</w:t>
      </w:r>
    </w:p>
    <w:p w14:paraId="4B711CE9" w14:textId="77777777" w:rsidR="002A1DF8" w:rsidRPr="00AB3DC7" w:rsidRDefault="002A1DF8" w:rsidP="002A1DF8">
      <w:pPr>
        <w:pStyle w:val="SquareBulletPoints-Level1"/>
        <w:spacing w:line="288" w:lineRule="auto"/>
        <w:ind w:left="357"/>
      </w:pPr>
      <w:r w:rsidRPr="00AB3DC7">
        <w:t xml:space="preserve">two topic-specific online hui; and </w:t>
      </w:r>
    </w:p>
    <w:p w14:paraId="4D6EECD0" w14:textId="77777777" w:rsidR="002A1DF8" w:rsidRPr="00AB3DC7" w:rsidRDefault="002A1DF8" w:rsidP="002A1DF8">
      <w:pPr>
        <w:pStyle w:val="SquareBulletPoints-Level1"/>
        <w:spacing w:line="288" w:lineRule="auto"/>
        <w:ind w:left="357"/>
      </w:pPr>
      <w:r w:rsidRPr="00AB3DC7">
        <w:t>during scheduled online hui with the National President where people are free to raise any blindness-related topic for discussion.</w:t>
      </w:r>
    </w:p>
    <w:p w14:paraId="337FBD0F" w14:textId="77777777" w:rsidR="002A1DF8" w:rsidRPr="00AB3DC7" w:rsidRDefault="002A1DF8" w:rsidP="002A1DF8">
      <w:pPr>
        <w:pStyle w:val="SquareBulletPoints-Level1"/>
        <w:numPr>
          <w:ilvl w:val="0"/>
          <w:numId w:val="0"/>
        </w:numPr>
        <w:rPr>
          <w:sz w:val="8"/>
        </w:rPr>
      </w:pPr>
    </w:p>
    <w:p w14:paraId="4684A597" w14:textId="77777777" w:rsidR="002A1DF8" w:rsidRPr="00AB3DC7" w:rsidRDefault="002A1DF8" w:rsidP="002A1DF8">
      <w:r w:rsidRPr="00AB3DC7">
        <w:t>The extent of information captured is consistent across a number of areas which we will expand upon in this paper…</w:t>
      </w:r>
    </w:p>
    <w:p w14:paraId="69D17416" w14:textId="77777777" w:rsidR="002A1DF8" w:rsidRPr="00AB3DC7" w:rsidRDefault="002A1DF8" w:rsidP="002A1DF8">
      <w:pPr>
        <w:pStyle w:val="Heading2"/>
        <w:rPr>
          <w:rFonts w:hint="eastAsia"/>
        </w:rPr>
      </w:pPr>
      <w:r w:rsidRPr="00AB3DC7">
        <w:lastRenderedPageBreak/>
        <w:t>BLVNZ titles registered with Accessible Books Consortium</w:t>
      </w:r>
    </w:p>
    <w:p w14:paraId="235F4EDA" w14:textId="77777777" w:rsidR="002A1DF8" w:rsidRPr="00AB3DC7" w:rsidRDefault="002A1DF8" w:rsidP="002A1DF8">
      <w:r w:rsidRPr="00AB3DC7">
        <w:t xml:space="preserve">Blind Citizens NZ holds a representative position on the Accessible Books Consortium (Consortium). As stated on its website “The Accessible Books Consortium (ABC) is a public-private partnership led by the World Intellectual Property Organization (WIPO). It includes organizations that represent people with print disabilities such as the World Blind Union (WBU); libraries for the blind; standards bodies, and organizations representing authors, publishers and collective management organizations…. The Consortium’s Global Book Service is an on-line catalogue that allows participating libraries for the blind and organisations serving people who are print disabled, known as authorised entities, to obtain easily the accessible content they need. The Service supports the goals of the </w:t>
      </w:r>
      <w:hyperlink r:id="rId12" w:tgtFrame="_blank" w:history="1">
        <w:r w:rsidRPr="00AB3DC7">
          <w:t>Marrakesh VIP Treaty</w:t>
        </w:r>
      </w:hyperlink>
      <w:r w:rsidRPr="00AB3DC7">
        <w:t xml:space="preserve"> at a practical level.”</w:t>
      </w:r>
    </w:p>
    <w:p w14:paraId="10807CCA" w14:textId="77777777" w:rsidR="002A1DF8" w:rsidRPr="00AB3DC7" w:rsidRDefault="002A1DF8" w:rsidP="002A1DF8">
      <w:r w:rsidRPr="00AB3DC7">
        <w:t xml:space="preserve">In our support of the Consortium we have previously brought to BLVNZ’s attention two areas where in our view, its contributions would be significant. The first is the importance of BLVNZ’s catalogue of books and other texts being published with the World Intellectual Property Organisation (WIPO) and | or the Consortium. Publishing content with each of these entities contributes towards increasing the breadth of reading material available both domestically here in New Zealand, and internationally. At the same time this raises the profile of the diversity of titles available in New Zealand as a direct result of BLVNZ’s excellent work. Once published with WIPO and the Consortium, aside from individual blind people gaining access, this enables other authorised entities to also have access. While aware some steps have been taken since 2022 when we first drew this oversight to BLVNZ’s attention, we are now almost two years on and it appears there is still much to be achieved in this area. </w:t>
      </w:r>
    </w:p>
    <w:p w14:paraId="24AA7D84" w14:textId="77777777" w:rsidR="00BC18B4" w:rsidRPr="00AB3DC7" w:rsidRDefault="00BC18B4" w:rsidP="002A1DF8">
      <w:pPr>
        <w:rPr>
          <w:sz w:val="4"/>
        </w:rPr>
      </w:pPr>
    </w:p>
    <w:p w14:paraId="2C401259" w14:textId="67C8FD4E" w:rsidR="002A1DF8" w:rsidRPr="00AB3DC7" w:rsidRDefault="002A1DF8" w:rsidP="002A1DF8">
      <w:r w:rsidRPr="00AB3DC7">
        <w:lastRenderedPageBreak/>
        <w:t>The second matter previously raised for BLVNZ’s consideration is the importance of promoting | publicising to the blind community how they too can benefit from signing up as individual users of the Consortium’s Global Book Service. While Blind Citizens NZ through our representative is active in this space, a strategic approach that demonstrates how BLVNZ intends to continually inform existing and potential users of Library Services of this tool, is needed.</w:t>
      </w:r>
    </w:p>
    <w:p w14:paraId="310CA651" w14:textId="77777777" w:rsidR="002A1DF8" w:rsidRPr="00AB3DC7" w:rsidRDefault="002A1DF8" w:rsidP="002A1DF8">
      <w:pPr>
        <w:pStyle w:val="Heading3"/>
        <w:rPr>
          <w:rFonts w:hint="eastAsia"/>
        </w:rPr>
      </w:pPr>
      <w:r w:rsidRPr="00AB3DC7">
        <w:t>Suggested Actions</w:t>
      </w:r>
    </w:p>
    <w:p w14:paraId="4D553DED" w14:textId="77777777" w:rsidR="002A1DF8" w:rsidRPr="00AB3DC7" w:rsidRDefault="002A1DF8" w:rsidP="002A1DF8">
      <w:pPr>
        <w:spacing w:after="160"/>
        <w:ind w:left="720" w:hanging="720"/>
      </w:pPr>
      <w:r w:rsidRPr="00AB3DC7">
        <w:rPr>
          <w:b/>
        </w:rPr>
        <w:t>a.</w:t>
      </w:r>
      <w:r w:rsidRPr="00AB3DC7">
        <w:rPr>
          <w:b/>
        </w:rPr>
        <w:tab/>
      </w:r>
      <w:r w:rsidRPr="00AB3DC7">
        <w:t>Develop a plan that identifies when the full range of BLVNZ titles and content will be published with WIPO and | or the Consortium.</w:t>
      </w:r>
    </w:p>
    <w:p w14:paraId="5A359865" w14:textId="77777777" w:rsidR="002A1DF8" w:rsidRPr="00AB3DC7" w:rsidRDefault="002A1DF8" w:rsidP="002A1DF8">
      <w:pPr>
        <w:ind w:left="720" w:hanging="720"/>
      </w:pPr>
      <w:r w:rsidRPr="00AB3DC7">
        <w:rPr>
          <w:b/>
        </w:rPr>
        <w:t>b.</w:t>
      </w:r>
      <w:r w:rsidRPr="00AB3DC7">
        <w:rPr>
          <w:b/>
        </w:rPr>
        <w:tab/>
      </w:r>
      <w:r w:rsidRPr="00AB3DC7">
        <w:t>Identify how BLVNZ intends to routinely and  widely promote the benefits of registering with the Global Book Service.</w:t>
      </w:r>
    </w:p>
    <w:p w14:paraId="552438BA" w14:textId="77777777" w:rsidR="002A1DF8" w:rsidRPr="00AB3DC7" w:rsidRDefault="002A1DF8" w:rsidP="002A1DF8">
      <w:pPr>
        <w:pStyle w:val="Heading2"/>
        <w:rPr>
          <w:rFonts w:hint="eastAsia"/>
        </w:rPr>
      </w:pPr>
      <w:r w:rsidRPr="00AB3DC7">
        <w:t xml:space="preserve">Catalogue and search functions </w:t>
      </w:r>
    </w:p>
    <w:p w14:paraId="69A10FD5" w14:textId="77777777" w:rsidR="002A1DF8" w:rsidRPr="00AB3DC7" w:rsidRDefault="002A1DF8" w:rsidP="002A1DF8">
      <w:r w:rsidRPr="00AB3DC7">
        <w:t xml:space="preserve">Based on people’s experiences, it would appear that little if any attention is consistently given to ensuring BLVNZ’s catalogue is up to date and fit for purpose. </w:t>
      </w:r>
    </w:p>
    <w:p w14:paraId="62E95D88" w14:textId="77777777" w:rsidR="002A1DF8" w:rsidRPr="00AB3DC7" w:rsidRDefault="002A1DF8" w:rsidP="002A1DF8">
      <w:r w:rsidRPr="00AB3DC7">
        <w:t xml:space="preserve">Blind Citizens NZ is very aware that BLVNZ’s Library Service is largely funded by the charity dollar. While this has always been the case, historically this has not detracted from the Library Service being a flagship, world class service. There is no doubt in our view, that users and those who have turned away from the service or who might be interested in trialing it, want and need BLVNZ’s Library Service to be an exemplar. </w:t>
      </w:r>
    </w:p>
    <w:p w14:paraId="2DB60D9D" w14:textId="77777777" w:rsidR="002A1DF8" w:rsidRPr="00AB3DC7" w:rsidRDefault="002A1DF8" w:rsidP="002A1DF8">
      <w:pPr>
        <w:spacing w:after="60"/>
      </w:pPr>
      <w:r w:rsidRPr="00AB3DC7">
        <w:t>In the context of the catalogue, the following points require urgent attention. The catalogue must:</w:t>
      </w:r>
    </w:p>
    <w:p w14:paraId="3839491E" w14:textId="3873B2C1" w:rsidR="00BC18B4" w:rsidRPr="00AB3DC7" w:rsidRDefault="00BC18B4">
      <w:pPr>
        <w:spacing w:after="160" w:line="259" w:lineRule="auto"/>
        <w:rPr>
          <w:rFonts w:eastAsia="Times New Roman" w:cs="Times New Roman"/>
          <w:sz w:val="8"/>
          <w:szCs w:val="24"/>
          <w:lang w:eastAsia="en-AU"/>
        </w:rPr>
      </w:pPr>
      <w:r w:rsidRPr="00AB3DC7">
        <w:rPr>
          <w:sz w:val="8"/>
        </w:rPr>
        <w:br w:type="page"/>
      </w:r>
    </w:p>
    <w:p w14:paraId="499D6CF4" w14:textId="77777777" w:rsidR="00BC18B4" w:rsidRPr="00AB3DC7" w:rsidRDefault="00BC18B4" w:rsidP="00BC18B4">
      <w:pPr>
        <w:pStyle w:val="SquareBulletPoints-Level1"/>
        <w:numPr>
          <w:ilvl w:val="0"/>
          <w:numId w:val="0"/>
        </w:numPr>
        <w:spacing w:line="288" w:lineRule="auto"/>
        <w:ind w:left="714" w:hanging="357"/>
        <w:rPr>
          <w:sz w:val="8"/>
        </w:rPr>
      </w:pPr>
    </w:p>
    <w:p w14:paraId="3C350665" w14:textId="3B9E052C" w:rsidR="002A1DF8" w:rsidRPr="00AB3DC7" w:rsidRDefault="002A1DF8" w:rsidP="002A1DF8">
      <w:pPr>
        <w:pStyle w:val="SquareBulletPoints-Level1"/>
        <w:spacing w:line="288" w:lineRule="auto"/>
        <w:ind w:left="357"/>
      </w:pPr>
      <w:r w:rsidRPr="00AB3DC7">
        <w:t>be available in the full range of blindness alternate formats including online;</w:t>
      </w:r>
    </w:p>
    <w:p w14:paraId="594319AC" w14:textId="77777777" w:rsidR="002A1DF8" w:rsidRPr="00AB3DC7" w:rsidRDefault="002A1DF8" w:rsidP="002A1DF8">
      <w:pPr>
        <w:pStyle w:val="SquareBulletPoints-Level1"/>
        <w:spacing w:line="288" w:lineRule="auto"/>
        <w:ind w:left="357"/>
      </w:pPr>
      <w:r w:rsidRPr="00AB3DC7">
        <w:t>honour the ‘Marrakesh Treaty to Facilitate Access to Published Works for Persons who are Blind, Visually Impaired or Otherwise Print Disabled’ and provide the same access to titles as the Accessible Books Consortium;</w:t>
      </w:r>
    </w:p>
    <w:p w14:paraId="7E3CB22C" w14:textId="77777777" w:rsidR="002A1DF8" w:rsidRPr="00AB3DC7" w:rsidRDefault="002A1DF8" w:rsidP="002A1DF8">
      <w:pPr>
        <w:pStyle w:val="SquareBulletPoints-Level1"/>
        <w:spacing w:line="288" w:lineRule="auto"/>
        <w:ind w:left="357"/>
      </w:pPr>
      <w:r w:rsidRPr="00AB3DC7">
        <w:t>have a search function with features that enable someone to easily browse online and to be able for example, to search for specific genres, authors, titles, filter by language, and whether read by a human narrator or text-to-speech | synthetic voice;</w:t>
      </w:r>
    </w:p>
    <w:p w14:paraId="798C4841" w14:textId="77777777" w:rsidR="002A1DF8" w:rsidRPr="00AB3DC7" w:rsidRDefault="002A1DF8" w:rsidP="002A1DF8">
      <w:pPr>
        <w:pStyle w:val="SquareBulletPoints-Level1"/>
        <w:spacing w:line="288" w:lineRule="auto"/>
        <w:ind w:left="357"/>
      </w:pPr>
      <w:r w:rsidRPr="00AB3DC7">
        <w:t>include information about the full range of magazine titles and frequency of publications and their availability;</w:t>
      </w:r>
    </w:p>
    <w:p w14:paraId="15BCD2A3" w14:textId="77777777" w:rsidR="002A1DF8" w:rsidRPr="00AB3DC7" w:rsidRDefault="002A1DF8" w:rsidP="002A1DF8">
      <w:pPr>
        <w:pStyle w:val="SquareBulletPoints-Level1"/>
        <w:spacing w:line="288" w:lineRule="auto"/>
        <w:ind w:left="357"/>
      </w:pPr>
      <w:r w:rsidRPr="00AB3DC7">
        <w:t>provide information about new titles and | or magazines and also provide updates about what is no longer available;</w:t>
      </w:r>
    </w:p>
    <w:p w14:paraId="07E975C9" w14:textId="77777777" w:rsidR="002A1DF8" w:rsidRPr="00AB3DC7" w:rsidRDefault="002A1DF8" w:rsidP="002A1DF8">
      <w:pPr>
        <w:pStyle w:val="SquareBulletPoints-Level1"/>
        <w:spacing w:line="288" w:lineRule="auto"/>
        <w:ind w:left="357"/>
      </w:pPr>
      <w:r w:rsidRPr="00AB3DC7">
        <w:t xml:space="preserve">introduce inter-loan options; </w:t>
      </w:r>
    </w:p>
    <w:p w14:paraId="225846D6" w14:textId="77777777" w:rsidR="002A1DF8" w:rsidRPr="00AB3DC7" w:rsidRDefault="002A1DF8" w:rsidP="002A1DF8">
      <w:pPr>
        <w:pStyle w:val="SquareBulletPoints-Level1"/>
        <w:spacing w:line="288" w:lineRule="auto"/>
        <w:ind w:left="357"/>
      </w:pPr>
      <w:r w:rsidRPr="00AB3DC7">
        <w:t>provide a facility to ask questions (online and | or of dedicated Library Staff) about what the service has to offer and to request titles | magazines that do not appear to be available.</w:t>
      </w:r>
    </w:p>
    <w:p w14:paraId="2FA236AA" w14:textId="77777777" w:rsidR="002A1DF8" w:rsidRPr="00AB3DC7" w:rsidRDefault="002A1DF8" w:rsidP="002A1DF8">
      <w:pPr>
        <w:pStyle w:val="Heading2"/>
        <w:rPr>
          <w:rFonts w:hint="eastAsia"/>
        </w:rPr>
      </w:pPr>
      <w:r w:rsidRPr="00AB3DC7">
        <w:t>Engagement with clients | members, Library Service users and organisations including Blind Citizens NZ</w:t>
      </w:r>
    </w:p>
    <w:p w14:paraId="6D187A11" w14:textId="3769BA7D" w:rsidR="002A1DF8" w:rsidRPr="00AB3DC7" w:rsidRDefault="002A1DF8" w:rsidP="002A1DF8">
      <w:r w:rsidRPr="00AB3DC7">
        <w:t xml:space="preserve">Our starting position is that BLVNZ must find ways of engaging with blind people and getting the diversity of feedback needed to inform decisions relating to Library Services. This is imperative. Blind Citizens NZ for our part consistently promotes ways of working together and co-designing services so as to mirror the intent of the United Nations Convention on the Rights of Persons with Disabilities. </w:t>
      </w:r>
    </w:p>
    <w:p w14:paraId="6E240BD3" w14:textId="240ACCC5" w:rsidR="00BC18B4" w:rsidRPr="00AB3DC7" w:rsidRDefault="00BC18B4">
      <w:pPr>
        <w:spacing w:after="160" w:line="259" w:lineRule="auto"/>
        <w:rPr>
          <w:sz w:val="4"/>
        </w:rPr>
      </w:pPr>
      <w:r w:rsidRPr="00AB3DC7">
        <w:rPr>
          <w:sz w:val="4"/>
        </w:rPr>
        <w:br w:type="page"/>
      </w:r>
    </w:p>
    <w:p w14:paraId="4D5E5A5D" w14:textId="77777777" w:rsidR="00BC18B4" w:rsidRPr="00AB3DC7" w:rsidRDefault="00BC18B4" w:rsidP="002A1DF8">
      <w:pPr>
        <w:rPr>
          <w:sz w:val="4"/>
        </w:rPr>
      </w:pPr>
    </w:p>
    <w:p w14:paraId="7AB9D043" w14:textId="77777777" w:rsidR="002A1DF8" w:rsidRPr="00AB3DC7" w:rsidRDefault="002A1DF8" w:rsidP="002A1DF8">
      <w:r w:rsidRPr="00AB3DC7">
        <w:t>At the very outset of this topic, we emphasise consistency of feedback i.e. that BLVNZ’s Library Service used to be world class and there is an absolute desire and need for it to return to this status. To achieve this BLVNZ needs to listen to, and hear what its users | readers are saying…</w:t>
      </w:r>
    </w:p>
    <w:p w14:paraId="1B6E22D1" w14:textId="77777777" w:rsidR="002A1DF8" w:rsidRPr="00AB3DC7" w:rsidRDefault="002A1DF8" w:rsidP="002A1DF8">
      <w:r w:rsidRPr="00AB3DC7">
        <w:t xml:space="preserve">Putting to one side the very recent online ‘survey’ there has been very little if any active engagement with clients, members and | or Library Service users for several years. Decisions appear to have been made by management with or without input from the blind community. When the latter has occurred our understanding is that decisions have been based on feedback from a handful of individuals from the blind community who have been shoulder-tapped by management for input. There is no transparency in relation to these opportunities and people appear to be encouraged not to disclose to their blind peers any role they might have had. Perhaps an example where a handful of people from the blind community might have been involved in providing feedback is in relation to the use of synthetic | AI voice versus human narration. </w:t>
      </w:r>
    </w:p>
    <w:p w14:paraId="6B3A6518" w14:textId="77777777" w:rsidR="002A1DF8" w:rsidRPr="00AB3DC7" w:rsidRDefault="002A1DF8" w:rsidP="002A1DF8">
      <w:r w:rsidRPr="00AB3DC7">
        <w:t>Blind Citizens NZ is a member of the Roundtable on Information Access for People with Print Disabilities. We were surprised to learn at this year’s AGM and Conference held in Western Australia in May, that while work undertaken in Australia indicates Australians prefer human narrators over synthetic or AI voice, that here in New Zealand the view differs. That in fact synthetic | AI voice was publicised as receiving positive support. For a statement along these lines to be made, Blind Citizens NZ is left wondering what research and | or engagement happened up until May 2024 to inform this view and how this was publicised to the blind community here in New Zealand. As we indicate in the next section, the feedback we have received is very different…</w:t>
      </w:r>
    </w:p>
    <w:p w14:paraId="796ACFBF" w14:textId="77777777" w:rsidR="00BC18B4" w:rsidRPr="00AB3DC7" w:rsidRDefault="00BC18B4" w:rsidP="002A1DF8">
      <w:pPr>
        <w:pStyle w:val="Heading2"/>
        <w:rPr>
          <w:rFonts w:hint="eastAsia"/>
          <w:sz w:val="4"/>
        </w:rPr>
      </w:pPr>
    </w:p>
    <w:p w14:paraId="3A453A43" w14:textId="37BD6F7D" w:rsidR="002A1DF8" w:rsidRPr="00AB3DC7" w:rsidRDefault="002A1DF8" w:rsidP="002A1DF8">
      <w:pPr>
        <w:pStyle w:val="Heading2"/>
        <w:rPr>
          <w:rFonts w:hint="eastAsia"/>
        </w:rPr>
      </w:pPr>
      <w:r w:rsidRPr="00AB3DC7">
        <w:t xml:space="preserve">Human Narration versus Synthetic | AI Voice </w:t>
      </w:r>
    </w:p>
    <w:p w14:paraId="0CD8EF97" w14:textId="77777777" w:rsidR="002A1DF8" w:rsidRPr="00AB3DC7" w:rsidRDefault="002A1DF8" w:rsidP="002A1DF8">
      <w:r w:rsidRPr="00AB3DC7">
        <w:t>In July following publication of an article by Donna Brookbanks and Romy Hooper (refer Appendix 2) in our national publication Focus, we held an online hui (Romy and Donna are narrators for BLVNZ’s Library Service). This was well publicised and relatively well-attended with numerous apologies offered and many off-line thoughts and experiences shared as a result. On this occasion BLVNZ’s Chief Executive Andrea Midgen and Head of Technology and Accessibility Nigel Waring were present.</w:t>
      </w:r>
    </w:p>
    <w:p w14:paraId="796C1FC3" w14:textId="77777777" w:rsidR="002A1DF8" w:rsidRPr="00AB3DC7" w:rsidRDefault="002A1DF8" w:rsidP="002A1DF8">
      <w:r w:rsidRPr="00AB3DC7">
        <w:t xml:space="preserve">This engagement opportunity was as equally valued by narrators as it was by attendees. Narrators made the point that it is invaluable hearing direct from Library Service users and those who have moved away from it. Knowledge gleaned informs their work. They shared that engagement | interactive opportunities such as the online hui are rare. Attendees welcomed news from narrators that they intend to create further interaction opportunities. </w:t>
      </w:r>
    </w:p>
    <w:p w14:paraId="440B669D" w14:textId="77777777" w:rsidR="002A1DF8" w:rsidRPr="00AB3DC7" w:rsidRDefault="002A1DF8" w:rsidP="002A1DF8">
      <w:r w:rsidRPr="00AB3DC7">
        <w:t>The point was made by BLVNZ that use of synthetic | AI voice is not a budget consideration. Rather it is a means of increasing the availability of magazines and introducing new magazine titles. In short, the turnaround is quicker. Even so, users are unimpressed simply because these are issued on a monthly basis by which time much of the information is perceived as out-of-date. The need for the distribution of magazines to occur more frequently (this used to happen) was emphasised.</w:t>
      </w:r>
    </w:p>
    <w:p w14:paraId="046C68BC" w14:textId="77777777" w:rsidR="002A1DF8" w:rsidRPr="00AB3DC7" w:rsidRDefault="002A1DF8" w:rsidP="002A1DF8">
      <w:r w:rsidRPr="00AB3DC7">
        <w:t xml:space="preserve">There is frustration that long-standing magazines such as Consumer, Readers Digest and national geographic publications (New Zealand, Australia and America) have disappeared. </w:t>
      </w:r>
    </w:p>
    <w:p w14:paraId="4DFAA3A7" w14:textId="77777777" w:rsidR="002A1DF8" w:rsidRPr="00AB3DC7" w:rsidRDefault="002A1DF8" w:rsidP="002A1DF8">
      <w:r w:rsidRPr="00AB3DC7">
        <w:lastRenderedPageBreak/>
        <w:t xml:space="preserve">Magazine borrowers have expressed dissatisfaction about the Magazine Service. They perceive that decisions are being made without any engagement or consultation with them. </w:t>
      </w:r>
    </w:p>
    <w:p w14:paraId="23650FB7" w14:textId="77777777" w:rsidR="002A1DF8" w:rsidRPr="00AB3DC7" w:rsidRDefault="002A1DF8" w:rsidP="002A1DF8">
      <w:pPr>
        <w:pStyle w:val="Heading3"/>
        <w:spacing w:after="100"/>
        <w:rPr>
          <w:rFonts w:hint="eastAsia"/>
        </w:rPr>
      </w:pPr>
      <w:r w:rsidRPr="00AB3DC7">
        <w:t>Suggested Action</w:t>
      </w:r>
    </w:p>
    <w:p w14:paraId="7718B558" w14:textId="77777777" w:rsidR="002A1DF8" w:rsidRPr="00AB3DC7" w:rsidRDefault="002A1DF8" w:rsidP="002A1DF8">
      <w:pPr>
        <w:spacing w:after="100"/>
        <w:ind w:left="720" w:hanging="720"/>
      </w:pPr>
      <w:r w:rsidRPr="00AB3DC7">
        <w:rPr>
          <w:b/>
        </w:rPr>
        <w:t>a.</w:t>
      </w:r>
      <w:r w:rsidRPr="00AB3DC7">
        <w:rPr>
          <w:b/>
        </w:rPr>
        <w:tab/>
      </w:r>
      <w:r w:rsidRPr="00AB3DC7">
        <w:t xml:space="preserve">It is paramount that BLVNZ consults with borrowers whenever decisions that impact their access to magazines are being made. </w:t>
      </w:r>
    </w:p>
    <w:p w14:paraId="09F1F752" w14:textId="77777777" w:rsidR="002A1DF8" w:rsidRPr="00AB3DC7" w:rsidRDefault="002A1DF8" w:rsidP="002A1DF8">
      <w:pPr>
        <w:ind w:left="720" w:hanging="720"/>
      </w:pPr>
      <w:r w:rsidRPr="00AB3DC7">
        <w:rPr>
          <w:b/>
        </w:rPr>
        <w:t>b.</w:t>
      </w:r>
      <w:r w:rsidRPr="00AB3DC7">
        <w:rPr>
          <w:b/>
        </w:rPr>
        <w:tab/>
      </w:r>
      <w:r w:rsidRPr="00AB3DC7">
        <w:t>When a magazine ceases to be available, reasons need to be communicated and widely publicised.</w:t>
      </w:r>
    </w:p>
    <w:p w14:paraId="22A9AC21" w14:textId="77777777" w:rsidR="002A1DF8" w:rsidRPr="00AB3DC7" w:rsidRDefault="002A1DF8" w:rsidP="002A1DF8">
      <w:r w:rsidRPr="00AB3DC7">
        <w:t>While the use of synthetic | AI voice for the production of talking books and magazines may be considered a cost-effective and potentially quicker way to produce these items, feedback consistently identified a preference for human narration for leisure reading. Many Library Service users are accessing information on a daily basis using synthetic voice because they have no other option. A profoundly deafblind user made the point that reading books with synthetic voice is extremely challenging and they are unable to listen for long and therefore the enjoyment for them becomes non-existent.</w:t>
      </w:r>
    </w:p>
    <w:p w14:paraId="623D2F53" w14:textId="77777777" w:rsidR="002A1DF8" w:rsidRPr="00AB3DC7" w:rsidRDefault="002A1DF8" w:rsidP="002A1DF8">
      <w:r w:rsidRPr="00AB3DC7">
        <w:t xml:space="preserve">A further criticism of synthetic | AI voice is that poor enunciation of foreign names and places, and pronunciation of te reo Māori, and other languages | dialects, detracts significantly from the person’s reading experience. Likewise synthetic | AI voice does not for example, read | interpret well at all, graphics, images and | or crosswords. </w:t>
      </w:r>
    </w:p>
    <w:p w14:paraId="4842BD8F" w14:textId="77777777" w:rsidR="002A1DF8" w:rsidRPr="00AB3DC7" w:rsidRDefault="002A1DF8" w:rsidP="002A1DF8">
      <w:r w:rsidRPr="00AB3DC7">
        <w:t xml:space="preserve">Several attendees made the point they no longer borrow magazines or talking books from BLVNZ’s Library Service because the quality has deteriorated. Note that reference to deterioration is not about New Zealand’s quality of talking book narration, rather the quality of what has been purchased internationally and therefore available as a result. </w:t>
      </w:r>
    </w:p>
    <w:p w14:paraId="604D6BFA" w14:textId="7D4B2E78" w:rsidR="002A1DF8" w:rsidRPr="00AB3DC7" w:rsidRDefault="002A1DF8" w:rsidP="002A1DF8">
      <w:r w:rsidRPr="00AB3DC7">
        <w:lastRenderedPageBreak/>
        <w:t>There appears to be a lack of oversight of these purchases with respect to quality and language - many attendees commented about the number of titles in languages such as French and wonder why this is the case.</w:t>
      </w:r>
    </w:p>
    <w:p w14:paraId="15343415" w14:textId="77777777" w:rsidR="002A1DF8" w:rsidRPr="00AB3DC7" w:rsidRDefault="002A1DF8" w:rsidP="002A1DF8">
      <w:r w:rsidRPr="00AB3DC7">
        <w:t>The outcome on this occasion is that users believe BLVNZ’s Library Service has become a vault for files and that there is no longer any semblance of a library. We share a piece of feedback that arrived as a result of the article in Focus… &lt;begins&gt; I do not like AI or having AI read to me because it spoils the interest in books and articles. I am not looking forward to a time when I don’t enjoy listening to a book because it is read by AI and not a human. Books are a very large part of my life. When I read a book, it is like discussing the book with someone who is human and not synthesisation. A book only comes alive when read by a human. Synthesisation does not communicate the feeling that the book wants to convey. I have found that I stop reading something when I find that the reader is not conveying feelings. &lt;ends&gt;</w:t>
      </w:r>
    </w:p>
    <w:p w14:paraId="0EBED071" w14:textId="77777777" w:rsidR="002A1DF8" w:rsidRPr="00AB3DC7" w:rsidRDefault="002A1DF8" w:rsidP="002A1DF8">
      <w:pPr>
        <w:pStyle w:val="Heading2"/>
        <w:rPr>
          <w:rFonts w:hint="eastAsia"/>
        </w:rPr>
      </w:pPr>
      <w:r w:rsidRPr="00AB3DC7">
        <w:t>Dedicated Library Service Resource</w:t>
      </w:r>
    </w:p>
    <w:p w14:paraId="494F251D" w14:textId="77777777" w:rsidR="002A1DF8" w:rsidRPr="00AB3DC7" w:rsidRDefault="002A1DF8" w:rsidP="002A1DF8">
      <w:r w:rsidRPr="00AB3DC7">
        <w:t xml:space="preserve">There are many who have shared their frustrations and struggles when attempting to change their personal profile and | or preferences. Library Service users need to be able to change either of these options whenever they choose. The system should be easy to use. It should not be labour-intensive or technologically challenging leaving users reliant on seeking the assistance of BLVNZ staff. We point out that for while some people updating personal profiles and using technology may prove challenging, these situations appear to reflect a minority of users. </w:t>
      </w:r>
    </w:p>
    <w:p w14:paraId="13D8B2E2" w14:textId="77777777" w:rsidR="002A1DF8" w:rsidRPr="00AB3DC7" w:rsidRDefault="002A1DF8" w:rsidP="002A1DF8">
      <w:r w:rsidRPr="00AB3DC7">
        <w:t xml:space="preserve">Users have reported changes being made to their profile and preferences without their knowledge. This should not be happening. </w:t>
      </w:r>
    </w:p>
    <w:p w14:paraId="7C4FADDC" w14:textId="436EFC7A" w:rsidR="002A1DF8" w:rsidRPr="00AB3DC7" w:rsidRDefault="002A1DF8" w:rsidP="002A1DF8">
      <w:r w:rsidRPr="00AB3DC7">
        <w:lastRenderedPageBreak/>
        <w:t>There must be robust mechanisms in place to ensure that whenever changes are made to a person’s profile and | or preferences that there must be evidence of changes being requested.</w:t>
      </w:r>
    </w:p>
    <w:p w14:paraId="17CDD972" w14:textId="7B53446A" w:rsidR="002A1DF8" w:rsidRPr="00AB3DC7" w:rsidRDefault="002A1DF8" w:rsidP="002A1DF8">
      <w:r w:rsidRPr="00AB3DC7">
        <w:t xml:space="preserve">Dedicated resources to support users when they need to speak to someone about the Library Service will go a long way towards raising the profile and usability of this service. Regardless of the situation or topic, the BLVNZ staff person needs to have an in-depth understanding and knowledge of the service. </w:t>
      </w:r>
    </w:p>
    <w:p w14:paraId="4F1B9C17" w14:textId="77777777" w:rsidR="002A1DF8" w:rsidRPr="00AB3DC7" w:rsidRDefault="002A1DF8" w:rsidP="002A1DF8">
      <w:r w:rsidRPr="00AB3DC7">
        <w:rPr>
          <w:rStyle w:val="Heading3Char"/>
        </w:rPr>
        <w:t>Suggested Action:</w:t>
      </w:r>
      <w:r w:rsidRPr="00AB3DC7">
        <w:rPr>
          <w:b/>
        </w:rPr>
        <w:t xml:space="preserve"> </w:t>
      </w:r>
      <w:r w:rsidRPr="00AB3DC7">
        <w:t>having an experienced Librarian will provide a depth of knowledge and expertise that currently is lacking within the Library Service. This is a much-needed commodity.</w:t>
      </w:r>
    </w:p>
    <w:p w14:paraId="7140089A" w14:textId="77777777" w:rsidR="002A1DF8" w:rsidRPr="00AB3DC7" w:rsidRDefault="002A1DF8" w:rsidP="002A1DF8">
      <w:pPr>
        <w:pStyle w:val="Heading2"/>
        <w:rPr>
          <w:rFonts w:hint="eastAsia"/>
        </w:rPr>
      </w:pPr>
      <w:r w:rsidRPr="00AB3DC7">
        <w:t>BLVNZ to support a range of mechanisms | devices to access BLVNZ titles | download books</w:t>
      </w:r>
    </w:p>
    <w:p w14:paraId="4096EB84" w14:textId="77777777" w:rsidR="002A1DF8" w:rsidRPr="00AB3DC7" w:rsidRDefault="002A1DF8" w:rsidP="002A1DF8">
      <w:r w:rsidRPr="00AB3DC7">
        <w:t>One of the more significant areas of concern is how users access BLVNZ Library Service functions. Blind Citizens NZ acknowledges the diversity of apps and devices available to users and that BLVNZ may be challenged to support them all. That said, from feedback it is clear that BLVNZ does need to consider broadening the range of apps and devices to access Library Service functions. Alternately the apps that are currently in use need to be fit for purpose and meet the diversity of skill levels of users.</w:t>
      </w:r>
    </w:p>
    <w:p w14:paraId="78D5EC42" w14:textId="01E8D413" w:rsidR="002A1DF8" w:rsidRPr="00AB3DC7" w:rsidRDefault="002A1DF8" w:rsidP="002A1DF8">
      <w:r w:rsidRPr="00AB3DC7">
        <w:t xml:space="preserve">When considering each of these elements, Making better use of mainstream apps for local libraries has been </w:t>
      </w:r>
      <w:r w:rsidR="006B660A" w:rsidRPr="00AB3DC7">
        <w:t>signalled</w:t>
      </w:r>
      <w:r w:rsidRPr="00AB3DC7">
        <w:t xml:space="preserve"> as important in the feedback we have received. However this raises the question of training – how do users get hands</w:t>
      </w:r>
      <w:r w:rsidR="00CC7B9C">
        <w:t>-</w:t>
      </w:r>
      <w:r w:rsidRPr="00AB3DC7">
        <w:t xml:space="preserve">on experience and training to use apps, and exposure to know what the options are? </w:t>
      </w:r>
    </w:p>
    <w:p w14:paraId="16AE55BD" w14:textId="77777777" w:rsidR="00CC7B9C" w:rsidRDefault="00CC7B9C">
      <w:pPr>
        <w:spacing w:after="160" w:line="259" w:lineRule="auto"/>
      </w:pPr>
      <w:r>
        <w:br w:type="page"/>
      </w:r>
    </w:p>
    <w:p w14:paraId="41D5A0DA" w14:textId="744503C3" w:rsidR="002A1DF8" w:rsidRPr="00AB3DC7" w:rsidRDefault="002A1DF8" w:rsidP="002A1DF8">
      <w:r w:rsidRPr="00AB3DC7">
        <w:lastRenderedPageBreak/>
        <w:t>Looking at apps, Libby used for local libraries, and Easy Reader used in conjunction with BLVNZ’s Library Service are the two apps most individuals consistently commented about. Libby as it happens is the preferred option. Although Easy Reader is clearly not well-regarded here in New Zealand yet it is used in conjunction with blindness and | or print-disabled libraries and appears to receive positive feedback internationally.</w:t>
      </w:r>
    </w:p>
    <w:p w14:paraId="3B88B538" w14:textId="77777777" w:rsidR="002A1DF8" w:rsidRPr="00AB3DC7" w:rsidRDefault="002A1DF8" w:rsidP="002A1DF8">
      <w:r w:rsidRPr="00AB3DC7">
        <w:t>As BLVNZ continues to review its options, the range of devices available for Library Users remains limited. In the meantime use of the service is falling away because what is on offer is failing the blind community. At the very least, BLVNZ could be promoting devices - people don’t know what they don’t know. On the other hand, once users learn about the plethora of low-end through to high-end devices on the market, they are literally ‘blown away’.</w:t>
      </w:r>
    </w:p>
    <w:p w14:paraId="069D0003" w14:textId="77777777" w:rsidR="002A1DF8" w:rsidRPr="00AB3DC7" w:rsidRDefault="002A1DF8" w:rsidP="002A1DF8">
      <w:r w:rsidRPr="00AB3DC7">
        <w:t xml:space="preserve">The Alexa was initially touted as a solution for Library Users and others to access information, talking books, and magazines. Funded by the Government in relation to the COVID-19 pandemic, around 6,000 Alexa units were distributed. Of this number and based on information shared during our July online hui, it’s understood positive feedback has been received from around 2,000 clients | members. However, how this information has been gleaned is unclear. </w:t>
      </w:r>
    </w:p>
    <w:p w14:paraId="0AD44BC9" w14:textId="77777777" w:rsidR="002A1DF8" w:rsidRPr="00AB3DC7" w:rsidRDefault="002A1DF8" w:rsidP="002A1DF8">
      <w:r w:rsidRPr="00AB3DC7">
        <w:t xml:space="preserve">Retracing the introduction of Alexa, there was a requirement for individuals to return whatever BLVNZ device they were using to access the library function. For some it was the Daisy Player or iPad and in some situations people had both options. However when people compared their experiences they discovered a lack of consistency had been taken by BLVNZ i.e. some managed to keep one device and for those with two, they retained them both. </w:t>
      </w:r>
    </w:p>
    <w:p w14:paraId="50161E53" w14:textId="14EE08CD" w:rsidR="002A1DF8" w:rsidRPr="00AB3DC7" w:rsidRDefault="002A1DF8" w:rsidP="002A1DF8">
      <w:r w:rsidRPr="00AB3DC7">
        <w:lastRenderedPageBreak/>
        <w:t xml:space="preserve">Furthermore, while it’s great to know some people are managing to make good use of their Alexa, many have found the library function far too cumbersome. Some have found other ways to do so and others have simply given up. </w:t>
      </w:r>
    </w:p>
    <w:p w14:paraId="7B962892" w14:textId="77777777" w:rsidR="002A1DF8" w:rsidRPr="00AB3DC7" w:rsidRDefault="002A1DF8" w:rsidP="002A1DF8">
      <w:bookmarkStart w:id="6" w:name="_Hlk175316333"/>
      <w:r w:rsidRPr="00AB3DC7">
        <w:t>A guest presenter at Blind Citizens NZ 2021 AGM and Conference promoted a range of technologies and devices including the Envoy Connect, a low-end, affordable, easy to use player. While it has limited functions it is quite effective within those limitations. It is not however a solution that fits with the current memory stick option.</w:t>
      </w:r>
      <w:bookmarkEnd w:id="6"/>
      <w:r w:rsidRPr="00AB3DC7">
        <w:t xml:space="preserve"> Then there is high-end technology such as the Victor Reader Stream with greater functionality enabling users to access books that include DAISY structure. It has Wi-Fi and Bluetooth built in and users could actually download their talking books etc., direct to the player. We understand BLVNZ is introducing the Envoy Connect and look forward to learning more about this approach and all other low and high end solutions. Blind Citizens NZ looks forward to being part of any product evaluation.</w:t>
      </w:r>
    </w:p>
    <w:p w14:paraId="4A9F61C0" w14:textId="77777777" w:rsidR="002A1DF8" w:rsidRPr="00AB3DC7" w:rsidRDefault="002A1DF8" w:rsidP="002A1DF8">
      <w:r w:rsidRPr="00AB3DC7">
        <w:t>Aside from specific technologies that enable individuals to access BLVNZ’s library function, we recognise there are some who use their Smart Phone for the purpose of reading books and magazines. From the information we have gathered, it is clear the majority of people do not want to read leisure or educational material this way - this choice is imposed on them. They prefer to disengage from any device that might remotely link to work and distract from their reading. We emphasise there is an absolute lack of support for BLVNZ to rely on people using their Smart Phone for leisure and | or educational reading when accessing its library function.</w:t>
      </w:r>
    </w:p>
    <w:p w14:paraId="5F75CE34" w14:textId="77777777" w:rsidR="002A1DF8" w:rsidRPr="00AB3DC7" w:rsidRDefault="002A1DF8" w:rsidP="002A1DF8">
      <w:pPr>
        <w:pStyle w:val="Heading3"/>
        <w:rPr>
          <w:rFonts w:hint="eastAsia"/>
        </w:rPr>
      </w:pPr>
      <w:r w:rsidRPr="00AB3DC7">
        <w:lastRenderedPageBreak/>
        <w:t>Suggested Actions</w:t>
      </w:r>
    </w:p>
    <w:p w14:paraId="4574775C" w14:textId="77777777" w:rsidR="002A1DF8" w:rsidRPr="00AB3DC7" w:rsidRDefault="002A1DF8" w:rsidP="002A1DF8">
      <w:pPr>
        <w:ind w:left="720" w:hanging="720"/>
        <w:rPr>
          <w:b/>
        </w:rPr>
      </w:pPr>
      <w:r w:rsidRPr="00AB3DC7">
        <w:rPr>
          <w:b/>
        </w:rPr>
        <w:t>a.</w:t>
      </w:r>
      <w:r w:rsidRPr="00AB3DC7">
        <w:rPr>
          <w:b/>
        </w:rPr>
        <w:tab/>
      </w:r>
      <w:r w:rsidRPr="00AB3DC7">
        <w:t>BLVNZ to explore the need for a dedicated, fit-for-purpose app that meets Library Service user needs or, find out why it is that users are challenged with Easy Reader and resolve the situation.</w:t>
      </w:r>
    </w:p>
    <w:p w14:paraId="2013CF6D" w14:textId="77777777" w:rsidR="002A1DF8" w:rsidRPr="00AB3DC7" w:rsidRDefault="002A1DF8" w:rsidP="002A1DF8">
      <w:pPr>
        <w:ind w:left="720" w:hanging="720"/>
      </w:pPr>
      <w:r w:rsidRPr="00AB3DC7">
        <w:rPr>
          <w:b/>
        </w:rPr>
        <w:t>b.</w:t>
      </w:r>
      <w:r w:rsidRPr="00AB3DC7">
        <w:rPr>
          <w:b/>
        </w:rPr>
        <w:tab/>
      </w:r>
      <w:r w:rsidRPr="00AB3DC7">
        <w:t xml:space="preserve">Greater understanding of how people are using their Alexa with particular emphasis given to use of the library function – if people are not using it for this purpose factual information of the number of individuals along with their reasons is needed. </w:t>
      </w:r>
    </w:p>
    <w:p w14:paraId="33095B9F" w14:textId="77777777" w:rsidR="002A1DF8" w:rsidRPr="00AB3DC7" w:rsidRDefault="002A1DF8" w:rsidP="002A1DF8">
      <w:pPr>
        <w:ind w:left="720" w:hanging="720"/>
      </w:pPr>
      <w:r w:rsidRPr="00AB3DC7">
        <w:rPr>
          <w:b/>
        </w:rPr>
        <w:t>c.</w:t>
      </w:r>
      <w:r w:rsidRPr="00AB3DC7">
        <w:rPr>
          <w:b/>
        </w:rPr>
        <w:tab/>
      </w:r>
      <w:r w:rsidRPr="00AB3DC7">
        <w:t>Blind Citizens NZ urges BLVNZ to ensure it focuses attention on devices that best meet the diverse needs of Library Service users and which easily connect to the library function.</w:t>
      </w:r>
    </w:p>
    <w:p w14:paraId="090CA022" w14:textId="77777777" w:rsidR="002A1DF8" w:rsidRPr="00AB3DC7" w:rsidRDefault="002A1DF8" w:rsidP="002A1DF8">
      <w:pPr>
        <w:ind w:left="720" w:hanging="720"/>
      </w:pPr>
      <w:r w:rsidRPr="00AB3DC7">
        <w:rPr>
          <w:b/>
        </w:rPr>
        <w:t>d.</w:t>
      </w:r>
      <w:r w:rsidRPr="00AB3DC7">
        <w:tab/>
        <w:t>BLVNZ to ensure that its Library Service is in a strong position to take advantage of international efforts to promote, protect and advance the DAISY format.</w:t>
      </w:r>
    </w:p>
    <w:p w14:paraId="4467E2C3" w14:textId="77777777" w:rsidR="002A1DF8" w:rsidRPr="00AB3DC7" w:rsidRDefault="002A1DF8" w:rsidP="002A1DF8">
      <w:pPr>
        <w:pStyle w:val="Heading2"/>
        <w:rPr>
          <w:rFonts w:hint="eastAsia"/>
        </w:rPr>
      </w:pPr>
      <w:r w:rsidRPr="00AB3DC7">
        <w:t>Modernising the Braille Library</w:t>
      </w:r>
    </w:p>
    <w:p w14:paraId="60732556" w14:textId="77777777" w:rsidR="002A1DF8" w:rsidRPr="00AB3DC7" w:rsidRDefault="002A1DF8" w:rsidP="002A1DF8">
      <w:r w:rsidRPr="00AB3DC7">
        <w:t xml:space="preserve">As BLVNZ progresses its work to return the Library Service and related functions as a flagship for the organisation, this must embrace the Braille Library and the needs of Braille readers | users. </w:t>
      </w:r>
    </w:p>
    <w:p w14:paraId="3C6C2D8F" w14:textId="77777777" w:rsidR="002A1DF8" w:rsidRPr="00AB3DC7" w:rsidRDefault="002A1DF8" w:rsidP="002A1DF8">
      <w:r w:rsidRPr="00AB3DC7">
        <w:t>Until such a time as BLVNZ has Braille devices available for Braille users, books must continue to be available in both hard and soft copy Braille. Compatibility of devices such as the Brailliant Braille Display must therefore be accommodated.</w:t>
      </w:r>
    </w:p>
    <w:p w14:paraId="1D1C8E35" w14:textId="77777777" w:rsidR="002A1DF8" w:rsidRPr="00AB3DC7" w:rsidRDefault="002A1DF8" w:rsidP="002A1DF8">
      <w:r w:rsidRPr="00AB3DC7">
        <w:t>It is essential for the Braille Catalogue to be kept up to date thereby keeping Braille readers informed of existing and new content.</w:t>
      </w:r>
    </w:p>
    <w:p w14:paraId="50C454ED" w14:textId="77777777" w:rsidR="00CC7B9C" w:rsidRDefault="00CC7B9C">
      <w:pPr>
        <w:spacing w:after="160" w:line="259" w:lineRule="auto"/>
      </w:pPr>
      <w:r>
        <w:br w:type="page"/>
      </w:r>
    </w:p>
    <w:p w14:paraId="6B885720" w14:textId="5C1C9D1D" w:rsidR="002A1DF8" w:rsidRPr="00AB3DC7" w:rsidRDefault="002A1DF8" w:rsidP="002A1DF8">
      <w:r w:rsidRPr="00AB3DC7">
        <w:lastRenderedPageBreak/>
        <w:t xml:space="preserve">Braille is a fundamental means of literacy and numeracy and of course accessing information. Blind Citizens NZ encourages BLVNZ to consider every element of a Braille reader | </w:t>
      </w:r>
      <w:r w:rsidR="006B660A" w:rsidRPr="00AB3DC7">
        <w:t>users’</w:t>
      </w:r>
      <w:r w:rsidRPr="00AB3DC7">
        <w:t xml:space="preserve"> needs as steps are taken to refresh the Library Service. The availability of Braille devices and training is paramount. </w:t>
      </w:r>
    </w:p>
    <w:p w14:paraId="68835897" w14:textId="77777777" w:rsidR="002A1DF8" w:rsidRPr="00AB3DC7" w:rsidRDefault="002A1DF8" w:rsidP="002A1DF8">
      <w:pPr>
        <w:pStyle w:val="Heading1"/>
        <w:rPr>
          <w:rFonts w:hint="eastAsia"/>
          <w:lang w:val="en-NZ"/>
        </w:rPr>
      </w:pPr>
      <w:r w:rsidRPr="00AB3DC7">
        <w:rPr>
          <w:lang w:val="en-NZ"/>
        </w:rPr>
        <w:t>Conclusion</w:t>
      </w:r>
    </w:p>
    <w:p w14:paraId="11EA7D56" w14:textId="77777777" w:rsidR="002A1DF8" w:rsidRPr="00AB3DC7" w:rsidRDefault="002A1DF8" w:rsidP="002A1DF8">
      <w:r w:rsidRPr="00AB3DC7">
        <w:t>The Board of Blind Citizens NZ thanks the RNZFB Board of Directors and BLVNZ Chief Executive for taking the time to review our paper. We are available to discuss this with you and to expand on any of the topics raised.</w:t>
      </w:r>
    </w:p>
    <w:p w14:paraId="6BD715F8" w14:textId="77777777" w:rsidR="002A1DF8" w:rsidRPr="00AB3DC7" w:rsidRDefault="002A1DF8" w:rsidP="002A1DF8">
      <w:r w:rsidRPr="00AB3DC7">
        <w:rPr>
          <w:b/>
        </w:rPr>
        <w:t>Final suggested action | recommendation</w:t>
      </w:r>
      <w:r w:rsidRPr="00AB3DC7">
        <w:t xml:space="preserve">: That Blind Low Vision NZ develops a strategic direction for its Library Service that aims to return the service to a world-class, flagship service for the organisation. The strategic direction must demonstrate a co-design approach that identifies how clients, members, current and yet to be users of the Library Service and organisations such as Blind Citizens NZ will be involved. </w:t>
      </w:r>
    </w:p>
    <w:p w14:paraId="7CB1B211" w14:textId="7D5C81E0" w:rsidR="005E08CB" w:rsidRPr="00AB3DC7" w:rsidRDefault="005E08CB" w:rsidP="00123AA6">
      <w:pPr>
        <w:ind w:left="720" w:hanging="720"/>
      </w:pPr>
      <w:r w:rsidRPr="00AB3DC7">
        <w:br w:type="page"/>
      </w:r>
    </w:p>
    <w:p w14:paraId="42A7FEB2" w14:textId="51943AC4" w:rsidR="00C00CE9" w:rsidRPr="00AB3DC7" w:rsidRDefault="00C00CE9" w:rsidP="00536B33"/>
    <w:p w14:paraId="2FA1C37A" w14:textId="77777777" w:rsidR="00BC5F90" w:rsidRPr="00AB3DC7" w:rsidRDefault="00BC5F90" w:rsidP="006E0CC0">
      <w:pPr>
        <w:pStyle w:val="Attachment"/>
      </w:pPr>
      <w:r w:rsidRPr="00AB3DC7">
        <w:t>Attachment “B”</w:t>
      </w:r>
    </w:p>
    <w:p w14:paraId="6BD4F855" w14:textId="77777777" w:rsidR="00BC5F90" w:rsidRPr="00AB3DC7" w:rsidRDefault="00BC5F90" w:rsidP="00BC5F90">
      <w:pPr>
        <w:pStyle w:val="Heading1"/>
        <w:rPr>
          <w:rFonts w:hint="eastAsia"/>
        </w:rPr>
      </w:pPr>
    </w:p>
    <w:p w14:paraId="6447CCFD" w14:textId="77777777" w:rsidR="00BC5F90" w:rsidRPr="00AB3DC7" w:rsidRDefault="00BC5F90" w:rsidP="00BC5F90">
      <w:pPr>
        <w:pStyle w:val="Heading1"/>
        <w:rPr>
          <w:rFonts w:hint="eastAsia"/>
        </w:rPr>
      </w:pPr>
    </w:p>
    <w:p w14:paraId="1A9A2927" w14:textId="77777777" w:rsidR="006E0CC0" w:rsidRPr="00AB3DC7" w:rsidRDefault="006E0CC0" w:rsidP="00BC5F90">
      <w:pPr>
        <w:pStyle w:val="Heading1"/>
        <w:rPr>
          <w:rFonts w:hint="eastAsia"/>
        </w:rPr>
      </w:pPr>
    </w:p>
    <w:p w14:paraId="318FE658" w14:textId="1EF7919E" w:rsidR="00BC5F90" w:rsidRPr="00AB3DC7" w:rsidRDefault="00BC5F90" w:rsidP="00BC5F90">
      <w:pPr>
        <w:pStyle w:val="Heading1"/>
        <w:rPr>
          <w:rFonts w:hint="eastAsia"/>
        </w:rPr>
      </w:pPr>
      <w:r w:rsidRPr="00AB3DC7">
        <w:t>Association of Blind Citizens of New Zealand Inc</w:t>
      </w:r>
    </w:p>
    <w:p w14:paraId="78848F0A" w14:textId="77777777" w:rsidR="00BC5F90" w:rsidRPr="00AB3DC7" w:rsidRDefault="00BC5F90" w:rsidP="00BC5F90">
      <w:pPr>
        <w:pStyle w:val="Heading1"/>
        <w:rPr>
          <w:rFonts w:hint="eastAsia"/>
        </w:rPr>
      </w:pPr>
    </w:p>
    <w:p w14:paraId="10706101" w14:textId="77777777" w:rsidR="00BC5F90" w:rsidRPr="00AB3DC7" w:rsidRDefault="00BC5F90" w:rsidP="00BC5F90">
      <w:pPr>
        <w:pStyle w:val="Heading1"/>
        <w:rPr>
          <w:rFonts w:hint="eastAsia"/>
        </w:rPr>
      </w:pPr>
    </w:p>
    <w:p w14:paraId="42462C45" w14:textId="77777777" w:rsidR="00BC5F90" w:rsidRPr="00AB3DC7" w:rsidRDefault="00BC5F90" w:rsidP="00BC5F90">
      <w:pPr>
        <w:pStyle w:val="Heading1"/>
        <w:rPr>
          <w:rFonts w:hint="eastAsia"/>
        </w:rPr>
      </w:pPr>
      <w:r w:rsidRPr="00AB3DC7">
        <w:t>Annual Report</w:t>
      </w:r>
    </w:p>
    <w:p w14:paraId="191D22CB" w14:textId="77777777" w:rsidR="00BC5F90" w:rsidRPr="00AB3DC7" w:rsidRDefault="00BC5F90" w:rsidP="00BC5F90">
      <w:pPr>
        <w:pStyle w:val="Heading1"/>
        <w:rPr>
          <w:rFonts w:hint="eastAsia"/>
        </w:rPr>
      </w:pPr>
    </w:p>
    <w:p w14:paraId="0DCC836A" w14:textId="77777777" w:rsidR="00BC5F90" w:rsidRPr="00AB3DC7" w:rsidRDefault="00BC5F90" w:rsidP="00BC5F90">
      <w:pPr>
        <w:pStyle w:val="Heading1"/>
        <w:rPr>
          <w:rFonts w:hint="eastAsia"/>
        </w:rPr>
      </w:pPr>
    </w:p>
    <w:p w14:paraId="79DA3FCA" w14:textId="6F935652" w:rsidR="00BC5F90" w:rsidRPr="00AB3DC7" w:rsidRDefault="00BC5F90" w:rsidP="00BC5F90">
      <w:pPr>
        <w:pStyle w:val="Heading1"/>
        <w:rPr>
          <w:rFonts w:hint="eastAsia"/>
        </w:rPr>
      </w:pPr>
      <w:r w:rsidRPr="00AB3DC7">
        <w:t>1 July 202</w:t>
      </w:r>
      <w:r w:rsidR="0013432F" w:rsidRPr="00AB3DC7">
        <w:t>3</w:t>
      </w:r>
      <w:r w:rsidRPr="00AB3DC7">
        <w:t xml:space="preserve"> to 30 June 202</w:t>
      </w:r>
      <w:r w:rsidR="0013432F" w:rsidRPr="00AB3DC7">
        <w:t>4</w:t>
      </w:r>
    </w:p>
    <w:p w14:paraId="44CE10C2" w14:textId="77777777" w:rsidR="00BC5F90" w:rsidRPr="00AB3DC7" w:rsidRDefault="00BC5F90" w:rsidP="00BC5F90">
      <w:pPr>
        <w:rPr>
          <w:rFonts w:ascii="Arial Bold" w:eastAsia="SimSun" w:hAnsi="Arial Bold" w:hint="eastAsia"/>
          <w:sz w:val="40"/>
          <w:szCs w:val="20"/>
          <w:lang w:val="en-GB" w:eastAsia="en-AU" w:bidi="hi-IN"/>
        </w:rPr>
      </w:pPr>
      <w:r w:rsidRPr="00AB3DC7">
        <w:rPr>
          <w:rFonts w:hint="eastAsia"/>
        </w:rPr>
        <w:br w:type="page"/>
      </w:r>
    </w:p>
    <w:p w14:paraId="3065BD5E" w14:textId="77777777" w:rsidR="00BC5F90" w:rsidRPr="00AB3DC7" w:rsidRDefault="00BC5F90" w:rsidP="00BC5F90">
      <w:pPr>
        <w:pStyle w:val="Heading2"/>
        <w:rPr>
          <w:rFonts w:hint="eastAsia"/>
        </w:rPr>
      </w:pPr>
      <w:r w:rsidRPr="00AB3DC7">
        <w:lastRenderedPageBreak/>
        <w:t>Board</w:t>
      </w:r>
    </w:p>
    <w:p w14:paraId="4A1E7F49" w14:textId="77777777" w:rsidR="00BC5F90" w:rsidRPr="00AB3DC7" w:rsidRDefault="00BC5F90" w:rsidP="00536B33">
      <w:r w:rsidRPr="00AB3DC7">
        <w:rPr>
          <w:b/>
        </w:rPr>
        <w:t>National President</w:t>
      </w:r>
      <w:r w:rsidRPr="00AB3DC7">
        <w:t xml:space="preserve"> </w:t>
      </w:r>
      <w:r w:rsidRPr="00AB3DC7">
        <w:tab/>
      </w:r>
      <w:r w:rsidRPr="00AB3DC7">
        <w:tab/>
        <w:t>Jonathan Godfrey</w:t>
      </w:r>
    </w:p>
    <w:p w14:paraId="0F05FFF2" w14:textId="77777777" w:rsidR="00BC5F90" w:rsidRPr="00AB3DC7" w:rsidRDefault="00BC5F90" w:rsidP="00536B33">
      <w:r w:rsidRPr="00AB3DC7">
        <w:rPr>
          <w:b/>
        </w:rPr>
        <w:t>Vice President</w:t>
      </w:r>
      <w:r w:rsidRPr="00AB3DC7">
        <w:tab/>
      </w:r>
      <w:r w:rsidRPr="00AB3DC7">
        <w:tab/>
      </w:r>
      <w:r w:rsidRPr="00AB3DC7">
        <w:tab/>
        <w:t>Chrissy Fern</w:t>
      </w:r>
    </w:p>
    <w:p w14:paraId="74389405" w14:textId="77777777" w:rsidR="00BC5F90" w:rsidRPr="00AB3DC7" w:rsidRDefault="00BC5F90" w:rsidP="00536B33">
      <w:r w:rsidRPr="00AB3DC7">
        <w:rPr>
          <w:b/>
        </w:rPr>
        <w:t>Board Members</w:t>
      </w:r>
      <w:r w:rsidRPr="00AB3DC7">
        <w:tab/>
      </w:r>
      <w:r w:rsidRPr="00AB3DC7">
        <w:tab/>
      </w:r>
      <w:r w:rsidRPr="00AB3DC7">
        <w:tab/>
        <w:t>Martine Abel-Williamson</w:t>
      </w:r>
    </w:p>
    <w:p w14:paraId="39936AFE" w14:textId="77777777" w:rsidR="00BC5F90" w:rsidRPr="00AB3DC7" w:rsidRDefault="00BC5F90" w:rsidP="00536B33">
      <w:r w:rsidRPr="00AB3DC7">
        <w:t>Wendy Chiang</w:t>
      </w:r>
    </w:p>
    <w:p w14:paraId="677C70C2" w14:textId="77777777" w:rsidR="00BC5F90" w:rsidRPr="00AB3DC7" w:rsidRDefault="00BC5F90" w:rsidP="00536B33">
      <w:r w:rsidRPr="00AB3DC7">
        <w:t>Andrea Courtney</w:t>
      </w:r>
    </w:p>
    <w:p w14:paraId="2BFE9E31" w14:textId="77777777" w:rsidR="00BC5F90" w:rsidRPr="00AB3DC7" w:rsidRDefault="00BC5F90" w:rsidP="00536B33">
      <w:r w:rsidRPr="00AB3DC7">
        <w:t>Tewai Halatau</w:t>
      </w:r>
    </w:p>
    <w:p w14:paraId="62077DDD" w14:textId="77777777" w:rsidR="00BC5F90" w:rsidRPr="00AB3DC7" w:rsidRDefault="00BC5F90" w:rsidP="00536B33">
      <w:r w:rsidRPr="00AB3DC7">
        <w:t>Paula Waby</w:t>
      </w:r>
    </w:p>
    <w:p w14:paraId="117C6641" w14:textId="77777777" w:rsidR="00BC5F90" w:rsidRPr="00AB3DC7" w:rsidRDefault="00BC5F90" w:rsidP="00536B33">
      <w:pPr>
        <w:pStyle w:val="Heading2"/>
        <w:rPr>
          <w:rFonts w:hint="eastAsia"/>
        </w:rPr>
      </w:pPr>
      <w:r w:rsidRPr="00AB3DC7">
        <w:t>Staff</w:t>
      </w:r>
    </w:p>
    <w:p w14:paraId="6C6B8C0D" w14:textId="77777777" w:rsidR="00BC5F90" w:rsidRPr="00AB3DC7" w:rsidRDefault="00BC5F90" w:rsidP="00536B33">
      <w:r w:rsidRPr="00AB3DC7">
        <w:rPr>
          <w:b/>
        </w:rPr>
        <w:t>Chief Executive</w:t>
      </w:r>
      <w:r w:rsidRPr="00AB3DC7">
        <w:tab/>
      </w:r>
      <w:r w:rsidRPr="00AB3DC7">
        <w:tab/>
      </w:r>
      <w:r w:rsidRPr="00AB3DC7">
        <w:tab/>
        <w:t>Rose Wilkinson</w:t>
      </w:r>
    </w:p>
    <w:p w14:paraId="74E8B0A7" w14:textId="771B5B5F" w:rsidR="00BC5F90" w:rsidRPr="00AB3DC7" w:rsidRDefault="00BC5F90" w:rsidP="00536B33">
      <w:r w:rsidRPr="00AB3DC7">
        <w:t>Administrative Support</w:t>
      </w:r>
      <w:r w:rsidR="002A1DF8" w:rsidRPr="00AB3DC7">
        <w:tab/>
      </w:r>
      <w:r w:rsidRPr="00AB3DC7">
        <w:tab/>
      </w:r>
      <w:r w:rsidR="0013432F" w:rsidRPr="00AB3DC7">
        <w:t>Emily Tilley</w:t>
      </w:r>
    </w:p>
    <w:p w14:paraId="1DCDE018" w14:textId="6F8D35C2" w:rsidR="00BC5F90" w:rsidRPr="00AB3DC7" w:rsidRDefault="00BC5F90" w:rsidP="00536B33">
      <w:r w:rsidRPr="00AB3DC7">
        <w:t>Finance Assistant</w:t>
      </w:r>
      <w:r w:rsidRPr="00AB3DC7">
        <w:tab/>
      </w:r>
      <w:r w:rsidRPr="00AB3DC7">
        <w:tab/>
      </w:r>
      <w:r w:rsidR="002A1DF8" w:rsidRPr="00AB3DC7">
        <w:tab/>
      </w:r>
      <w:r w:rsidRPr="00AB3DC7">
        <w:t>Mary Yee</w:t>
      </w:r>
    </w:p>
    <w:p w14:paraId="1FE10AD9" w14:textId="152C4ABD" w:rsidR="006E0CC0" w:rsidRPr="00AB3DC7" w:rsidRDefault="00BC5F90" w:rsidP="00BC5F90">
      <w:r w:rsidRPr="00AB3DC7">
        <w:t>Accessib</w:t>
      </w:r>
      <w:r w:rsidR="006E0CC0" w:rsidRPr="00AB3DC7">
        <w:t>le Information</w:t>
      </w:r>
      <w:r w:rsidR="00210538" w:rsidRPr="00AB3DC7">
        <w:tab/>
      </w:r>
      <w:r w:rsidR="002A1DF8" w:rsidRPr="00AB3DC7">
        <w:tab/>
      </w:r>
      <w:r w:rsidR="006E0CC0" w:rsidRPr="00AB3DC7">
        <w:t>Thomas Bryan</w:t>
      </w:r>
      <w:r w:rsidR="00210538" w:rsidRPr="00AB3DC7">
        <w:br/>
        <w:t xml:space="preserve">   Advisor</w:t>
      </w:r>
    </w:p>
    <w:p w14:paraId="5E2C064F" w14:textId="5E8D4AD7" w:rsidR="00FA4221" w:rsidRPr="00AB3DC7" w:rsidRDefault="00FA4221" w:rsidP="00536B33">
      <w:r w:rsidRPr="00AB3DC7">
        <w:t>Minute Taker</w:t>
      </w:r>
      <w:r w:rsidRPr="00AB3DC7">
        <w:tab/>
      </w:r>
      <w:r w:rsidRPr="00AB3DC7">
        <w:tab/>
      </w:r>
      <w:r w:rsidRPr="00AB3DC7">
        <w:tab/>
      </w:r>
      <w:r w:rsidRPr="00AB3DC7">
        <w:tab/>
        <w:t>Trudi Thomas-Morton</w:t>
      </w:r>
    </w:p>
    <w:p w14:paraId="4585725B" w14:textId="77777777" w:rsidR="00BC5F90" w:rsidRPr="00AB3DC7" w:rsidRDefault="00BC5F90" w:rsidP="00BC5F90">
      <w:pPr>
        <w:pStyle w:val="Heading2"/>
        <w:rPr>
          <w:rFonts w:hint="eastAsia"/>
        </w:rPr>
      </w:pPr>
      <w:r w:rsidRPr="00AB3DC7">
        <w:t>Blind Citizens NZ</w:t>
      </w:r>
      <w:r w:rsidRPr="00AB3DC7">
        <w:rPr>
          <w:rFonts w:hint="eastAsia"/>
        </w:rPr>
        <w:t xml:space="preserve"> </w:t>
      </w:r>
      <w:r w:rsidRPr="00AB3DC7">
        <w:t>Branches</w:t>
      </w:r>
    </w:p>
    <w:p w14:paraId="2B80E387" w14:textId="77777777" w:rsidR="00BC5F90" w:rsidRPr="00AB3DC7" w:rsidRDefault="00BC5F90" w:rsidP="00536B33">
      <w:r w:rsidRPr="00AB3DC7">
        <w:t>Auckland</w:t>
      </w:r>
      <w:r w:rsidRPr="00AB3DC7">
        <w:tab/>
      </w:r>
      <w:r w:rsidRPr="00AB3DC7">
        <w:tab/>
      </w:r>
      <w:r w:rsidRPr="00AB3DC7">
        <w:tab/>
      </w:r>
      <w:r w:rsidRPr="00AB3DC7">
        <w:tab/>
      </w:r>
      <w:r w:rsidRPr="00AB3DC7">
        <w:tab/>
        <w:t>Headquarters</w:t>
      </w:r>
    </w:p>
    <w:p w14:paraId="0AA57D0D" w14:textId="77777777" w:rsidR="00BC5F90" w:rsidRPr="00AB3DC7" w:rsidRDefault="00BC5F90" w:rsidP="00536B33">
      <w:r w:rsidRPr="00AB3DC7">
        <w:t>Nelson</w:t>
      </w:r>
      <w:r w:rsidRPr="00AB3DC7">
        <w:tab/>
      </w:r>
      <w:r w:rsidRPr="00AB3DC7">
        <w:tab/>
      </w:r>
      <w:r w:rsidRPr="00AB3DC7">
        <w:tab/>
      </w:r>
      <w:r w:rsidRPr="00AB3DC7">
        <w:tab/>
      </w:r>
      <w:r w:rsidRPr="00AB3DC7">
        <w:tab/>
        <w:t>Rotorua</w:t>
      </w:r>
    </w:p>
    <w:p w14:paraId="09BB0862" w14:textId="77777777" w:rsidR="00BC5F90" w:rsidRPr="00AB3DC7" w:rsidRDefault="00BC5F90" w:rsidP="00536B33">
      <w:r w:rsidRPr="00AB3DC7">
        <w:t>Southland</w:t>
      </w:r>
      <w:r w:rsidRPr="00AB3DC7">
        <w:tab/>
      </w:r>
      <w:r w:rsidRPr="00AB3DC7">
        <w:tab/>
      </w:r>
      <w:r w:rsidRPr="00AB3DC7">
        <w:tab/>
      </w:r>
      <w:r w:rsidRPr="00AB3DC7">
        <w:tab/>
        <w:t>South Canterbury</w:t>
      </w:r>
    </w:p>
    <w:p w14:paraId="673D54F7" w14:textId="77777777" w:rsidR="00BC5F90" w:rsidRPr="00AB3DC7" w:rsidRDefault="00BC5F90" w:rsidP="00536B33">
      <w:r w:rsidRPr="00AB3DC7">
        <w:rPr>
          <w:bCs/>
        </w:rPr>
        <w:t>Whanganui</w:t>
      </w:r>
      <w:r w:rsidRPr="00AB3DC7">
        <w:rPr>
          <w:bCs/>
        </w:rPr>
        <w:tab/>
      </w:r>
      <w:r w:rsidRPr="00AB3DC7">
        <w:rPr>
          <w:bCs/>
        </w:rPr>
        <w:tab/>
      </w:r>
      <w:r w:rsidRPr="00AB3DC7">
        <w:rPr>
          <w:bCs/>
        </w:rPr>
        <w:tab/>
      </w:r>
      <w:r w:rsidRPr="00AB3DC7">
        <w:rPr>
          <w:bCs/>
        </w:rPr>
        <w:tab/>
      </w:r>
      <w:r w:rsidRPr="00AB3DC7">
        <w:t>Wellington</w:t>
      </w:r>
    </w:p>
    <w:p w14:paraId="699CDD24" w14:textId="0D756775" w:rsidR="00BC5F90" w:rsidRPr="00AB3DC7" w:rsidRDefault="00BC5F90" w:rsidP="00BC5F90">
      <w:pPr>
        <w:pStyle w:val="Heading2"/>
        <w:rPr>
          <w:rFonts w:hint="eastAsia"/>
        </w:rPr>
      </w:pPr>
      <w:r w:rsidRPr="00AB3DC7">
        <w:lastRenderedPageBreak/>
        <w:t>Blind Citizens NZ</w:t>
      </w:r>
      <w:r w:rsidRPr="00AB3DC7">
        <w:rPr>
          <w:rFonts w:hint="eastAsia"/>
        </w:rPr>
        <w:t xml:space="preserve"> </w:t>
      </w:r>
      <w:r w:rsidRPr="00AB3DC7">
        <w:t>Networks</w:t>
      </w:r>
    </w:p>
    <w:p w14:paraId="41DCADC2" w14:textId="77777777" w:rsidR="00BC5F90" w:rsidRPr="00AB3DC7" w:rsidRDefault="00BC5F90" w:rsidP="00536B33">
      <w:r w:rsidRPr="00AB3DC7">
        <w:t>Otago</w:t>
      </w:r>
      <w:r w:rsidRPr="00AB3DC7">
        <w:tab/>
      </w:r>
      <w:r w:rsidRPr="00AB3DC7">
        <w:tab/>
      </w:r>
      <w:r w:rsidRPr="00AB3DC7">
        <w:tab/>
      </w:r>
      <w:r w:rsidRPr="00AB3DC7">
        <w:tab/>
      </w:r>
      <w:r w:rsidRPr="00AB3DC7">
        <w:tab/>
        <w:t>Taranaki</w:t>
      </w:r>
    </w:p>
    <w:p w14:paraId="4A02B2BC" w14:textId="4947EC43" w:rsidR="00BC5F90" w:rsidRPr="00AB3DC7" w:rsidRDefault="00BC5F90" w:rsidP="00536B33">
      <w:r w:rsidRPr="00AB3DC7">
        <w:t>Guide Dog Handlers</w:t>
      </w:r>
      <w:r w:rsidR="00FA4221" w:rsidRPr="00AB3DC7">
        <w:tab/>
      </w:r>
      <w:r w:rsidR="00FA4221" w:rsidRPr="00AB3DC7">
        <w:tab/>
        <w:t>Braille</w:t>
      </w:r>
    </w:p>
    <w:p w14:paraId="2FF29C20" w14:textId="77777777" w:rsidR="006F1B43" w:rsidRPr="00AB3DC7" w:rsidRDefault="00BC5F90" w:rsidP="00BC5F90">
      <w:pPr>
        <w:pStyle w:val="Heading1"/>
        <w:rPr>
          <w:rFonts w:hint="eastAsia"/>
        </w:rPr>
      </w:pPr>
      <w:r w:rsidRPr="00AB3DC7">
        <w:br w:type="page"/>
      </w:r>
    </w:p>
    <w:p w14:paraId="36718B1C" w14:textId="77777777" w:rsidR="006F1B43" w:rsidRPr="00AB3DC7" w:rsidRDefault="006F1B43" w:rsidP="00BC5F90">
      <w:pPr>
        <w:pStyle w:val="Heading1"/>
        <w:rPr>
          <w:rFonts w:hint="eastAsia"/>
        </w:rPr>
      </w:pPr>
    </w:p>
    <w:p w14:paraId="648FA62B" w14:textId="095C5690" w:rsidR="00BC5F90" w:rsidRPr="00AB3DC7" w:rsidRDefault="00BC5F90" w:rsidP="00BC5F90">
      <w:pPr>
        <w:pStyle w:val="Heading1"/>
        <w:rPr>
          <w:rFonts w:hint="eastAsia"/>
          <w:sz w:val="60"/>
        </w:rPr>
      </w:pPr>
      <w:r w:rsidRPr="00AB3DC7">
        <w:rPr>
          <w:sz w:val="60"/>
        </w:rPr>
        <w:t>Contents</w:t>
      </w:r>
    </w:p>
    <w:p w14:paraId="75E6B196" w14:textId="77777777" w:rsidR="00BC5F90" w:rsidRPr="00AB3DC7" w:rsidRDefault="00BC5F90" w:rsidP="00BC5F90">
      <w:pPr>
        <w:pStyle w:val="Heading2"/>
        <w:rPr>
          <w:rFonts w:hint="eastAsia"/>
        </w:rPr>
      </w:pPr>
      <w:r w:rsidRPr="00AB3DC7">
        <w:t>Reports</w:t>
      </w:r>
    </w:p>
    <w:p w14:paraId="2E37ABE6" w14:textId="3E49F71D" w:rsidR="00BC5F90" w:rsidRPr="00AB3DC7" w:rsidRDefault="00BC5F90" w:rsidP="00CC7B9C">
      <w:pPr>
        <w:pStyle w:val="LeftMarginBulletPoint-square"/>
        <w:spacing w:after="200"/>
        <w:ind w:left="357" w:hanging="357"/>
      </w:pPr>
      <w:r w:rsidRPr="00AB3DC7">
        <w:t xml:space="preserve">National President </w:t>
      </w:r>
      <w:r w:rsidR="00210538" w:rsidRPr="00AB3DC7">
        <w:t>|</w:t>
      </w:r>
      <w:r w:rsidRPr="00AB3DC7">
        <w:t xml:space="preserve"> Chief Executive (combined)</w:t>
      </w:r>
    </w:p>
    <w:p w14:paraId="28CA5951" w14:textId="0A1FF1BD" w:rsidR="00BC5F90" w:rsidRPr="00AB3DC7" w:rsidRDefault="00BC5F90" w:rsidP="00CC7B9C">
      <w:pPr>
        <w:pStyle w:val="LeftMarginBulletPoint-square"/>
        <w:spacing w:after="200"/>
        <w:ind w:left="357" w:hanging="357"/>
      </w:pPr>
      <w:r w:rsidRPr="00AB3DC7">
        <w:t>National Office, Performance Report for the Year Ended 30 June 202</w:t>
      </w:r>
      <w:r w:rsidR="00FA4221" w:rsidRPr="00AB3DC7">
        <w:t>4</w:t>
      </w:r>
      <w:r w:rsidRPr="00AB3DC7">
        <w:t xml:space="preserve"> (Moore Markhams Audit Wellington)</w:t>
      </w:r>
    </w:p>
    <w:p w14:paraId="75D14C31" w14:textId="77777777" w:rsidR="00BC5F90" w:rsidRPr="00AB3DC7" w:rsidRDefault="00BC5F90" w:rsidP="00CC7B9C">
      <w:pPr>
        <w:pStyle w:val="LeftMarginBulletPoint-square"/>
        <w:spacing w:after="200"/>
        <w:ind w:left="357" w:hanging="357"/>
      </w:pPr>
      <w:r w:rsidRPr="00AB3DC7">
        <w:t>Summary of Financial Information – National Office</w:t>
      </w:r>
    </w:p>
    <w:p w14:paraId="315ED732" w14:textId="77777777" w:rsidR="00BC5F90" w:rsidRPr="00AB3DC7" w:rsidRDefault="00BC5F90" w:rsidP="00CC7B9C">
      <w:pPr>
        <w:pStyle w:val="LeftMarginBulletPoint-square"/>
        <w:spacing w:after="200"/>
        <w:ind w:left="357" w:hanging="357"/>
      </w:pPr>
      <w:r w:rsidRPr="00AB3DC7">
        <w:t>Blind and Low Vision Education Network NZ</w:t>
      </w:r>
    </w:p>
    <w:p w14:paraId="1E727674" w14:textId="77777777" w:rsidR="00BC5F90" w:rsidRPr="00AB3DC7" w:rsidRDefault="00BC5F90" w:rsidP="00CC7B9C">
      <w:pPr>
        <w:pStyle w:val="LeftMarginBulletPoint-square"/>
        <w:spacing w:after="200"/>
        <w:ind w:left="357" w:hanging="357"/>
      </w:pPr>
      <w:r w:rsidRPr="00AB3DC7">
        <w:t>The Braille Authority of New Zealand Aotearoa Trust</w:t>
      </w:r>
    </w:p>
    <w:p w14:paraId="5FFE9CA1" w14:textId="63A1927A" w:rsidR="00BC5F90" w:rsidRPr="00AB3DC7" w:rsidRDefault="00BC5F90" w:rsidP="00CC7B9C">
      <w:pPr>
        <w:pStyle w:val="LeftMarginBulletPoint-square"/>
        <w:spacing w:after="200"/>
        <w:ind w:left="357" w:hanging="357"/>
      </w:pPr>
      <w:r w:rsidRPr="00AB3DC7">
        <w:t>World Blind Union</w:t>
      </w:r>
    </w:p>
    <w:p w14:paraId="487D3659" w14:textId="2221067E" w:rsidR="00210538" w:rsidRPr="00AB3DC7" w:rsidRDefault="00210538" w:rsidP="006F1B43">
      <w:pPr>
        <w:pStyle w:val="LeftMarginBulletPoint-square"/>
      </w:pPr>
      <w:r w:rsidRPr="00AB3DC7">
        <w:t xml:space="preserve">World Intellectual Property Organisation </w:t>
      </w:r>
      <w:r w:rsidR="0022450F" w:rsidRPr="00AB3DC7">
        <w:t xml:space="preserve">(WIPO) </w:t>
      </w:r>
      <w:r w:rsidRPr="00AB3DC7">
        <w:t>Accessible Books Consortium</w:t>
      </w:r>
      <w:r w:rsidR="0022450F" w:rsidRPr="00AB3DC7">
        <w:t xml:space="preserve"> (ABC)</w:t>
      </w:r>
    </w:p>
    <w:p w14:paraId="45CBABF2" w14:textId="43E2026E" w:rsidR="00FC26C9" w:rsidRPr="00AB3DC7" w:rsidRDefault="00FC26C9" w:rsidP="00536B33">
      <w:r w:rsidRPr="00AB3DC7">
        <w:br w:type="page"/>
      </w:r>
    </w:p>
    <w:p w14:paraId="505B1E6F" w14:textId="77777777" w:rsidR="006963D3" w:rsidRPr="00AB3DC7" w:rsidRDefault="006963D3" w:rsidP="006963D3">
      <w:pPr>
        <w:pStyle w:val="Heading1"/>
        <w:rPr>
          <w:rFonts w:hint="eastAsia"/>
        </w:rPr>
      </w:pPr>
      <w:r w:rsidRPr="00AB3DC7">
        <w:lastRenderedPageBreak/>
        <w:t>National President | Chief Executive</w:t>
      </w:r>
      <w:r w:rsidRPr="00AB3DC7">
        <w:br/>
        <w:t>Report to Members 2024</w:t>
      </w:r>
    </w:p>
    <w:p w14:paraId="52AB5F77" w14:textId="77777777" w:rsidR="006963D3" w:rsidRPr="00AB3DC7" w:rsidRDefault="006963D3" w:rsidP="006963D3">
      <w:pPr>
        <w:pStyle w:val="Heading2"/>
        <w:rPr>
          <w:rFonts w:eastAsia="Times New Roman"/>
          <w:lang w:val="en-GB" w:eastAsia="en-GB"/>
        </w:rPr>
      </w:pPr>
      <w:r w:rsidRPr="00AB3DC7">
        <w:rPr>
          <w:rFonts w:eastAsia="Times New Roman"/>
          <w:lang w:val="en-GB" w:eastAsia="en-GB"/>
        </w:rPr>
        <w:t>Introduction</w:t>
      </w:r>
    </w:p>
    <w:p w14:paraId="137A3B97" w14:textId="77777777" w:rsidR="006963D3" w:rsidRPr="00AB3DC7" w:rsidRDefault="006963D3" w:rsidP="006963D3">
      <w:pPr>
        <w:rPr>
          <w:rFonts w:eastAsia="Times New Roman"/>
          <w:color w:val="333333"/>
          <w:szCs w:val="21"/>
          <w:lang w:val="en-GB" w:eastAsia="en-GB"/>
        </w:rPr>
      </w:pPr>
      <w:r w:rsidRPr="00AB3DC7">
        <w:rPr>
          <w:rFonts w:eastAsia="Times New Roman"/>
          <w:color w:val="333333"/>
          <w:szCs w:val="21"/>
          <w:lang w:val="en-GB" w:eastAsia="en-GB"/>
        </w:rPr>
        <w:t xml:space="preserve">We are pleased to present an overview of our mahi from the past 12 months. The reality check when preparing our joint report to this year’s AGM and Conference, is just how quickly time appears to have passed. Then, as we reflect on Blind Citizens NZ’s organisational efforts since then, while a quieter year in many respects, there is still a lot that has been achieved across diverse issues, topics and a changed landscape. </w:t>
      </w:r>
    </w:p>
    <w:p w14:paraId="534CBDC9" w14:textId="77777777" w:rsidR="006963D3" w:rsidRPr="00AB3DC7" w:rsidRDefault="006963D3" w:rsidP="006963D3">
      <w:pPr>
        <w:rPr>
          <w:rFonts w:eastAsia="Times New Roman"/>
          <w:color w:val="333333"/>
          <w:szCs w:val="21"/>
          <w:lang w:val="en-GB" w:eastAsia="en-GB"/>
        </w:rPr>
      </w:pPr>
      <w:r w:rsidRPr="00AB3DC7">
        <w:rPr>
          <w:rFonts w:eastAsia="Times New Roman"/>
          <w:color w:val="333333"/>
          <w:szCs w:val="21"/>
          <w:lang w:val="en-GB" w:eastAsia="en-GB"/>
        </w:rPr>
        <w:t>The Board’s approach to this year’s AGM and Conference theme mirrors a conscious decision to recognise people. At the same time, the Board agreed the theme should be more meaningful than just for our annual event. It decided the theme should be a culmination of efforts throughout the year ending with the celebration of people at our AGM and Conference | He Tāngata, He Tāngata, He Tāngata. In short, the reality is that our advocacy, mahi, and collective efforts are all about people as we strive to achieve the best outcome possible at a given time.</w:t>
      </w:r>
    </w:p>
    <w:p w14:paraId="4219AF1F" w14:textId="77777777" w:rsidR="006963D3" w:rsidRPr="00AB3DC7" w:rsidRDefault="006963D3" w:rsidP="006963D3">
      <w:pPr>
        <w:pStyle w:val="Heading2"/>
        <w:rPr>
          <w:rFonts w:hint="eastAsia"/>
        </w:rPr>
      </w:pPr>
      <w:r w:rsidRPr="00AB3DC7">
        <w:t>Measuring progress against the Strategic Plan</w:t>
      </w:r>
    </w:p>
    <w:p w14:paraId="6E600FB3" w14:textId="77777777" w:rsidR="006963D3" w:rsidRPr="00AB3DC7" w:rsidRDefault="006963D3" w:rsidP="006963D3">
      <w:pPr>
        <w:pStyle w:val="FirstParagraph"/>
        <w:spacing w:before="0" w:after="0" w:line="276" w:lineRule="auto"/>
        <w:rPr>
          <w:rFonts w:ascii="Arial" w:hAnsi="Arial"/>
          <w:sz w:val="34"/>
        </w:rPr>
      </w:pPr>
      <w:r w:rsidRPr="00AB3DC7">
        <w:rPr>
          <w:rFonts w:ascii="Arial" w:eastAsia="Calibri" w:hAnsi="Arial"/>
          <w:sz w:val="34"/>
        </w:rPr>
        <w:t xml:space="preserve">Blind Citizens NZ’s Strategic Plan identifies where Blind Citizens NZ is committed to making a positive difference. ‘He Tāngata, He Tāngata, He Tāngata’ aligns with our purpose which is ‘…to give voice to the aspirations and lived experiences of blind, deafblind, low vision, and vision-impaired people living in New Zealand (referred to as blind). We reflect on elements of our work that also align with various goals and respective </w:t>
      </w:r>
      <w:r w:rsidRPr="00AB3DC7">
        <w:rPr>
          <w:rFonts w:ascii="Arial" w:hAnsi="Arial"/>
          <w:sz w:val="34"/>
        </w:rPr>
        <w:t>outcome statements.</w:t>
      </w:r>
    </w:p>
    <w:p w14:paraId="76474541" w14:textId="77777777" w:rsidR="006963D3" w:rsidRPr="00AB3DC7" w:rsidRDefault="006963D3" w:rsidP="006963D3">
      <w:pPr>
        <w:pStyle w:val="Heading3"/>
        <w:rPr>
          <w:rFonts w:hint="eastAsia"/>
        </w:rPr>
      </w:pPr>
      <w:r w:rsidRPr="00AB3DC7">
        <w:lastRenderedPageBreak/>
        <w:t>Goal 1: Blind people live in an accessible, equitable and inclusive society.</w:t>
      </w:r>
    </w:p>
    <w:p w14:paraId="2738B8F0" w14:textId="77777777" w:rsidR="006963D3" w:rsidRPr="00AB3DC7" w:rsidRDefault="006963D3" w:rsidP="006963D3">
      <w:r w:rsidRPr="00AB3DC7">
        <w:t>This time last year, we were waiting to learn the outcome of the General Election. Yes, we began to get a sense of the outcome the evening of our Conference Dinner. The political climate is much different now, and the sand has shifted. While the Accessibility for New Zealanders Bill may not have produced all that we were hoping it would have provided a platform to move forward. Hon Louise Upston Minister for Disability Issues has been extremely frank when speaking with us about her views regarding accessibility legislation. We respect to her approach and the importance of taking time to understand the myriad of views and needs. Our position has always been that legislation is not an end in itself and that advocacy is ongoing, regardless of the landscape in which we’re working.</w:t>
      </w:r>
    </w:p>
    <w:p w14:paraId="461B9F70" w14:textId="77777777" w:rsidR="006963D3" w:rsidRPr="00AB3DC7" w:rsidRDefault="006963D3" w:rsidP="006963D3">
      <w:r w:rsidRPr="00AB3DC7">
        <w:t xml:space="preserve">After many years the much-awaited review of the Total Mobility Scheme is happening. Blind Citizens NZ has been actively involved in this space where we have shared insights from the blind community. We also contributed to and informed the Review’s Terms of Reference. We remain hopeful the Review will recognise the absolute need for this Scheme, and deliver positive outcomes for disabled people. </w:t>
      </w:r>
    </w:p>
    <w:p w14:paraId="4A094147" w14:textId="77777777" w:rsidR="006963D3" w:rsidRPr="00AB3DC7" w:rsidRDefault="006963D3" w:rsidP="006963D3">
      <w:r w:rsidRPr="00AB3DC7">
        <w:t xml:space="preserve">Accessible public transport is another priority for our community and therefore for Blind Citizens NZ. Engagement with the NZ Transport Agency | Waka Kotahi for example, addresses accessibility elements that make a blind bit of difference for our community of people. As several of the agency’s public transport-related guidelines intersect with regional councils, it is imperative that we remain abreast of how these situations may impact and | or vary around the country. </w:t>
      </w:r>
    </w:p>
    <w:p w14:paraId="677C07FE" w14:textId="77777777" w:rsidR="006963D3" w:rsidRPr="00AB3DC7" w:rsidRDefault="006963D3">
      <w:pPr>
        <w:spacing w:after="160" w:line="259" w:lineRule="auto"/>
      </w:pPr>
      <w:r w:rsidRPr="00AB3DC7">
        <w:br w:type="page"/>
      </w:r>
    </w:p>
    <w:p w14:paraId="2CC053C5" w14:textId="601A2EA3" w:rsidR="006963D3" w:rsidRPr="00AB3DC7" w:rsidRDefault="006963D3" w:rsidP="006963D3">
      <w:r w:rsidRPr="00AB3DC7">
        <w:lastRenderedPageBreak/>
        <w:t>Raised bus stop platforms and the positioning of cycle lanes that meander through the bus stop and potentially place blind pedestrians (and others) at risk, is an example of mahi happening in this area.</w:t>
      </w:r>
    </w:p>
    <w:p w14:paraId="695A7C5D" w14:textId="77777777" w:rsidR="006963D3" w:rsidRPr="00AB3DC7" w:rsidRDefault="006963D3" w:rsidP="006963D3">
      <w:pPr>
        <w:pStyle w:val="BulletPointSquare"/>
        <w:numPr>
          <w:ilvl w:val="0"/>
          <w:numId w:val="0"/>
        </w:numPr>
        <w:rPr>
          <w:sz w:val="34"/>
        </w:rPr>
      </w:pPr>
      <w:r w:rsidRPr="00AB3DC7">
        <w:rPr>
          <w:sz w:val="34"/>
        </w:rPr>
        <w:t>Our work with Verifone regarding their touch-screen EFTPOS terminal with accessibility features continues. Guidelines are needed and to this end, we have raised and are following up with Payments NZ, and Government officials. Our efforts have contributed to opportunities being created for blind people to test out these particular EFTPOS terminals in controlled situations, with guidance. We will have a couple of these available for people to check out during our two-day event.</w:t>
      </w:r>
    </w:p>
    <w:p w14:paraId="4F61E6C8" w14:textId="77777777" w:rsidR="006963D3" w:rsidRPr="00AB3DC7" w:rsidRDefault="006963D3" w:rsidP="006963D3">
      <w:pPr>
        <w:pStyle w:val="Heading3"/>
        <w:rPr>
          <w:rFonts w:hint="eastAsia"/>
        </w:rPr>
      </w:pPr>
      <w:r w:rsidRPr="00AB3DC7">
        <w:t>Goal 2: The community’s response to blindness is reflected in affirmative actions and attitudes.</w:t>
      </w:r>
    </w:p>
    <w:p w14:paraId="79DF6F2E" w14:textId="77777777" w:rsidR="006963D3" w:rsidRPr="00AB3DC7" w:rsidRDefault="006963D3" w:rsidP="006963D3">
      <w:r w:rsidRPr="00AB3DC7">
        <w:t>Social media platforms provide a range of opportunities for Blind Citizens NZ to collect information, promote work streams, and to create greater community awareness that blind people can and do fully participate in society</w:t>
      </w:r>
    </w:p>
    <w:p w14:paraId="0BB92077" w14:textId="77777777" w:rsidR="006963D3" w:rsidRPr="00AB3DC7" w:rsidRDefault="006963D3" w:rsidP="006963D3">
      <w:r w:rsidRPr="00AB3DC7">
        <w:t>After a spell of several years, we introduced in April, our monthly e-Bulletin. In this, we promote a range of information which is circulated to an audience including members, supporters, donors, government officials and stakeholders.</w:t>
      </w:r>
    </w:p>
    <w:p w14:paraId="581F264F" w14:textId="77777777" w:rsidR="006963D3" w:rsidRPr="00AB3DC7" w:rsidRDefault="006963D3" w:rsidP="006963D3">
      <w:r w:rsidRPr="00AB3DC7">
        <w:t>Facebook and our internal email lists are contributing mechanisms for us to raise awareness of Blind Citizens NZ and our work.</w:t>
      </w:r>
    </w:p>
    <w:p w14:paraId="3E0D7D91" w14:textId="1C4B80E1" w:rsidR="006963D3" w:rsidRPr="00AB3DC7" w:rsidRDefault="006963D3" w:rsidP="006963D3">
      <w:pPr>
        <w:pStyle w:val="Heading3"/>
        <w:rPr>
          <w:rFonts w:hint="eastAsia"/>
        </w:rPr>
      </w:pPr>
      <w:r w:rsidRPr="00AB3DC7">
        <w:t>Goal 3: Blind people advocate on both a personal and systemic level</w:t>
      </w:r>
    </w:p>
    <w:p w14:paraId="306E017A" w14:textId="77777777" w:rsidR="004D5B2F" w:rsidRDefault="006963D3" w:rsidP="006963D3">
      <w:pPr>
        <w:pStyle w:val="bullet1last"/>
        <w:numPr>
          <w:ilvl w:val="0"/>
          <w:numId w:val="0"/>
        </w:numPr>
      </w:pPr>
      <w:r w:rsidRPr="00AB3DC7">
        <w:t xml:space="preserve">For the first time in several years, we held an Advocacy | Leadership Workshop. </w:t>
      </w:r>
    </w:p>
    <w:p w14:paraId="0F032B28" w14:textId="77777777" w:rsidR="004D5B2F" w:rsidRDefault="004D5B2F">
      <w:pPr>
        <w:spacing w:after="160" w:line="259" w:lineRule="auto"/>
        <w:rPr>
          <w:rFonts w:eastAsia="Times New Roman" w:cs="Times New Roman"/>
          <w:szCs w:val="20"/>
          <w:lang w:val="en-GB" w:eastAsia="en-AU"/>
        </w:rPr>
      </w:pPr>
      <w:r>
        <w:br w:type="page"/>
      </w:r>
    </w:p>
    <w:p w14:paraId="2696E77D" w14:textId="073B74F9" w:rsidR="006963D3" w:rsidRPr="00AB3DC7" w:rsidRDefault="006963D3" w:rsidP="006963D3">
      <w:pPr>
        <w:pStyle w:val="bullet1last"/>
        <w:numPr>
          <w:ilvl w:val="0"/>
          <w:numId w:val="0"/>
        </w:numPr>
      </w:pPr>
      <w:r w:rsidRPr="00AB3DC7">
        <w:lastRenderedPageBreak/>
        <w:t>Held over three days in Wellington, the programme is informative, inclusive, and adapted to accommodate the diversity of experience and knowledge of participants. Presenters for this event were Paul Hutcheson, Esther Woodbury, Thomas Bryan along with the National President and Chief Executive. The Board must now work out how often future events will happen.</w:t>
      </w:r>
    </w:p>
    <w:p w14:paraId="063B68A7" w14:textId="77777777" w:rsidR="006963D3" w:rsidRPr="00AB3DC7" w:rsidRDefault="006963D3" w:rsidP="006963D3">
      <w:pPr>
        <w:pStyle w:val="Heading3"/>
        <w:rPr>
          <w:rFonts w:hint="eastAsia"/>
        </w:rPr>
      </w:pPr>
      <w:r w:rsidRPr="00AB3DC7">
        <w:t>Goal 4: Blind people receive the services they need to approach everyday life with independence, confidence and dignity.</w:t>
      </w:r>
    </w:p>
    <w:p w14:paraId="302A71A9" w14:textId="77777777" w:rsidR="006963D3" w:rsidRPr="00AB3DC7" w:rsidRDefault="006963D3" w:rsidP="006963D3">
      <w:r w:rsidRPr="00AB3DC7">
        <w:t xml:space="preserve">The 2023 AGM and Conference identified concerns about the quality of a range of services provided by Blind Low Vision NZ. Guide Dog Services, Library Services, and learning Braille are amongst the services we have engaged with blind people to learn more about the extent of concerns raised and to advocate for improvement. Members of the Guide Dog Handler Special Interest Network welcomed the opportunity to meet with the Manager Guide Dog Services Peter Hoskin. Although disappointed to learn the length of time it would take to turn the service around, handlers were heartened to hear of his aspirations to improve the quality of service and meet basic expectations. </w:t>
      </w:r>
    </w:p>
    <w:p w14:paraId="67573390" w14:textId="77777777" w:rsidR="006963D3" w:rsidRPr="00AB3DC7" w:rsidRDefault="006963D3" w:rsidP="006963D3">
      <w:r w:rsidRPr="00AB3DC7">
        <w:t xml:space="preserve">We offered blind people engagement and feedback opportunities as a means of gathering the diversity of their experiences using the Talking Book Library Service. We compiled the information and submitted a paper with recommendations to the RNZFB Board of Directors and BLVNZ Chief Executive. </w:t>
      </w:r>
    </w:p>
    <w:p w14:paraId="17620CFB" w14:textId="77777777" w:rsidR="006963D3" w:rsidRPr="00AB3DC7" w:rsidRDefault="006963D3" w:rsidP="006963D3">
      <w:r w:rsidRPr="00AB3DC7">
        <w:t>The establishment of a Braille Special Interest Network earlier this year is a mere reflection of the importance of Braille as the primary literacy and numeracy tool for blind people. This is one mechanism through which we are collecting data to inform our approach about Braille services.</w:t>
      </w:r>
    </w:p>
    <w:p w14:paraId="2798C1B7" w14:textId="77777777" w:rsidR="006963D3" w:rsidRPr="00AB3DC7" w:rsidRDefault="006963D3" w:rsidP="006963D3">
      <w:r w:rsidRPr="00AB3DC7">
        <w:lastRenderedPageBreak/>
        <w:t>Online consultation with the Health and Disability Commission provided an important opportunity for blind people to share views and experiences to inform the Act and Code Review.</w:t>
      </w:r>
    </w:p>
    <w:p w14:paraId="2A4C5CBA" w14:textId="77777777" w:rsidR="006963D3" w:rsidRPr="00AB3DC7" w:rsidRDefault="006963D3" w:rsidP="006963D3">
      <w:pPr>
        <w:pStyle w:val="Heading3"/>
        <w:rPr>
          <w:rFonts w:hint="eastAsia"/>
        </w:rPr>
      </w:pPr>
      <w:r w:rsidRPr="00AB3DC7">
        <w:t>Goal 5: Blind Citizens NZ is recognised for its leadership in the blind community, and as a leading Disabled People’s Organisation.</w:t>
      </w:r>
    </w:p>
    <w:p w14:paraId="4E8E1DD7" w14:textId="77777777" w:rsidR="006963D3" w:rsidRPr="00AB3DC7" w:rsidRDefault="006963D3" w:rsidP="006963D3">
      <w:r w:rsidRPr="00AB3DC7">
        <w:t>Blind Citizens NZ’s involvement in the DPO Coalition might be considered a means to an end. Why? Perhaps because organisationally we place significant emphasis on this as a means of addressing issues that directly impact our community of people, and which intersect other disability communities.</w:t>
      </w:r>
    </w:p>
    <w:p w14:paraId="3D1BABE1" w14:textId="77777777" w:rsidR="006963D3" w:rsidRPr="00AB3DC7" w:rsidRDefault="006963D3" w:rsidP="006963D3">
      <w:r w:rsidRPr="00AB3DC7">
        <w:t xml:space="preserve">Collectively, member organisations of the DPO Coalition focus on achieving the best outcomes for disabled people. While this may be challenging in a new political climate, it can also be energising and a catalyst for doing better and pushing forward with factual, evidence-based messaging. </w:t>
      </w:r>
    </w:p>
    <w:p w14:paraId="699DAA5B" w14:textId="77777777" w:rsidR="006963D3" w:rsidRPr="00AB3DC7" w:rsidRDefault="006963D3" w:rsidP="006963D3">
      <w:r w:rsidRPr="00AB3DC7">
        <w:t>Blind Citizens NZ is proud to be one of seven disabled people’s organisations (DPO) that comprise the DPO Coalition. You will note our reference to seven whereas for several years it has been six. Yes, we have a new DPO. Mana Pasefika joined us in July this year. Moving on to the six remaining DPOs we have Blind Citizens NZ, Balance Aotearoa, Deaf Aotearoa, Disabled Persons Assembly (DPA), Muscular Dystrophy Association, and People First NZ. Each DPO plays a pivotal role within the DPO Coalition and that includes Blind Citizens NZ.</w:t>
      </w:r>
    </w:p>
    <w:p w14:paraId="10D1AB4F" w14:textId="77777777" w:rsidR="006963D3" w:rsidRPr="00AB3DC7" w:rsidRDefault="006963D3">
      <w:pPr>
        <w:spacing w:after="160" w:line="259" w:lineRule="auto"/>
      </w:pPr>
      <w:r w:rsidRPr="00AB3DC7">
        <w:br w:type="page"/>
      </w:r>
    </w:p>
    <w:p w14:paraId="609D5A2B" w14:textId="3FD95D00" w:rsidR="006963D3" w:rsidRPr="00AB3DC7" w:rsidRDefault="006963D3" w:rsidP="006963D3">
      <w:r w:rsidRPr="00AB3DC7">
        <w:lastRenderedPageBreak/>
        <w:t xml:space="preserve">Topical right now is the impact on disabled people, carers, and whānau due to recent changes happening with Whaikaha | Ministry of Disabled People (which are ongoing) and the transfer of Disability Support Services to the Ministry of Social Development. Whatever the structure, the primacy of Whaikaha | Ministry of Disabled People is paramount. </w:t>
      </w:r>
    </w:p>
    <w:p w14:paraId="0F992028" w14:textId="77777777" w:rsidR="006963D3" w:rsidRPr="00AB3DC7" w:rsidRDefault="006963D3" w:rsidP="006963D3">
      <w:r w:rsidRPr="00AB3DC7">
        <w:t>The Independent Monitoring Mechanism (IMM) comprises the DPO Coalition, Office of the Ombudsman, and Human Rights Commission. The IMM’s role is to monitor implementation of the Disability Convention which New Zealand ratified in 2008. This includes analysing legislation and policy, identifying priority areas for action, monitoring progress, and reporting to the Government. Last year we reported on the progress we’d made with the then Government to address the 2022 Concluding Observations from New Zealand’s examination before the UN Committee. Working in a new political environment the process has needed to start afresh and the IMM continues its work in this space.</w:t>
      </w:r>
    </w:p>
    <w:p w14:paraId="00734DAA" w14:textId="1B41F554" w:rsidR="006963D3" w:rsidRPr="00AB3DC7" w:rsidRDefault="006963D3" w:rsidP="006963D3">
      <w:r w:rsidRPr="00AB3DC7">
        <w:t xml:space="preserve">On the international stage Blind Citizens NZ holds its own. We hold both country positions on the World Blind Union with Jonathan Godfrey and Thomas Bryan appointed by the Board as our two representatives. Thomas Bryan’s breadth of knowledge across accessible public transport, the environment, technology and information is recognised by the WBU at a global level. He is Chair of </w:t>
      </w:r>
      <w:r w:rsidR="00C77D4B" w:rsidRPr="00AB3DC7">
        <w:t xml:space="preserve">Access to </w:t>
      </w:r>
      <w:r w:rsidRPr="00AB3DC7">
        <w:t xml:space="preserve">the Environment </w:t>
      </w:r>
      <w:r w:rsidR="00C77D4B" w:rsidRPr="00AB3DC7">
        <w:t>Working Group</w:t>
      </w:r>
      <w:r w:rsidRPr="00AB3DC7">
        <w:t xml:space="preserve">, and is funded to travel to Cairo in November to attend the </w:t>
      </w:r>
      <w:r w:rsidR="00C77D4B" w:rsidRPr="00AB3DC7">
        <w:t xml:space="preserve">World Urban Forum 12, the premier global conference on sustainable urbanisation. </w:t>
      </w:r>
      <w:r w:rsidRPr="00AB3DC7">
        <w:t>Blind Citizens NZ proudly provides Martine Abel-Williamson in her WBU President’s position</w:t>
      </w:r>
      <w:r w:rsidR="00C77D4B" w:rsidRPr="00AB3DC7">
        <w:t xml:space="preserve">, </w:t>
      </w:r>
      <w:r w:rsidR="007E3936" w:rsidRPr="00AB3DC7">
        <w:t xml:space="preserve">‘in-kind’ and financial support, </w:t>
      </w:r>
      <w:r w:rsidRPr="00AB3DC7">
        <w:t xml:space="preserve">a four-year commitment that ends in November 2025. </w:t>
      </w:r>
    </w:p>
    <w:p w14:paraId="62772FE6" w14:textId="77777777" w:rsidR="006963D3" w:rsidRPr="00AB3DC7" w:rsidRDefault="006963D3" w:rsidP="006963D3">
      <w:pPr>
        <w:pStyle w:val="Heading3"/>
        <w:rPr>
          <w:rFonts w:hint="eastAsia"/>
        </w:rPr>
      </w:pPr>
      <w:r w:rsidRPr="00AB3DC7">
        <w:lastRenderedPageBreak/>
        <w:t>Goal 6: Blind Citizens NZ is a listening, receptive and responsive organisation that encourages people to belong.</w:t>
      </w:r>
    </w:p>
    <w:p w14:paraId="11756CCA" w14:textId="77777777" w:rsidR="006963D3" w:rsidRPr="00AB3DC7" w:rsidRDefault="006963D3" w:rsidP="006963D3">
      <w:r w:rsidRPr="00AB3DC7">
        <w:t xml:space="preserve">To move forward, we sometimes need to take a step backwards. On this occasion we start by highlighting actions taken by the Board in 2022, having reviewed membership subscriptions for the first time in several years. The Board introduced a subscription-free opportunity for blind people who had not paid a subscription since 2018. The hope was that this approach would attract new members, and those people whose membership had lapsed for some time, to show more interest in local and | or national activities. It is important that more blind people know about Blind Citizens NZ, the work we do, and how they potentially benefit from the positive outcomes we achieve. A key point of difference between being financial or not is that anyone taking advantage of the opportunity would be excluded from involvement in democratic processes, both local and national. They would however benefit from all other organisational mechanisms, again both local and national. </w:t>
      </w:r>
    </w:p>
    <w:p w14:paraId="60DB4557" w14:textId="77777777" w:rsidR="006963D3" w:rsidRPr="00AB3DC7" w:rsidRDefault="006963D3" w:rsidP="006963D3">
      <w:r w:rsidRPr="00AB3DC7">
        <w:t xml:space="preserve">As we move towards the end of this one-off opportunity (30 June next year) a further review of membership subscriptions is happening. The Board’s plans to bring the discussion forward to this year’s AGM and Conference was agreed earlier this year. This time, members are being asked for their views about the value of membership subscriptions. The pros and cons are briefly set out in the discussion paper publicised in our September Focus issue, and of course in our meeting papers. </w:t>
      </w:r>
    </w:p>
    <w:p w14:paraId="2E23E054" w14:textId="77777777" w:rsidR="006963D3" w:rsidRPr="00AB3DC7" w:rsidRDefault="006963D3" w:rsidP="006963D3">
      <w:r w:rsidRPr="00AB3DC7">
        <w:t>Primarily through publicity in Focus (national quarterly publication), and online hui (Zoom), we have created a range of engagement opportunities for blind people. However the digital divide is alive and well and we acknowledge this becomes evident when holding online hui.</w:t>
      </w:r>
    </w:p>
    <w:p w14:paraId="57001124" w14:textId="3161C8B7" w:rsidR="006963D3" w:rsidRPr="00AB3DC7" w:rsidRDefault="006963D3" w:rsidP="006963D3">
      <w:r w:rsidRPr="00AB3DC7">
        <w:lastRenderedPageBreak/>
        <w:t xml:space="preserve">Of note is that we also use our TellMe Bulletin as a more accessible tool for promoting these same opportunities. </w:t>
      </w:r>
    </w:p>
    <w:p w14:paraId="389E798E" w14:textId="77777777" w:rsidR="006963D3" w:rsidRPr="00AB3DC7" w:rsidRDefault="006963D3" w:rsidP="006963D3">
      <w:pPr>
        <w:spacing w:after="120"/>
      </w:pPr>
      <w:r w:rsidRPr="00AB3DC7">
        <w:t>Online engagement opportunities include:</w:t>
      </w:r>
    </w:p>
    <w:p w14:paraId="32AA1082" w14:textId="77777777" w:rsidR="006963D3" w:rsidRPr="00AB3DC7" w:rsidRDefault="006963D3" w:rsidP="006963D3">
      <w:pPr>
        <w:pStyle w:val="SquareBulletPoints-Level1"/>
        <w:ind w:left="357"/>
      </w:pPr>
      <w:r w:rsidRPr="00AB3DC7">
        <w:t>Generic discussions with the National President held every six weeks.</w:t>
      </w:r>
    </w:p>
    <w:p w14:paraId="41480F7D" w14:textId="77777777" w:rsidR="006963D3" w:rsidRPr="00AB3DC7" w:rsidRDefault="006963D3" w:rsidP="006963D3">
      <w:pPr>
        <w:pStyle w:val="SquareBulletPoints-Level1"/>
        <w:ind w:left="357"/>
      </w:pPr>
      <w:r w:rsidRPr="00AB3DC7">
        <w:t>Blind Low Vision NZ Library Services – gather people’s experiences.</w:t>
      </w:r>
    </w:p>
    <w:p w14:paraId="0486F419" w14:textId="77777777" w:rsidR="006963D3" w:rsidRPr="00AB3DC7" w:rsidRDefault="006963D3" w:rsidP="006963D3">
      <w:pPr>
        <w:pStyle w:val="SquareBulletPoints-Level1"/>
        <w:ind w:left="357"/>
      </w:pPr>
      <w:r w:rsidRPr="00AB3DC7">
        <w:t>Establishing a Braille Special Interest Network.</w:t>
      </w:r>
    </w:p>
    <w:p w14:paraId="484F13B6" w14:textId="77777777" w:rsidR="006963D3" w:rsidRPr="00AB3DC7" w:rsidRDefault="006963D3" w:rsidP="006963D3">
      <w:pPr>
        <w:pStyle w:val="SquareBulletPoints-Level1"/>
        <w:ind w:left="357"/>
      </w:pPr>
      <w:r w:rsidRPr="00AB3DC7">
        <w:t>Total Mobility Scheme Review | consultants present.</w:t>
      </w:r>
    </w:p>
    <w:p w14:paraId="1CB4028A" w14:textId="77777777" w:rsidR="006963D3" w:rsidRPr="00AB3DC7" w:rsidRDefault="006963D3" w:rsidP="006963D3">
      <w:pPr>
        <w:pStyle w:val="SquareBulletPoints-Level1"/>
        <w:ind w:left="357"/>
      </w:pPr>
      <w:r w:rsidRPr="00AB3DC7">
        <w:t>Whaikaha | Ministry of Disabled People funding related experiences (System Transformation and Enabling Good Lives).</w:t>
      </w:r>
    </w:p>
    <w:p w14:paraId="40D21E4E" w14:textId="77777777" w:rsidR="006963D3" w:rsidRPr="00AB3DC7" w:rsidRDefault="006963D3" w:rsidP="006963D3">
      <w:pPr>
        <w:pStyle w:val="SquareBulletPoints-Level1"/>
        <w:ind w:left="357"/>
      </w:pPr>
      <w:r w:rsidRPr="00AB3DC7">
        <w:t>Health and Disability Commission | Act and Code Review attended by HDC officials.</w:t>
      </w:r>
    </w:p>
    <w:p w14:paraId="57E17CB0" w14:textId="77777777" w:rsidR="006963D3" w:rsidRPr="00AB3DC7" w:rsidRDefault="006963D3" w:rsidP="006963D3">
      <w:pPr>
        <w:pStyle w:val="SquareBulletPoints-Level1"/>
        <w:ind w:left="357"/>
      </w:pPr>
      <w:r w:rsidRPr="00AB3DC7">
        <w:t>Synthetic voice versus human narration | magazines and talking books | talking book narrators Romy Hooper and Donna Brookbanks;</w:t>
      </w:r>
    </w:p>
    <w:p w14:paraId="00794A6D" w14:textId="77777777" w:rsidR="006963D3" w:rsidRPr="00AB3DC7" w:rsidRDefault="006963D3" w:rsidP="006963D3">
      <w:pPr>
        <w:rPr>
          <w:sz w:val="4"/>
        </w:rPr>
      </w:pPr>
    </w:p>
    <w:p w14:paraId="4828ECF2" w14:textId="77777777" w:rsidR="006963D3" w:rsidRPr="00AB3DC7" w:rsidRDefault="006963D3" w:rsidP="006963D3">
      <w:r w:rsidRPr="00AB3DC7">
        <w:t xml:space="preserve">Branches and Networks are flexible in their respective approach to holding meetings and activities. Often attendance is offered in a hybrid manner even though in-person may be the preferred option. The flexibility of our infrastructure changing to support local needs and aspirations is evidenced with the transition of Branches to Networks i.e. Rotorua and Nelson, and in Otago we have the reverse happening. It is becoming a Branch. </w:t>
      </w:r>
    </w:p>
    <w:p w14:paraId="6516E657" w14:textId="77777777" w:rsidR="006963D3" w:rsidRPr="00AB3DC7" w:rsidRDefault="006963D3" w:rsidP="006963D3">
      <w:r w:rsidRPr="00AB3DC7">
        <w:t xml:space="preserve">Our Te Tiriti o Waitangi journey continues with small steps. The discussion paper with our meeting agenda will get us thinking about what it means to be a Treaty-based organisation. </w:t>
      </w:r>
    </w:p>
    <w:p w14:paraId="0181CF1F" w14:textId="77777777" w:rsidR="004D5B2F" w:rsidRDefault="004D5B2F">
      <w:pPr>
        <w:spacing w:after="160" w:line="259" w:lineRule="auto"/>
        <w:rPr>
          <w:rFonts w:ascii="Arial Bold" w:eastAsiaTheme="majorEastAsia" w:hAnsi="Arial Bold" w:cstheme="majorBidi" w:hint="eastAsia"/>
          <w:b/>
          <w:sz w:val="36"/>
          <w:szCs w:val="26"/>
        </w:rPr>
      </w:pPr>
      <w:r>
        <w:rPr>
          <w:rFonts w:hint="eastAsia"/>
        </w:rPr>
        <w:br w:type="page"/>
      </w:r>
    </w:p>
    <w:p w14:paraId="3A8F8886" w14:textId="113D8E1E" w:rsidR="006963D3" w:rsidRPr="00AB3DC7" w:rsidRDefault="006963D3" w:rsidP="006963D3">
      <w:pPr>
        <w:pStyle w:val="Heading3"/>
        <w:rPr>
          <w:rFonts w:hint="eastAsia"/>
        </w:rPr>
      </w:pPr>
      <w:r w:rsidRPr="00AB3DC7">
        <w:lastRenderedPageBreak/>
        <w:t>Goal 7: Blind Citizens NZ is recognised for what it adds to the blind community and society.</w:t>
      </w:r>
    </w:p>
    <w:p w14:paraId="2F754C41" w14:textId="77777777" w:rsidR="006963D3" w:rsidRPr="00AB3DC7" w:rsidRDefault="006963D3" w:rsidP="006963D3">
      <w:r w:rsidRPr="00AB3DC7">
        <w:t>Every effort is made within our control to promote the benefits of joining Blind Citizens NZ. We pointed out earlier that blind people can enjoy, with the exception of being involved in constitutional processes (voting and standing for election), all the benefits of being a member of Blind Citizens NZ, without paying a subscription. Organisationally we acknowledge the many competing interests that exist, both within and external to the blind community. Therefore Blind Citizens NZ’s activities become one of the many choices that people have…</w:t>
      </w:r>
    </w:p>
    <w:p w14:paraId="41FB2FB5" w14:textId="77777777" w:rsidR="006963D3" w:rsidRPr="00AB3DC7" w:rsidRDefault="006963D3" w:rsidP="006963D3">
      <w:r w:rsidRPr="00AB3DC7">
        <w:t xml:space="preserve">On the good news front, we are pleased to share that we have worked through a process with the Chief Executive Blind Low Vision NZ that enables us to once again promote Blind Citizens NZ to clients and members of BLVNZ. </w:t>
      </w:r>
    </w:p>
    <w:p w14:paraId="5C620147" w14:textId="40EEBE9E" w:rsidR="006963D3" w:rsidRPr="00AB3DC7" w:rsidRDefault="006963D3" w:rsidP="006963D3">
      <w:pPr>
        <w:rPr>
          <w:rFonts w:cstheme="minorHAnsi"/>
          <w:szCs w:val="24"/>
        </w:rPr>
      </w:pPr>
      <w:r w:rsidRPr="00AB3DC7">
        <w:t>Through our work with stakeholders</w:t>
      </w:r>
      <w:r w:rsidR="00C77D4B" w:rsidRPr="00AB3DC7">
        <w:t xml:space="preserve">, </w:t>
      </w:r>
      <w:r w:rsidRPr="00AB3DC7">
        <w:t xml:space="preserve">Government agencies and officials, Blind Citizens NZ </w:t>
      </w:r>
      <w:r w:rsidRPr="00AB3DC7">
        <w:rPr>
          <w:rFonts w:cstheme="minorHAnsi"/>
          <w:szCs w:val="24"/>
        </w:rPr>
        <w:t>has earned their confidence and trust. We do not take this outcome for granted as we continue to grow and maintain our networks and relationships.</w:t>
      </w:r>
    </w:p>
    <w:p w14:paraId="36D7E86B" w14:textId="77777777" w:rsidR="006963D3" w:rsidRPr="00AB3DC7" w:rsidRDefault="006963D3" w:rsidP="006963D3">
      <w:r w:rsidRPr="00AB3DC7">
        <w:t>Blind Citizens NZ’s work in relation to the role we have with the All of Government Alternate Formats team directly benefits blind people and other disability communities. While primarily an ‘information and advice’ about accessible information, the work intersects with the accessibility of websites. It also involves monthly training sessions with government officials and others interested in learning more about producing accessible information and the full range of five alternate formats.</w:t>
      </w:r>
    </w:p>
    <w:p w14:paraId="667670B1" w14:textId="77777777" w:rsidR="006963D3" w:rsidRPr="00AB3DC7" w:rsidRDefault="006963D3">
      <w:pPr>
        <w:spacing w:after="160" w:line="259" w:lineRule="auto"/>
      </w:pPr>
      <w:r w:rsidRPr="00AB3DC7">
        <w:br w:type="page"/>
      </w:r>
    </w:p>
    <w:p w14:paraId="13FC32BB" w14:textId="1D4B227A" w:rsidR="006963D3" w:rsidRPr="00AB3DC7" w:rsidRDefault="006963D3" w:rsidP="006963D3">
      <w:r w:rsidRPr="00AB3DC7">
        <w:lastRenderedPageBreak/>
        <w:t xml:space="preserve">The Board carries out thorough processes when appointing people for national and international organisational representative roles. This approach extends to appointments  made by the DPO Coalition on our recommendation. Blind Citizens NZ is respected for the knowledge, expertise, and collegiality our organisational representatives demonstrate in their respective positions. </w:t>
      </w:r>
    </w:p>
    <w:p w14:paraId="4D32EBF3" w14:textId="77777777" w:rsidR="006963D3" w:rsidRPr="00AB3DC7" w:rsidRDefault="006963D3" w:rsidP="006963D3">
      <w:pPr>
        <w:pStyle w:val="Heading2"/>
        <w:rPr>
          <w:rFonts w:eastAsia="Times New Roman"/>
          <w:lang w:val="en-GB" w:eastAsia="en-GB"/>
        </w:rPr>
      </w:pPr>
      <w:r w:rsidRPr="00AB3DC7">
        <w:rPr>
          <w:rFonts w:eastAsia="Times New Roman"/>
          <w:lang w:val="en-GB" w:eastAsia="en-GB"/>
        </w:rPr>
        <w:t>Conclusion</w:t>
      </w:r>
    </w:p>
    <w:p w14:paraId="3592B613" w14:textId="77777777" w:rsidR="006963D3" w:rsidRPr="00AB3DC7" w:rsidRDefault="006963D3" w:rsidP="006963D3">
      <w:pPr>
        <w:rPr>
          <w:rFonts w:eastAsia="Times New Roman"/>
          <w:color w:val="333333"/>
          <w:szCs w:val="21"/>
          <w:lang w:val="en-GB" w:eastAsia="en-GB"/>
        </w:rPr>
      </w:pPr>
      <w:r w:rsidRPr="00AB3DC7">
        <w:rPr>
          <w:rFonts w:eastAsia="Times New Roman"/>
          <w:color w:val="333333"/>
          <w:szCs w:val="21"/>
          <w:lang w:val="en-GB" w:eastAsia="en-GB"/>
        </w:rPr>
        <w:t xml:space="preserve">Our annual report presents several opportunities. Not only to reflect on our mahi and contributions to society but also to acknowledge changes within the Board and National Office. </w:t>
      </w:r>
    </w:p>
    <w:p w14:paraId="585FC6DA" w14:textId="77777777" w:rsidR="006963D3" w:rsidRPr="00AB3DC7" w:rsidRDefault="006963D3" w:rsidP="006963D3">
      <w:pPr>
        <w:rPr>
          <w:rFonts w:eastAsia="Times New Roman"/>
          <w:color w:val="333333"/>
          <w:szCs w:val="21"/>
          <w:lang w:val="en-GB" w:eastAsia="en-GB"/>
        </w:rPr>
      </w:pPr>
      <w:r w:rsidRPr="00AB3DC7">
        <w:rPr>
          <w:rFonts w:eastAsia="Times New Roman"/>
          <w:color w:val="333333"/>
          <w:szCs w:val="21"/>
          <w:lang w:val="en-GB" w:eastAsia="en-GB"/>
        </w:rPr>
        <w:t xml:space="preserve">For the first time since 2021, we have an election with three candidates competing for two Member-at-Large positions. Wendy Chiang and Tewai Halatau’s positions fall due for election this year. It is therefore timely to acknowledge the significant contributions of all Board Members. Mindful there is an election underway, we specifically recognise Wendy Chiang and Tewai Halatau. Ms Chiang has served five years on the Board first joining in 2019. Having served a two-year term she stood for election again in 2021 where she was re-elected for a three-year term. Towards the end of her term, Ms Chiang decided it was time for a break. She has made it clear that she will be back sometime in the future. Tewai Halatau joined the Board in 2021 and is standing for re-election for a further three-year term. By the time we come together for this year’s AGM and Conference, we will know more about the election. </w:t>
      </w:r>
    </w:p>
    <w:p w14:paraId="4A0804CB" w14:textId="77777777" w:rsidR="006963D3" w:rsidRPr="00AB3DC7" w:rsidRDefault="006963D3" w:rsidP="006963D3">
      <w:pPr>
        <w:rPr>
          <w:rFonts w:eastAsia="Times New Roman"/>
          <w:color w:val="333333"/>
          <w:szCs w:val="21"/>
          <w:lang w:val="en-GB" w:eastAsia="en-GB"/>
        </w:rPr>
      </w:pPr>
      <w:r w:rsidRPr="00AB3DC7">
        <w:rPr>
          <w:rFonts w:eastAsia="Times New Roman"/>
          <w:color w:val="333333"/>
          <w:szCs w:val="21"/>
          <w:lang w:val="en-GB" w:eastAsia="en-GB"/>
        </w:rPr>
        <w:t xml:space="preserve">Turning our attention to the small team at our National Office who provide support to the Chief Executive – there are changes here too. In April, Emily Tilley was welcomed to the Administrative Support position. </w:t>
      </w:r>
    </w:p>
    <w:p w14:paraId="6E8373B6" w14:textId="77777777" w:rsidR="006963D3" w:rsidRPr="00AB3DC7" w:rsidRDefault="006963D3">
      <w:pPr>
        <w:spacing w:after="160" w:line="259" w:lineRule="auto"/>
        <w:rPr>
          <w:rFonts w:eastAsia="Times New Roman"/>
          <w:color w:val="333333"/>
          <w:szCs w:val="21"/>
          <w:lang w:val="en-GB" w:eastAsia="en-GB"/>
        </w:rPr>
      </w:pPr>
      <w:r w:rsidRPr="00AB3DC7">
        <w:rPr>
          <w:rFonts w:eastAsia="Times New Roman"/>
          <w:color w:val="333333"/>
          <w:szCs w:val="21"/>
          <w:lang w:val="en-GB" w:eastAsia="en-GB"/>
        </w:rPr>
        <w:br w:type="page"/>
      </w:r>
    </w:p>
    <w:p w14:paraId="6D5C6BC4" w14:textId="6AA0A0EB" w:rsidR="006963D3" w:rsidRPr="00AB3DC7" w:rsidRDefault="006963D3" w:rsidP="006963D3">
      <w:pPr>
        <w:rPr>
          <w:rFonts w:eastAsia="Times New Roman"/>
          <w:color w:val="333333"/>
          <w:szCs w:val="21"/>
          <w:lang w:val="en-GB" w:eastAsia="en-GB"/>
        </w:rPr>
      </w:pPr>
      <w:r w:rsidRPr="00AB3DC7">
        <w:rPr>
          <w:rFonts w:eastAsia="Times New Roman"/>
          <w:color w:val="333333"/>
          <w:szCs w:val="21"/>
          <w:lang w:val="en-GB" w:eastAsia="en-GB"/>
        </w:rPr>
        <w:lastRenderedPageBreak/>
        <w:t xml:space="preserve">Trudi Thomas-Morton joins the team in the new ‘Minute-Taker’ position which should free the Chief Executive up to spend more time on strategic and advocacy matters. To Mary Yee Financial Assistant, Thomas Bryan Accessible Information Advisor, and Emily Tilley Administrative Support, you can know that your respective contributions and support for Blind Citizens NZ are evident across many elements of our organisational. Thank you… </w:t>
      </w:r>
    </w:p>
    <w:p w14:paraId="0D9F1E7D" w14:textId="426A5F08" w:rsidR="006963D3" w:rsidRPr="00AB3DC7" w:rsidRDefault="006963D3" w:rsidP="006963D3">
      <w:pPr>
        <w:rPr>
          <w:rFonts w:eastAsia="Times New Roman"/>
          <w:color w:val="333333"/>
          <w:szCs w:val="21"/>
          <w:lang w:val="en-GB" w:eastAsia="en-GB"/>
        </w:rPr>
      </w:pPr>
      <w:r w:rsidRPr="00AB3DC7">
        <w:rPr>
          <w:rFonts w:eastAsia="Times New Roman"/>
          <w:color w:val="333333"/>
          <w:szCs w:val="21"/>
          <w:lang w:val="en-GB" w:eastAsia="en-GB"/>
        </w:rPr>
        <w:t>We also recognise and extend thanks to our supporters, donors, funders, and stakeholders for the diversity of support evidenced in so many ways. Last but by no means least we take this opportunity to thank our members and those from the blind community who are on the peripheral of our mahi, contributing, and learning more about Blind Citizens NZ. We are first and foremost a member-led, member-driven organisation – He Tāngata, He Tāngata, He Tāngata…</w:t>
      </w:r>
    </w:p>
    <w:p w14:paraId="16DA5951" w14:textId="2F4A56D3" w:rsidR="00590522" w:rsidRPr="00AB3DC7" w:rsidRDefault="00590522"/>
    <w:tbl>
      <w:tblPr>
        <w:tblpPr w:leftFromText="180" w:rightFromText="180" w:vertAnchor="text" w:horzAnchor="margin" w:tblpXSpec="center" w:tblpY="5277"/>
        <w:tblW w:w="10205" w:type="dxa"/>
        <w:tblLook w:val="04A0" w:firstRow="1" w:lastRow="0" w:firstColumn="1" w:lastColumn="0" w:noHBand="0" w:noVBand="1"/>
      </w:tblPr>
      <w:tblGrid>
        <w:gridCol w:w="10205"/>
      </w:tblGrid>
      <w:tr w:rsidR="00210538" w:rsidRPr="00AB3DC7" w14:paraId="5E5ABC70" w14:textId="77777777" w:rsidTr="00210538">
        <w:trPr>
          <w:trHeight w:val="447"/>
        </w:trPr>
        <w:tc>
          <w:tcPr>
            <w:tcW w:w="10205" w:type="dxa"/>
            <w:noWrap/>
            <w:hideMark/>
          </w:tcPr>
          <w:p w14:paraId="0E2B8F89" w14:textId="37DF916A" w:rsidR="00210538" w:rsidRPr="00AB3DC7" w:rsidRDefault="00210538" w:rsidP="00210538">
            <w:pPr>
              <w:pStyle w:val="Title"/>
              <w:rPr>
                <w:lang w:eastAsia="en-NZ"/>
              </w:rPr>
            </w:pPr>
            <w:r w:rsidRPr="00AB3DC7">
              <w:rPr>
                <w:lang w:eastAsia="en-NZ"/>
              </w:rPr>
              <w:lastRenderedPageBreak/>
              <w:t>Association of Blind Citizens of New Zealand Incorporated</w:t>
            </w:r>
            <w:r w:rsidRPr="00AB3DC7">
              <w:rPr>
                <w:lang w:eastAsia="en-NZ"/>
              </w:rPr>
              <w:br/>
            </w:r>
          </w:p>
          <w:p w14:paraId="382E2C00" w14:textId="77777777" w:rsidR="00210538" w:rsidRPr="00AB3DC7" w:rsidRDefault="00210538" w:rsidP="00210538">
            <w:pPr>
              <w:pStyle w:val="Title"/>
              <w:rPr>
                <w:lang w:eastAsia="en-NZ"/>
              </w:rPr>
            </w:pPr>
            <w:r w:rsidRPr="00AB3DC7">
              <w:rPr>
                <w:lang w:eastAsia="en-NZ"/>
              </w:rPr>
              <w:t>National Office</w:t>
            </w:r>
            <w:r w:rsidRPr="00AB3DC7">
              <w:rPr>
                <w:lang w:eastAsia="en-NZ"/>
              </w:rPr>
              <w:br/>
            </w:r>
          </w:p>
        </w:tc>
      </w:tr>
      <w:tr w:rsidR="00210538" w:rsidRPr="00AB3DC7" w14:paraId="3230F4C0" w14:textId="77777777" w:rsidTr="00210538">
        <w:trPr>
          <w:trHeight w:val="399"/>
        </w:trPr>
        <w:tc>
          <w:tcPr>
            <w:tcW w:w="10205" w:type="dxa"/>
            <w:noWrap/>
            <w:hideMark/>
          </w:tcPr>
          <w:p w14:paraId="59FBF69E" w14:textId="77777777" w:rsidR="00210538" w:rsidRPr="00AB3DC7" w:rsidRDefault="00210538" w:rsidP="00210538">
            <w:pPr>
              <w:pStyle w:val="Title"/>
              <w:rPr>
                <w:lang w:eastAsia="en-NZ"/>
              </w:rPr>
            </w:pPr>
            <w:r w:rsidRPr="00AB3DC7">
              <w:rPr>
                <w:lang w:eastAsia="en-NZ"/>
              </w:rPr>
              <w:t>Performance Report</w:t>
            </w:r>
            <w:r w:rsidRPr="00AB3DC7">
              <w:rPr>
                <w:lang w:eastAsia="en-NZ"/>
              </w:rPr>
              <w:br/>
            </w:r>
          </w:p>
        </w:tc>
      </w:tr>
      <w:tr w:rsidR="00210538" w:rsidRPr="00AB3DC7" w14:paraId="7C3537C3" w14:textId="77777777" w:rsidTr="00210538">
        <w:trPr>
          <w:trHeight w:val="335"/>
        </w:trPr>
        <w:tc>
          <w:tcPr>
            <w:tcW w:w="10205" w:type="dxa"/>
            <w:noWrap/>
            <w:hideMark/>
          </w:tcPr>
          <w:p w14:paraId="1B2A2C10" w14:textId="363684DF" w:rsidR="00210538" w:rsidRPr="00AB3DC7" w:rsidRDefault="00210538" w:rsidP="00210538">
            <w:pPr>
              <w:pStyle w:val="Title"/>
              <w:rPr>
                <w:lang w:eastAsia="en-NZ"/>
              </w:rPr>
            </w:pPr>
            <w:r w:rsidRPr="00AB3DC7">
              <w:rPr>
                <w:lang w:eastAsia="en-NZ"/>
              </w:rPr>
              <w:t>For the year ended 30 June 202</w:t>
            </w:r>
            <w:r w:rsidR="00FA4221" w:rsidRPr="00AB3DC7">
              <w:rPr>
                <w:lang w:eastAsia="en-NZ"/>
              </w:rPr>
              <w:t>4</w:t>
            </w:r>
          </w:p>
          <w:p w14:paraId="3BE93223" w14:textId="77777777" w:rsidR="00210538" w:rsidRPr="00AB3DC7" w:rsidRDefault="00210538" w:rsidP="00210538">
            <w:pPr>
              <w:pStyle w:val="Title"/>
              <w:rPr>
                <w:lang w:eastAsia="en-NZ"/>
              </w:rPr>
            </w:pPr>
          </w:p>
        </w:tc>
      </w:tr>
    </w:tbl>
    <w:p w14:paraId="5788B169" w14:textId="2D4404F3" w:rsidR="0025296A" w:rsidRPr="00AB3DC7" w:rsidRDefault="0025296A" w:rsidP="00536B33">
      <w:pPr>
        <w:rPr>
          <w:rFonts w:ascii="Arial Bold" w:eastAsiaTheme="majorEastAsia" w:hAnsi="Arial Bold" w:hint="eastAsia"/>
          <w:sz w:val="40"/>
          <w:szCs w:val="26"/>
        </w:rPr>
      </w:pPr>
      <w:r w:rsidRPr="00AB3DC7">
        <w:br w:type="page"/>
      </w:r>
    </w:p>
    <w:p w14:paraId="6D2F34A4" w14:textId="77777777" w:rsidR="00210538" w:rsidRPr="00AB3DC7" w:rsidRDefault="00210538" w:rsidP="00210538">
      <w:pPr>
        <w:pStyle w:val="Heading2"/>
        <w:rPr>
          <w:rFonts w:hint="eastAsia"/>
        </w:rPr>
      </w:pPr>
      <w:r w:rsidRPr="00AB3DC7">
        <w:lastRenderedPageBreak/>
        <w:t>Notes to reader</w:t>
      </w:r>
    </w:p>
    <w:p w14:paraId="4703632D" w14:textId="77777777" w:rsidR="00210538" w:rsidRPr="00AB3DC7" w:rsidRDefault="00210538" w:rsidP="00210538">
      <w:pPr>
        <w:ind w:left="720" w:hanging="720"/>
      </w:pPr>
      <w:r w:rsidRPr="00AB3DC7">
        <w:rPr>
          <w:b/>
        </w:rPr>
        <w:t>1.</w:t>
      </w:r>
      <w:r w:rsidRPr="00AB3DC7">
        <w:rPr>
          <w:b/>
        </w:rPr>
        <w:tab/>
      </w:r>
      <w:r w:rsidRPr="00AB3DC7">
        <w:t>A summary of financial information for these accounts can be located at the end of the presentation of the Performance Report for National Office.</w:t>
      </w:r>
    </w:p>
    <w:p w14:paraId="680088E4" w14:textId="77777777" w:rsidR="00210538" w:rsidRPr="00AB3DC7" w:rsidRDefault="00210538" w:rsidP="00210538">
      <w:pPr>
        <w:ind w:left="720" w:hanging="720"/>
      </w:pPr>
      <w:r w:rsidRPr="00AB3DC7">
        <w:rPr>
          <w:b/>
        </w:rPr>
        <w:t>2.</w:t>
      </w:r>
      <w:r w:rsidRPr="00AB3DC7">
        <w:rPr>
          <w:b/>
        </w:rPr>
        <w:tab/>
      </w:r>
      <w:r w:rsidRPr="00AB3DC7">
        <w:t>Page numbering applies solely to the audited Performance Report for National Office, and not page-numbers in this agenda.</w:t>
      </w:r>
    </w:p>
    <w:p w14:paraId="779080F8" w14:textId="43F1DF8B" w:rsidR="00210538" w:rsidRPr="00AB3DC7" w:rsidRDefault="00210538" w:rsidP="00210538">
      <w:pPr>
        <w:ind w:left="720" w:hanging="720"/>
      </w:pPr>
      <w:r w:rsidRPr="00AB3DC7">
        <w:rPr>
          <w:b/>
        </w:rPr>
        <w:t>3.</w:t>
      </w:r>
      <w:r w:rsidRPr="00AB3DC7">
        <w:tab/>
        <w:t>All statements presented in the Performance Report should be read in conjunction with the respective Notes to the Performance Report.</w:t>
      </w:r>
    </w:p>
    <w:p w14:paraId="3119C1AC" w14:textId="77777777" w:rsidR="00210538" w:rsidRPr="00AB3DC7" w:rsidRDefault="00210538" w:rsidP="00536B33"/>
    <w:p w14:paraId="13A1B9D7" w14:textId="77777777" w:rsidR="00210538" w:rsidRPr="00AB3DC7" w:rsidRDefault="00210538" w:rsidP="00210538">
      <w:pPr>
        <w:pStyle w:val="Heading2"/>
        <w:rPr>
          <w:rFonts w:hint="eastAsia"/>
        </w:rPr>
      </w:pPr>
      <w:r w:rsidRPr="00AB3DC7">
        <w:t xml:space="preserve">     Contents</w:t>
      </w:r>
    </w:p>
    <w:tbl>
      <w:tblPr>
        <w:tblpPr w:leftFromText="180" w:rightFromText="180" w:vertAnchor="text" w:tblpY="1"/>
        <w:tblOverlap w:val="never"/>
        <w:tblW w:w="9639" w:type="dxa"/>
        <w:tblLook w:val="04A0" w:firstRow="1" w:lastRow="0" w:firstColumn="1" w:lastColumn="0" w:noHBand="0" w:noVBand="1"/>
      </w:tblPr>
      <w:tblGrid>
        <w:gridCol w:w="7532"/>
        <w:gridCol w:w="2107"/>
      </w:tblGrid>
      <w:tr w:rsidR="00210538" w:rsidRPr="00AB3DC7" w14:paraId="7AEE90EB" w14:textId="77777777" w:rsidTr="004D5B2F">
        <w:trPr>
          <w:trHeight w:val="679"/>
        </w:trPr>
        <w:tc>
          <w:tcPr>
            <w:tcW w:w="9639" w:type="dxa"/>
            <w:gridSpan w:val="2"/>
            <w:noWrap/>
          </w:tcPr>
          <w:p w14:paraId="3E631A23" w14:textId="77777777" w:rsidR="00210538" w:rsidRPr="00AB3DC7" w:rsidRDefault="00210538" w:rsidP="004D5B2F">
            <w:pPr>
              <w:ind w:left="7920"/>
              <w:rPr>
                <w:lang w:eastAsia="en-NZ"/>
              </w:rPr>
            </w:pPr>
            <w:r w:rsidRPr="00AB3DC7">
              <w:rPr>
                <w:lang w:eastAsia="en-NZ"/>
              </w:rPr>
              <w:t>Page</w:t>
            </w:r>
          </w:p>
        </w:tc>
      </w:tr>
      <w:tr w:rsidR="00210538" w:rsidRPr="00AB3DC7" w14:paraId="0C78617C" w14:textId="77777777" w:rsidTr="004D5B2F">
        <w:trPr>
          <w:trHeight w:val="679"/>
        </w:trPr>
        <w:tc>
          <w:tcPr>
            <w:tcW w:w="7532" w:type="dxa"/>
            <w:noWrap/>
            <w:hideMark/>
          </w:tcPr>
          <w:p w14:paraId="2D3A9044" w14:textId="77777777" w:rsidR="00210538" w:rsidRPr="00AB3DC7" w:rsidRDefault="00210538" w:rsidP="00536B33">
            <w:pPr>
              <w:rPr>
                <w:lang w:eastAsia="en-NZ"/>
              </w:rPr>
            </w:pPr>
            <w:r w:rsidRPr="00AB3DC7">
              <w:rPr>
                <w:lang w:eastAsia="en-NZ"/>
              </w:rPr>
              <w:t>Statement of Financial Performance</w:t>
            </w:r>
          </w:p>
        </w:tc>
        <w:tc>
          <w:tcPr>
            <w:tcW w:w="2107" w:type="dxa"/>
            <w:noWrap/>
            <w:hideMark/>
          </w:tcPr>
          <w:p w14:paraId="3ABD5526" w14:textId="669AE2E7" w:rsidR="00210538" w:rsidRPr="00AB3DC7" w:rsidRDefault="004D5B2F" w:rsidP="004D5B2F">
            <w:pPr>
              <w:ind w:left="720"/>
              <w:rPr>
                <w:lang w:eastAsia="en-NZ"/>
              </w:rPr>
            </w:pPr>
            <w:r>
              <w:rPr>
                <w:lang w:eastAsia="en-NZ"/>
              </w:rPr>
              <w:t xml:space="preserve">   </w:t>
            </w:r>
            <w:r w:rsidR="00210538" w:rsidRPr="00AB3DC7">
              <w:rPr>
                <w:lang w:eastAsia="en-NZ"/>
              </w:rPr>
              <w:t>3</w:t>
            </w:r>
          </w:p>
        </w:tc>
      </w:tr>
      <w:tr w:rsidR="00210538" w:rsidRPr="00AB3DC7" w14:paraId="05FC949E" w14:textId="77777777" w:rsidTr="004D5B2F">
        <w:trPr>
          <w:trHeight w:val="679"/>
        </w:trPr>
        <w:tc>
          <w:tcPr>
            <w:tcW w:w="7532" w:type="dxa"/>
            <w:noWrap/>
            <w:hideMark/>
          </w:tcPr>
          <w:p w14:paraId="01407AE3" w14:textId="77777777" w:rsidR="00210538" w:rsidRPr="00AB3DC7" w:rsidRDefault="00210538" w:rsidP="00536B33">
            <w:pPr>
              <w:rPr>
                <w:lang w:eastAsia="en-NZ"/>
              </w:rPr>
            </w:pPr>
            <w:r w:rsidRPr="00AB3DC7">
              <w:rPr>
                <w:lang w:eastAsia="en-NZ"/>
              </w:rPr>
              <w:t>Statement of Financial Position</w:t>
            </w:r>
          </w:p>
        </w:tc>
        <w:tc>
          <w:tcPr>
            <w:tcW w:w="2107" w:type="dxa"/>
            <w:noWrap/>
            <w:hideMark/>
          </w:tcPr>
          <w:p w14:paraId="21B709B8" w14:textId="7AB1637F" w:rsidR="00210538" w:rsidRPr="00AB3DC7" w:rsidRDefault="00210538" w:rsidP="004D5B2F">
            <w:pPr>
              <w:ind w:left="720"/>
              <w:rPr>
                <w:lang w:eastAsia="en-NZ"/>
              </w:rPr>
            </w:pPr>
            <w:r w:rsidRPr="00AB3DC7">
              <w:rPr>
                <w:lang w:eastAsia="en-NZ"/>
              </w:rPr>
              <w:t xml:space="preserve">4 </w:t>
            </w:r>
            <w:r w:rsidR="004D5B2F">
              <w:rPr>
                <w:lang w:eastAsia="en-NZ"/>
              </w:rPr>
              <w:t>–</w:t>
            </w:r>
            <w:r w:rsidRPr="00AB3DC7">
              <w:rPr>
                <w:lang w:eastAsia="en-NZ"/>
              </w:rPr>
              <w:t xml:space="preserve"> 5</w:t>
            </w:r>
          </w:p>
        </w:tc>
      </w:tr>
      <w:tr w:rsidR="00210538" w:rsidRPr="00AB3DC7" w14:paraId="25B95B9A" w14:textId="77777777" w:rsidTr="004D5B2F">
        <w:trPr>
          <w:trHeight w:val="679"/>
        </w:trPr>
        <w:tc>
          <w:tcPr>
            <w:tcW w:w="7532" w:type="dxa"/>
            <w:noWrap/>
            <w:hideMark/>
          </w:tcPr>
          <w:p w14:paraId="45DE15ED" w14:textId="77777777" w:rsidR="00210538" w:rsidRPr="00AB3DC7" w:rsidRDefault="00210538" w:rsidP="00536B33">
            <w:pPr>
              <w:rPr>
                <w:lang w:eastAsia="en-NZ"/>
              </w:rPr>
            </w:pPr>
            <w:r w:rsidRPr="00AB3DC7">
              <w:rPr>
                <w:lang w:eastAsia="en-NZ"/>
              </w:rPr>
              <w:t>Statement of Cash Flows</w:t>
            </w:r>
          </w:p>
        </w:tc>
        <w:tc>
          <w:tcPr>
            <w:tcW w:w="2107" w:type="dxa"/>
            <w:noWrap/>
            <w:hideMark/>
          </w:tcPr>
          <w:p w14:paraId="73FC00D8" w14:textId="77777777" w:rsidR="00210538" w:rsidRPr="00AB3DC7" w:rsidRDefault="00210538" w:rsidP="004D5B2F">
            <w:pPr>
              <w:ind w:left="720"/>
              <w:rPr>
                <w:lang w:eastAsia="en-NZ"/>
              </w:rPr>
            </w:pPr>
            <w:r w:rsidRPr="00AB3DC7">
              <w:rPr>
                <w:lang w:eastAsia="en-NZ"/>
              </w:rPr>
              <w:t>6 - 7</w:t>
            </w:r>
          </w:p>
        </w:tc>
      </w:tr>
      <w:tr w:rsidR="00210538" w:rsidRPr="00AB3DC7" w14:paraId="51DA706D" w14:textId="77777777" w:rsidTr="004D5B2F">
        <w:trPr>
          <w:trHeight w:val="679"/>
        </w:trPr>
        <w:tc>
          <w:tcPr>
            <w:tcW w:w="7532" w:type="dxa"/>
            <w:noWrap/>
            <w:hideMark/>
          </w:tcPr>
          <w:p w14:paraId="52FBE39C" w14:textId="77777777" w:rsidR="00210538" w:rsidRPr="00AB3DC7" w:rsidRDefault="00210538" w:rsidP="00536B33">
            <w:pPr>
              <w:rPr>
                <w:lang w:eastAsia="en-NZ"/>
              </w:rPr>
            </w:pPr>
            <w:r w:rsidRPr="00AB3DC7">
              <w:rPr>
                <w:lang w:eastAsia="en-NZ"/>
              </w:rPr>
              <w:t>Statement of Accounting Policies</w:t>
            </w:r>
          </w:p>
        </w:tc>
        <w:tc>
          <w:tcPr>
            <w:tcW w:w="2107" w:type="dxa"/>
            <w:noWrap/>
            <w:hideMark/>
          </w:tcPr>
          <w:p w14:paraId="2457A826" w14:textId="77777777" w:rsidR="00210538" w:rsidRPr="00AB3DC7" w:rsidRDefault="00210538" w:rsidP="004D5B2F">
            <w:pPr>
              <w:ind w:left="720"/>
              <w:rPr>
                <w:lang w:eastAsia="en-NZ"/>
              </w:rPr>
            </w:pPr>
            <w:r w:rsidRPr="00AB3DC7">
              <w:rPr>
                <w:lang w:eastAsia="en-NZ"/>
              </w:rPr>
              <w:t>8 - 12</w:t>
            </w:r>
          </w:p>
        </w:tc>
      </w:tr>
      <w:tr w:rsidR="00210538" w:rsidRPr="00AB3DC7" w14:paraId="7902D3F9" w14:textId="77777777" w:rsidTr="004D5B2F">
        <w:trPr>
          <w:trHeight w:val="679"/>
        </w:trPr>
        <w:tc>
          <w:tcPr>
            <w:tcW w:w="7532" w:type="dxa"/>
            <w:noWrap/>
            <w:hideMark/>
          </w:tcPr>
          <w:p w14:paraId="4417EF65" w14:textId="77777777" w:rsidR="00210538" w:rsidRPr="00AB3DC7" w:rsidRDefault="00210538" w:rsidP="00536B33">
            <w:pPr>
              <w:rPr>
                <w:lang w:eastAsia="en-NZ"/>
              </w:rPr>
            </w:pPr>
            <w:r w:rsidRPr="00AB3DC7">
              <w:rPr>
                <w:lang w:eastAsia="en-NZ"/>
              </w:rPr>
              <w:t>Notes to the Performance Report</w:t>
            </w:r>
          </w:p>
        </w:tc>
        <w:tc>
          <w:tcPr>
            <w:tcW w:w="2107" w:type="dxa"/>
            <w:noWrap/>
          </w:tcPr>
          <w:p w14:paraId="11AEC687" w14:textId="3E4B7563" w:rsidR="00210538" w:rsidRPr="00AB3DC7" w:rsidRDefault="004D5B2F" w:rsidP="004D5B2F">
            <w:pPr>
              <w:rPr>
                <w:lang w:eastAsia="en-NZ"/>
              </w:rPr>
            </w:pPr>
            <w:r>
              <w:rPr>
                <w:lang w:eastAsia="en-NZ"/>
              </w:rPr>
              <w:t xml:space="preserve">      13 - 23</w:t>
            </w:r>
          </w:p>
        </w:tc>
      </w:tr>
    </w:tbl>
    <w:p w14:paraId="69B9F159" w14:textId="39199172" w:rsidR="008F5F9D" w:rsidRPr="00AB3DC7" w:rsidRDefault="008F5F9D" w:rsidP="008F5F9D">
      <w:r w:rsidRPr="00AB3DC7">
        <w:br w:type="page"/>
      </w:r>
    </w:p>
    <w:p w14:paraId="16C33382" w14:textId="501F3F1B" w:rsidR="00C462B0" w:rsidRPr="00AB3DC7" w:rsidRDefault="00C462B0" w:rsidP="00C462B0">
      <w:pPr>
        <w:pStyle w:val="NameTitle"/>
      </w:pPr>
      <w:r w:rsidRPr="00AB3DC7">
        <w:lastRenderedPageBreak/>
        <w:t>Association of Blind Citizens of New Zealand Incorporated – National Office Performance Report for the year ended 30 June 202</w:t>
      </w:r>
      <w:r w:rsidR="00893A47" w:rsidRPr="00AB3DC7">
        <w:t>4</w:t>
      </w:r>
    </w:p>
    <w:p w14:paraId="315E5395" w14:textId="66DB7BFB" w:rsidR="00210538" w:rsidRPr="00AB3DC7" w:rsidRDefault="00210538" w:rsidP="00536B33">
      <w:pPr>
        <w:pStyle w:val="Heading2"/>
        <w:rPr>
          <w:rFonts w:hint="eastAsia"/>
        </w:rPr>
      </w:pPr>
      <w:r w:rsidRPr="00AB3DC7">
        <w:t>Statement of Financial Performance for the year ended 30 June 202</w:t>
      </w:r>
      <w:r w:rsidR="00364581" w:rsidRPr="00AB3DC7">
        <w:t>4</w:t>
      </w:r>
    </w:p>
    <w:tbl>
      <w:tblPr>
        <w:tblW w:w="15385" w:type="dxa"/>
        <w:tblLook w:val="04A0" w:firstRow="1" w:lastRow="0" w:firstColumn="1" w:lastColumn="0" w:noHBand="0" w:noVBand="1"/>
      </w:tblPr>
      <w:tblGrid>
        <w:gridCol w:w="4641"/>
        <w:gridCol w:w="1018"/>
        <w:gridCol w:w="191"/>
        <w:gridCol w:w="1905"/>
        <w:gridCol w:w="70"/>
        <w:gridCol w:w="1873"/>
        <w:gridCol w:w="17"/>
        <w:gridCol w:w="1890"/>
        <w:gridCol w:w="1890"/>
        <w:gridCol w:w="1890"/>
      </w:tblGrid>
      <w:tr w:rsidR="00364581" w:rsidRPr="00AB3DC7" w14:paraId="34A1F50E" w14:textId="77777777" w:rsidTr="003A3E87">
        <w:trPr>
          <w:gridAfter w:val="4"/>
          <w:wAfter w:w="5687" w:type="dxa"/>
          <w:trHeight w:val="303"/>
        </w:trPr>
        <w:tc>
          <w:tcPr>
            <w:tcW w:w="4641" w:type="dxa"/>
            <w:noWrap/>
            <w:hideMark/>
          </w:tcPr>
          <w:p w14:paraId="3588AB80" w14:textId="77777777" w:rsidR="00364581" w:rsidRPr="00AB3DC7" w:rsidRDefault="00364581" w:rsidP="00364581">
            <w:pPr>
              <w:spacing w:after="0"/>
              <w:rPr>
                <w:rFonts w:eastAsia="Times New Roman"/>
                <w:sz w:val="32"/>
                <w:szCs w:val="32"/>
                <w:lang w:eastAsia="en-NZ"/>
              </w:rPr>
            </w:pPr>
          </w:p>
        </w:tc>
        <w:tc>
          <w:tcPr>
            <w:tcW w:w="1209" w:type="dxa"/>
            <w:gridSpan w:val="2"/>
            <w:noWrap/>
            <w:hideMark/>
          </w:tcPr>
          <w:p w14:paraId="57282624" w14:textId="77777777" w:rsidR="00364581" w:rsidRPr="00AB3DC7" w:rsidRDefault="00364581" w:rsidP="00364581">
            <w:pPr>
              <w:spacing w:after="0"/>
              <w:jc w:val="center"/>
              <w:rPr>
                <w:rFonts w:eastAsia="Times New Roman"/>
                <w:b/>
                <w:sz w:val="32"/>
                <w:szCs w:val="32"/>
                <w:lang w:eastAsia="en-NZ"/>
              </w:rPr>
            </w:pPr>
            <w:r w:rsidRPr="00AB3DC7">
              <w:rPr>
                <w:rFonts w:eastAsia="Times New Roman"/>
                <w:b/>
                <w:sz w:val="32"/>
                <w:szCs w:val="32"/>
                <w:lang w:eastAsia="en-NZ"/>
              </w:rPr>
              <w:t>Note</w:t>
            </w:r>
          </w:p>
        </w:tc>
        <w:tc>
          <w:tcPr>
            <w:tcW w:w="1905" w:type="dxa"/>
            <w:noWrap/>
            <w:hideMark/>
          </w:tcPr>
          <w:p w14:paraId="3A4C0859" w14:textId="77777777" w:rsidR="00364581" w:rsidRPr="00AB3DC7" w:rsidRDefault="00364581" w:rsidP="00364581">
            <w:pPr>
              <w:spacing w:after="0"/>
              <w:ind w:left="720"/>
              <w:jc w:val="right"/>
              <w:rPr>
                <w:rFonts w:eastAsia="Times New Roman"/>
                <w:b/>
                <w:sz w:val="32"/>
                <w:szCs w:val="32"/>
                <w:lang w:eastAsia="en-NZ"/>
              </w:rPr>
            </w:pPr>
            <w:r w:rsidRPr="00AB3DC7">
              <w:rPr>
                <w:rFonts w:eastAsia="Times New Roman"/>
                <w:b/>
                <w:sz w:val="32"/>
                <w:szCs w:val="32"/>
                <w:lang w:eastAsia="en-NZ"/>
              </w:rPr>
              <w:t>2024</w:t>
            </w:r>
          </w:p>
        </w:tc>
        <w:tc>
          <w:tcPr>
            <w:tcW w:w="1943" w:type="dxa"/>
            <w:gridSpan w:val="2"/>
            <w:noWrap/>
          </w:tcPr>
          <w:p w14:paraId="11E90CEF" w14:textId="77777777" w:rsidR="00364581" w:rsidRPr="00AB3DC7" w:rsidRDefault="00364581" w:rsidP="00364581">
            <w:pPr>
              <w:spacing w:after="0"/>
              <w:ind w:left="720"/>
              <w:jc w:val="right"/>
              <w:rPr>
                <w:rFonts w:eastAsia="Times New Roman"/>
                <w:b/>
                <w:sz w:val="32"/>
                <w:szCs w:val="32"/>
                <w:lang w:eastAsia="en-NZ"/>
              </w:rPr>
            </w:pPr>
            <w:r w:rsidRPr="00AB3DC7">
              <w:rPr>
                <w:rFonts w:eastAsia="Times New Roman"/>
                <w:b/>
                <w:sz w:val="32"/>
                <w:szCs w:val="32"/>
                <w:lang w:eastAsia="en-NZ"/>
              </w:rPr>
              <w:t>2023</w:t>
            </w:r>
          </w:p>
        </w:tc>
      </w:tr>
      <w:tr w:rsidR="00364581" w:rsidRPr="00AB3DC7" w14:paraId="4DE471C6" w14:textId="77777777" w:rsidTr="003A3E87">
        <w:trPr>
          <w:gridAfter w:val="4"/>
          <w:wAfter w:w="5687" w:type="dxa"/>
          <w:trHeight w:val="303"/>
        </w:trPr>
        <w:tc>
          <w:tcPr>
            <w:tcW w:w="5850" w:type="dxa"/>
            <w:gridSpan w:val="3"/>
            <w:noWrap/>
            <w:hideMark/>
          </w:tcPr>
          <w:p w14:paraId="4442F7D2" w14:textId="77777777" w:rsidR="00364581" w:rsidRPr="00AB3DC7" w:rsidRDefault="00364581" w:rsidP="00364581">
            <w:pPr>
              <w:spacing w:after="0"/>
              <w:rPr>
                <w:rFonts w:eastAsia="Times New Roman"/>
                <w:b/>
                <w:sz w:val="32"/>
                <w:szCs w:val="32"/>
                <w:lang w:eastAsia="en-NZ"/>
              </w:rPr>
            </w:pPr>
            <w:r w:rsidRPr="00AB3DC7">
              <w:rPr>
                <w:rFonts w:eastAsia="Times New Roman"/>
                <w:b/>
                <w:sz w:val="32"/>
                <w:szCs w:val="32"/>
                <w:lang w:eastAsia="en-NZ"/>
              </w:rPr>
              <w:t>Revenue</w:t>
            </w:r>
          </w:p>
        </w:tc>
        <w:tc>
          <w:tcPr>
            <w:tcW w:w="1905" w:type="dxa"/>
            <w:noWrap/>
            <w:hideMark/>
          </w:tcPr>
          <w:p w14:paraId="582A160B" w14:textId="77777777" w:rsidR="00364581" w:rsidRPr="00AB3DC7" w:rsidRDefault="00364581" w:rsidP="00364581">
            <w:pPr>
              <w:spacing w:after="0"/>
              <w:ind w:left="720"/>
              <w:jc w:val="right"/>
              <w:rPr>
                <w:rFonts w:eastAsia="Times New Roman"/>
                <w:b/>
                <w:sz w:val="32"/>
                <w:szCs w:val="32"/>
                <w:lang w:eastAsia="en-NZ"/>
              </w:rPr>
            </w:pPr>
            <w:r w:rsidRPr="00AB3DC7">
              <w:rPr>
                <w:rFonts w:eastAsia="Times New Roman"/>
                <w:b/>
                <w:sz w:val="32"/>
                <w:szCs w:val="32"/>
                <w:lang w:eastAsia="en-NZ"/>
              </w:rPr>
              <w:t>$</w:t>
            </w:r>
          </w:p>
        </w:tc>
        <w:tc>
          <w:tcPr>
            <w:tcW w:w="1943" w:type="dxa"/>
            <w:gridSpan w:val="2"/>
            <w:noWrap/>
            <w:hideMark/>
          </w:tcPr>
          <w:p w14:paraId="619C8D45" w14:textId="77777777" w:rsidR="00364581" w:rsidRPr="00AB3DC7" w:rsidRDefault="00364581" w:rsidP="00364581">
            <w:pPr>
              <w:spacing w:after="0"/>
              <w:ind w:left="720"/>
              <w:jc w:val="right"/>
              <w:rPr>
                <w:rFonts w:eastAsia="Times New Roman"/>
                <w:b/>
                <w:sz w:val="32"/>
                <w:szCs w:val="32"/>
                <w:lang w:eastAsia="en-NZ"/>
              </w:rPr>
            </w:pPr>
            <w:r w:rsidRPr="00AB3DC7">
              <w:rPr>
                <w:rFonts w:eastAsia="Times New Roman"/>
                <w:b/>
                <w:sz w:val="32"/>
                <w:szCs w:val="32"/>
                <w:lang w:eastAsia="en-NZ"/>
              </w:rPr>
              <w:t>$</w:t>
            </w:r>
          </w:p>
        </w:tc>
      </w:tr>
      <w:tr w:rsidR="00364581" w:rsidRPr="00AB3DC7" w14:paraId="3E38B01F" w14:textId="77777777" w:rsidTr="003A3E87">
        <w:trPr>
          <w:gridAfter w:val="2"/>
          <w:wAfter w:w="3780" w:type="dxa"/>
          <w:trHeight w:val="303"/>
        </w:trPr>
        <w:tc>
          <w:tcPr>
            <w:tcW w:w="4641" w:type="dxa"/>
            <w:noWrap/>
            <w:hideMark/>
          </w:tcPr>
          <w:p w14:paraId="4FED8D60" w14:textId="77777777" w:rsidR="00364581" w:rsidRPr="00AB3DC7" w:rsidRDefault="00364581" w:rsidP="00364581">
            <w:pPr>
              <w:spacing w:after="0"/>
              <w:rPr>
                <w:rFonts w:eastAsia="Times New Roman"/>
                <w:sz w:val="32"/>
                <w:szCs w:val="32"/>
                <w:lang w:eastAsia="en-NZ"/>
              </w:rPr>
            </w:pPr>
            <w:r w:rsidRPr="00AB3DC7">
              <w:rPr>
                <w:rFonts w:eastAsia="Times New Roman"/>
                <w:sz w:val="32"/>
                <w:szCs w:val="32"/>
                <w:lang w:eastAsia="en-NZ"/>
              </w:rPr>
              <w:t>Donations, fundraising and other similar revenue</w:t>
            </w:r>
          </w:p>
        </w:tc>
        <w:tc>
          <w:tcPr>
            <w:tcW w:w="1018" w:type="dxa"/>
            <w:noWrap/>
            <w:hideMark/>
          </w:tcPr>
          <w:p w14:paraId="67556A8C" w14:textId="77777777" w:rsidR="00364581" w:rsidRPr="00AB3DC7" w:rsidRDefault="00364581" w:rsidP="00364581">
            <w:pPr>
              <w:spacing w:after="0"/>
              <w:jc w:val="center"/>
              <w:rPr>
                <w:rFonts w:eastAsia="Times New Roman"/>
                <w:sz w:val="32"/>
                <w:szCs w:val="32"/>
                <w:lang w:eastAsia="en-NZ"/>
              </w:rPr>
            </w:pPr>
            <w:r w:rsidRPr="00AB3DC7">
              <w:rPr>
                <w:rFonts w:eastAsia="Times New Roman"/>
                <w:sz w:val="32"/>
                <w:szCs w:val="32"/>
                <w:lang w:eastAsia="en-NZ"/>
              </w:rPr>
              <w:t>1</w:t>
            </w:r>
          </w:p>
        </w:tc>
        <w:tc>
          <w:tcPr>
            <w:tcW w:w="2166" w:type="dxa"/>
            <w:gridSpan w:val="3"/>
            <w:noWrap/>
          </w:tcPr>
          <w:p w14:paraId="52E5726C" w14:textId="77777777" w:rsidR="00364581" w:rsidRPr="00AB3DC7" w:rsidRDefault="00364581" w:rsidP="00364581">
            <w:pPr>
              <w:spacing w:after="0"/>
              <w:jc w:val="right"/>
              <w:rPr>
                <w:rFonts w:eastAsia="Times New Roman"/>
                <w:sz w:val="32"/>
                <w:szCs w:val="32"/>
                <w:lang w:eastAsia="en-NZ"/>
              </w:rPr>
            </w:pPr>
            <w:r w:rsidRPr="00AB3DC7">
              <w:rPr>
                <w:rFonts w:eastAsia="Times New Roman"/>
                <w:sz w:val="32"/>
                <w:szCs w:val="32"/>
                <w:lang w:eastAsia="en-NZ"/>
              </w:rPr>
              <w:t>6,097</w:t>
            </w:r>
          </w:p>
        </w:tc>
        <w:tc>
          <w:tcPr>
            <w:tcW w:w="1890" w:type="dxa"/>
            <w:gridSpan w:val="2"/>
          </w:tcPr>
          <w:p w14:paraId="476372D9" w14:textId="77777777" w:rsidR="00364581" w:rsidRPr="00AB3DC7" w:rsidRDefault="00364581" w:rsidP="00364581">
            <w:pPr>
              <w:spacing w:after="0"/>
              <w:jc w:val="right"/>
              <w:rPr>
                <w:rFonts w:eastAsia="Times New Roman"/>
                <w:sz w:val="32"/>
                <w:szCs w:val="32"/>
                <w:lang w:eastAsia="en-NZ"/>
              </w:rPr>
            </w:pPr>
            <w:r w:rsidRPr="00AB3DC7">
              <w:rPr>
                <w:rFonts w:eastAsia="Times New Roman"/>
                <w:sz w:val="32"/>
                <w:szCs w:val="32"/>
                <w:lang w:eastAsia="en-NZ"/>
              </w:rPr>
              <w:t>20,610</w:t>
            </w:r>
          </w:p>
        </w:tc>
        <w:tc>
          <w:tcPr>
            <w:tcW w:w="1890" w:type="dxa"/>
            <w:noWrap/>
          </w:tcPr>
          <w:p w14:paraId="4D39D1F6" w14:textId="77777777" w:rsidR="00364581" w:rsidRPr="00AB3DC7" w:rsidRDefault="00364581" w:rsidP="00364581">
            <w:pPr>
              <w:spacing w:after="0"/>
              <w:jc w:val="right"/>
              <w:rPr>
                <w:rFonts w:eastAsia="Times New Roman"/>
                <w:sz w:val="32"/>
                <w:szCs w:val="32"/>
                <w:lang w:eastAsia="en-NZ"/>
              </w:rPr>
            </w:pPr>
          </w:p>
        </w:tc>
      </w:tr>
      <w:tr w:rsidR="00364581" w:rsidRPr="00AB3DC7" w14:paraId="42327A0E" w14:textId="77777777" w:rsidTr="003A3E87">
        <w:trPr>
          <w:gridAfter w:val="2"/>
          <w:wAfter w:w="3780" w:type="dxa"/>
          <w:trHeight w:val="303"/>
        </w:trPr>
        <w:tc>
          <w:tcPr>
            <w:tcW w:w="4641" w:type="dxa"/>
            <w:noWrap/>
            <w:hideMark/>
          </w:tcPr>
          <w:p w14:paraId="1FC9625D" w14:textId="77777777" w:rsidR="00364581" w:rsidRPr="00AB3DC7" w:rsidRDefault="00364581" w:rsidP="00364581">
            <w:pPr>
              <w:spacing w:after="0"/>
              <w:rPr>
                <w:rFonts w:eastAsia="Times New Roman"/>
                <w:sz w:val="32"/>
                <w:szCs w:val="32"/>
                <w:lang w:eastAsia="en-NZ"/>
              </w:rPr>
            </w:pPr>
            <w:r w:rsidRPr="00AB3DC7">
              <w:rPr>
                <w:rFonts w:eastAsia="Times New Roman"/>
                <w:sz w:val="32"/>
                <w:szCs w:val="32"/>
                <w:lang w:eastAsia="en-NZ"/>
              </w:rPr>
              <w:t>Subscriptions from members</w:t>
            </w:r>
          </w:p>
        </w:tc>
        <w:tc>
          <w:tcPr>
            <w:tcW w:w="1018" w:type="dxa"/>
            <w:noWrap/>
            <w:hideMark/>
          </w:tcPr>
          <w:p w14:paraId="0BCF601B" w14:textId="77777777" w:rsidR="00364581" w:rsidRPr="00AB3DC7" w:rsidRDefault="00364581" w:rsidP="00364581">
            <w:pPr>
              <w:spacing w:after="0"/>
              <w:jc w:val="center"/>
              <w:rPr>
                <w:rFonts w:eastAsia="Times New Roman"/>
                <w:sz w:val="32"/>
                <w:szCs w:val="32"/>
                <w:lang w:eastAsia="en-NZ"/>
              </w:rPr>
            </w:pPr>
            <w:r w:rsidRPr="00AB3DC7">
              <w:rPr>
                <w:rFonts w:eastAsia="Times New Roman"/>
                <w:sz w:val="32"/>
                <w:szCs w:val="32"/>
                <w:lang w:eastAsia="en-NZ"/>
              </w:rPr>
              <w:t>1</w:t>
            </w:r>
          </w:p>
        </w:tc>
        <w:tc>
          <w:tcPr>
            <w:tcW w:w="2166" w:type="dxa"/>
            <w:gridSpan w:val="3"/>
            <w:noWrap/>
          </w:tcPr>
          <w:p w14:paraId="2DA6A8E0" w14:textId="77777777" w:rsidR="00364581" w:rsidRPr="00AB3DC7" w:rsidRDefault="00364581" w:rsidP="00364581">
            <w:pPr>
              <w:spacing w:after="0"/>
              <w:jc w:val="right"/>
              <w:rPr>
                <w:rFonts w:eastAsia="Times New Roman"/>
                <w:sz w:val="32"/>
                <w:szCs w:val="32"/>
                <w:lang w:eastAsia="en-NZ"/>
              </w:rPr>
            </w:pPr>
            <w:r w:rsidRPr="00AB3DC7">
              <w:rPr>
                <w:rFonts w:eastAsia="Times New Roman"/>
                <w:sz w:val="32"/>
                <w:szCs w:val="32"/>
                <w:lang w:eastAsia="en-NZ"/>
              </w:rPr>
              <w:t>1,124</w:t>
            </w:r>
          </w:p>
        </w:tc>
        <w:tc>
          <w:tcPr>
            <w:tcW w:w="1890" w:type="dxa"/>
            <w:gridSpan w:val="2"/>
          </w:tcPr>
          <w:p w14:paraId="6DA974A3" w14:textId="77777777" w:rsidR="00364581" w:rsidRPr="00AB3DC7" w:rsidRDefault="00364581" w:rsidP="00364581">
            <w:pPr>
              <w:spacing w:after="0"/>
              <w:jc w:val="right"/>
              <w:rPr>
                <w:rFonts w:eastAsia="Times New Roman"/>
                <w:sz w:val="32"/>
                <w:szCs w:val="32"/>
                <w:lang w:eastAsia="en-NZ"/>
              </w:rPr>
            </w:pPr>
            <w:r w:rsidRPr="00AB3DC7">
              <w:rPr>
                <w:rFonts w:eastAsia="Times New Roman"/>
                <w:sz w:val="32"/>
                <w:szCs w:val="32"/>
                <w:lang w:eastAsia="en-NZ"/>
              </w:rPr>
              <w:t>809</w:t>
            </w:r>
          </w:p>
        </w:tc>
        <w:tc>
          <w:tcPr>
            <w:tcW w:w="1890" w:type="dxa"/>
            <w:noWrap/>
          </w:tcPr>
          <w:p w14:paraId="18EC7433" w14:textId="77777777" w:rsidR="00364581" w:rsidRPr="00AB3DC7" w:rsidRDefault="00364581" w:rsidP="00364581">
            <w:pPr>
              <w:spacing w:after="0"/>
              <w:jc w:val="right"/>
              <w:rPr>
                <w:rFonts w:eastAsia="Times New Roman"/>
                <w:sz w:val="32"/>
                <w:szCs w:val="32"/>
                <w:lang w:eastAsia="en-NZ"/>
              </w:rPr>
            </w:pPr>
          </w:p>
        </w:tc>
      </w:tr>
      <w:tr w:rsidR="00364581" w:rsidRPr="00AB3DC7" w14:paraId="5B2022C8" w14:textId="77777777" w:rsidTr="003A3E87">
        <w:trPr>
          <w:gridAfter w:val="1"/>
          <w:wAfter w:w="1890" w:type="dxa"/>
          <w:trHeight w:val="303"/>
        </w:trPr>
        <w:tc>
          <w:tcPr>
            <w:tcW w:w="4641" w:type="dxa"/>
            <w:noWrap/>
            <w:hideMark/>
          </w:tcPr>
          <w:p w14:paraId="25814766" w14:textId="77777777" w:rsidR="00364581" w:rsidRPr="00AB3DC7" w:rsidRDefault="00364581" w:rsidP="00364581">
            <w:pPr>
              <w:spacing w:after="0"/>
              <w:rPr>
                <w:rFonts w:eastAsia="Times New Roman"/>
                <w:sz w:val="32"/>
                <w:szCs w:val="32"/>
                <w:lang w:eastAsia="en-NZ"/>
              </w:rPr>
            </w:pPr>
            <w:r w:rsidRPr="00AB3DC7">
              <w:rPr>
                <w:rFonts w:eastAsia="Times New Roman"/>
                <w:sz w:val="32"/>
                <w:szCs w:val="32"/>
                <w:lang w:eastAsia="en-NZ"/>
              </w:rPr>
              <w:t>Revenue from providing goods or services</w:t>
            </w:r>
          </w:p>
        </w:tc>
        <w:tc>
          <w:tcPr>
            <w:tcW w:w="1018" w:type="dxa"/>
            <w:noWrap/>
            <w:hideMark/>
          </w:tcPr>
          <w:p w14:paraId="6B9CE580" w14:textId="77777777" w:rsidR="00364581" w:rsidRPr="00AB3DC7" w:rsidRDefault="00364581" w:rsidP="00364581">
            <w:pPr>
              <w:spacing w:after="0"/>
              <w:jc w:val="center"/>
              <w:rPr>
                <w:rFonts w:eastAsia="Times New Roman"/>
                <w:sz w:val="32"/>
                <w:szCs w:val="32"/>
                <w:lang w:eastAsia="en-NZ"/>
              </w:rPr>
            </w:pPr>
            <w:r w:rsidRPr="00AB3DC7">
              <w:rPr>
                <w:rFonts w:eastAsia="Times New Roman"/>
                <w:sz w:val="32"/>
                <w:szCs w:val="32"/>
                <w:lang w:eastAsia="en-NZ"/>
              </w:rPr>
              <w:t>1</w:t>
            </w:r>
          </w:p>
        </w:tc>
        <w:tc>
          <w:tcPr>
            <w:tcW w:w="2166" w:type="dxa"/>
            <w:gridSpan w:val="3"/>
            <w:noWrap/>
          </w:tcPr>
          <w:p w14:paraId="7D1D4A58" w14:textId="77777777" w:rsidR="00364581" w:rsidRPr="00AB3DC7" w:rsidRDefault="00364581" w:rsidP="00364581">
            <w:pPr>
              <w:spacing w:after="0"/>
              <w:jc w:val="right"/>
              <w:rPr>
                <w:rFonts w:eastAsia="Times New Roman"/>
                <w:sz w:val="32"/>
                <w:szCs w:val="32"/>
                <w:lang w:eastAsia="en-NZ"/>
              </w:rPr>
            </w:pPr>
            <w:r w:rsidRPr="00AB3DC7">
              <w:rPr>
                <w:rFonts w:eastAsia="Times New Roman"/>
                <w:sz w:val="32"/>
                <w:szCs w:val="32"/>
                <w:lang w:eastAsia="en-NZ"/>
              </w:rPr>
              <w:t>352,609</w:t>
            </w:r>
          </w:p>
        </w:tc>
        <w:tc>
          <w:tcPr>
            <w:tcW w:w="1890" w:type="dxa"/>
            <w:gridSpan w:val="2"/>
          </w:tcPr>
          <w:p w14:paraId="67BA1311" w14:textId="77777777" w:rsidR="00364581" w:rsidRPr="00AB3DC7" w:rsidRDefault="00364581" w:rsidP="00364581">
            <w:pPr>
              <w:spacing w:after="0"/>
              <w:jc w:val="right"/>
              <w:rPr>
                <w:rFonts w:eastAsia="Times New Roman"/>
                <w:sz w:val="32"/>
                <w:szCs w:val="32"/>
                <w:lang w:eastAsia="en-NZ"/>
              </w:rPr>
            </w:pPr>
            <w:r w:rsidRPr="00AB3DC7">
              <w:rPr>
                <w:rFonts w:eastAsia="Times New Roman"/>
                <w:sz w:val="32"/>
                <w:szCs w:val="32"/>
                <w:lang w:eastAsia="en-NZ"/>
              </w:rPr>
              <w:t>357,433</w:t>
            </w:r>
          </w:p>
        </w:tc>
        <w:tc>
          <w:tcPr>
            <w:tcW w:w="1890" w:type="dxa"/>
            <w:noWrap/>
          </w:tcPr>
          <w:p w14:paraId="687A722D" w14:textId="77777777" w:rsidR="00364581" w:rsidRPr="00AB3DC7" w:rsidRDefault="00364581" w:rsidP="00364581">
            <w:pPr>
              <w:spacing w:after="0"/>
              <w:jc w:val="right"/>
              <w:rPr>
                <w:rFonts w:eastAsia="Times New Roman"/>
                <w:sz w:val="32"/>
                <w:szCs w:val="32"/>
                <w:lang w:eastAsia="en-NZ"/>
              </w:rPr>
            </w:pPr>
          </w:p>
        </w:tc>
        <w:tc>
          <w:tcPr>
            <w:tcW w:w="1890" w:type="dxa"/>
          </w:tcPr>
          <w:p w14:paraId="3C7B23FB" w14:textId="77777777" w:rsidR="00364581" w:rsidRPr="00AB3DC7" w:rsidRDefault="00364581" w:rsidP="00364581">
            <w:pPr>
              <w:spacing w:after="0"/>
              <w:jc w:val="right"/>
              <w:rPr>
                <w:rFonts w:eastAsia="Times New Roman"/>
                <w:sz w:val="32"/>
                <w:szCs w:val="32"/>
                <w:lang w:eastAsia="en-NZ"/>
              </w:rPr>
            </w:pPr>
          </w:p>
        </w:tc>
      </w:tr>
      <w:tr w:rsidR="00364581" w:rsidRPr="00AB3DC7" w14:paraId="3BE489C2" w14:textId="77777777" w:rsidTr="003A3E87">
        <w:trPr>
          <w:gridAfter w:val="2"/>
          <w:wAfter w:w="3780" w:type="dxa"/>
          <w:trHeight w:val="303"/>
        </w:trPr>
        <w:tc>
          <w:tcPr>
            <w:tcW w:w="4641" w:type="dxa"/>
            <w:noWrap/>
            <w:hideMark/>
          </w:tcPr>
          <w:p w14:paraId="7AE3413F" w14:textId="77777777" w:rsidR="00364581" w:rsidRPr="00AB3DC7" w:rsidRDefault="00364581" w:rsidP="00364581">
            <w:pPr>
              <w:spacing w:after="0"/>
              <w:rPr>
                <w:rFonts w:eastAsia="Times New Roman"/>
                <w:sz w:val="32"/>
                <w:szCs w:val="32"/>
                <w:lang w:eastAsia="en-NZ"/>
              </w:rPr>
            </w:pPr>
            <w:r w:rsidRPr="00AB3DC7">
              <w:rPr>
                <w:rFonts w:eastAsia="Times New Roman"/>
                <w:sz w:val="32"/>
                <w:szCs w:val="32"/>
                <w:lang w:eastAsia="en-NZ"/>
              </w:rPr>
              <w:t>Interest, dividends and other investment revenue</w:t>
            </w:r>
          </w:p>
        </w:tc>
        <w:tc>
          <w:tcPr>
            <w:tcW w:w="1018" w:type="dxa"/>
            <w:noWrap/>
            <w:hideMark/>
          </w:tcPr>
          <w:p w14:paraId="7B4B11FB" w14:textId="77777777" w:rsidR="00364581" w:rsidRPr="00AB3DC7" w:rsidRDefault="00364581" w:rsidP="00364581">
            <w:pPr>
              <w:spacing w:after="0"/>
              <w:jc w:val="center"/>
              <w:rPr>
                <w:rFonts w:eastAsia="Times New Roman"/>
                <w:sz w:val="32"/>
                <w:szCs w:val="32"/>
                <w:lang w:eastAsia="en-NZ"/>
              </w:rPr>
            </w:pPr>
            <w:r w:rsidRPr="00AB3DC7">
              <w:rPr>
                <w:rFonts w:eastAsia="Times New Roman"/>
                <w:sz w:val="32"/>
                <w:szCs w:val="32"/>
                <w:lang w:eastAsia="en-NZ"/>
              </w:rPr>
              <w:t>1</w:t>
            </w:r>
          </w:p>
        </w:tc>
        <w:tc>
          <w:tcPr>
            <w:tcW w:w="2166" w:type="dxa"/>
            <w:gridSpan w:val="3"/>
            <w:noWrap/>
          </w:tcPr>
          <w:p w14:paraId="09FDD362" w14:textId="77777777" w:rsidR="00364581" w:rsidRPr="00AB3DC7" w:rsidRDefault="00364581" w:rsidP="00364581">
            <w:pPr>
              <w:spacing w:after="0"/>
              <w:jc w:val="right"/>
              <w:rPr>
                <w:rFonts w:eastAsia="Times New Roman"/>
                <w:sz w:val="32"/>
                <w:szCs w:val="32"/>
                <w:lang w:eastAsia="en-NZ"/>
              </w:rPr>
            </w:pPr>
            <w:r w:rsidRPr="00AB3DC7">
              <w:rPr>
                <w:rFonts w:eastAsia="Times New Roman"/>
                <w:sz w:val="32"/>
                <w:szCs w:val="32"/>
                <w:lang w:eastAsia="en-NZ"/>
              </w:rPr>
              <w:t>23,967</w:t>
            </w:r>
          </w:p>
        </w:tc>
        <w:tc>
          <w:tcPr>
            <w:tcW w:w="1890" w:type="dxa"/>
            <w:gridSpan w:val="2"/>
          </w:tcPr>
          <w:p w14:paraId="69A2FA31" w14:textId="77777777" w:rsidR="00364581" w:rsidRPr="00AB3DC7" w:rsidRDefault="00364581" w:rsidP="00364581">
            <w:pPr>
              <w:spacing w:after="0"/>
              <w:jc w:val="right"/>
              <w:rPr>
                <w:rFonts w:eastAsia="Times New Roman"/>
                <w:sz w:val="32"/>
                <w:szCs w:val="32"/>
                <w:lang w:eastAsia="en-NZ"/>
              </w:rPr>
            </w:pPr>
            <w:r w:rsidRPr="00AB3DC7">
              <w:rPr>
                <w:rFonts w:eastAsia="Times New Roman"/>
                <w:sz w:val="32"/>
                <w:szCs w:val="32"/>
                <w:lang w:eastAsia="en-NZ"/>
              </w:rPr>
              <w:t>21,197</w:t>
            </w:r>
          </w:p>
        </w:tc>
        <w:tc>
          <w:tcPr>
            <w:tcW w:w="1890" w:type="dxa"/>
            <w:noWrap/>
          </w:tcPr>
          <w:p w14:paraId="2C650E5B" w14:textId="77777777" w:rsidR="00364581" w:rsidRPr="00AB3DC7" w:rsidRDefault="00364581" w:rsidP="00364581">
            <w:pPr>
              <w:spacing w:after="0"/>
              <w:jc w:val="right"/>
              <w:rPr>
                <w:rFonts w:eastAsia="Times New Roman"/>
                <w:sz w:val="32"/>
                <w:szCs w:val="32"/>
                <w:lang w:eastAsia="en-NZ"/>
              </w:rPr>
            </w:pPr>
          </w:p>
        </w:tc>
      </w:tr>
      <w:tr w:rsidR="00364581" w:rsidRPr="00AB3DC7" w14:paraId="2E1AADDD" w14:textId="77777777" w:rsidTr="003A3E87">
        <w:trPr>
          <w:gridAfter w:val="2"/>
          <w:wAfter w:w="3780" w:type="dxa"/>
          <w:trHeight w:val="303"/>
        </w:trPr>
        <w:tc>
          <w:tcPr>
            <w:tcW w:w="4641" w:type="dxa"/>
            <w:noWrap/>
            <w:hideMark/>
          </w:tcPr>
          <w:p w14:paraId="4985A301" w14:textId="77777777" w:rsidR="00364581" w:rsidRPr="00AB3DC7" w:rsidRDefault="00364581" w:rsidP="00364581">
            <w:pPr>
              <w:spacing w:after="0"/>
              <w:rPr>
                <w:rFonts w:eastAsia="Times New Roman"/>
                <w:sz w:val="32"/>
                <w:szCs w:val="32"/>
                <w:lang w:eastAsia="en-NZ"/>
              </w:rPr>
            </w:pPr>
            <w:r w:rsidRPr="00AB3DC7">
              <w:rPr>
                <w:rFonts w:eastAsia="Times New Roman"/>
                <w:sz w:val="32"/>
                <w:szCs w:val="32"/>
                <w:lang w:eastAsia="en-NZ"/>
              </w:rPr>
              <w:t>AGM and Conference</w:t>
            </w:r>
          </w:p>
        </w:tc>
        <w:tc>
          <w:tcPr>
            <w:tcW w:w="1018" w:type="dxa"/>
            <w:noWrap/>
            <w:hideMark/>
          </w:tcPr>
          <w:p w14:paraId="26CB3ACD" w14:textId="77777777" w:rsidR="00364581" w:rsidRPr="00AB3DC7" w:rsidRDefault="00364581" w:rsidP="00364581">
            <w:pPr>
              <w:spacing w:after="0"/>
              <w:jc w:val="center"/>
              <w:rPr>
                <w:rFonts w:eastAsia="Times New Roman"/>
                <w:sz w:val="32"/>
                <w:szCs w:val="32"/>
                <w:lang w:eastAsia="en-NZ"/>
              </w:rPr>
            </w:pPr>
            <w:r w:rsidRPr="00AB3DC7">
              <w:rPr>
                <w:rFonts w:eastAsia="Times New Roman"/>
                <w:sz w:val="32"/>
                <w:szCs w:val="32"/>
                <w:lang w:eastAsia="en-NZ"/>
              </w:rPr>
              <w:t>1</w:t>
            </w:r>
          </w:p>
        </w:tc>
        <w:tc>
          <w:tcPr>
            <w:tcW w:w="2166" w:type="dxa"/>
            <w:gridSpan w:val="3"/>
            <w:noWrap/>
          </w:tcPr>
          <w:p w14:paraId="5D9B915A" w14:textId="77777777" w:rsidR="00364581" w:rsidRPr="00AB3DC7" w:rsidRDefault="00364581" w:rsidP="00364581">
            <w:pPr>
              <w:spacing w:after="0"/>
              <w:jc w:val="right"/>
              <w:rPr>
                <w:rFonts w:eastAsia="Times New Roman"/>
                <w:sz w:val="32"/>
                <w:szCs w:val="32"/>
                <w:lang w:eastAsia="en-NZ"/>
              </w:rPr>
            </w:pPr>
            <w:r w:rsidRPr="00AB3DC7">
              <w:rPr>
                <w:rFonts w:eastAsia="Times New Roman"/>
                <w:sz w:val="32"/>
                <w:szCs w:val="32"/>
                <w:lang w:eastAsia="en-NZ"/>
              </w:rPr>
              <w:t>6,726</w:t>
            </w:r>
          </w:p>
        </w:tc>
        <w:tc>
          <w:tcPr>
            <w:tcW w:w="1890" w:type="dxa"/>
            <w:gridSpan w:val="2"/>
          </w:tcPr>
          <w:p w14:paraId="34242374" w14:textId="77777777" w:rsidR="00364581" w:rsidRPr="00AB3DC7" w:rsidRDefault="00364581" w:rsidP="00364581">
            <w:pPr>
              <w:spacing w:after="0"/>
              <w:jc w:val="right"/>
              <w:rPr>
                <w:rFonts w:eastAsia="Times New Roman"/>
                <w:sz w:val="32"/>
                <w:szCs w:val="32"/>
                <w:lang w:eastAsia="en-NZ"/>
              </w:rPr>
            </w:pPr>
            <w:r w:rsidRPr="00AB3DC7">
              <w:rPr>
                <w:rFonts w:eastAsia="Times New Roman"/>
                <w:sz w:val="32"/>
                <w:szCs w:val="32"/>
                <w:lang w:eastAsia="en-NZ"/>
              </w:rPr>
              <w:t>26,016</w:t>
            </w:r>
          </w:p>
        </w:tc>
        <w:tc>
          <w:tcPr>
            <w:tcW w:w="1890" w:type="dxa"/>
            <w:noWrap/>
          </w:tcPr>
          <w:p w14:paraId="6970F959" w14:textId="77777777" w:rsidR="00364581" w:rsidRPr="00AB3DC7" w:rsidRDefault="00364581" w:rsidP="00364581">
            <w:pPr>
              <w:spacing w:after="0"/>
              <w:jc w:val="right"/>
              <w:rPr>
                <w:rFonts w:eastAsia="Times New Roman"/>
                <w:sz w:val="32"/>
                <w:szCs w:val="32"/>
                <w:lang w:eastAsia="en-NZ"/>
              </w:rPr>
            </w:pPr>
          </w:p>
        </w:tc>
      </w:tr>
      <w:tr w:rsidR="00364581" w:rsidRPr="00AB3DC7" w14:paraId="77E3FB75" w14:textId="77777777" w:rsidTr="003A3E87">
        <w:trPr>
          <w:gridAfter w:val="2"/>
          <w:wAfter w:w="3780" w:type="dxa"/>
          <w:trHeight w:val="303"/>
        </w:trPr>
        <w:tc>
          <w:tcPr>
            <w:tcW w:w="4641" w:type="dxa"/>
            <w:noWrap/>
          </w:tcPr>
          <w:p w14:paraId="508CCBA7" w14:textId="77777777" w:rsidR="00364581" w:rsidRPr="00AB3DC7" w:rsidRDefault="00364581" w:rsidP="00364581">
            <w:pPr>
              <w:spacing w:after="0"/>
              <w:rPr>
                <w:rFonts w:eastAsia="Times New Roman"/>
                <w:sz w:val="32"/>
                <w:szCs w:val="32"/>
                <w:lang w:eastAsia="en-NZ"/>
              </w:rPr>
            </w:pPr>
            <w:r w:rsidRPr="00AB3DC7">
              <w:rPr>
                <w:rFonts w:eastAsia="Times New Roman"/>
                <w:sz w:val="32"/>
                <w:szCs w:val="32"/>
                <w:lang w:eastAsia="en-NZ"/>
              </w:rPr>
              <w:t>Legacies and Bequests</w:t>
            </w:r>
          </w:p>
        </w:tc>
        <w:tc>
          <w:tcPr>
            <w:tcW w:w="1018" w:type="dxa"/>
            <w:noWrap/>
          </w:tcPr>
          <w:p w14:paraId="446DB3BD" w14:textId="77777777" w:rsidR="00364581" w:rsidRPr="00AB3DC7" w:rsidRDefault="00364581" w:rsidP="00364581">
            <w:pPr>
              <w:spacing w:after="0"/>
              <w:jc w:val="center"/>
              <w:rPr>
                <w:rFonts w:eastAsia="Times New Roman"/>
                <w:sz w:val="32"/>
                <w:szCs w:val="32"/>
                <w:lang w:eastAsia="en-NZ"/>
              </w:rPr>
            </w:pPr>
          </w:p>
        </w:tc>
        <w:tc>
          <w:tcPr>
            <w:tcW w:w="2166" w:type="dxa"/>
            <w:gridSpan w:val="3"/>
            <w:noWrap/>
          </w:tcPr>
          <w:p w14:paraId="3F952CFB" w14:textId="77777777" w:rsidR="00364581" w:rsidRPr="00AB3DC7" w:rsidRDefault="00364581" w:rsidP="00364581">
            <w:pPr>
              <w:spacing w:after="0"/>
              <w:jc w:val="right"/>
              <w:rPr>
                <w:rFonts w:eastAsia="Times New Roman"/>
                <w:sz w:val="32"/>
                <w:szCs w:val="32"/>
                <w:lang w:eastAsia="en-NZ"/>
              </w:rPr>
            </w:pPr>
            <w:r w:rsidRPr="00AB3DC7">
              <w:rPr>
                <w:rFonts w:eastAsia="Times New Roman"/>
                <w:sz w:val="32"/>
                <w:szCs w:val="32"/>
                <w:lang w:eastAsia="en-NZ"/>
              </w:rPr>
              <w:t>5,681</w:t>
            </w:r>
          </w:p>
        </w:tc>
        <w:tc>
          <w:tcPr>
            <w:tcW w:w="1890" w:type="dxa"/>
            <w:gridSpan w:val="2"/>
          </w:tcPr>
          <w:p w14:paraId="58EB726C" w14:textId="77777777" w:rsidR="00364581" w:rsidRPr="00AB3DC7" w:rsidRDefault="00364581" w:rsidP="00364581">
            <w:pPr>
              <w:spacing w:after="0"/>
              <w:jc w:val="right"/>
              <w:rPr>
                <w:rFonts w:eastAsia="Times New Roman"/>
                <w:sz w:val="32"/>
                <w:szCs w:val="32"/>
                <w:lang w:eastAsia="en-NZ"/>
              </w:rPr>
            </w:pPr>
            <w:r w:rsidRPr="00AB3DC7">
              <w:rPr>
                <w:rFonts w:eastAsia="Times New Roman"/>
                <w:sz w:val="32"/>
                <w:szCs w:val="32"/>
                <w:lang w:eastAsia="en-NZ"/>
              </w:rPr>
              <w:t>-</w:t>
            </w:r>
          </w:p>
        </w:tc>
        <w:tc>
          <w:tcPr>
            <w:tcW w:w="1890" w:type="dxa"/>
            <w:noWrap/>
          </w:tcPr>
          <w:p w14:paraId="5B917FE3" w14:textId="77777777" w:rsidR="00364581" w:rsidRPr="00AB3DC7" w:rsidRDefault="00364581" w:rsidP="00364581">
            <w:pPr>
              <w:spacing w:after="0"/>
              <w:jc w:val="right"/>
              <w:rPr>
                <w:rFonts w:eastAsia="Times New Roman"/>
                <w:sz w:val="32"/>
                <w:szCs w:val="32"/>
                <w:lang w:eastAsia="en-NZ"/>
              </w:rPr>
            </w:pPr>
          </w:p>
        </w:tc>
      </w:tr>
      <w:tr w:rsidR="00364581" w:rsidRPr="00AB3DC7" w14:paraId="27FDC8F8" w14:textId="77777777" w:rsidTr="003A3E87">
        <w:trPr>
          <w:trHeight w:val="518"/>
        </w:trPr>
        <w:tc>
          <w:tcPr>
            <w:tcW w:w="4641" w:type="dxa"/>
            <w:noWrap/>
          </w:tcPr>
          <w:p w14:paraId="0032A919" w14:textId="77777777" w:rsidR="00364581" w:rsidRPr="00AB3DC7" w:rsidRDefault="00364581" w:rsidP="00364581">
            <w:pPr>
              <w:spacing w:after="0"/>
              <w:rPr>
                <w:rFonts w:eastAsia="Times New Roman"/>
                <w:sz w:val="32"/>
                <w:szCs w:val="32"/>
                <w:lang w:eastAsia="en-NZ"/>
              </w:rPr>
            </w:pPr>
            <w:r w:rsidRPr="00AB3DC7">
              <w:rPr>
                <w:rFonts w:eastAsia="Times New Roman"/>
                <w:b/>
                <w:bCs/>
                <w:sz w:val="32"/>
                <w:szCs w:val="32"/>
                <w:lang w:eastAsia="en-NZ"/>
              </w:rPr>
              <w:t>Total Revenue</w:t>
            </w:r>
          </w:p>
        </w:tc>
        <w:tc>
          <w:tcPr>
            <w:tcW w:w="1018" w:type="dxa"/>
            <w:noWrap/>
          </w:tcPr>
          <w:p w14:paraId="328DE5A5" w14:textId="77777777" w:rsidR="00364581" w:rsidRPr="00AB3DC7" w:rsidRDefault="00364581" w:rsidP="00364581">
            <w:pPr>
              <w:spacing w:after="0"/>
              <w:jc w:val="center"/>
              <w:rPr>
                <w:rFonts w:eastAsia="Times New Roman"/>
                <w:sz w:val="32"/>
                <w:szCs w:val="32"/>
                <w:lang w:eastAsia="en-NZ"/>
              </w:rPr>
            </w:pPr>
          </w:p>
        </w:tc>
        <w:tc>
          <w:tcPr>
            <w:tcW w:w="2166" w:type="dxa"/>
            <w:gridSpan w:val="3"/>
            <w:noWrap/>
          </w:tcPr>
          <w:p w14:paraId="08AFC250" w14:textId="77777777" w:rsidR="00364581" w:rsidRPr="00AB3DC7" w:rsidRDefault="00364581" w:rsidP="00364581">
            <w:pPr>
              <w:spacing w:after="0"/>
              <w:jc w:val="right"/>
              <w:rPr>
                <w:rFonts w:eastAsia="Times New Roman"/>
                <w:b/>
                <w:sz w:val="32"/>
                <w:szCs w:val="32"/>
                <w:lang w:eastAsia="en-NZ"/>
              </w:rPr>
            </w:pPr>
            <w:r w:rsidRPr="00AB3DC7">
              <w:rPr>
                <w:rFonts w:eastAsia="Times New Roman"/>
                <w:b/>
                <w:sz w:val="32"/>
                <w:szCs w:val="32"/>
                <w:lang w:eastAsia="en-NZ"/>
              </w:rPr>
              <w:t>396,204</w:t>
            </w:r>
          </w:p>
        </w:tc>
        <w:tc>
          <w:tcPr>
            <w:tcW w:w="1890" w:type="dxa"/>
            <w:gridSpan w:val="2"/>
          </w:tcPr>
          <w:p w14:paraId="59BE30FB" w14:textId="77777777" w:rsidR="00364581" w:rsidRPr="00AB3DC7" w:rsidRDefault="00364581" w:rsidP="00364581">
            <w:pPr>
              <w:spacing w:after="0"/>
              <w:jc w:val="right"/>
              <w:rPr>
                <w:rFonts w:eastAsia="Times New Roman"/>
                <w:sz w:val="32"/>
                <w:szCs w:val="32"/>
                <w:lang w:eastAsia="en-NZ"/>
              </w:rPr>
            </w:pPr>
            <w:r w:rsidRPr="00AB3DC7">
              <w:rPr>
                <w:rFonts w:eastAsia="Times New Roman"/>
                <w:b/>
                <w:sz w:val="32"/>
                <w:szCs w:val="32"/>
                <w:lang w:eastAsia="en-NZ"/>
              </w:rPr>
              <w:t>426,065</w:t>
            </w:r>
          </w:p>
        </w:tc>
        <w:tc>
          <w:tcPr>
            <w:tcW w:w="1890" w:type="dxa"/>
            <w:noWrap/>
          </w:tcPr>
          <w:p w14:paraId="7069F6AE" w14:textId="77777777" w:rsidR="00364581" w:rsidRPr="00AB3DC7" w:rsidRDefault="00364581" w:rsidP="00364581">
            <w:pPr>
              <w:spacing w:after="0"/>
              <w:jc w:val="right"/>
              <w:rPr>
                <w:rFonts w:eastAsia="Times New Roman"/>
                <w:sz w:val="32"/>
                <w:szCs w:val="32"/>
                <w:lang w:eastAsia="en-NZ"/>
              </w:rPr>
            </w:pPr>
          </w:p>
        </w:tc>
        <w:tc>
          <w:tcPr>
            <w:tcW w:w="1890" w:type="dxa"/>
          </w:tcPr>
          <w:p w14:paraId="2C2967D3" w14:textId="77777777" w:rsidR="00364581" w:rsidRPr="00AB3DC7" w:rsidRDefault="00364581" w:rsidP="00364581">
            <w:pPr>
              <w:spacing w:after="0"/>
              <w:jc w:val="right"/>
              <w:rPr>
                <w:rFonts w:eastAsia="Times New Roman"/>
                <w:sz w:val="32"/>
                <w:szCs w:val="32"/>
                <w:lang w:eastAsia="en-NZ"/>
              </w:rPr>
            </w:pPr>
          </w:p>
        </w:tc>
        <w:tc>
          <w:tcPr>
            <w:tcW w:w="1890" w:type="dxa"/>
          </w:tcPr>
          <w:p w14:paraId="4B80D1CF" w14:textId="77777777" w:rsidR="00364581" w:rsidRPr="00AB3DC7" w:rsidRDefault="00364581" w:rsidP="00364581">
            <w:pPr>
              <w:spacing w:after="0"/>
              <w:jc w:val="right"/>
              <w:rPr>
                <w:rFonts w:eastAsia="Times New Roman"/>
                <w:sz w:val="32"/>
                <w:szCs w:val="32"/>
                <w:lang w:eastAsia="en-NZ"/>
              </w:rPr>
            </w:pPr>
          </w:p>
        </w:tc>
      </w:tr>
    </w:tbl>
    <w:p w14:paraId="4E13929B" w14:textId="77777777" w:rsidR="00364581" w:rsidRPr="00AB3DC7" w:rsidRDefault="00364581" w:rsidP="00A30517">
      <w:pPr>
        <w:rPr>
          <w:sz w:val="24"/>
          <w:szCs w:val="24"/>
          <w:lang w:eastAsia="en-NZ"/>
        </w:rPr>
      </w:pPr>
    </w:p>
    <w:p w14:paraId="5FEC2D35" w14:textId="77777777" w:rsidR="00210538" w:rsidRPr="00AB3DC7" w:rsidRDefault="00210538" w:rsidP="00364581">
      <w:pPr>
        <w:keepNext/>
        <w:keepLines/>
        <w:spacing w:after="60" w:line="259" w:lineRule="auto"/>
        <w:outlineLvl w:val="3"/>
        <w:rPr>
          <w:rFonts w:eastAsia="Times New Roman"/>
          <w:b/>
          <w:sz w:val="32"/>
          <w:szCs w:val="22"/>
          <w:lang w:eastAsia="en-NZ"/>
        </w:rPr>
      </w:pPr>
      <w:r w:rsidRPr="00AB3DC7">
        <w:rPr>
          <w:rFonts w:eastAsia="Times New Roman"/>
          <w:b/>
          <w:sz w:val="32"/>
          <w:szCs w:val="22"/>
          <w:lang w:eastAsia="en-NZ"/>
        </w:rPr>
        <w:t>Expenses</w:t>
      </w:r>
    </w:p>
    <w:tbl>
      <w:tblPr>
        <w:tblW w:w="9644" w:type="dxa"/>
        <w:tblLook w:val="04A0" w:firstRow="1" w:lastRow="0" w:firstColumn="1" w:lastColumn="0" w:noHBand="0" w:noVBand="1"/>
      </w:tblPr>
      <w:tblGrid>
        <w:gridCol w:w="4641"/>
        <w:gridCol w:w="1018"/>
        <w:gridCol w:w="2166"/>
        <w:gridCol w:w="1819"/>
      </w:tblGrid>
      <w:tr w:rsidR="00364581" w:rsidRPr="00AB3DC7" w14:paraId="10A8C6AE" w14:textId="77777777" w:rsidTr="003A3E87">
        <w:trPr>
          <w:trHeight w:val="303"/>
        </w:trPr>
        <w:tc>
          <w:tcPr>
            <w:tcW w:w="4641" w:type="dxa"/>
            <w:noWrap/>
            <w:hideMark/>
          </w:tcPr>
          <w:p w14:paraId="028F2F7C" w14:textId="77777777" w:rsidR="00364581" w:rsidRPr="00AB3DC7" w:rsidRDefault="00364581" w:rsidP="00364581">
            <w:pPr>
              <w:spacing w:after="0"/>
              <w:rPr>
                <w:rFonts w:eastAsia="Times New Roman"/>
                <w:sz w:val="32"/>
                <w:szCs w:val="32"/>
                <w:lang w:eastAsia="en-NZ"/>
              </w:rPr>
            </w:pPr>
            <w:r w:rsidRPr="00AB3DC7">
              <w:rPr>
                <w:rFonts w:eastAsia="Times New Roman"/>
                <w:sz w:val="32"/>
                <w:szCs w:val="32"/>
                <w:lang w:eastAsia="en-NZ"/>
              </w:rPr>
              <w:t>Expenses related to public fundraising</w:t>
            </w:r>
          </w:p>
        </w:tc>
        <w:tc>
          <w:tcPr>
            <w:tcW w:w="1018" w:type="dxa"/>
            <w:noWrap/>
            <w:hideMark/>
          </w:tcPr>
          <w:p w14:paraId="4A1D6ABC" w14:textId="77777777" w:rsidR="00364581" w:rsidRPr="00AB3DC7" w:rsidRDefault="00364581" w:rsidP="00364581">
            <w:pPr>
              <w:spacing w:after="0"/>
              <w:jc w:val="center"/>
              <w:rPr>
                <w:rFonts w:eastAsia="Times New Roman"/>
                <w:sz w:val="32"/>
                <w:szCs w:val="32"/>
                <w:lang w:eastAsia="en-NZ"/>
              </w:rPr>
            </w:pPr>
            <w:r w:rsidRPr="00AB3DC7">
              <w:rPr>
                <w:rFonts w:eastAsia="Times New Roman"/>
                <w:sz w:val="32"/>
                <w:szCs w:val="32"/>
                <w:lang w:eastAsia="en-NZ"/>
              </w:rPr>
              <w:t>2</w:t>
            </w:r>
          </w:p>
        </w:tc>
        <w:tc>
          <w:tcPr>
            <w:tcW w:w="2166" w:type="dxa"/>
            <w:noWrap/>
          </w:tcPr>
          <w:p w14:paraId="65947B19" w14:textId="77777777" w:rsidR="00364581" w:rsidRPr="00AB3DC7" w:rsidRDefault="00364581" w:rsidP="00364581">
            <w:pPr>
              <w:spacing w:after="0"/>
              <w:jc w:val="right"/>
              <w:rPr>
                <w:rFonts w:eastAsia="Times New Roman"/>
                <w:sz w:val="32"/>
                <w:szCs w:val="32"/>
                <w:lang w:eastAsia="en-NZ"/>
              </w:rPr>
            </w:pPr>
            <w:r w:rsidRPr="00AB3DC7">
              <w:rPr>
                <w:rFonts w:eastAsia="Times New Roman"/>
                <w:sz w:val="32"/>
                <w:szCs w:val="32"/>
                <w:lang w:eastAsia="en-NZ"/>
              </w:rPr>
              <w:t>661</w:t>
            </w:r>
          </w:p>
        </w:tc>
        <w:tc>
          <w:tcPr>
            <w:tcW w:w="1819" w:type="dxa"/>
            <w:noWrap/>
          </w:tcPr>
          <w:p w14:paraId="0C4365E5" w14:textId="77777777" w:rsidR="00364581" w:rsidRPr="00AB3DC7" w:rsidRDefault="00364581" w:rsidP="00364581">
            <w:pPr>
              <w:spacing w:after="0"/>
              <w:ind w:right="411"/>
              <w:jc w:val="right"/>
              <w:rPr>
                <w:rFonts w:eastAsia="Times New Roman"/>
                <w:sz w:val="32"/>
                <w:szCs w:val="32"/>
                <w:lang w:eastAsia="en-NZ"/>
              </w:rPr>
            </w:pPr>
            <w:r w:rsidRPr="00AB3DC7">
              <w:rPr>
                <w:rFonts w:eastAsia="Times New Roman"/>
                <w:sz w:val="32"/>
                <w:szCs w:val="32"/>
                <w:lang w:eastAsia="en-NZ"/>
              </w:rPr>
              <w:t>602</w:t>
            </w:r>
          </w:p>
        </w:tc>
      </w:tr>
      <w:tr w:rsidR="00364581" w:rsidRPr="00AB3DC7" w14:paraId="46DD0C13" w14:textId="77777777" w:rsidTr="003A3E87">
        <w:trPr>
          <w:trHeight w:val="303"/>
        </w:trPr>
        <w:tc>
          <w:tcPr>
            <w:tcW w:w="4641" w:type="dxa"/>
            <w:noWrap/>
            <w:hideMark/>
          </w:tcPr>
          <w:p w14:paraId="35DAB570" w14:textId="77777777" w:rsidR="00364581" w:rsidRPr="00AB3DC7" w:rsidRDefault="00364581" w:rsidP="00364581">
            <w:pPr>
              <w:spacing w:after="0"/>
              <w:rPr>
                <w:rFonts w:eastAsia="Times New Roman"/>
                <w:sz w:val="32"/>
                <w:szCs w:val="32"/>
                <w:lang w:eastAsia="en-NZ"/>
              </w:rPr>
            </w:pPr>
            <w:r w:rsidRPr="00AB3DC7">
              <w:rPr>
                <w:rFonts w:eastAsia="Times New Roman"/>
                <w:sz w:val="32"/>
                <w:szCs w:val="32"/>
                <w:lang w:eastAsia="en-NZ"/>
              </w:rPr>
              <w:t>Volunteer and employee related costs</w:t>
            </w:r>
          </w:p>
        </w:tc>
        <w:tc>
          <w:tcPr>
            <w:tcW w:w="1018" w:type="dxa"/>
            <w:noWrap/>
            <w:hideMark/>
          </w:tcPr>
          <w:p w14:paraId="226F5451" w14:textId="77777777" w:rsidR="00364581" w:rsidRPr="00AB3DC7" w:rsidRDefault="00364581" w:rsidP="00364581">
            <w:pPr>
              <w:spacing w:after="0"/>
              <w:jc w:val="center"/>
              <w:rPr>
                <w:rFonts w:eastAsia="Times New Roman"/>
                <w:sz w:val="32"/>
                <w:szCs w:val="32"/>
                <w:lang w:eastAsia="en-NZ"/>
              </w:rPr>
            </w:pPr>
            <w:r w:rsidRPr="00AB3DC7">
              <w:rPr>
                <w:rFonts w:eastAsia="Times New Roman"/>
                <w:sz w:val="32"/>
                <w:szCs w:val="32"/>
                <w:lang w:eastAsia="en-NZ"/>
              </w:rPr>
              <w:t>2</w:t>
            </w:r>
          </w:p>
        </w:tc>
        <w:tc>
          <w:tcPr>
            <w:tcW w:w="2166" w:type="dxa"/>
            <w:noWrap/>
          </w:tcPr>
          <w:p w14:paraId="24027DF8" w14:textId="77777777" w:rsidR="00364581" w:rsidRPr="00AB3DC7" w:rsidRDefault="00364581" w:rsidP="00364581">
            <w:pPr>
              <w:spacing w:after="0"/>
              <w:jc w:val="right"/>
              <w:rPr>
                <w:rFonts w:eastAsia="Times New Roman"/>
                <w:sz w:val="32"/>
                <w:szCs w:val="32"/>
                <w:lang w:eastAsia="en-NZ"/>
              </w:rPr>
            </w:pPr>
            <w:r w:rsidRPr="00AB3DC7">
              <w:rPr>
                <w:rFonts w:eastAsia="Times New Roman"/>
                <w:sz w:val="32"/>
                <w:szCs w:val="32"/>
                <w:lang w:eastAsia="en-NZ"/>
              </w:rPr>
              <w:t>158,489</w:t>
            </w:r>
          </w:p>
        </w:tc>
        <w:tc>
          <w:tcPr>
            <w:tcW w:w="1819" w:type="dxa"/>
            <w:noWrap/>
          </w:tcPr>
          <w:p w14:paraId="0EA76512" w14:textId="77777777" w:rsidR="00364581" w:rsidRPr="00AB3DC7" w:rsidRDefault="00364581" w:rsidP="00364581">
            <w:pPr>
              <w:spacing w:after="0"/>
              <w:ind w:right="411"/>
              <w:jc w:val="right"/>
              <w:rPr>
                <w:rFonts w:eastAsia="Times New Roman"/>
                <w:sz w:val="32"/>
                <w:szCs w:val="32"/>
                <w:lang w:eastAsia="en-NZ"/>
              </w:rPr>
            </w:pPr>
            <w:r w:rsidRPr="00AB3DC7">
              <w:rPr>
                <w:rFonts w:eastAsia="Times New Roman"/>
                <w:sz w:val="32"/>
                <w:szCs w:val="32"/>
                <w:lang w:eastAsia="en-NZ"/>
              </w:rPr>
              <w:t>153,347</w:t>
            </w:r>
          </w:p>
        </w:tc>
      </w:tr>
      <w:tr w:rsidR="00364581" w:rsidRPr="00AB3DC7" w14:paraId="33570B5E" w14:textId="77777777" w:rsidTr="003A3E87">
        <w:trPr>
          <w:trHeight w:val="303"/>
        </w:trPr>
        <w:tc>
          <w:tcPr>
            <w:tcW w:w="4641" w:type="dxa"/>
            <w:noWrap/>
            <w:hideMark/>
          </w:tcPr>
          <w:p w14:paraId="29251902" w14:textId="77777777" w:rsidR="00364581" w:rsidRPr="00AB3DC7" w:rsidRDefault="00364581" w:rsidP="00364581">
            <w:pPr>
              <w:spacing w:after="0"/>
              <w:rPr>
                <w:rFonts w:eastAsia="Times New Roman"/>
                <w:sz w:val="32"/>
                <w:szCs w:val="32"/>
                <w:lang w:eastAsia="en-NZ"/>
              </w:rPr>
            </w:pPr>
            <w:r w:rsidRPr="00AB3DC7">
              <w:rPr>
                <w:rFonts w:eastAsia="Times New Roman"/>
                <w:sz w:val="32"/>
                <w:szCs w:val="32"/>
                <w:lang w:eastAsia="en-NZ"/>
              </w:rPr>
              <w:t>Costs related to providing goods or services</w:t>
            </w:r>
          </w:p>
        </w:tc>
        <w:tc>
          <w:tcPr>
            <w:tcW w:w="1018" w:type="dxa"/>
            <w:noWrap/>
            <w:hideMark/>
          </w:tcPr>
          <w:p w14:paraId="0F3D2EFB" w14:textId="77777777" w:rsidR="00364581" w:rsidRPr="00AB3DC7" w:rsidRDefault="00364581" w:rsidP="00364581">
            <w:pPr>
              <w:spacing w:after="0"/>
              <w:jc w:val="center"/>
              <w:rPr>
                <w:rFonts w:eastAsia="Times New Roman"/>
                <w:sz w:val="32"/>
                <w:szCs w:val="32"/>
                <w:lang w:eastAsia="en-NZ"/>
              </w:rPr>
            </w:pPr>
            <w:r w:rsidRPr="00AB3DC7">
              <w:rPr>
                <w:rFonts w:eastAsia="Times New Roman"/>
                <w:sz w:val="32"/>
                <w:szCs w:val="32"/>
                <w:lang w:eastAsia="en-NZ"/>
              </w:rPr>
              <w:t>2</w:t>
            </w:r>
          </w:p>
        </w:tc>
        <w:tc>
          <w:tcPr>
            <w:tcW w:w="2166" w:type="dxa"/>
            <w:noWrap/>
          </w:tcPr>
          <w:p w14:paraId="39401113" w14:textId="77777777" w:rsidR="00364581" w:rsidRPr="00AB3DC7" w:rsidRDefault="00364581" w:rsidP="00364581">
            <w:pPr>
              <w:spacing w:after="0"/>
              <w:jc w:val="right"/>
              <w:rPr>
                <w:rFonts w:eastAsia="Times New Roman"/>
                <w:sz w:val="32"/>
                <w:szCs w:val="32"/>
                <w:lang w:eastAsia="en-NZ"/>
              </w:rPr>
            </w:pPr>
            <w:r w:rsidRPr="00AB3DC7">
              <w:rPr>
                <w:rFonts w:eastAsia="Times New Roman"/>
                <w:sz w:val="32"/>
                <w:szCs w:val="32"/>
                <w:lang w:eastAsia="en-NZ"/>
              </w:rPr>
              <w:t>337,914</w:t>
            </w:r>
          </w:p>
        </w:tc>
        <w:tc>
          <w:tcPr>
            <w:tcW w:w="1819" w:type="dxa"/>
            <w:noWrap/>
          </w:tcPr>
          <w:p w14:paraId="69DBE116" w14:textId="77777777" w:rsidR="00364581" w:rsidRPr="00AB3DC7" w:rsidRDefault="00364581" w:rsidP="00364581">
            <w:pPr>
              <w:spacing w:after="0"/>
              <w:ind w:right="411"/>
              <w:jc w:val="right"/>
              <w:rPr>
                <w:rFonts w:eastAsia="Times New Roman"/>
                <w:sz w:val="32"/>
                <w:szCs w:val="32"/>
                <w:lang w:eastAsia="en-NZ"/>
              </w:rPr>
            </w:pPr>
            <w:r w:rsidRPr="00AB3DC7">
              <w:rPr>
                <w:rFonts w:eastAsia="Times New Roman"/>
                <w:sz w:val="32"/>
                <w:szCs w:val="32"/>
                <w:lang w:eastAsia="en-NZ"/>
              </w:rPr>
              <w:t>293,326</w:t>
            </w:r>
          </w:p>
        </w:tc>
      </w:tr>
      <w:tr w:rsidR="00364581" w:rsidRPr="00AB3DC7" w14:paraId="3E8E5438" w14:textId="77777777" w:rsidTr="003A3E87">
        <w:trPr>
          <w:trHeight w:val="303"/>
        </w:trPr>
        <w:tc>
          <w:tcPr>
            <w:tcW w:w="5659" w:type="dxa"/>
            <w:gridSpan w:val="2"/>
            <w:noWrap/>
            <w:hideMark/>
          </w:tcPr>
          <w:p w14:paraId="2D5BF116" w14:textId="77777777" w:rsidR="00364581" w:rsidRPr="00AB3DC7" w:rsidRDefault="00364581" w:rsidP="00364581">
            <w:pPr>
              <w:spacing w:after="0"/>
              <w:rPr>
                <w:rFonts w:eastAsia="Times New Roman"/>
                <w:sz w:val="32"/>
                <w:szCs w:val="32"/>
                <w:lang w:eastAsia="en-NZ"/>
              </w:rPr>
            </w:pPr>
            <w:r w:rsidRPr="00AB3DC7">
              <w:rPr>
                <w:rFonts w:eastAsia="Times New Roman"/>
                <w:b/>
                <w:bCs/>
                <w:sz w:val="32"/>
                <w:szCs w:val="32"/>
                <w:lang w:eastAsia="en-NZ"/>
              </w:rPr>
              <w:t>Total Expenses</w:t>
            </w:r>
          </w:p>
        </w:tc>
        <w:tc>
          <w:tcPr>
            <w:tcW w:w="2166" w:type="dxa"/>
            <w:noWrap/>
          </w:tcPr>
          <w:p w14:paraId="3B3CADF6" w14:textId="77777777" w:rsidR="00364581" w:rsidRPr="00AB3DC7" w:rsidRDefault="00364581" w:rsidP="00364581">
            <w:pPr>
              <w:spacing w:after="0"/>
              <w:jc w:val="right"/>
              <w:rPr>
                <w:rFonts w:eastAsia="Times New Roman"/>
                <w:b/>
                <w:bCs/>
                <w:sz w:val="32"/>
                <w:szCs w:val="32"/>
                <w:lang w:eastAsia="en-NZ"/>
              </w:rPr>
            </w:pPr>
            <w:r w:rsidRPr="00AB3DC7">
              <w:rPr>
                <w:rFonts w:eastAsia="Times New Roman"/>
                <w:b/>
                <w:bCs/>
                <w:sz w:val="32"/>
                <w:szCs w:val="32"/>
                <w:lang w:eastAsia="en-NZ"/>
              </w:rPr>
              <w:t>497,064</w:t>
            </w:r>
          </w:p>
        </w:tc>
        <w:tc>
          <w:tcPr>
            <w:tcW w:w="1819" w:type="dxa"/>
            <w:noWrap/>
          </w:tcPr>
          <w:p w14:paraId="21EA8F76" w14:textId="77777777" w:rsidR="00364581" w:rsidRPr="00AB3DC7" w:rsidRDefault="00364581" w:rsidP="00364581">
            <w:pPr>
              <w:spacing w:after="0"/>
              <w:ind w:right="411"/>
              <w:jc w:val="right"/>
              <w:rPr>
                <w:rFonts w:eastAsia="Times New Roman"/>
                <w:b/>
                <w:bCs/>
                <w:sz w:val="32"/>
                <w:szCs w:val="32"/>
                <w:lang w:eastAsia="en-NZ"/>
              </w:rPr>
            </w:pPr>
            <w:r w:rsidRPr="00AB3DC7">
              <w:rPr>
                <w:rFonts w:eastAsia="Times New Roman"/>
                <w:b/>
                <w:bCs/>
                <w:sz w:val="32"/>
                <w:szCs w:val="32"/>
                <w:lang w:eastAsia="en-NZ"/>
              </w:rPr>
              <w:t>447,275</w:t>
            </w:r>
          </w:p>
        </w:tc>
      </w:tr>
      <w:tr w:rsidR="00364581" w:rsidRPr="00AB3DC7" w14:paraId="2A7784D3" w14:textId="77777777" w:rsidTr="003A3E87">
        <w:trPr>
          <w:trHeight w:val="303"/>
        </w:trPr>
        <w:tc>
          <w:tcPr>
            <w:tcW w:w="5659" w:type="dxa"/>
            <w:gridSpan w:val="2"/>
            <w:noWrap/>
            <w:hideMark/>
          </w:tcPr>
          <w:p w14:paraId="7541C494" w14:textId="77777777" w:rsidR="00364581" w:rsidRPr="00AB3DC7" w:rsidRDefault="00364581" w:rsidP="00364581">
            <w:pPr>
              <w:spacing w:after="0"/>
              <w:rPr>
                <w:rFonts w:eastAsia="Times New Roman"/>
                <w:sz w:val="32"/>
                <w:szCs w:val="32"/>
                <w:lang w:eastAsia="en-NZ"/>
              </w:rPr>
            </w:pPr>
            <w:r w:rsidRPr="00AB3DC7">
              <w:rPr>
                <w:rFonts w:eastAsia="Times New Roman"/>
                <w:b/>
                <w:bCs/>
                <w:sz w:val="32"/>
                <w:szCs w:val="32"/>
                <w:lang w:eastAsia="en-NZ"/>
              </w:rPr>
              <w:t>Operating surplus/(deficit)</w:t>
            </w:r>
          </w:p>
        </w:tc>
        <w:tc>
          <w:tcPr>
            <w:tcW w:w="2166" w:type="dxa"/>
            <w:noWrap/>
          </w:tcPr>
          <w:p w14:paraId="771F529B" w14:textId="77777777" w:rsidR="00364581" w:rsidRPr="00AB3DC7" w:rsidRDefault="00364581" w:rsidP="00364581">
            <w:pPr>
              <w:spacing w:after="0"/>
              <w:jc w:val="right"/>
              <w:rPr>
                <w:rFonts w:eastAsia="Times New Roman"/>
                <w:b/>
                <w:bCs/>
                <w:sz w:val="32"/>
                <w:szCs w:val="32"/>
                <w:lang w:eastAsia="en-NZ"/>
              </w:rPr>
            </w:pPr>
            <w:r w:rsidRPr="00AB3DC7">
              <w:rPr>
                <w:rFonts w:eastAsia="Times New Roman"/>
                <w:b/>
                <w:bCs/>
                <w:sz w:val="32"/>
                <w:szCs w:val="32"/>
                <w:lang w:eastAsia="en-NZ"/>
              </w:rPr>
              <w:t>(100,860)</w:t>
            </w:r>
          </w:p>
        </w:tc>
        <w:tc>
          <w:tcPr>
            <w:tcW w:w="1819" w:type="dxa"/>
            <w:noWrap/>
          </w:tcPr>
          <w:p w14:paraId="07B0F36E" w14:textId="77777777" w:rsidR="00364581" w:rsidRPr="00AB3DC7" w:rsidRDefault="00364581" w:rsidP="00364581">
            <w:pPr>
              <w:spacing w:after="0"/>
              <w:ind w:right="411"/>
              <w:jc w:val="right"/>
              <w:rPr>
                <w:rFonts w:eastAsia="Times New Roman"/>
                <w:b/>
                <w:bCs/>
                <w:sz w:val="32"/>
                <w:szCs w:val="32"/>
                <w:lang w:eastAsia="en-NZ"/>
              </w:rPr>
            </w:pPr>
            <w:r w:rsidRPr="00AB3DC7">
              <w:rPr>
                <w:rFonts w:eastAsia="Times New Roman"/>
                <w:b/>
                <w:bCs/>
                <w:sz w:val="32"/>
                <w:szCs w:val="32"/>
                <w:lang w:eastAsia="en-NZ"/>
              </w:rPr>
              <w:t>(21,210)</w:t>
            </w:r>
          </w:p>
        </w:tc>
      </w:tr>
      <w:tr w:rsidR="00364581" w:rsidRPr="00AB3DC7" w14:paraId="71B71A0B" w14:textId="77777777" w:rsidTr="003A3E87">
        <w:trPr>
          <w:trHeight w:val="303"/>
        </w:trPr>
        <w:tc>
          <w:tcPr>
            <w:tcW w:w="5659" w:type="dxa"/>
            <w:gridSpan w:val="2"/>
            <w:noWrap/>
          </w:tcPr>
          <w:p w14:paraId="2270A5D2" w14:textId="77777777" w:rsidR="00364581" w:rsidRPr="00AB3DC7" w:rsidRDefault="00364581" w:rsidP="00364581">
            <w:pPr>
              <w:spacing w:after="0"/>
              <w:rPr>
                <w:rFonts w:eastAsia="Times New Roman"/>
                <w:bCs/>
                <w:sz w:val="32"/>
                <w:szCs w:val="32"/>
                <w:lang w:eastAsia="en-NZ"/>
              </w:rPr>
            </w:pPr>
            <w:r w:rsidRPr="00AB3DC7">
              <w:rPr>
                <w:rFonts w:eastAsia="Times New Roman"/>
                <w:bCs/>
                <w:sz w:val="32"/>
                <w:szCs w:val="32"/>
                <w:lang w:eastAsia="en-NZ"/>
              </w:rPr>
              <w:t>Unrealised gain/(loss) on fair</w:t>
            </w:r>
          </w:p>
          <w:p w14:paraId="569632B8" w14:textId="77777777" w:rsidR="00364581" w:rsidRPr="00AB3DC7" w:rsidRDefault="00364581" w:rsidP="00364581">
            <w:pPr>
              <w:spacing w:after="0"/>
              <w:rPr>
                <w:rFonts w:eastAsia="Times New Roman"/>
                <w:bCs/>
                <w:sz w:val="32"/>
                <w:szCs w:val="32"/>
                <w:lang w:eastAsia="en-NZ"/>
              </w:rPr>
            </w:pPr>
            <w:r w:rsidRPr="00AB3DC7">
              <w:rPr>
                <w:rFonts w:eastAsia="Times New Roman"/>
                <w:bCs/>
                <w:sz w:val="32"/>
                <w:szCs w:val="32"/>
                <w:lang w:eastAsia="en-NZ"/>
              </w:rPr>
              <w:t>value changes</w:t>
            </w:r>
          </w:p>
        </w:tc>
        <w:tc>
          <w:tcPr>
            <w:tcW w:w="2166" w:type="dxa"/>
            <w:noWrap/>
          </w:tcPr>
          <w:p w14:paraId="5B2496FB" w14:textId="77777777" w:rsidR="00364581" w:rsidRPr="00AB3DC7" w:rsidRDefault="00364581" w:rsidP="00364581">
            <w:pPr>
              <w:spacing w:after="0"/>
              <w:jc w:val="right"/>
              <w:rPr>
                <w:rFonts w:eastAsia="Times New Roman"/>
                <w:bCs/>
                <w:sz w:val="32"/>
                <w:szCs w:val="32"/>
                <w:lang w:eastAsia="en-NZ"/>
              </w:rPr>
            </w:pPr>
          </w:p>
          <w:p w14:paraId="25C108BB" w14:textId="77777777" w:rsidR="00364581" w:rsidRPr="00AB3DC7" w:rsidRDefault="00364581" w:rsidP="00364581">
            <w:pPr>
              <w:spacing w:after="0"/>
              <w:jc w:val="right"/>
              <w:rPr>
                <w:rFonts w:eastAsia="Times New Roman"/>
                <w:bCs/>
                <w:sz w:val="32"/>
                <w:szCs w:val="32"/>
                <w:lang w:eastAsia="en-NZ"/>
              </w:rPr>
            </w:pPr>
            <w:r w:rsidRPr="00AB3DC7">
              <w:rPr>
                <w:rFonts w:eastAsia="Times New Roman"/>
                <w:bCs/>
                <w:sz w:val="32"/>
                <w:szCs w:val="32"/>
                <w:lang w:eastAsia="en-NZ"/>
              </w:rPr>
              <w:t>56,953</w:t>
            </w:r>
          </w:p>
        </w:tc>
        <w:tc>
          <w:tcPr>
            <w:tcW w:w="1819" w:type="dxa"/>
            <w:noWrap/>
          </w:tcPr>
          <w:p w14:paraId="7978B6D6" w14:textId="77777777" w:rsidR="00364581" w:rsidRPr="00AB3DC7" w:rsidRDefault="00364581" w:rsidP="00364581">
            <w:pPr>
              <w:spacing w:after="0"/>
              <w:ind w:right="411"/>
              <w:jc w:val="right"/>
              <w:rPr>
                <w:rFonts w:eastAsia="Times New Roman"/>
                <w:bCs/>
                <w:sz w:val="32"/>
                <w:szCs w:val="32"/>
                <w:lang w:eastAsia="en-NZ"/>
              </w:rPr>
            </w:pPr>
          </w:p>
          <w:p w14:paraId="270B25D5" w14:textId="77777777" w:rsidR="00364581" w:rsidRPr="00AB3DC7" w:rsidRDefault="00364581" w:rsidP="00364581">
            <w:pPr>
              <w:spacing w:after="0"/>
              <w:ind w:right="411"/>
              <w:jc w:val="right"/>
              <w:rPr>
                <w:rFonts w:eastAsia="Times New Roman"/>
                <w:bCs/>
                <w:sz w:val="32"/>
                <w:szCs w:val="32"/>
                <w:lang w:eastAsia="en-NZ"/>
              </w:rPr>
            </w:pPr>
            <w:r w:rsidRPr="00AB3DC7">
              <w:rPr>
                <w:rFonts w:eastAsia="Times New Roman"/>
                <w:bCs/>
                <w:sz w:val="32"/>
                <w:szCs w:val="32"/>
                <w:lang w:eastAsia="en-NZ"/>
              </w:rPr>
              <w:t>28,724</w:t>
            </w:r>
          </w:p>
        </w:tc>
      </w:tr>
      <w:tr w:rsidR="00364581" w:rsidRPr="00AB3DC7" w14:paraId="71089B9A" w14:textId="77777777" w:rsidTr="003A3E87">
        <w:trPr>
          <w:trHeight w:val="303"/>
        </w:trPr>
        <w:tc>
          <w:tcPr>
            <w:tcW w:w="5659" w:type="dxa"/>
            <w:gridSpan w:val="2"/>
            <w:noWrap/>
          </w:tcPr>
          <w:p w14:paraId="186F04A5" w14:textId="77777777" w:rsidR="00364581" w:rsidRPr="00AB3DC7" w:rsidRDefault="00364581" w:rsidP="00364581">
            <w:pPr>
              <w:spacing w:after="0"/>
              <w:rPr>
                <w:rFonts w:eastAsia="Times New Roman"/>
                <w:b/>
                <w:bCs/>
                <w:sz w:val="32"/>
                <w:szCs w:val="32"/>
                <w:lang w:eastAsia="en-NZ"/>
              </w:rPr>
            </w:pPr>
            <w:r w:rsidRPr="00AB3DC7">
              <w:rPr>
                <w:rFonts w:eastAsia="Times New Roman"/>
                <w:b/>
                <w:bCs/>
                <w:sz w:val="32"/>
                <w:szCs w:val="32"/>
                <w:lang w:eastAsia="en-NZ"/>
              </w:rPr>
              <w:t>Net profit /(loss) for the year</w:t>
            </w:r>
          </w:p>
        </w:tc>
        <w:tc>
          <w:tcPr>
            <w:tcW w:w="2166" w:type="dxa"/>
            <w:noWrap/>
          </w:tcPr>
          <w:p w14:paraId="7611F01A" w14:textId="77777777" w:rsidR="00364581" w:rsidRPr="00AB3DC7" w:rsidRDefault="00364581" w:rsidP="00364581">
            <w:pPr>
              <w:spacing w:after="0"/>
              <w:jc w:val="right"/>
              <w:rPr>
                <w:rFonts w:eastAsia="Times New Roman"/>
                <w:b/>
                <w:bCs/>
                <w:sz w:val="32"/>
                <w:szCs w:val="32"/>
                <w:lang w:eastAsia="en-NZ"/>
              </w:rPr>
            </w:pPr>
            <w:r w:rsidRPr="00AB3DC7">
              <w:rPr>
                <w:rFonts w:eastAsia="Times New Roman"/>
                <w:b/>
                <w:bCs/>
                <w:sz w:val="32"/>
                <w:szCs w:val="32"/>
                <w:lang w:eastAsia="en-NZ"/>
              </w:rPr>
              <w:t>(43,907)</w:t>
            </w:r>
          </w:p>
        </w:tc>
        <w:tc>
          <w:tcPr>
            <w:tcW w:w="1819" w:type="dxa"/>
            <w:noWrap/>
          </w:tcPr>
          <w:p w14:paraId="2934FE32" w14:textId="77777777" w:rsidR="00364581" w:rsidRPr="00AB3DC7" w:rsidRDefault="00364581" w:rsidP="00364581">
            <w:pPr>
              <w:spacing w:after="0"/>
              <w:ind w:right="411"/>
              <w:jc w:val="right"/>
              <w:rPr>
                <w:rFonts w:eastAsia="Times New Roman"/>
                <w:b/>
                <w:bCs/>
                <w:sz w:val="32"/>
                <w:szCs w:val="32"/>
                <w:lang w:eastAsia="en-NZ"/>
              </w:rPr>
            </w:pPr>
            <w:r w:rsidRPr="00AB3DC7">
              <w:rPr>
                <w:rFonts w:eastAsia="Times New Roman"/>
                <w:b/>
                <w:bCs/>
                <w:sz w:val="32"/>
                <w:szCs w:val="32"/>
                <w:lang w:eastAsia="en-NZ"/>
              </w:rPr>
              <w:t>7,514</w:t>
            </w:r>
          </w:p>
        </w:tc>
      </w:tr>
    </w:tbl>
    <w:p w14:paraId="7A8EF819" w14:textId="77777777" w:rsidR="004D5B2F" w:rsidRDefault="004D5B2F" w:rsidP="00C462B0">
      <w:pPr>
        <w:pStyle w:val="NameTitle"/>
      </w:pPr>
    </w:p>
    <w:p w14:paraId="3BEB5CC0" w14:textId="77777777" w:rsidR="004D5B2F" w:rsidRDefault="004D5B2F">
      <w:pPr>
        <w:spacing w:after="160" w:line="259" w:lineRule="auto"/>
        <w:rPr>
          <w:rFonts w:cs="Times New Roman"/>
          <w:b/>
          <w:color w:val="000000"/>
          <w:sz w:val="32"/>
          <w:szCs w:val="36"/>
        </w:rPr>
      </w:pPr>
      <w:r>
        <w:br w:type="page"/>
      </w:r>
    </w:p>
    <w:p w14:paraId="233162AA" w14:textId="59D0D795" w:rsidR="00C462B0" w:rsidRPr="00AB3DC7" w:rsidRDefault="00C462B0" w:rsidP="00C462B0">
      <w:pPr>
        <w:pStyle w:val="NameTitle"/>
      </w:pPr>
      <w:r w:rsidRPr="00AB3DC7">
        <w:lastRenderedPageBreak/>
        <w:t>Association of Blind Citizens of New Zealand Incorporated – National Office Performance Report for the year ended 30 June 20</w:t>
      </w:r>
      <w:r w:rsidR="000A0BA7" w:rsidRPr="00AB3DC7">
        <w:t>24</w:t>
      </w:r>
    </w:p>
    <w:p w14:paraId="25435BEE" w14:textId="403D3477" w:rsidR="008F5F9D" w:rsidRPr="00AB3DC7" w:rsidRDefault="008F5F9D" w:rsidP="00852632">
      <w:pPr>
        <w:pStyle w:val="Heading2"/>
        <w:rPr>
          <w:rFonts w:hint="eastAsia"/>
          <w:szCs w:val="40"/>
        </w:rPr>
      </w:pPr>
      <w:r w:rsidRPr="00AB3DC7">
        <w:t>Statement of Financial Position</w:t>
      </w:r>
      <w:r w:rsidR="00852632" w:rsidRPr="00AB3DC7">
        <w:t xml:space="preserve"> </w:t>
      </w:r>
      <w:r w:rsidRPr="00AB3DC7">
        <w:rPr>
          <w:szCs w:val="40"/>
        </w:rPr>
        <w:t>as at 30 June 20</w:t>
      </w:r>
      <w:r w:rsidR="000A0BA7" w:rsidRPr="00AB3DC7">
        <w:rPr>
          <w:szCs w:val="40"/>
        </w:rPr>
        <w:t>24</w:t>
      </w:r>
    </w:p>
    <w:tbl>
      <w:tblPr>
        <w:tblW w:w="9581" w:type="dxa"/>
        <w:tblLook w:val="04A0" w:firstRow="1" w:lastRow="0" w:firstColumn="1" w:lastColumn="0" w:noHBand="0" w:noVBand="1"/>
      </w:tblPr>
      <w:tblGrid>
        <w:gridCol w:w="4675"/>
        <w:gridCol w:w="1060"/>
        <w:gridCol w:w="2275"/>
        <w:gridCol w:w="1571"/>
      </w:tblGrid>
      <w:tr w:rsidR="000A0BA7" w:rsidRPr="00AB3DC7" w14:paraId="2C2E77F8" w14:textId="77777777" w:rsidTr="003A3E87">
        <w:trPr>
          <w:trHeight w:val="135"/>
        </w:trPr>
        <w:tc>
          <w:tcPr>
            <w:tcW w:w="5735" w:type="dxa"/>
            <w:gridSpan w:val="2"/>
            <w:vMerge w:val="restart"/>
            <w:noWrap/>
            <w:hideMark/>
          </w:tcPr>
          <w:p w14:paraId="60FC1DBF" w14:textId="77777777" w:rsidR="000A0BA7" w:rsidRPr="00AB3DC7" w:rsidRDefault="000A0BA7" w:rsidP="000A0BA7">
            <w:pPr>
              <w:keepNext/>
              <w:keepLines/>
              <w:spacing w:after="60" w:line="259" w:lineRule="auto"/>
              <w:outlineLvl w:val="3"/>
              <w:rPr>
                <w:rFonts w:eastAsia="Times New Roman"/>
                <w:b/>
                <w:iCs/>
                <w:sz w:val="32"/>
                <w:szCs w:val="22"/>
                <w:lang w:eastAsia="en-NZ"/>
              </w:rPr>
            </w:pPr>
            <w:r w:rsidRPr="00AB3DC7">
              <w:rPr>
                <w:rFonts w:eastAsia="Times New Roman"/>
                <w:b/>
                <w:iCs/>
                <w:sz w:val="32"/>
                <w:szCs w:val="22"/>
                <w:lang w:eastAsia="en-NZ"/>
              </w:rPr>
              <w:t>Assets</w:t>
            </w:r>
          </w:p>
        </w:tc>
        <w:tc>
          <w:tcPr>
            <w:tcW w:w="2275" w:type="dxa"/>
            <w:noWrap/>
            <w:hideMark/>
          </w:tcPr>
          <w:p w14:paraId="430E103D" w14:textId="77777777" w:rsidR="000A0BA7" w:rsidRPr="00AB3DC7" w:rsidRDefault="000A0BA7" w:rsidP="000A0BA7">
            <w:pPr>
              <w:spacing w:after="0"/>
              <w:jc w:val="right"/>
              <w:rPr>
                <w:rFonts w:eastAsia="Times New Roman"/>
                <w:b/>
                <w:sz w:val="32"/>
                <w:szCs w:val="32"/>
                <w:lang w:eastAsia="en-NZ"/>
              </w:rPr>
            </w:pPr>
            <w:r w:rsidRPr="00AB3DC7">
              <w:rPr>
                <w:rFonts w:eastAsia="Times New Roman"/>
                <w:b/>
                <w:sz w:val="32"/>
                <w:szCs w:val="32"/>
                <w:lang w:eastAsia="en-NZ"/>
              </w:rPr>
              <w:t>2024</w:t>
            </w:r>
          </w:p>
        </w:tc>
        <w:tc>
          <w:tcPr>
            <w:tcW w:w="1571" w:type="dxa"/>
            <w:noWrap/>
            <w:hideMark/>
          </w:tcPr>
          <w:p w14:paraId="0D91C490" w14:textId="77777777" w:rsidR="000A0BA7" w:rsidRPr="00AB3DC7" w:rsidRDefault="000A0BA7" w:rsidP="000A0BA7">
            <w:pPr>
              <w:spacing w:after="0"/>
              <w:jc w:val="right"/>
              <w:rPr>
                <w:rFonts w:eastAsia="Times New Roman"/>
                <w:b/>
                <w:sz w:val="32"/>
                <w:szCs w:val="32"/>
                <w:lang w:eastAsia="en-NZ"/>
              </w:rPr>
            </w:pPr>
            <w:r w:rsidRPr="00AB3DC7">
              <w:rPr>
                <w:rFonts w:eastAsia="Times New Roman"/>
                <w:b/>
                <w:sz w:val="32"/>
                <w:szCs w:val="32"/>
                <w:lang w:eastAsia="en-NZ"/>
              </w:rPr>
              <w:t>2023</w:t>
            </w:r>
          </w:p>
        </w:tc>
      </w:tr>
      <w:tr w:rsidR="000A0BA7" w:rsidRPr="00AB3DC7" w14:paraId="624ABCCB" w14:textId="77777777" w:rsidTr="003A3E87">
        <w:trPr>
          <w:trHeight w:val="475"/>
        </w:trPr>
        <w:tc>
          <w:tcPr>
            <w:tcW w:w="5735" w:type="dxa"/>
            <w:gridSpan w:val="2"/>
            <w:vMerge/>
            <w:noWrap/>
            <w:hideMark/>
          </w:tcPr>
          <w:p w14:paraId="0DBD2CA7" w14:textId="77777777" w:rsidR="000A0BA7" w:rsidRPr="00AB3DC7" w:rsidRDefault="000A0BA7" w:rsidP="000A0BA7">
            <w:pPr>
              <w:spacing w:after="0"/>
              <w:rPr>
                <w:rFonts w:eastAsia="Times New Roman"/>
                <w:b/>
                <w:sz w:val="32"/>
                <w:szCs w:val="32"/>
                <w:lang w:eastAsia="en-NZ"/>
              </w:rPr>
            </w:pPr>
          </w:p>
        </w:tc>
        <w:tc>
          <w:tcPr>
            <w:tcW w:w="2275" w:type="dxa"/>
            <w:noWrap/>
            <w:hideMark/>
          </w:tcPr>
          <w:p w14:paraId="2D66C80E" w14:textId="77777777" w:rsidR="000A0BA7" w:rsidRPr="00AB3DC7" w:rsidRDefault="000A0BA7" w:rsidP="000A0BA7">
            <w:pPr>
              <w:spacing w:after="0"/>
              <w:jc w:val="right"/>
              <w:rPr>
                <w:rFonts w:eastAsia="Times New Roman"/>
                <w:b/>
                <w:sz w:val="32"/>
                <w:szCs w:val="32"/>
                <w:lang w:eastAsia="en-NZ"/>
              </w:rPr>
            </w:pPr>
            <w:r w:rsidRPr="00AB3DC7">
              <w:rPr>
                <w:rFonts w:eastAsia="Times New Roman"/>
                <w:b/>
                <w:sz w:val="32"/>
                <w:szCs w:val="32"/>
                <w:lang w:eastAsia="en-NZ"/>
              </w:rPr>
              <w:t>$</w:t>
            </w:r>
          </w:p>
        </w:tc>
        <w:tc>
          <w:tcPr>
            <w:tcW w:w="1571" w:type="dxa"/>
            <w:noWrap/>
            <w:hideMark/>
          </w:tcPr>
          <w:p w14:paraId="5B157C34" w14:textId="77777777" w:rsidR="000A0BA7" w:rsidRPr="00AB3DC7" w:rsidRDefault="000A0BA7" w:rsidP="000A0BA7">
            <w:pPr>
              <w:spacing w:after="0"/>
              <w:jc w:val="right"/>
              <w:rPr>
                <w:rFonts w:eastAsia="Times New Roman"/>
                <w:b/>
                <w:sz w:val="32"/>
                <w:szCs w:val="32"/>
                <w:lang w:eastAsia="en-NZ"/>
              </w:rPr>
            </w:pPr>
            <w:r w:rsidRPr="00AB3DC7">
              <w:rPr>
                <w:rFonts w:eastAsia="Times New Roman"/>
                <w:b/>
                <w:sz w:val="32"/>
                <w:szCs w:val="32"/>
                <w:lang w:eastAsia="en-NZ"/>
              </w:rPr>
              <w:t>$</w:t>
            </w:r>
          </w:p>
        </w:tc>
      </w:tr>
      <w:tr w:rsidR="000A0BA7" w:rsidRPr="00AB3DC7" w14:paraId="03C0F719" w14:textId="77777777" w:rsidTr="003A3E87">
        <w:trPr>
          <w:trHeight w:val="316"/>
        </w:trPr>
        <w:tc>
          <w:tcPr>
            <w:tcW w:w="9581" w:type="dxa"/>
            <w:gridSpan w:val="4"/>
            <w:noWrap/>
          </w:tcPr>
          <w:p w14:paraId="683992C8" w14:textId="77777777" w:rsidR="000A0BA7" w:rsidRPr="00AB3DC7" w:rsidRDefault="000A0BA7" w:rsidP="000A0BA7">
            <w:pPr>
              <w:spacing w:after="0"/>
              <w:rPr>
                <w:rFonts w:eastAsia="Times New Roman"/>
                <w:b/>
                <w:sz w:val="32"/>
                <w:szCs w:val="32"/>
                <w:lang w:eastAsia="en-NZ"/>
              </w:rPr>
            </w:pPr>
            <w:r w:rsidRPr="00AB3DC7">
              <w:rPr>
                <w:rFonts w:eastAsia="Times New Roman"/>
                <w:b/>
                <w:sz w:val="32"/>
                <w:szCs w:val="32"/>
                <w:lang w:eastAsia="en-NZ"/>
              </w:rPr>
              <w:t>Current Assets</w:t>
            </w:r>
          </w:p>
        </w:tc>
      </w:tr>
      <w:tr w:rsidR="000A0BA7" w:rsidRPr="00AB3DC7" w14:paraId="7BF6225D" w14:textId="77777777" w:rsidTr="003A3E87">
        <w:trPr>
          <w:trHeight w:val="316"/>
        </w:trPr>
        <w:tc>
          <w:tcPr>
            <w:tcW w:w="4675" w:type="dxa"/>
            <w:noWrap/>
            <w:hideMark/>
          </w:tcPr>
          <w:p w14:paraId="1CD437E6" w14:textId="77777777" w:rsidR="000A0BA7" w:rsidRPr="00AB3DC7" w:rsidRDefault="000A0BA7" w:rsidP="000A0BA7">
            <w:pPr>
              <w:spacing w:after="0"/>
              <w:rPr>
                <w:rFonts w:eastAsia="Times New Roman"/>
                <w:sz w:val="32"/>
                <w:szCs w:val="32"/>
                <w:lang w:eastAsia="en-NZ"/>
              </w:rPr>
            </w:pPr>
            <w:r w:rsidRPr="00AB3DC7">
              <w:rPr>
                <w:rFonts w:eastAsia="Times New Roman"/>
                <w:sz w:val="32"/>
                <w:szCs w:val="32"/>
                <w:lang w:eastAsia="en-NZ"/>
              </w:rPr>
              <w:t>Bank accounts and cash</w:t>
            </w:r>
          </w:p>
        </w:tc>
        <w:tc>
          <w:tcPr>
            <w:tcW w:w="1060" w:type="dxa"/>
            <w:noWrap/>
            <w:hideMark/>
          </w:tcPr>
          <w:p w14:paraId="147146C7" w14:textId="77777777" w:rsidR="000A0BA7" w:rsidRPr="00AB3DC7" w:rsidRDefault="000A0BA7" w:rsidP="000A0BA7">
            <w:pPr>
              <w:spacing w:after="0"/>
              <w:jc w:val="center"/>
              <w:rPr>
                <w:rFonts w:eastAsia="Times New Roman"/>
                <w:sz w:val="32"/>
                <w:szCs w:val="32"/>
                <w:lang w:eastAsia="en-NZ"/>
              </w:rPr>
            </w:pPr>
            <w:r w:rsidRPr="00AB3DC7">
              <w:rPr>
                <w:rFonts w:eastAsia="Times New Roman"/>
                <w:sz w:val="32"/>
                <w:szCs w:val="32"/>
                <w:lang w:eastAsia="en-NZ"/>
              </w:rPr>
              <w:t>3</w:t>
            </w:r>
          </w:p>
        </w:tc>
        <w:tc>
          <w:tcPr>
            <w:tcW w:w="2275" w:type="dxa"/>
            <w:noWrap/>
          </w:tcPr>
          <w:p w14:paraId="58B4FA10" w14:textId="77777777" w:rsidR="000A0BA7" w:rsidRPr="00AB3DC7" w:rsidRDefault="000A0BA7" w:rsidP="000A0BA7">
            <w:pPr>
              <w:spacing w:after="0"/>
              <w:jc w:val="right"/>
              <w:rPr>
                <w:rFonts w:eastAsia="Times New Roman"/>
                <w:sz w:val="32"/>
                <w:szCs w:val="32"/>
                <w:lang w:eastAsia="en-NZ"/>
              </w:rPr>
            </w:pPr>
            <w:r w:rsidRPr="00AB3DC7">
              <w:rPr>
                <w:rFonts w:eastAsia="Times New Roman"/>
                <w:sz w:val="32"/>
                <w:szCs w:val="32"/>
                <w:lang w:eastAsia="en-NZ"/>
              </w:rPr>
              <w:t>525,933</w:t>
            </w:r>
          </w:p>
        </w:tc>
        <w:tc>
          <w:tcPr>
            <w:tcW w:w="1571" w:type="dxa"/>
            <w:noWrap/>
          </w:tcPr>
          <w:p w14:paraId="31EA1360" w14:textId="77777777" w:rsidR="000A0BA7" w:rsidRPr="00AB3DC7" w:rsidRDefault="000A0BA7" w:rsidP="000A0BA7">
            <w:pPr>
              <w:spacing w:after="0"/>
              <w:jc w:val="right"/>
              <w:rPr>
                <w:rFonts w:eastAsia="Times New Roman"/>
                <w:sz w:val="32"/>
                <w:szCs w:val="32"/>
                <w:lang w:eastAsia="en-NZ"/>
              </w:rPr>
            </w:pPr>
            <w:r w:rsidRPr="00AB3DC7">
              <w:rPr>
                <w:rFonts w:eastAsia="Times New Roman"/>
                <w:sz w:val="32"/>
                <w:szCs w:val="32"/>
                <w:lang w:eastAsia="en-NZ"/>
              </w:rPr>
              <w:t>667,589</w:t>
            </w:r>
          </w:p>
        </w:tc>
      </w:tr>
      <w:tr w:rsidR="000A0BA7" w:rsidRPr="00AB3DC7" w14:paraId="08A6B51C" w14:textId="77777777" w:rsidTr="003A3E87">
        <w:trPr>
          <w:trHeight w:val="316"/>
        </w:trPr>
        <w:tc>
          <w:tcPr>
            <w:tcW w:w="4675" w:type="dxa"/>
            <w:noWrap/>
            <w:hideMark/>
          </w:tcPr>
          <w:p w14:paraId="2C91377B" w14:textId="77777777" w:rsidR="000A0BA7" w:rsidRPr="00AB3DC7" w:rsidRDefault="000A0BA7" w:rsidP="000A0BA7">
            <w:pPr>
              <w:spacing w:after="0"/>
              <w:rPr>
                <w:rFonts w:eastAsia="Times New Roman"/>
                <w:sz w:val="32"/>
                <w:szCs w:val="32"/>
                <w:lang w:eastAsia="en-NZ"/>
              </w:rPr>
            </w:pPr>
            <w:r w:rsidRPr="00AB3DC7">
              <w:rPr>
                <w:rFonts w:eastAsia="Times New Roman"/>
                <w:sz w:val="32"/>
                <w:szCs w:val="32"/>
                <w:lang w:eastAsia="en-NZ"/>
              </w:rPr>
              <w:t>Debtors and prepayments</w:t>
            </w:r>
          </w:p>
        </w:tc>
        <w:tc>
          <w:tcPr>
            <w:tcW w:w="1060" w:type="dxa"/>
            <w:noWrap/>
            <w:hideMark/>
          </w:tcPr>
          <w:p w14:paraId="5A0A4086" w14:textId="77777777" w:rsidR="000A0BA7" w:rsidRPr="00AB3DC7" w:rsidRDefault="000A0BA7" w:rsidP="000A0BA7">
            <w:pPr>
              <w:spacing w:after="0"/>
              <w:jc w:val="center"/>
              <w:rPr>
                <w:rFonts w:eastAsia="Times New Roman"/>
                <w:sz w:val="32"/>
                <w:szCs w:val="32"/>
                <w:lang w:eastAsia="en-NZ"/>
              </w:rPr>
            </w:pPr>
            <w:r w:rsidRPr="00AB3DC7">
              <w:rPr>
                <w:rFonts w:eastAsia="Times New Roman"/>
                <w:sz w:val="32"/>
                <w:szCs w:val="32"/>
                <w:lang w:eastAsia="en-NZ"/>
              </w:rPr>
              <w:t>3</w:t>
            </w:r>
          </w:p>
        </w:tc>
        <w:tc>
          <w:tcPr>
            <w:tcW w:w="2275" w:type="dxa"/>
            <w:noWrap/>
          </w:tcPr>
          <w:p w14:paraId="565A4286" w14:textId="77777777" w:rsidR="000A0BA7" w:rsidRPr="00AB3DC7" w:rsidRDefault="000A0BA7" w:rsidP="000A0BA7">
            <w:pPr>
              <w:spacing w:after="0"/>
              <w:jc w:val="right"/>
              <w:rPr>
                <w:rFonts w:eastAsia="Times New Roman"/>
                <w:sz w:val="32"/>
                <w:szCs w:val="32"/>
                <w:lang w:eastAsia="en-NZ"/>
              </w:rPr>
            </w:pPr>
            <w:r w:rsidRPr="00AB3DC7">
              <w:rPr>
                <w:rFonts w:eastAsia="Times New Roman"/>
                <w:sz w:val="32"/>
                <w:szCs w:val="32"/>
                <w:lang w:eastAsia="en-NZ"/>
              </w:rPr>
              <w:t>35,091</w:t>
            </w:r>
          </w:p>
        </w:tc>
        <w:tc>
          <w:tcPr>
            <w:tcW w:w="1571" w:type="dxa"/>
            <w:noWrap/>
          </w:tcPr>
          <w:p w14:paraId="5FB6F375" w14:textId="77777777" w:rsidR="000A0BA7" w:rsidRPr="00AB3DC7" w:rsidRDefault="000A0BA7" w:rsidP="000A0BA7">
            <w:pPr>
              <w:spacing w:after="0"/>
              <w:jc w:val="right"/>
              <w:rPr>
                <w:rFonts w:eastAsia="Times New Roman"/>
                <w:sz w:val="32"/>
                <w:szCs w:val="32"/>
                <w:lang w:eastAsia="en-NZ"/>
              </w:rPr>
            </w:pPr>
            <w:r w:rsidRPr="00AB3DC7">
              <w:rPr>
                <w:rFonts w:eastAsia="Times New Roman"/>
                <w:sz w:val="32"/>
                <w:szCs w:val="32"/>
                <w:lang w:eastAsia="en-NZ"/>
              </w:rPr>
              <w:t>7,582</w:t>
            </w:r>
          </w:p>
        </w:tc>
      </w:tr>
      <w:tr w:rsidR="000A0BA7" w:rsidRPr="00AB3DC7" w14:paraId="791737B6" w14:textId="77777777" w:rsidTr="003A3E87">
        <w:trPr>
          <w:trHeight w:val="454"/>
        </w:trPr>
        <w:tc>
          <w:tcPr>
            <w:tcW w:w="4675" w:type="dxa"/>
            <w:noWrap/>
            <w:hideMark/>
          </w:tcPr>
          <w:p w14:paraId="7E7EB255" w14:textId="77777777" w:rsidR="000A0BA7" w:rsidRPr="00AB3DC7" w:rsidRDefault="000A0BA7" w:rsidP="000A0BA7">
            <w:pPr>
              <w:spacing w:after="0"/>
              <w:rPr>
                <w:rFonts w:eastAsia="Times New Roman"/>
                <w:b/>
                <w:bCs/>
                <w:sz w:val="32"/>
                <w:szCs w:val="32"/>
                <w:lang w:eastAsia="en-NZ"/>
              </w:rPr>
            </w:pPr>
            <w:r w:rsidRPr="00AB3DC7">
              <w:rPr>
                <w:rFonts w:eastAsia="Times New Roman"/>
                <w:b/>
                <w:bCs/>
                <w:sz w:val="32"/>
                <w:szCs w:val="32"/>
                <w:lang w:eastAsia="en-NZ"/>
              </w:rPr>
              <w:t>Total Current Assets</w:t>
            </w:r>
          </w:p>
        </w:tc>
        <w:tc>
          <w:tcPr>
            <w:tcW w:w="1060" w:type="dxa"/>
            <w:noWrap/>
            <w:hideMark/>
          </w:tcPr>
          <w:p w14:paraId="5D8C6BCD" w14:textId="77777777" w:rsidR="000A0BA7" w:rsidRPr="00AB3DC7" w:rsidRDefault="000A0BA7" w:rsidP="000A0BA7">
            <w:pPr>
              <w:spacing w:after="0"/>
              <w:jc w:val="center"/>
              <w:rPr>
                <w:rFonts w:eastAsia="Times New Roman"/>
                <w:sz w:val="32"/>
                <w:szCs w:val="32"/>
                <w:lang w:eastAsia="en-NZ"/>
              </w:rPr>
            </w:pPr>
            <w:r w:rsidRPr="00AB3DC7">
              <w:rPr>
                <w:rFonts w:eastAsia="Times New Roman"/>
                <w:sz w:val="32"/>
                <w:szCs w:val="32"/>
                <w:lang w:eastAsia="en-NZ"/>
              </w:rPr>
              <w:t> </w:t>
            </w:r>
          </w:p>
        </w:tc>
        <w:tc>
          <w:tcPr>
            <w:tcW w:w="2275" w:type="dxa"/>
            <w:noWrap/>
          </w:tcPr>
          <w:p w14:paraId="6F107A4D" w14:textId="77777777" w:rsidR="000A0BA7" w:rsidRPr="00AB3DC7" w:rsidRDefault="000A0BA7" w:rsidP="000A0BA7">
            <w:pPr>
              <w:spacing w:after="0"/>
              <w:jc w:val="right"/>
              <w:rPr>
                <w:rFonts w:eastAsia="Times New Roman"/>
                <w:b/>
                <w:bCs/>
                <w:sz w:val="32"/>
                <w:szCs w:val="32"/>
                <w:lang w:eastAsia="en-NZ"/>
              </w:rPr>
            </w:pPr>
            <w:r w:rsidRPr="00AB3DC7">
              <w:rPr>
                <w:rFonts w:eastAsia="Times New Roman"/>
                <w:b/>
                <w:bCs/>
                <w:sz w:val="32"/>
                <w:szCs w:val="32"/>
                <w:lang w:eastAsia="en-NZ"/>
              </w:rPr>
              <w:t>561,024</w:t>
            </w:r>
          </w:p>
        </w:tc>
        <w:tc>
          <w:tcPr>
            <w:tcW w:w="1571" w:type="dxa"/>
            <w:noWrap/>
          </w:tcPr>
          <w:p w14:paraId="6630CC37" w14:textId="77777777" w:rsidR="000A0BA7" w:rsidRPr="00AB3DC7" w:rsidRDefault="000A0BA7" w:rsidP="000A0BA7">
            <w:pPr>
              <w:spacing w:after="0"/>
              <w:jc w:val="right"/>
              <w:rPr>
                <w:rFonts w:eastAsia="Times New Roman"/>
                <w:b/>
                <w:bCs/>
                <w:sz w:val="32"/>
                <w:szCs w:val="32"/>
                <w:lang w:eastAsia="en-NZ"/>
              </w:rPr>
            </w:pPr>
            <w:r w:rsidRPr="00AB3DC7">
              <w:rPr>
                <w:rFonts w:eastAsia="Times New Roman"/>
                <w:b/>
                <w:bCs/>
                <w:sz w:val="32"/>
                <w:szCs w:val="32"/>
                <w:lang w:eastAsia="en-NZ"/>
              </w:rPr>
              <w:t>675,171</w:t>
            </w:r>
          </w:p>
        </w:tc>
      </w:tr>
    </w:tbl>
    <w:p w14:paraId="0AC14A3D" w14:textId="77777777" w:rsidR="00AE7680" w:rsidRPr="00AB3DC7" w:rsidRDefault="00AE7680" w:rsidP="000A0BA7">
      <w:pPr>
        <w:spacing w:after="160" w:line="259" w:lineRule="auto"/>
        <w:rPr>
          <w:sz w:val="24"/>
          <w:szCs w:val="24"/>
        </w:rPr>
      </w:pPr>
    </w:p>
    <w:tbl>
      <w:tblPr>
        <w:tblW w:w="9645" w:type="dxa"/>
        <w:tblLook w:val="04A0" w:firstRow="1" w:lastRow="0" w:firstColumn="1" w:lastColumn="0" w:noHBand="0" w:noVBand="1"/>
      </w:tblPr>
      <w:tblGrid>
        <w:gridCol w:w="4646"/>
        <w:gridCol w:w="25"/>
        <w:gridCol w:w="1084"/>
        <w:gridCol w:w="2231"/>
        <w:gridCol w:w="19"/>
        <w:gridCol w:w="1621"/>
        <w:gridCol w:w="19"/>
      </w:tblGrid>
      <w:tr w:rsidR="000A0BA7" w:rsidRPr="00AB3DC7" w14:paraId="2AC46E86" w14:textId="77777777" w:rsidTr="003A3E87">
        <w:trPr>
          <w:trHeight w:val="323"/>
        </w:trPr>
        <w:tc>
          <w:tcPr>
            <w:tcW w:w="4646" w:type="dxa"/>
            <w:noWrap/>
            <w:hideMark/>
          </w:tcPr>
          <w:p w14:paraId="3449C939" w14:textId="77777777" w:rsidR="000A0BA7" w:rsidRPr="00AB3DC7" w:rsidRDefault="000A0BA7" w:rsidP="000A0BA7">
            <w:pPr>
              <w:spacing w:after="0"/>
              <w:rPr>
                <w:rFonts w:eastAsia="Times New Roman"/>
                <w:b/>
                <w:bCs/>
                <w:sz w:val="32"/>
                <w:szCs w:val="32"/>
                <w:lang w:eastAsia="en-NZ"/>
              </w:rPr>
            </w:pPr>
            <w:r w:rsidRPr="00AB3DC7">
              <w:rPr>
                <w:rFonts w:eastAsia="Times New Roman"/>
                <w:b/>
                <w:bCs/>
                <w:sz w:val="32"/>
                <w:szCs w:val="32"/>
                <w:lang w:eastAsia="en-NZ"/>
              </w:rPr>
              <w:t>Non-Current Assets</w:t>
            </w:r>
          </w:p>
        </w:tc>
        <w:tc>
          <w:tcPr>
            <w:tcW w:w="1109" w:type="dxa"/>
            <w:gridSpan w:val="2"/>
            <w:noWrap/>
            <w:hideMark/>
          </w:tcPr>
          <w:p w14:paraId="0DB958FE" w14:textId="77777777" w:rsidR="000A0BA7" w:rsidRPr="00AB3DC7" w:rsidRDefault="000A0BA7" w:rsidP="000A0BA7">
            <w:pPr>
              <w:spacing w:after="0"/>
              <w:jc w:val="center"/>
              <w:rPr>
                <w:rFonts w:eastAsia="Times New Roman"/>
                <w:sz w:val="32"/>
                <w:szCs w:val="32"/>
                <w:lang w:eastAsia="en-NZ"/>
              </w:rPr>
            </w:pPr>
            <w:r w:rsidRPr="00AB3DC7">
              <w:rPr>
                <w:rFonts w:eastAsia="Times New Roman"/>
                <w:sz w:val="32"/>
                <w:szCs w:val="32"/>
                <w:lang w:eastAsia="en-NZ"/>
              </w:rPr>
              <w:t> </w:t>
            </w:r>
          </w:p>
        </w:tc>
        <w:tc>
          <w:tcPr>
            <w:tcW w:w="2250" w:type="dxa"/>
            <w:gridSpan w:val="2"/>
            <w:noWrap/>
            <w:hideMark/>
          </w:tcPr>
          <w:p w14:paraId="1A97AE1D" w14:textId="77777777" w:rsidR="000A0BA7" w:rsidRPr="00AB3DC7" w:rsidRDefault="000A0BA7" w:rsidP="000A0BA7">
            <w:pPr>
              <w:spacing w:after="0"/>
              <w:ind w:left="720"/>
              <w:jc w:val="right"/>
              <w:rPr>
                <w:rFonts w:eastAsia="Times New Roman"/>
                <w:b/>
                <w:sz w:val="32"/>
                <w:szCs w:val="32"/>
                <w:lang w:eastAsia="en-NZ"/>
              </w:rPr>
            </w:pPr>
            <w:r w:rsidRPr="00AB3DC7">
              <w:rPr>
                <w:rFonts w:eastAsia="Times New Roman"/>
                <w:b/>
                <w:sz w:val="32"/>
                <w:szCs w:val="32"/>
                <w:lang w:eastAsia="en-NZ"/>
              </w:rPr>
              <w:t>2024</w:t>
            </w:r>
          </w:p>
        </w:tc>
        <w:tc>
          <w:tcPr>
            <w:tcW w:w="1640" w:type="dxa"/>
            <w:gridSpan w:val="2"/>
            <w:noWrap/>
            <w:hideMark/>
          </w:tcPr>
          <w:p w14:paraId="47FF5DF6" w14:textId="77777777" w:rsidR="000A0BA7" w:rsidRPr="00AB3DC7" w:rsidRDefault="000A0BA7" w:rsidP="000A0BA7">
            <w:pPr>
              <w:spacing w:after="0"/>
              <w:jc w:val="right"/>
              <w:rPr>
                <w:rFonts w:eastAsia="Times New Roman"/>
                <w:b/>
                <w:sz w:val="32"/>
                <w:szCs w:val="32"/>
                <w:lang w:eastAsia="en-NZ"/>
              </w:rPr>
            </w:pPr>
            <w:r w:rsidRPr="00AB3DC7">
              <w:rPr>
                <w:rFonts w:eastAsia="Times New Roman"/>
                <w:b/>
                <w:sz w:val="32"/>
                <w:szCs w:val="32"/>
                <w:lang w:eastAsia="en-NZ"/>
              </w:rPr>
              <w:t>2023</w:t>
            </w:r>
          </w:p>
        </w:tc>
      </w:tr>
      <w:tr w:rsidR="000A0BA7" w:rsidRPr="00AB3DC7" w14:paraId="1E2DE427" w14:textId="77777777" w:rsidTr="003A3E87">
        <w:trPr>
          <w:trHeight w:val="323"/>
        </w:trPr>
        <w:tc>
          <w:tcPr>
            <w:tcW w:w="4646" w:type="dxa"/>
            <w:noWrap/>
            <w:hideMark/>
          </w:tcPr>
          <w:p w14:paraId="4CD0E172" w14:textId="77777777" w:rsidR="000A0BA7" w:rsidRPr="00AB3DC7" w:rsidRDefault="000A0BA7" w:rsidP="000A0BA7">
            <w:pPr>
              <w:spacing w:after="0"/>
              <w:rPr>
                <w:rFonts w:eastAsia="Times New Roman"/>
                <w:sz w:val="32"/>
                <w:szCs w:val="32"/>
                <w:lang w:eastAsia="en-NZ"/>
              </w:rPr>
            </w:pPr>
          </w:p>
        </w:tc>
        <w:tc>
          <w:tcPr>
            <w:tcW w:w="1109" w:type="dxa"/>
            <w:gridSpan w:val="2"/>
            <w:noWrap/>
            <w:hideMark/>
          </w:tcPr>
          <w:p w14:paraId="0465B94B" w14:textId="77777777" w:rsidR="000A0BA7" w:rsidRPr="00AB3DC7" w:rsidRDefault="000A0BA7" w:rsidP="000A0BA7">
            <w:pPr>
              <w:spacing w:after="0"/>
              <w:jc w:val="center"/>
              <w:rPr>
                <w:rFonts w:eastAsia="Times New Roman"/>
                <w:sz w:val="32"/>
                <w:szCs w:val="32"/>
                <w:lang w:eastAsia="en-NZ"/>
              </w:rPr>
            </w:pPr>
          </w:p>
        </w:tc>
        <w:tc>
          <w:tcPr>
            <w:tcW w:w="2250" w:type="dxa"/>
            <w:gridSpan w:val="2"/>
            <w:noWrap/>
            <w:hideMark/>
          </w:tcPr>
          <w:p w14:paraId="4D8234C8" w14:textId="77777777" w:rsidR="000A0BA7" w:rsidRPr="00AB3DC7" w:rsidRDefault="000A0BA7" w:rsidP="000A0BA7">
            <w:pPr>
              <w:spacing w:after="0"/>
              <w:ind w:left="720"/>
              <w:jc w:val="right"/>
              <w:rPr>
                <w:rFonts w:eastAsia="Times New Roman"/>
                <w:b/>
                <w:sz w:val="32"/>
                <w:szCs w:val="32"/>
                <w:lang w:eastAsia="en-NZ"/>
              </w:rPr>
            </w:pPr>
            <w:r w:rsidRPr="00AB3DC7">
              <w:rPr>
                <w:rFonts w:eastAsia="Times New Roman"/>
                <w:b/>
                <w:sz w:val="32"/>
                <w:szCs w:val="32"/>
                <w:lang w:eastAsia="en-NZ"/>
              </w:rPr>
              <w:t>$</w:t>
            </w:r>
          </w:p>
        </w:tc>
        <w:tc>
          <w:tcPr>
            <w:tcW w:w="1640" w:type="dxa"/>
            <w:gridSpan w:val="2"/>
            <w:noWrap/>
            <w:hideMark/>
          </w:tcPr>
          <w:p w14:paraId="172FC1E3" w14:textId="77777777" w:rsidR="000A0BA7" w:rsidRPr="00AB3DC7" w:rsidRDefault="000A0BA7" w:rsidP="000A0BA7">
            <w:pPr>
              <w:spacing w:after="0"/>
              <w:jc w:val="right"/>
              <w:rPr>
                <w:rFonts w:eastAsia="Times New Roman"/>
                <w:b/>
                <w:sz w:val="32"/>
                <w:szCs w:val="32"/>
                <w:lang w:eastAsia="en-NZ"/>
              </w:rPr>
            </w:pPr>
            <w:r w:rsidRPr="00AB3DC7">
              <w:rPr>
                <w:rFonts w:eastAsia="Times New Roman"/>
                <w:b/>
                <w:sz w:val="32"/>
                <w:szCs w:val="32"/>
                <w:lang w:eastAsia="en-NZ"/>
              </w:rPr>
              <w:t>$</w:t>
            </w:r>
          </w:p>
        </w:tc>
      </w:tr>
      <w:tr w:rsidR="000A0BA7" w:rsidRPr="00AB3DC7" w14:paraId="4C102220" w14:textId="77777777" w:rsidTr="003A3E87">
        <w:trPr>
          <w:trHeight w:val="323"/>
        </w:trPr>
        <w:tc>
          <w:tcPr>
            <w:tcW w:w="4646" w:type="dxa"/>
            <w:noWrap/>
          </w:tcPr>
          <w:p w14:paraId="619678F8" w14:textId="77777777" w:rsidR="000A0BA7" w:rsidRPr="00AB3DC7" w:rsidRDefault="000A0BA7" w:rsidP="000A0BA7">
            <w:pPr>
              <w:spacing w:after="0"/>
              <w:rPr>
                <w:rFonts w:eastAsia="Times New Roman"/>
                <w:sz w:val="32"/>
                <w:szCs w:val="32"/>
                <w:lang w:eastAsia="en-NZ"/>
              </w:rPr>
            </w:pPr>
            <w:r w:rsidRPr="00AB3DC7">
              <w:rPr>
                <w:rFonts w:eastAsia="Times New Roman"/>
                <w:sz w:val="32"/>
                <w:szCs w:val="32"/>
                <w:lang w:eastAsia="en-NZ"/>
              </w:rPr>
              <w:t>Property, plant and equipment</w:t>
            </w:r>
          </w:p>
        </w:tc>
        <w:tc>
          <w:tcPr>
            <w:tcW w:w="1109" w:type="dxa"/>
            <w:gridSpan w:val="2"/>
            <w:noWrap/>
          </w:tcPr>
          <w:p w14:paraId="64ABA2E6" w14:textId="77777777" w:rsidR="000A0BA7" w:rsidRPr="00AB3DC7" w:rsidRDefault="000A0BA7" w:rsidP="000A0BA7">
            <w:pPr>
              <w:spacing w:after="0"/>
              <w:jc w:val="center"/>
              <w:rPr>
                <w:rFonts w:eastAsia="Times New Roman"/>
                <w:sz w:val="32"/>
                <w:szCs w:val="32"/>
                <w:lang w:eastAsia="en-NZ"/>
              </w:rPr>
            </w:pPr>
            <w:r w:rsidRPr="00AB3DC7">
              <w:rPr>
                <w:rFonts w:eastAsia="Times New Roman"/>
                <w:sz w:val="32"/>
                <w:szCs w:val="32"/>
                <w:lang w:eastAsia="en-NZ"/>
              </w:rPr>
              <w:t>4</w:t>
            </w:r>
          </w:p>
        </w:tc>
        <w:tc>
          <w:tcPr>
            <w:tcW w:w="2250" w:type="dxa"/>
            <w:gridSpan w:val="2"/>
            <w:noWrap/>
          </w:tcPr>
          <w:p w14:paraId="27954578" w14:textId="77777777" w:rsidR="000A0BA7" w:rsidRPr="00AB3DC7" w:rsidRDefault="000A0BA7" w:rsidP="000A0BA7">
            <w:pPr>
              <w:spacing w:after="0"/>
              <w:jc w:val="right"/>
              <w:rPr>
                <w:rFonts w:eastAsia="Times New Roman"/>
                <w:sz w:val="32"/>
                <w:szCs w:val="32"/>
                <w:lang w:eastAsia="en-NZ"/>
              </w:rPr>
            </w:pPr>
            <w:r w:rsidRPr="00AB3DC7">
              <w:rPr>
                <w:rFonts w:eastAsia="Times New Roman"/>
                <w:sz w:val="32"/>
                <w:szCs w:val="32"/>
                <w:lang w:eastAsia="en-NZ"/>
              </w:rPr>
              <w:t>6,053</w:t>
            </w:r>
          </w:p>
        </w:tc>
        <w:tc>
          <w:tcPr>
            <w:tcW w:w="1640" w:type="dxa"/>
            <w:gridSpan w:val="2"/>
            <w:noWrap/>
          </w:tcPr>
          <w:p w14:paraId="2496E65C" w14:textId="77777777" w:rsidR="000A0BA7" w:rsidRPr="00AB3DC7" w:rsidRDefault="000A0BA7" w:rsidP="000A0BA7">
            <w:pPr>
              <w:spacing w:after="0"/>
              <w:jc w:val="right"/>
              <w:rPr>
                <w:rFonts w:eastAsia="Times New Roman"/>
                <w:sz w:val="32"/>
                <w:szCs w:val="32"/>
                <w:lang w:eastAsia="en-NZ"/>
              </w:rPr>
            </w:pPr>
            <w:r w:rsidRPr="00AB3DC7">
              <w:rPr>
                <w:rFonts w:eastAsia="Times New Roman"/>
                <w:sz w:val="32"/>
                <w:szCs w:val="32"/>
                <w:lang w:eastAsia="en-NZ"/>
              </w:rPr>
              <w:t>8,880</w:t>
            </w:r>
          </w:p>
        </w:tc>
      </w:tr>
      <w:tr w:rsidR="000A0BA7" w:rsidRPr="00AB3DC7" w14:paraId="0A5FF8EF" w14:textId="77777777" w:rsidTr="003A3E87">
        <w:trPr>
          <w:trHeight w:val="323"/>
        </w:trPr>
        <w:tc>
          <w:tcPr>
            <w:tcW w:w="4646" w:type="dxa"/>
            <w:noWrap/>
            <w:hideMark/>
          </w:tcPr>
          <w:p w14:paraId="21FA0323" w14:textId="77777777" w:rsidR="000A0BA7" w:rsidRPr="00AB3DC7" w:rsidRDefault="000A0BA7" w:rsidP="000A0BA7">
            <w:pPr>
              <w:spacing w:after="0"/>
              <w:rPr>
                <w:rFonts w:eastAsia="Times New Roman"/>
                <w:sz w:val="32"/>
                <w:szCs w:val="32"/>
                <w:lang w:eastAsia="en-NZ"/>
              </w:rPr>
            </w:pPr>
            <w:r w:rsidRPr="00AB3DC7">
              <w:rPr>
                <w:rFonts w:eastAsia="Times New Roman"/>
                <w:sz w:val="32"/>
                <w:szCs w:val="32"/>
                <w:lang w:eastAsia="en-NZ"/>
              </w:rPr>
              <w:t>Investments</w:t>
            </w:r>
          </w:p>
        </w:tc>
        <w:tc>
          <w:tcPr>
            <w:tcW w:w="1109" w:type="dxa"/>
            <w:gridSpan w:val="2"/>
            <w:noWrap/>
            <w:hideMark/>
          </w:tcPr>
          <w:p w14:paraId="0F572392" w14:textId="77777777" w:rsidR="000A0BA7" w:rsidRPr="00AB3DC7" w:rsidRDefault="000A0BA7" w:rsidP="000A0BA7">
            <w:pPr>
              <w:spacing w:after="0"/>
              <w:jc w:val="center"/>
              <w:rPr>
                <w:rFonts w:eastAsia="Times New Roman"/>
                <w:sz w:val="32"/>
                <w:szCs w:val="32"/>
                <w:lang w:eastAsia="en-NZ"/>
              </w:rPr>
            </w:pPr>
            <w:r w:rsidRPr="00AB3DC7">
              <w:rPr>
                <w:rFonts w:eastAsia="Times New Roman"/>
                <w:sz w:val="32"/>
                <w:szCs w:val="32"/>
                <w:lang w:eastAsia="en-NZ"/>
              </w:rPr>
              <w:t>3</w:t>
            </w:r>
          </w:p>
        </w:tc>
        <w:tc>
          <w:tcPr>
            <w:tcW w:w="2250" w:type="dxa"/>
            <w:gridSpan w:val="2"/>
            <w:noWrap/>
          </w:tcPr>
          <w:p w14:paraId="1CFC40F4" w14:textId="77777777" w:rsidR="000A0BA7" w:rsidRPr="00AB3DC7" w:rsidRDefault="000A0BA7" w:rsidP="000A0BA7">
            <w:pPr>
              <w:spacing w:after="0"/>
              <w:jc w:val="right"/>
              <w:rPr>
                <w:rFonts w:eastAsia="Times New Roman"/>
                <w:sz w:val="32"/>
                <w:szCs w:val="32"/>
                <w:lang w:eastAsia="en-NZ"/>
              </w:rPr>
            </w:pPr>
            <w:r w:rsidRPr="00AB3DC7">
              <w:rPr>
                <w:rFonts w:eastAsia="Times New Roman"/>
                <w:sz w:val="32"/>
                <w:szCs w:val="32"/>
                <w:lang w:eastAsia="en-NZ"/>
              </w:rPr>
              <w:t>1,083,744</w:t>
            </w:r>
          </w:p>
        </w:tc>
        <w:tc>
          <w:tcPr>
            <w:tcW w:w="1640" w:type="dxa"/>
            <w:gridSpan w:val="2"/>
            <w:noWrap/>
          </w:tcPr>
          <w:p w14:paraId="14548ADD" w14:textId="77777777" w:rsidR="000A0BA7" w:rsidRPr="00AB3DC7" w:rsidRDefault="000A0BA7" w:rsidP="000A0BA7">
            <w:pPr>
              <w:spacing w:after="0"/>
              <w:jc w:val="right"/>
              <w:rPr>
                <w:rFonts w:eastAsia="Times New Roman"/>
                <w:sz w:val="32"/>
                <w:szCs w:val="32"/>
                <w:lang w:eastAsia="en-NZ"/>
              </w:rPr>
            </w:pPr>
            <w:r w:rsidRPr="00AB3DC7">
              <w:rPr>
                <w:rFonts w:eastAsia="Times New Roman"/>
                <w:sz w:val="32"/>
                <w:szCs w:val="32"/>
                <w:lang w:eastAsia="en-NZ"/>
              </w:rPr>
              <w:t>1,029,165</w:t>
            </w:r>
          </w:p>
        </w:tc>
      </w:tr>
      <w:tr w:rsidR="000A0BA7" w:rsidRPr="00AB3DC7" w14:paraId="244DDD14" w14:textId="77777777" w:rsidTr="003A3E87">
        <w:trPr>
          <w:trHeight w:val="323"/>
        </w:trPr>
        <w:tc>
          <w:tcPr>
            <w:tcW w:w="4646" w:type="dxa"/>
            <w:noWrap/>
            <w:hideMark/>
          </w:tcPr>
          <w:p w14:paraId="1EDDA897" w14:textId="77777777" w:rsidR="000A0BA7" w:rsidRPr="00AB3DC7" w:rsidRDefault="000A0BA7" w:rsidP="000A0BA7">
            <w:pPr>
              <w:spacing w:after="0"/>
              <w:rPr>
                <w:rFonts w:eastAsia="Times New Roman"/>
                <w:b/>
                <w:bCs/>
                <w:sz w:val="32"/>
                <w:szCs w:val="32"/>
                <w:lang w:eastAsia="en-NZ"/>
              </w:rPr>
            </w:pPr>
            <w:r w:rsidRPr="00AB3DC7">
              <w:rPr>
                <w:rFonts w:eastAsia="Times New Roman"/>
                <w:b/>
                <w:bCs/>
                <w:sz w:val="32"/>
                <w:szCs w:val="32"/>
                <w:lang w:eastAsia="en-NZ"/>
              </w:rPr>
              <w:t>Total Non-Current Assets</w:t>
            </w:r>
          </w:p>
        </w:tc>
        <w:tc>
          <w:tcPr>
            <w:tcW w:w="1109" w:type="dxa"/>
            <w:gridSpan w:val="2"/>
            <w:noWrap/>
            <w:hideMark/>
          </w:tcPr>
          <w:p w14:paraId="38997270" w14:textId="77777777" w:rsidR="000A0BA7" w:rsidRPr="00AB3DC7" w:rsidRDefault="000A0BA7" w:rsidP="000A0BA7">
            <w:pPr>
              <w:spacing w:after="0"/>
              <w:jc w:val="center"/>
              <w:rPr>
                <w:rFonts w:eastAsia="Times New Roman"/>
                <w:sz w:val="32"/>
                <w:szCs w:val="32"/>
                <w:lang w:eastAsia="en-NZ"/>
              </w:rPr>
            </w:pPr>
            <w:r w:rsidRPr="00AB3DC7">
              <w:rPr>
                <w:rFonts w:eastAsia="Times New Roman"/>
                <w:sz w:val="32"/>
                <w:szCs w:val="32"/>
                <w:lang w:eastAsia="en-NZ"/>
              </w:rPr>
              <w:t> </w:t>
            </w:r>
          </w:p>
        </w:tc>
        <w:tc>
          <w:tcPr>
            <w:tcW w:w="2250" w:type="dxa"/>
            <w:gridSpan w:val="2"/>
            <w:noWrap/>
          </w:tcPr>
          <w:p w14:paraId="71C7F466" w14:textId="77777777" w:rsidR="000A0BA7" w:rsidRPr="00AB3DC7" w:rsidRDefault="000A0BA7" w:rsidP="000A0BA7">
            <w:pPr>
              <w:spacing w:after="0"/>
              <w:jc w:val="right"/>
              <w:rPr>
                <w:rFonts w:eastAsia="Times New Roman"/>
                <w:b/>
                <w:bCs/>
                <w:sz w:val="32"/>
                <w:szCs w:val="32"/>
                <w:lang w:eastAsia="en-NZ"/>
              </w:rPr>
            </w:pPr>
            <w:r w:rsidRPr="00AB3DC7">
              <w:rPr>
                <w:rFonts w:eastAsia="Times New Roman"/>
                <w:b/>
                <w:bCs/>
                <w:sz w:val="32"/>
                <w:szCs w:val="32"/>
                <w:lang w:eastAsia="en-NZ"/>
              </w:rPr>
              <w:t>1,089,797</w:t>
            </w:r>
          </w:p>
        </w:tc>
        <w:tc>
          <w:tcPr>
            <w:tcW w:w="1640" w:type="dxa"/>
            <w:gridSpan w:val="2"/>
            <w:noWrap/>
          </w:tcPr>
          <w:p w14:paraId="1EF7D25C" w14:textId="77777777" w:rsidR="000A0BA7" w:rsidRPr="00AB3DC7" w:rsidRDefault="000A0BA7" w:rsidP="000A0BA7">
            <w:pPr>
              <w:spacing w:after="0"/>
              <w:jc w:val="right"/>
              <w:rPr>
                <w:rFonts w:eastAsia="Times New Roman"/>
                <w:b/>
                <w:bCs/>
                <w:sz w:val="32"/>
                <w:szCs w:val="32"/>
                <w:lang w:eastAsia="en-NZ"/>
              </w:rPr>
            </w:pPr>
            <w:r w:rsidRPr="00AB3DC7">
              <w:rPr>
                <w:rFonts w:eastAsia="Times New Roman"/>
                <w:b/>
                <w:bCs/>
                <w:sz w:val="32"/>
                <w:szCs w:val="32"/>
                <w:lang w:eastAsia="en-NZ"/>
              </w:rPr>
              <w:t>1,038,045</w:t>
            </w:r>
          </w:p>
        </w:tc>
      </w:tr>
      <w:tr w:rsidR="000A0BA7" w:rsidRPr="00AB3DC7" w14:paraId="63FF5C3D" w14:textId="77777777" w:rsidTr="003A3E87">
        <w:trPr>
          <w:trHeight w:val="323"/>
        </w:trPr>
        <w:tc>
          <w:tcPr>
            <w:tcW w:w="4646" w:type="dxa"/>
            <w:noWrap/>
            <w:hideMark/>
          </w:tcPr>
          <w:p w14:paraId="5A2710F2" w14:textId="77777777" w:rsidR="000A0BA7" w:rsidRPr="00AB3DC7" w:rsidRDefault="000A0BA7" w:rsidP="000A0BA7">
            <w:pPr>
              <w:spacing w:after="0"/>
              <w:rPr>
                <w:rFonts w:eastAsia="Times New Roman"/>
                <w:b/>
                <w:bCs/>
                <w:sz w:val="32"/>
                <w:szCs w:val="32"/>
                <w:lang w:eastAsia="en-NZ"/>
              </w:rPr>
            </w:pPr>
            <w:r w:rsidRPr="00AB3DC7">
              <w:rPr>
                <w:rFonts w:eastAsia="Times New Roman"/>
                <w:b/>
                <w:bCs/>
                <w:sz w:val="32"/>
                <w:szCs w:val="32"/>
                <w:lang w:eastAsia="en-NZ"/>
              </w:rPr>
              <w:t>Total Assets</w:t>
            </w:r>
          </w:p>
        </w:tc>
        <w:tc>
          <w:tcPr>
            <w:tcW w:w="1109" w:type="dxa"/>
            <w:gridSpan w:val="2"/>
            <w:noWrap/>
            <w:hideMark/>
          </w:tcPr>
          <w:p w14:paraId="27C1F519" w14:textId="77777777" w:rsidR="000A0BA7" w:rsidRPr="00AB3DC7" w:rsidRDefault="000A0BA7" w:rsidP="000A0BA7">
            <w:pPr>
              <w:spacing w:after="0"/>
              <w:jc w:val="center"/>
              <w:rPr>
                <w:rFonts w:eastAsia="Times New Roman"/>
                <w:sz w:val="32"/>
                <w:szCs w:val="32"/>
                <w:lang w:eastAsia="en-NZ"/>
              </w:rPr>
            </w:pPr>
            <w:r w:rsidRPr="00AB3DC7">
              <w:rPr>
                <w:rFonts w:eastAsia="Times New Roman"/>
                <w:sz w:val="32"/>
                <w:szCs w:val="32"/>
                <w:lang w:eastAsia="en-NZ"/>
              </w:rPr>
              <w:t> </w:t>
            </w:r>
          </w:p>
        </w:tc>
        <w:tc>
          <w:tcPr>
            <w:tcW w:w="2250" w:type="dxa"/>
            <w:gridSpan w:val="2"/>
            <w:noWrap/>
          </w:tcPr>
          <w:p w14:paraId="56E48A1C" w14:textId="77777777" w:rsidR="000A0BA7" w:rsidRPr="00AB3DC7" w:rsidRDefault="000A0BA7" w:rsidP="000A0BA7">
            <w:pPr>
              <w:spacing w:after="0"/>
              <w:jc w:val="right"/>
              <w:rPr>
                <w:rFonts w:eastAsia="Times New Roman"/>
                <w:b/>
                <w:bCs/>
                <w:sz w:val="32"/>
                <w:szCs w:val="32"/>
                <w:lang w:eastAsia="en-NZ"/>
              </w:rPr>
            </w:pPr>
            <w:r w:rsidRPr="00AB3DC7">
              <w:rPr>
                <w:rFonts w:eastAsia="Times New Roman"/>
                <w:b/>
                <w:bCs/>
                <w:sz w:val="32"/>
                <w:szCs w:val="32"/>
                <w:lang w:eastAsia="en-NZ"/>
              </w:rPr>
              <w:t>1,650,821</w:t>
            </w:r>
          </w:p>
        </w:tc>
        <w:tc>
          <w:tcPr>
            <w:tcW w:w="1640" w:type="dxa"/>
            <w:gridSpan w:val="2"/>
            <w:noWrap/>
          </w:tcPr>
          <w:p w14:paraId="18933FB2" w14:textId="77777777" w:rsidR="000A0BA7" w:rsidRPr="00AB3DC7" w:rsidRDefault="000A0BA7" w:rsidP="000A0BA7">
            <w:pPr>
              <w:spacing w:after="0"/>
              <w:jc w:val="right"/>
              <w:rPr>
                <w:rFonts w:eastAsia="Times New Roman"/>
                <w:b/>
                <w:bCs/>
                <w:sz w:val="32"/>
                <w:szCs w:val="32"/>
                <w:lang w:eastAsia="en-NZ"/>
              </w:rPr>
            </w:pPr>
            <w:r w:rsidRPr="00AB3DC7">
              <w:rPr>
                <w:rFonts w:eastAsia="Times New Roman"/>
                <w:b/>
                <w:bCs/>
                <w:sz w:val="32"/>
                <w:szCs w:val="32"/>
                <w:lang w:eastAsia="en-NZ"/>
              </w:rPr>
              <w:t>1,713,216</w:t>
            </w:r>
          </w:p>
        </w:tc>
      </w:tr>
      <w:tr w:rsidR="000A0BA7" w:rsidRPr="00AB3DC7" w14:paraId="6A451AFD" w14:textId="77777777" w:rsidTr="003A3E87">
        <w:trPr>
          <w:trHeight w:val="323"/>
        </w:trPr>
        <w:tc>
          <w:tcPr>
            <w:tcW w:w="4646" w:type="dxa"/>
            <w:noWrap/>
          </w:tcPr>
          <w:p w14:paraId="5682826D" w14:textId="77777777" w:rsidR="000A0BA7" w:rsidRPr="00AB3DC7" w:rsidRDefault="000A0BA7" w:rsidP="000A0BA7">
            <w:pPr>
              <w:spacing w:after="0"/>
              <w:rPr>
                <w:rFonts w:eastAsia="Times New Roman"/>
                <w:b/>
                <w:bCs/>
                <w:sz w:val="32"/>
                <w:szCs w:val="32"/>
                <w:lang w:eastAsia="en-NZ"/>
              </w:rPr>
            </w:pPr>
          </w:p>
        </w:tc>
        <w:tc>
          <w:tcPr>
            <w:tcW w:w="1109" w:type="dxa"/>
            <w:gridSpan w:val="2"/>
            <w:noWrap/>
          </w:tcPr>
          <w:p w14:paraId="67D26982" w14:textId="77777777" w:rsidR="000A0BA7" w:rsidRPr="00AB3DC7" w:rsidRDefault="000A0BA7" w:rsidP="000A0BA7">
            <w:pPr>
              <w:spacing w:after="0"/>
              <w:jc w:val="center"/>
              <w:rPr>
                <w:rFonts w:eastAsia="Times New Roman"/>
                <w:sz w:val="32"/>
                <w:szCs w:val="32"/>
                <w:lang w:eastAsia="en-NZ"/>
              </w:rPr>
            </w:pPr>
          </w:p>
        </w:tc>
        <w:tc>
          <w:tcPr>
            <w:tcW w:w="2250" w:type="dxa"/>
            <w:gridSpan w:val="2"/>
            <w:noWrap/>
          </w:tcPr>
          <w:p w14:paraId="0E269F3C" w14:textId="77777777" w:rsidR="000A0BA7" w:rsidRPr="00AB3DC7" w:rsidRDefault="000A0BA7" w:rsidP="000A0BA7">
            <w:pPr>
              <w:spacing w:after="0"/>
              <w:jc w:val="right"/>
              <w:rPr>
                <w:rFonts w:eastAsia="Times New Roman"/>
                <w:b/>
                <w:bCs/>
                <w:sz w:val="32"/>
                <w:szCs w:val="32"/>
                <w:lang w:eastAsia="en-NZ"/>
              </w:rPr>
            </w:pPr>
          </w:p>
        </w:tc>
        <w:tc>
          <w:tcPr>
            <w:tcW w:w="1640" w:type="dxa"/>
            <w:gridSpan w:val="2"/>
            <w:noWrap/>
          </w:tcPr>
          <w:p w14:paraId="7AB76FB3" w14:textId="77777777" w:rsidR="000A0BA7" w:rsidRPr="00AB3DC7" w:rsidRDefault="000A0BA7" w:rsidP="000A0BA7">
            <w:pPr>
              <w:spacing w:after="0"/>
              <w:jc w:val="right"/>
              <w:rPr>
                <w:rFonts w:eastAsia="Times New Roman"/>
                <w:b/>
                <w:bCs/>
                <w:sz w:val="32"/>
                <w:szCs w:val="32"/>
                <w:lang w:eastAsia="en-NZ"/>
              </w:rPr>
            </w:pPr>
          </w:p>
        </w:tc>
      </w:tr>
      <w:tr w:rsidR="000A0BA7" w:rsidRPr="00AB3DC7" w14:paraId="19435108" w14:textId="77777777" w:rsidTr="003A3E87">
        <w:trPr>
          <w:gridAfter w:val="1"/>
          <w:wAfter w:w="19" w:type="dxa"/>
          <w:trHeight w:val="99"/>
        </w:trPr>
        <w:tc>
          <w:tcPr>
            <w:tcW w:w="5755" w:type="dxa"/>
            <w:gridSpan w:val="3"/>
            <w:vMerge w:val="restart"/>
            <w:noWrap/>
            <w:hideMark/>
          </w:tcPr>
          <w:p w14:paraId="78294A93" w14:textId="77777777" w:rsidR="000A0BA7" w:rsidRPr="00AB3DC7" w:rsidRDefault="000A0BA7" w:rsidP="000A0BA7">
            <w:pPr>
              <w:keepNext/>
              <w:keepLines/>
              <w:spacing w:after="60" w:line="259" w:lineRule="auto"/>
              <w:outlineLvl w:val="3"/>
              <w:rPr>
                <w:rFonts w:eastAsia="Times New Roman"/>
                <w:b/>
                <w:iCs/>
                <w:sz w:val="24"/>
                <w:szCs w:val="24"/>
                <w:lang w:eastAsia="en-NZ"/>
              </w:rPr>
            </w:pPr>
          </w:p>
          <w:p w14:paraId="631EF478" w14:textId="77777777" w:rsidR="000A0BA7" w:rsidRPr="00AB3DC7" w:rsidRDefault="000A0BA7" w:rsidP="000A0BA7">
            <w:pPr>
              <w:keepNext/>
              <w:keepLines/>
              <w:spacing w:after="60" w:line="259" w:lineRule="auto"/>
              <w:outlineLvl w:val="3"/>
              <w:rPr>
                <w:rFonts w:eastAsia="Times New Roman"/>
                <w:b/>
                <w:iCs/>
                <w:sz w:val="32"/>
                <w:szCs w:val="22"/>
                <w:lang w:eastAsia="en-NZ"/>
              </w:rPr>
            </w:pPr>
            <w:r w:rsidRPr="00AB3DC7">
              <w:rPr>
                <w:rFonts w:eastAsia="Times New Roman"/>
                <w:b/>
                <w:iCs/>
                <w:sz w:val="32"/>
                <w:szCs w:val="22"/>
                <w:lang w:eastAsia="en-NZ"/>
              </w:rPr>
              <w:t>Liabilities</w:t>
            </w:r>
          </w:p>
        </w:tc>
        <w:tc>
          <w:tcPr>
            <w:tcW w:w="2231" w:type="dxa"/>
            <w:noWrap/>
            <w:hideMark/>
          </w:tcPr>
          <w:p w14:paraId="35957E3B" w14:textId="77777777" w:rsidR="000A0BA7" w:rsidRPr="00AB3DC7" w:rsidRDefault="000A0BA7" w:rsidP="000A0BA7">
            <w:pPr>
              <w:spacing w:after="0"/>
              <w:ind w:left="720"/>
              <w:jc w:val="right"/>
              <w:rPr>
                <w:rFonts w:eastAsia="Times New Roman"/>
                <w:b/>
                <w:sz w:val="32"/>
                <w:szCs w:val="32"/>
                <w:lang w:eastAsia="en-NZ"/>
              </w:rPr>
            </w:pPr>
            <w:r w:rsidRPr="00AB3DC7">
              <w:rPr>
                <w:rFonts w:eastAsia="Times New Roman"/>
                <w:b/>
                <w:sz w:val="32"/>
                <w:szCs w:val="32"/>
                <w:lang w:eastAsia="en-NZ"/>
              </w:rPr>
              <w:t>2024</w:t>
            </w:r>
          </w:p>
        </w:tc>
        <w:tc>
          <w:tcPr>
            <w:tcW w:w="1640" w:type="dxa"/>
            <w:gridSpan w:val="2"/>
            <w:noWrap/>
            <w:hideMark/>
          </w:tcPr>
          <w:p w14:paraId="431860B8" w14:textId="77777777" w:rsidR="000A0BA7" w:rsidRPr="00AB3DC7" w:rsidRDefault="000A0BA7" w:rsidP="000A0BA7">
            <w:pPr>
              <w:spacing w:after="0"/>
              <w:jc w:val="right"/>
              <w:rPr>
                <w:rFonts w:eastAsia="Times New Roman"/>
                <w:b/>
                <w:sz w:val="32"/>
                <w:szCs w:val="32"/>
                <w:lang w:eastAsia="en-NZ"/>
              </w:rPr>
            </w:pPr>
            <w:r w:rsidRPr="00AB3DC7">
              <w:rPr>
                <w:rFonts w:eastAsia="Times New Roman"/>
                <w:b/>
                <w:sz w:val="32"/>
                <w:szCs w:val="32"/>
                <w:lang w:eastAsia="en-NZ"/>
              </w:rPr>
              <w:t>2023</w:t>
            </w:r>
          </w:p>
        </w:tc>
      </w:tr>
      <w:tr w:rsidR="000A0BA7" w:rsidRPr="00AB3DC7" w14:paraId="29F11E1F" w14:textId="77777777" w:rsidTr="003A3E87">
        <w:trPr>
          <w:gridAfter w:val="1"/>
          <w:wAfter w:w="19" w:type="dxa"/>
          <w:trHeight w:val="316"/>
        </w:trPr>
        <w:tc>
          <w:tcPr>
            <w:tcW w:w="5755" w:type="dxa"/>
            <w:gridSpan w:val="3"/>
            <w:vMerge/>
            <w:noWrap/>
            <w:hideMark/>
          </w:tcPr>
          <w:p w14:paraId="46885FBF" w14:textId="77777777" w:rsidR="000A0BA7" w:rsidRPr="00AB3DC7" w:rsidRDefault="000A0BA7" w:rsidP="000A0BA7">
            <w:pPr>
              <w:spacing w:after="0"/>
              <w:jc w:val="center"/>
              <w:rPr>
                <w:rFonts w:eastAsia="Times New Roman"/>
                <w:sz w:val="32"/>
                <w:szCs w:val="32"/>
                <w:lang w:eastAsia="en-NZ"/>
              </w:rPr>
            </w:pPr>
          </w:p>
        </w:tc>
        <w:tc>
          <w:tcPr>
            <w:tcW w:w="2231" w:type="dxa"/>
            <w:noWrap/>
            <w:hideMark/>
          </w:tcPr>
          <w:p w14:paraId="78CDF2EE" w14:textId="77777777" w:rsidR="000A0BA7" w:rsidRPr="00AB3DC7" w:rsidRDefault="000A0BA7" w:rsidP="000A0BA7">
            <w:pPr>
              <w:spacing w:after="0"/>
              <w:ind w:left="720"/>
              <w:jc w:val="right"/>
              <w:rPr>
                <w:rFonts w:eastAsia="Times New Roman"/>
                <w:b/>
                <w:sz w:val="32"/>
                <w:szCs w:val="32"/>
                <w:lang w:eastAsia="en-NZ"/>
              </w:rPr>
            </w:pPr>
            <w:r w:rsidRPr="00AB3DC7">
              <w:rPr>
                <w:rFonts w:eastAsia="Times New Roman"/>
                <w:b/>
                <w:sz w:val="32"/>
                <w:szCs w:val="32"/>
                <w:lang w:eastAsia="en-NZ"/>
              </w:rPr>
              <w:t>$</w:t>
            </w:r>
          </w:p>
        </w:tc>
        <w:tc>
          <w:tcPr>
            <w:tcW w:w="1640" w:type="dxa"/>
            <w:gridSpan w:val="2"/>
            <w:noWrap/>
            <w:hideMark/>
          </w:tcPr>
          <w:p w14:paraId="0FED9EC8" w14:textId="77777777" w:rsidR="000A0BA7" w:rsidRPr="00AB3DC7" w:rsidRDefault="000A0BA7" w:rsidP="000A0BA7">
            <w:pPr>
              <w:spacing w:after="0"/>
              <w:jc w:val="right"/>
              <w:rPr>
                <w:rFonts w:eastAsia="Times New Roman"/>
                <w:b/>
                <w:sz w:val="32"/>
                <w:szCs w:val="32"/>
                <w:lang w:eastAsia="en-NZ"/>
              </w:rPr>
            </w:pPr>
            <w:r w:rsidRPr="00AB3DC7">
              <w:rPr>
                <w:rFonts w:eastAsia="Times New Roman"/>
                <w:b/>
                <w:sz w:val="32"/>
                <w:szCs w:val="32"/>
                <w:lang w:eastAsia="en-NZ"/>
              </w:rPr>
              <w:t>$</w:t>
            </w:r>
          </w:p>
        </w:tc>
      </w:tr>
      <w:tr w:rsidR="000A0BA7" w:rsidRPr="00AB3DC7" w14:paraId="5BDF1213" w14:textId="77777777" w:rsidTr="003A3E87">
        <w:trPr>
          <w:gridAfter w:val="1"/>
          <w:wAfter w:w="19" w:type="dxa"/>
          <w:trHeight w:val="316"/>
        </w:trPr>
        <w:tc>
          <w:tcPr>
            <w:tcW w:w="9626" w:type="dxa"/>
            <w:gridSpan w:val="6"/>
            <w:noWrap/>
          </w:tcPr>
          <w:p w14:paraId="221D5F55" w14:textId="77777777" w:rsidR="000A0BA7" w:rsidRPr="00AB3DC7" w:rsidRDefault="000A0BA7" w:rsidP="000A0BA7">
            <w:pPr>
              <w:spacing w:after="0"/>
              <w:rPr>
                <w:rFonts w:eastAsia="Times New Roman"/>
                <w:sz w:val="32"/>
                <w:szCs w:val="32"/>
                <w:lang w:eastAsia="en-NZ"/>
              </w:rPr>
            </w:pPr>
            <w:r w:rsidRPr="00AB3DC7">
              <w:rPr>
                <w:rFonts w:eastAsia="Times New Roman"/>
                <w:b/>
                <w:bCs/>
                <w:sz w:val="32"/>
                <w:szCs w:val="32"/>
                <w:lang w:eastAsia="en-NZ"/>
              </w:rPr>
              <w:t>Current Liabilities</w:t>
            </w:r>
          </w:p>
        </w:tc>
      </w:tr>
      <w:tr w:rsidR="000A0BA7" w:rsidRPr="00AB3DC7" w14:paraId="1C1B3BF8" w14:textId="77777777" w:rsidTr="003A3E87">
        <w:trPr>
          <w:gridAfter w:val="1"/>
          <w:wAfter w:w="19" w:type="dxa"/>
          <w:trHeight w:val="316"/>
        </w:trPr>
        <w:tc>
          <w:tcPr>
            <w:tcW w:w="4671" w:type="dxa"/>
            <w:gridSpan w:val="2"/>
            <w:noWrap/>
            <w:hideMark/>
          </w:tcPr>
          <w:p w14:paraId="17C546B6" w14:textId="77777777" w:rsidR="000A0BA7" w:rsidRPr="00AB3DC7" w:rsidRDefault="000A0BA7" w:rsidP="000A0BA7">
            <w:pPr>
              <w:spacing w:after="0"/>
              <w:rPr>
                <w:rFonts w:eastAsia="Times New Roman"/>
                <w:sz w:val="32"/>
                <w:szCs w:val="32"/>
                <w:lang w:eastAsia="en-NZ"/>
              </w:rPr>
            </w:pPr>
            <w:r w:rsidRPr="00AB3DC7">
              <w:rPr>
                <w:rFonts w:eastAsia="Times New Roman"/>
                <w:sz w:val="32"/>
                <w:szCs w:val="32"/>
                <w:lang w:eastAsia="en-NZ"/>
              </w:rPr>
              <w:t>Creditors and accrued expenses</w:t>
            </w:r>
          </w:p>
        </w:tc>
        <w:tc>
          <w:tcPr>
            <w:tcW w:w="1084" w:type="dxa"/>
            <w:noWrap/>
            <w:hideMark/>
          </w:tcPr>
          <w:p w14:paraId="06366580" w14:textId="77777777" w:rsidR="000A0BA7" w:rsidRPr="00AB3DC7" w:rsidRDefault="000A0BA7" w:rsidP="000A0BA7">
            <w:pPr>
              <w:spacing w:after="0"/>
              <w:jc w:val="center"/>
              <w:rPr>
                <w:rFonts w:eastAsia="Times New Roman"/>
                <w:sz w:val="32"/>
                <w:szCs w:val="32"/>
                <w:lang w:eastAsia="en-NZ"/>
              </w:rPr>
            </w:pPr>
            <w:r w:rsidRPr="00AB3DC7">
              <w:rPr>
                <w:rFonts w:eastAsia="Times New Roman"/>
                <w:sz w:val="32"/>
                <w:szCs w:val="32"/>
                <w:lang w:eastAsia="en-NZ"/>
              </w:rPr>
              <w:t>3</w:t>
            </w:r>
          </w:p>
        </w:tc>
        <w:tc>
          <w:tcPr>
            <w:tcW w:w="2231" w:type="dxa"/>
            <w:noWrap/>
          </w:tcPr>
          <w:p w14:paraId="6FE08782" w14:textId="77777777" w:rsidR="000A0BA7" w:rsidRPr="00AB3DC7" w:rsidRDefault="000A0BA7" w:rsidP="000A0BA7">
            <w:pPr>
              <w:spacing w:after="0"/>
              <w:jc w:val="right"/>
              <w:rPr>
                <w:rFonts w:eastAsia="Times New Roman"/>
                <w:sz w:val="32"/>
                <w:szCs w:val="32"/>
                <w:lang w:eastAsia="en-NZ"/>
              </w:rPr>
            </w:pPr>
            <w:r w:rsidRPr="00AB3DC7">
              <w:rPr>
                <w:rFonts w:eastAsia="Times New Roman"/>
                <w:sz w:val="32"/>
                <w:szCs w:val="32"/>
                <w:lang w:eastAsia="en-NZ"/>
              </w:rPr>
              <w:t>61,711</w:t>
            </w:r>
          </w:p>
        </w:tc>
        <w:tc>
          <w:tcPr>
            <w:tcW w:w="1640" w:type="dxa"/>
            <w:gridSpan w:val="2"/>
            <w:noWrap/>
          </w:tcPr>
          <w:p w14:paraId="13BB8648" w14:textId="77777777" w:rsidR="000A0BA7" w:rsidRPr="00AB3DC7" w:rsidRDefault="000A0BA7" w:rsidP="000A0BA7">
            <w:pPr>
              <w:spacing w:after="0"/>
              <w:jc w:val="right"/>
              <w:rPr>
                <w:rFonts w:eastAsia="Times New Roman"/>
                <w:sz w:val="32"/>
                <w:szCs w:val="32"/>
                <w:lang w:eastAsia="en-NZ"/>
              </w:rPr>
            </w:pPr>
            <w:r w:rsidRPr="00AB3DC7">
              <w:rPr>
                <w:rFonts w:eastAsia="Times New Roman"/>
                <w:sz w:val="32"/>
                <w:szCs w:val="32"/>
                <w:lang w:eastAsia="en-NZ"/>
              </w:rPr>
              <w:t>93,756</w:t>
            </w:r>
          </w:p>
        </w:tc>
      </w:tr>
      <w:tr w:rsidR="000A0BA7" w:rsidRPr="00AB3DC7" w14:paraId="47BF4BA9" w14:textId="77777777" w:rsidTr="003A3E87">
        <w:trPr>
          <w:gridAfter w:val="1"/>
          <w:wAfter w:w="19" w:type="dxa"/>
          <w:trHeight w:val="316"/>
        </w:trPr>
        <w:tc>
          <w:tcPr>
            <w:tcW w:w="4671" w:type="dxa"/>
            <w:gridSpan w:val="2"/>
            <w:noWrap/>
            <w:hideMark/>
          </w:tcPr>
          <w:p w14:paraId="5BD85B54" w14:textId="77777777" w:rsidR="000A0BA7" w:rsidRPr="00AB3DC7" w:rsidRDefault="000A0BA7" w:rsidP="000A0BA7">
            <w:pPr>
              <w:spacing w:after="0"/>
              <w:rPr>
                <w:rFonts w:eastAsia="Times New Roman"/>
                <w:sz w:val="32"/>
                <w:szCs w:val="32"/>
                <w:lang w:eastAsia="en-NZ"/>
              </w:rPr>
            </w:pPr>
            <w:r w:rsidRPr="00AB3DC7">
              <w:rPr>
                <w:rFonts w:eastAsia="Times New Roman"/>
                <w:sz w:val="32"/>
                <w:szCs w:val="32"/>
                <w:lang w:eastAsia="en-NZ"/>
              </w:rPr>
              <w:t>Employee costs payable</w:t>
            </w:r>
          </w:p>
        </w:tc>
        <w:tc>
          <w:tcPr>
            <w:tcW w:w="1084" w:type="dxa"/>
            <w:noWrap/>
            <w:hideMark/>
          </w:tcPr>
          <w:p w14:paraId="1634953D" w14:textId="77777777" w:rsidR="000A0BA7" w:rsidRPr="00AB3DC7" w:rsidRDefault="000A0BA7" w:rsidP="000A0BA7">
            <w:pPr>
              <w:spacing w:after="0"/>
              <w:jc w:val="center"/>
              <w:rPr>
                <w:rFonts w:eastAsia="Times New Roman"/>
                <w:sz w:val="32"/>
                <w:szCs w:val="32"/>
                <w:lang w:eastAsia="en-NZ"/>
              </w:rPr>
            </w:pPr>
            <w:r w:rsidRPr="00AB3DC7">
              <w:rPr>
                <w:rFonts w:eastAsia="Times New Roman"/>
                <w:sz w:val="32"/>
                <w:szCs w:val="32"/>
                <w:lang w:eastAsia="en-NZ"/>
              </w:rPr>
              <w:t>3</w:t>
            </w:r>
          </w:p>
        </w:tc>
        <w:tc>
          <w:tcPr>
            <w:tcW w:w="2231" w:type="dxa"/>
            <w:noWrap/>
          </w:tcPr>
          <w:p w14:paraId="7A4DF1F7" w14:textId="77777777" w:rsidR="000A0BA7" w:rsidRPr="00AB3DC7" w:rsidRDefault="000A0BA7" w:rsidP="000A0BA7">
            <w:pPr>
              <w:spacing w:after="0"/>
              <w:jc w:val="right"/>
              <w:rPr>
                <w:rFonts w:eastAsia="Times New Roman"/>
                <w:sz w:val="32"/>
                <w:szCs w:val="32"/>
                <w:lang w:eastAsia="en-NZ"/>
              </w:rPr>
            </w:pPr>
            <w:r w:rsidRPr="00AB3DC7">
              <w:rPr>
                <w:rFonts w:eastAsia="Times New Roman"/>
                <w:sz w:val="32"/>
                <w:szCs w:val="32"/>
                <w:lang w:eastAsia="en-NZ"/>
              </w:rPr>
              <w:t>18,908</w:t>
            </w:r>
          </w:p>
        </w:tc>
        <w:tc>
          <w:tcPr>
            <w:tcW w:w="1640" w:type="dxa"/>
            <w:gridSpan w:val="2"/>
            <w:noWrap/>
          </w:tcPr>
          <w:p w14:paraId="1B488266" w14:textId="77777777" w:rsidR="000A0BA7" w:rsidRPr="00AB3DC7" w:rsidRDefault="000A0BA7" w:rsidP="000A0BA7">
            <w:pPr>
              <w:spacing w:after="0"/>
              <w:jc w:val="right"/>
              <w:rPr>
                <w:rFonts w:eastAsia="Times New Roman"/>
                <w:sz w:val="32"/>
                <w:szCs w:val="32"/>
                <w:lang w:eastAsia="en-NZ"/>
              </w:rPr>
            </w:pPr>
            <w:r w:rsidRPr="00AB3DC7">
              <w:rPr>
                <w:rFonts w:eastAsia="Times New Roman"/>
                <w:sz w:val="32"/>
                <w:szCs w:val="32"/>
                <w:lang w:eastAsia="en-NZ"/>
              </w:rPr>
              <w:t>14,708</w:t>
            </w:r>
          </w:p>
        </w:tc>
      </w:tr>
      <w:tr w:rsidR="000A0BA7" w:rsidRPr="00AB3DC7" w14:paraId="0E830488" w14:textId="77777777" w:rsidTr="003A3E87">
        <w:trPr>
          <w:gridAfter w:val="1"/>
          <w:wAfter w:w="19" w:type="dxa"/>
          <w:trHeight w:val="316"/>
        </w:trPr>
        <w:tc>
          <w:tcPr>
            <w:tcW w:w="4671" w:type="dxa"/>
            <w:gridSpan w:val="2"/>
            <w:noWrap/>
            <w:hideMark/>
          </w:tcPr>
          <w:p w14:paraId="10C66C9D" w14:textId="77777777" w:rsidR="000A0BA7" w:rsidRPr="00AB3DC7" w:rsidRDefault="000A0BA7" w:rsidP="000A0BA7">
            <w:pPr>
              <w:spacing w:after="0"/>
              <w:rPr>
                <w:rFonts w:eastAsia="Times New Roman"/>
                <w:sz w:val="32"/>
                <w:szCs w:val="32"/>
                <w:lang w:eastAsia="en-NZ"/>
              </w:rPr>
            </w:pPr>
            <w:r w:rsidRPr="00AB3DC7">
              <w:rPr>
                <w:rFonts w:eastAsia="Times New Roman"/>
                <w:sz w:val="32"/>
                <w:szCs w:val="32"/>
                <w:lang w:eastAsia="en-NZ"/>
              </w:rPr>
              <w:t>Other current liabilities</w:t>
            </w:r>
          </w:p>
        </w:tc>
        <w:tc>
          <w:tcPr>
            <w:tcW w:w="1084" w:type="dxa"/>
            <w:noWrap/>
            <w:hideMark/>
          </w:tcPr>
          <w:p w14:paraId="27416AD3" w14:textId="77777777" w:rsidR="000A0BA7" w:rsidRPr="00AB3DC7" w:rsidRDefault="000A0BA7" w:rsidP="000A0BA7">
            <w:pPr>
              <w:spacing w:after="0"/>
              <w:jc w:val="center"/>
              <w:rPr>
                <w:rFonts w:eastAsia="Times New Roman"/>
                <w:sz w:val="32"/>
                <w:szCs w:val="32"/>
                <w:lang w:eastAsia="en-NZ"/>
              </w:rPr>
            </w:pPr>
            <w:r w:rsidRPr="00AB3DC7">
              <w:rPr>
                <w:rFonts w:eastAsia="Times New Roman"/>
                <w:sz w:val="32"/>
                <w:szCs w:val="32"/>
                <w:lang w:eastAsia="en-NZ"/>
              </w:rPr>
              <w:t>3</w:t>
            </w:r>
          </w:p>
        </w:tc>
        <w:tc>
          <w:tcPr>
            <w:tcW w:w="2231" w:type="dxa"/>
            <w:noWrap/>
          </w:tcPr>
          <w:p w14:paraId="13ABE571" w14:textId="77777777" w:rsidR="000A0BA7" w:rsidRPr="00AB3DC7" w:rsidRDefault="000A0BA7" w:rsidP="000A0BA7">
            <w:pPr>
              <w:spacing w:after="0"/>
              <w:jc w:val="right"/>
              <w:rPr>
                <w:rFonts w:eastAsia="Times New Roman"/>
                <w:sz w:val="32"/>
                <w:szCs w:val="32"/>
                <w:lang w:eastAsia="en-NZ"/>
              </w:rPr>
            </w:pPr>
            <w:r w:rsidRPr="00AB3DC7">
              <w:rPr>
                <w:rFonts w:eastAsia="Times New Roman"/>
                <w:sz w:val="32"/>
                <w:szCs w:val="32"/>
                <w:lang w:eastAsia="en-NZ"/>
              </w:rPr>
              <w:t>16,742</w:t>
            </w:r>
          </w:p>
        </w:tc>
        <w:tc>
          <w:tcPr>
            <w:tcW w:w="1640" w:type="dxa"/>
            <w:gridSpan w:val="2"/>
            <w:noWrap/>
          </w:tcPr>
          <w:p w14:paraId="448DC9C9" w14:textId="77777777" w:rsidR="000A0BA7" w:rsidRPr="00AB3DC7" w:rsidRDefault="000A0BA7" w:rsidP="000A0BA7">
            <w:pPr>
              <w:spacing w:after="0"/>
              <w:jc w:val="right"/>
              <w:rPr>
                <w:rFonts w:eastAsia="Times New Roman"/>
                <w:sz w:val="32"/>
                <w:szCs w:val="32"/>
                <w:lang w:eastAsia="en-NZ"/>
              </w:rPr>
            </w:pPr>
            <w:r w:rsidRPr="00AB3DC7">
              <w:rPr>
                <w:rFonts w:eastAsia="Times New Roman"/>
                <w:sz w:val="32"/>
                <w:szCs w:val="32"/>
                <w:lang w:eastAsia="en-NZ"/>
              </w:rPr>
              <w:t>7,385</w:t>
            </w:r>
          </w:p>
        </w:tc>
      </w:tr>
      <w:tr w:rsidR="000A0BA7" w:rsidRPr="00AB3DC7" w14:paraId="1226AC39" w14:textId="77777777" w:rsidTr="003A3E87">
        <w:trPr>
          <w:gridAfter w:val="1"/>
          <w:wAfter w:w="19" w:type="dxa"/>
          <w:trHeight w:val="316"/>
        </w:trPr>
        <w:tc>
          <w:tcPr>
            <w:tcW w:w="4671" w:type="dxa"/>
            <w:gridSpan w:val="2"/>
            <w:noWrap/>
            <w:hideMark/>
          </w:tcPr>
          <w:p w14:paraId="53518715" w14:textId="77777777" w:rsidR="000A0BA7" w:rsidRPr="00AB3DC7" w:rsidRDefault="000A0BA7" w:rsidP="000A0BA7">
            <w:pPr>
              <w:spacing w:after="0"/>
              <w:rPr>
                <w:rFonts w:eastAsia="Times New Roman"/>
                <w:b/>
                <w:bCs/>
                <w:sz w:val="32"/>
                <w:szCs w:val="32"/>
                <w:lang w:eastAsia="en-NZ"/>
              </w:rPr>
            </w:pPr>
            <w:r w:rsidRPr="00AB3DC7">
              <w:rPr>
                <w:rFonts w:eastAsia="Times New Roman"/>
                <w:b/>
                <w:bCs/>
                <w:sz w:val="32"/>
                <w:szCs w:val="32"/>
                <w:lang w:eastAsia="en-NZ"/>
              </w:rPr>
              <w:t>Total Current Liabilities</w:t>
            </w:r>
          </w:p>
        </w:tc>
        <w:tc>
          <w:tcPr>
            <w:tcW w:w="1084" w:type="dxa"/>
            <w:noWrap/>
            <w:hideMark/>
          </w:tcPr>
          <w:p w14:paraId="79B81AE0" w14:textId="77777777" w:rsidR="000A0BA7" w:rsidRPr="00AB3DC7" w:rsidRDefault="000A0BA7" w:rsidP="000A0BA7">
            <w:pPr>
              <w:spacing w:after="0"/>
              <w:jc w:val="center"/>
              <w:rPr>
                <w:rFonts w:eastAsia="Times New Roman"/>
                <w:sz w:val="32"/>
                <w:szCs w:val="32"/>
                <w:lang w:eastAsia="en-NZ"/>
              </w:rPr>
            </w:pPr>
            <w:r w:rsidRPr="00AB3DC7">
              <w:rPr>
                <w:rFonts w:eastAsia="Times New Roman"/>
                <w:sz w:val="32"/>
                <w:szCs w:val="32"/>
                <w:lang w:eastAsia="en-NZ"/>
              </w:rPr>
              <w:t> </w:t>
            </w:r>
          </w:p>
        </w:tc>
        <w:tc>
          <w:tcPr>
            <w:tcW w:w="2231" w:type="dxa"/>
            <w:noWrap/>
          </w:tcPr>
          <w:p w14:paraId="26EBF2F2" w14:textId="77777777" w:rsidR="000A0BA7" w:rsidRPr="00AB3DC7" w:rsidRDefault="000A0BA7" w:rsidP="000A0BA7">
            <w:pPr>
              <w:spacing w:after="0"/>
              <w:jc w:val="right"/>
              <w:rPr>
                <w:rFonts w:eastAsia="Times New Roman"/>
                <w:b/>
                <w:bCs/>
                <w:sz w:val="32"/>
                <w:szCs w:val="32"/>
                <w:lang w:eastAsia="en-NZ"/>
              </w:rPr>
            </w:pPr>
            <w:r w:rsidRPr="00AB3DC7">
              <w:rPr>
                <w:rFonts w:eastAsia="Times New Roman"/>
                <w:b/>
                <w:bCs/>
                <w:sz w:val="32"/>
                <w:szCs w:val="32"/>
                <w:lang w:eastAsia="en-NZ"/>
              </w:rPr>
              <w:t>97,361</w:t>
            </w:r>
          </w:p>
        </w:tc>
        <w:tc>
          <w:tcPr>
            <w:tcW w:w="1640" w:type="dxa"/>
            <w:gridSpan w:val="2"/>
            <w:noWrap/>
          </w:tcPr>
          <w:p w14:paraId="44D3F339" w14:textId="77777777" w:rsidR="000A0BA7" w:rsidRPr="00AB3DC7" w:rsidRDefault="000A0BA7" w:rsidP="000A0BA7">
            <w:pPr>
              <w:spacing w:after="0"/>
              <w:jc w:val="right"/>
              <w:rPr>
                <w:rFonts w:eastAsia="Times New Roman"/>
                <w:b/>
                <w:bCs/>
                <w:sz w:val="32"/>
                <w:szCs w:val="32"/>
                <w:lang w:eastAsia="en-NZ"/>
              </w:rPr>
            </w:pPr>
            <w:r w:rsidRPr="00AB3DC7">
              <w:rPr>
                <w:rFonts w:eastAsia="Times New Roman"/>
                <w:b/>
                <w:bCs/>
                <w:sz w:val="32"/>
                <w:szCs w:val="32"/>
                <w:lang w:eastAsia="en-NZ"/>
              </w:rPr>
              <w:t>115,849</w:t>
            </w:r>
          </w:p>
        </w:tc>
      </w:tr>
      <w:tr w:rsidR="000A0BA7" w:rsidRPr="00AB3DC7" w14:paraId="1E70C3B5" w14:textId="77777777" w:rsidTr="003A3E87">
        <w:trPr>
          <w:gridAfter w:val="1"/>
          <w:wAfter w:w="19" w:type="dxa"/>
          <w:trHeight w:val="316"/>
        </w:trPr>
        <w:tc>
          <w:tcPr>
            <w:tcW w:w="4671" w:type="dxa"/>
            <w:gridSpan w:val="2"/>
            <w:noWrap/>
            <w:hideMark/>
          </w:tcPr>
          <w:p w14:paraId="70A9CA5D" w14:textId="77777777" w:rsidR="000A0BA7" w:rsidRPr="00AB3DC7" w:rsidRDefault="000A0BA7" w:rsidP="000A0BA7">
            <w:pPr>
              <w:spacing w:after="0"/>
              <w:rPr>
                <w:rFonts w:eastAsia="Times New Roman"/>
                <w:b/>
                <w:bCs/>
                <w:sz w:val="32"/>
                <w:szCs w:val="32"/>
                <w:lang w:eastAsia="en-NZ"/>
              </w:rPr>
            </w:pPr>
            <w:r w:rsidRPr="00AB3DC7">
              <w:rPr>
                <w:rFonts w:eastAsia="Times New Roman"/>
                <w:b/>
                <w:bCs/>
                <w:sz w:val="32"/>
                <w:szCs w:val="32"/>
                <w:lang w:eastAsia="en-NZ"/>
              </w:rPr>
              <w:t>Total Liabilities</w:t>
            </w:r>
          </w:p>
        </w:tc>
        <w:tc>
          <w:tcPr>
            <w:tcW w:w="1084" w:type="dxa"/>
            <w:noWrap/>
            <w:hideMark/>
          </w:tcPr>
          <w:p w14:paraId="3CC552D0" w14:textId="77777777" w:rsidR="000A0BA7" w:rsidRPr="00AB3DC7" w:rsidRDefault="000A0BA7" w:rsidP="000A0BA7">
            <w:pPr>
              <w:spacing w:after="0"/>
              <w:jc w:val="center"/>
              <w:rPr>
                <w:rFonts w:eastAsia="Times New Roman"/>
                <w:sz w:val="32"/>
                <w:szCs w:val="32"/>
                <w:lang w:eastAsia="en-NZ"/>
              </w:rPr>
            </w:pPr>
            <w:r w:rsidRPr="00AB3DC7">
              <w:rPr>
                <w:rFonts w:eastAsia="Times New Roman"/>
                <w:sz w:val="32"/>
                <w:szCs w:val="32"/>
                <w:lang w:eastAsia="en-NZ"/>
              </w:rPr>
              <w:t> </w:t>
            </w:r>
          </w:p>
        </w:tc>
        <w:tc>
          <w:tcPr>
            <w:tcW w:w="2231" w:type="dxa"/>
            <w:noWrap/>
          </w:tcPr>
          <w:p w14:paraId="7906C74E" w14:textId="77777777" w:rsidR="000A0BA7" w:rsidRPr="00AB3DC7" w:rsidRDefault="000A0BA7" w:rsidP="000A0BA7">
            <w:pPr>
              <w:spacing w:after="0"/>
              <w:jc w:val="right"/>
              <w:rPr>
                <w:rFonts w:eastAsia="Times New Roman"/>
                <w:b/>
                <w:bCs/>
                <w:sz w:val="32"/>
                <w:szCs w:val="32"/>
                <w:lang w:eastAsia="en-NZ"/>
              </w:rPr>
            </w:pPr>
            <w:r w:rsidRPr="00AB3DC7">
              <w:rPr>
                <w:rFonts w:eastAsia="Times New Roman"/>
                <w:b/>
                <w:bCs/>
                <w:sz w:val="32"/>
                <w:szCs w:val="32"/>
                <w:lang w:eastAsia="en-NZ"/>
              </w:rPr>
              <w:t>97,361</w:t>
            </w:r>
          </w:p>
        </w:tc>
        <w:tc>
          <w:tcPr>
            <w:tcW w:w="1640" w:type="dxa"/>
            <w:gridSpan w:val="2"/>
            <w:noWrap/>
          </w:tcPr>
          <w:p w14:paraId="1419020F" w14:textId="77777777" w:rsidR="000A0BA7" w:rsidRPr="00AB3DC7" w:rsidRDefault="000A0BA7" w:rsidP="000A0BA7">
            <w:pPr>
              <w:spacing w:after="0"/>
              <w:jc w:val="right"/>
              <w:rPr>
                <w:rFonts w:eastAsia="Times New Roman"/>
                <w:b/>
                <w:bCs/>
                <w:sz w:val="32"/>
                <w:szCs w:val="32"/>
                <w:lang w:eastAsia="en-NZ"/>
              </w:rPr>
            </w:pPr>
            <w:r w:rsidRPr="00AB3DC7">
              <w:rPr>
                <w:rFonts w:eastAsia="Times New Roman"/>
                <w:b/>
                <w:bCs/>
                <w:sz w:val="32"/>
                <w:szCs w:val="32"/>
                <w:lang w:eastAsia="en-NZ"/>
              </w:rPr>
              <w:t>115,849</w:t>
            </w:r>
          </w:p>
        </w:tc>
      </w:tr>
      <w:tr w:rsidR="000A0BA7" w:rsidRPr="00AB3DC7" w14:paraId="0D19AA80" w14:textId="77777777" w:rsidTr="003A3E87">
        <w:trPr>
          <w:gridAfter w:val="1"/>
          <w:wAfter w:w="19" w:type="dxa"/>
          <w:trHeight w:val="316"/>
        </w:trPr>
        <w:tc>
          <w:tcPr>
            <w:tcW w:w="4671" w:type="dxa"/>
            <w:gridSpan w:val="2"/>
            <w:noWrap/>
            <w:hideMark/>
          </w:tcPr>
          <w:p w14:paraId="6710AA74" w14:textId="77777777" w:rsidR="000A0BA7" w:rsidRPr="00AB3DC7" w:rsidRDefault="000A0BA7" w:rsidP="000A0BA7">
            <w:pPr>
              <w:spacing w:after="0"/>
              <w:rPr>
                <w:rFonts w:eastAsia="Times New Roman"/>
                <w:b/>
                <w:bCs/>
                <w:sz w:val="32"/>
                <w:szCs w:val="32"/>
                <w:lang w:eastAsia="en-NZ"/>
              </w:rPr>
            </w:pPr>
            <w:r w:rsidRPr="00AB3DC7">
              <w:rPr>
                <w:rFonts w:eastAsia="Times New Roman"/>
                <w:b/>
                <w:bCs/>
                <w:sz w:val="32"/>
                <w:szCs w:val="32"/>
                <w:lang w:eastAsia="en-NZ"/>
              </w:rPr>
              <w:t>Total Assets less Total Liabilities (Net Assets)</w:t>
            </w:r>
          </w:p>
          <w:p w14:paraId="05680AB9" w14:textId="77777777" w:rsidR="000A0BA7" w:rsidRPr="00AB3DC7" w:rsidRDefault="000A0BA7" w:rsidP="000A0BA7">
            <w:pPr>
              <w:spacing w:after="0"/>
              <w:rPr>
                <w:rFonts w:eastAsia="Times New Roman"/>
                <w:b/>
                <w:bCs/>
                <w:sz w:val="32"/>
                <w:szCs w:val="32"/>
                <w:lang w:eastAsia="en-NZ"/>
              </w:rPr>
            </w:pPr>
          </w:p>
        </w:tc>
        <w:tc>
          <w:tcPr>
            <w:tcW w:w="1084" w:type="dxa"/>
            <w:noWrap/>
            <w:hideMark/>
          </w:tcPr>
          <w:p w14:paraId="037001E0" w14:textId="77777777" w:rsidR="000A0BA7" w:rsidRPr="00AB3DC7" w:rsidRDefault="000A0BA7" w:rsidP="000A0BA7">
            <w:pPr>
              <w:spacing w:after="0"/>
              <w:jc w:val="center"/>
              <w:rPr>
                <w:rFonts w:eastAsia="Times New Roman"/>
                <w:sz w:val="32"/>
                <w:szCs w:val="32"/>
                <w:lang w:eastAsia="en-NZ"/>
              </w:rPr>
            </w:pPr>
            <w:r w:rsidRPr="00AB3DC7">
              <w:rPr>
                <w:rFonts w:eastAsia="Times New Roman"/>
                <w:sz w:val="32"/>
                <w:szCs w:val="32"/>
                <w:lang w:eastAsia="en-NZ"/>
              </w:rPr>
              <w:t> </w:t>
            </w:r>
          </w:p>
        </w:tc>
        <w:tc>
          <w:tcPr>
            <w:tcW w:w="2231" w:type="dxa"/>
            <w:noWrap/>
          </w:tcPr>
          <w:p w14:paraId="7B04975C" w14:textId="77777777" w:rsidR="000A0BA7" w:rsidRPr="00AB3DC7" w:rsidRDefault="000A0BA7" w:rsidP="000A0BA7">
            <w:pPr>
              <w:spacing w:after="0"/>
              <w:jc w:val="right"/>
              <w:rPr>
                <w:rFonts w:eastAsia="Times New Roman"/>
                <w:b/>
                <w:bCs/>
                <w:sz w:val="32"/>
                <w:szCs w:val="32"/>
                <w:lang w:eastAsia="en-NZ"/>
              </w:rPr>
            </w:pPr>
            <w:r w:rsidRPr="00AB3DC7">
              <w:rPr>
                <w:rFonts w:eastAsia="Times New Roman"/>
                <w:b/>
                <w:bCs/>
                <w:sz w:val="32"/>
                <w:szCs w:val="32"/>
                <w:lang w:eastAsia="en-NZ"/>
              </w:rPr>
              <w:t>1,553,460</w:t>
            </w:r>
          </w:p>
        </w:tc>
        <w:tc>
          <w:tcPr>
            <w:tcW w:w="1640" w:type="dxa"/>
            <w:gridSpan w:val="2"/>
            <w:noWrap/>
          </w:tcPr>
          <w:p w14:paraId="7A2F8BF8" w14:textId="77777777" w:rsidR="000A0BA7" w:rsidRPr="00AB3DC7" w:rsidRDefault="000A0BA7" w:rsidP="000A0BA7">
            <w:pPr>
              <w:spacing w:after="0"/>
              <w:jc w:val="right"/>
              <w:rPr>
                <w:rFonts w:eastAsia="Times New Roman"/>
                <w:b/>
                <w:bCs/>
                <w:sz w:val="32"/>
                <w:szCs w:val="32"/>
                <w:lang w:eastAsia="en-NZ"/>
              </w:rPr>
            </w:pPr>
            <w:r w:rsidRPr="00AB3DC7">
              <w:rPr>
                <w:rFonts w:eastAsia="Times New Roman"/>
                <w:b/>
                <w:bCs/>
                <w:sz w:val="32"/>
                <w:szCs w:val="32"/>
                <w:lang w:eastAsia="en-NZ"/>
              </w:rPr>
              <w:t>1,597,367</w:t>
            </w:r>
          </w:p>
        </w:tc>
      </w:tr>
    </w:tbl>
    <w:p w14:paraId="0897C9A8" w14:textId="3612C929" w:rsidR="00410A63" w:rsidRPr="00AB3DC7" w:rsidRDefault="006A2E9D" w:rsidP="00B6014B">
      <w:pPr>
        <w:rPr>
          <w:rFonts w:ascii="Arial Bold" w:eastAsiaTheme="majorEastAsia" w:hAnsi="Arial Bold" w:hint="eastAsia"/>
          <w:b/>
          <w:bCs/>
          <w:sz w:val="32"/>
          <w:szCs w:val="32"/>
        </w:rPr>
      </w:pPr>
      <w:r w:rsidRPr="00AB3DC7">
        <w:br w:type="page"/>
      </w:r>
      <w:r w:rsidR="00410A63" w:rsidRPr="00AB3DC7">
        <w:rPr>
          <w:b/>
          <w:bCs/>
          <w:sz w:val="32"/>
          <w:szCs w:val="32"/>
        </w:rPr>
        <w:lastRenderedPageBreak/>
        <w:t>Association of Blind Citizens of New Zealand Incorporated – National Office Performance Report for the year ended 30 June 202</w:t>
      </w:r>
      <w:r w:rsidR="000A0BA7" w:rsidRPr="00AB3DC7">
        <w:rPr>
          <w:b/>
          <w:bCs/>
          <w:sz w:val="32"/>
          <w:szCs w:val="32"/>
        </w:rPr>
        <w:t>4</w:t>
      </w:r>
    </w:p>
    <w:p w14:paraId="592585F8" w14:textId="023EDFDB" w:rsidR="008F5F9D" w:rsidRPr="00AB3DC7" w:rsidRDefault="008F5F9D" w:rsidP="00852632">
      <w:pPr>
        <w:pStyle w:val="Heading2"/>
        <w:rPr>
          <w:rFonts w:hint="eastAsia"/>
          <w:szCs w:val="40"/>
        </w:rPr>
      </w:pPr>
      <w:r w:rsidRPr="00AB3DC7">
        <w:t>Statement of Financial Position</w:t>
      </w:r>
      <w:r w:rsidR="00852632" w:rsidRPr="00AB3DC7">
        <w:t xml:space="preserve"> </w:t>
      </w:r>
      <w:r w:rsidRPr="00AB3DC7">
        <w:rPr>
          <w:szCs w:val="40"/>
        </w:rPr>
        <w:t>as at 30 June 202</w:t>
      </w:r>
      <w:r w:rsidR="000A0BA7" w:rsidRPr="00AB3DC7">
        <w:rPr>
          <w:szCs w:val="40"/>
        </w:rPr>
        <w:t>4</w:t>
      </w:r>
    </w:p>
    <w:tbl>
      <w:tblPr>
        <w:tblW w:w="9645" w:type="dxa"/>
        <w:tblLook w:val="04A0" w:firstRow="1" w:lastRow="0" w:firstColumn="1" w:lastColumn="0" w:noHBand="0" w:noVBand="1"/>
      </w:tblPr>
      <w:tblGrid>
        <w:gridCol w:w="4765"/>
        <w:gridCol w:w="892"/>
        <w:gridCol w:w="2348"/>
        <w:gridCol w:w="1640"/>
      </w:tblGrid>
      <w:tr w:rsidR="000A0BA7" w:rsidRPr="00AB3DC7" w14:paraId="61D7D6E3" w14:textId="77777777" w:rsidTr="003A3E87">
        <w:trPr>
          <w:trHeight w:val="339"/>
        </w:trPr>
        <w:tc>
          <w:tcPr>
            <w:tcW w:w="4765" w:type="dxa"/>
            <w:vMerge w:val="restart"/>
            <w:noWrap/>
          </w:tcPr>
          <w:p w14:paraId="28022565" w14:textId="77777777" w:rsidR="000A0BA7" w:rsidRPr="00AB3DC7" w:rsidRDefault="000A0BA7" w:rsidP="000A0BA7">
            <w:pPr>
              <w:spacing w:after="0"/>
              <w:rPr>
                <w:rFonts w:eastAsia="Times New Roman"/>
                <w:b/>
                <w:bCs/>
                <w:sz w:val="32"/>
                <w:szCs w:val="32"/>
                <w:lang w:eastAsia="en-NZ"/>
              </w:rPr>
            </w:pPr>
            <w:r w:rsidRPr="00AB3DC7">
              <w:rPr>
                <w:rFonts w:eastAsia="Times New Roman"/>
                <w:b/>
                <w:bCs/>
                <w:sz w:val="32"/>
                <w:szCs w:val="32"/>
                <w:lang w:eastAsia="en-NZ"/>
              </w:rPr>
              <w:t>Accumulated Funds</w:t>
            </w:r>
          </w:p>
        </w:tc>
        <w:tc>
          <w:tcPr>
            <w:tcW w:w="892" w:type="dxa"/>
            <w:vMerge w:val="restart"/>
            <w:noWrap/>
          </w:tcPr>
          <w:p w14:paraId="75616A88" w14:textId="77777777" w:rsidR="000A0BA7" w:rsidRPr="00AB3DC7" w:rsidRDefault="000A0BA7" w:rsidP="000A0BA7">
            <w:pPr>
              <w:spacing w:after="0"/>
              <w:jc w:val="center"/>
              <w:rPr>
                <w:rFonts w:eastAsia="Times New Roman"/>
                <w:sz w:val="32"/>
                <w:szCs w:val="32"/>
                <w:lang w:eastAsia="en-NZ"/>
              </w:rPr>
            </w:pPr>
            <w:r w:rsidRPr="00AB3DC7">
              <w:rPr>
                <w:rFonts w:eastAsia="Times New Roman"/>
                <w:sz w:val="32"/>
                <w:szCs w:val="32"/>
                <w:lang w:eastAsia="en-NZ"/>
              </w:rPr>
              <w:t>Note</w:t>
            </w:r>
          </w:p>
        </w:tc>
        <w:tc>
          <w:tcPr>
            <w:tcW w:w="2348" w:type="dxa"/>
            <w:noWrap/>
          </w:tcPr>
          <w:p w14:paraId="3540D141" w14:textId="77777777" w:rsidR="000A0BA7" w:rsidRPr="00AB3DC7" w:rsidRDefault="000A0BA7" w:rsidP="000A0BA7">
            <w:pPr>
              <w:spacing w:after="0"/>
              <w:jc w:val="right"/>
              <w:rPr>
                <w:rFonts w:eastAsia="Times New Roman"/>
                <w:b/>
                <w:sz w:val="32"/>
                <w:szCs w:val="32"/>
                <w:lang w:eastAsia="en-NZ"/>
              </w:rPr>
            </w:pPr>
            <w:r w:rsidRPr="00AB3DC7">
              <w:rPr>
                <w:rFonts w:eastAsia="Times New Roman"/>
                <w:b/>
                <w:sz w:val="32"/>
                <w:szCs w:val="32"/>
                <w:lang w:eastAsia="en-NZ"/>
              </w:rPr>
              <w:t>2024</w:t>
            </w:r>
          </w:p>
        </w:tc>
        <w:tc>
          <w:tcPr>
            <w:tcW w:w="1640" w:type="dxa"/>
            <w:noWrap/>
          </w:tcPr>
          <w:p w14:paraId="12A8692E" w14:textId="77777777" w:rsidR="000A0BA7" w:rsidRPr="00AB3DC7" w:rsidRDefault="000A0BA7" w:rsidP="000A0BA7">
            <w:pPr>
              <w:spacing w:after="0"/>
              <w:jc w:val="right"/>
              <w:rPr>
                <w:rFonts w:eastAsia="Times New Roman"/>
                <w:b/>
                <w:sz w:val="32"/>
                <w:szCs w:val="32"/>
                <w:lang w:eastAsia="en-NZ"/>
              </w:rPr>
            </w:pPr>
            <w:r w:rsidRPr="00AB3DC7">
              <w:rPr>
                <w:rFonts w:eastAsia="Times New Roman"/>
                <w:b/>
                <w:sz w:val="32"/>
                <w:szCs w:val="32"/>
                <w:lang w:eastAsia="en-NZ"/>
              </w:rPr>
              <w:t>2023</w:t>
            </w:r>
          </w:p>
        </w:tc>
      </w:tr>
      <w:tr w:rsidR="000A0BA7" w:rsidRPr="00AB3DC7" w14:paraId="28A8FF5A" w14:textId="77777777" w:rsidTr="003A3E87">
        <w:trPr>
          <w:trHeight w:val="339"/>
        </w:trPr>
        <w:tc>
          <w:tcPr>
            <w:tcW w:w="4765" w:type="dxa"/>
            <w:vMerge/>
            <w:noWrap/>
          </w:tcPr>
          <w:p w14:paraId="305B9FC0" w14:textId="77777777" w:rsidR="000A0BA7" w:rsidRPr="00AB3DC7" w:rsidRDefault="000A0BA7" w:rsidP="000A0BA7">
            <w:pPr>
              <w:spacing w:after="0"/>
              <w:rPr>
                <w:rFonts w:eastAsia="Times New Roman"/>
                <w:sz w:val="32"/>
                <w:szCs w:val="32"/>
                <w:lang w:eastAsia="en-NZ"/>
              </w:rPr>
            </w:pPr>
          </w:p>
        </w:tc>
        <w:tc>
          <w:tcPr>
            <w:tcW w:w="892" w:type="dxa"/>
            <w:vMerge/>
            <w:noWrap/>
          </w:tcPr>
          <w:p w14:paraId="460C680F" w14:textId="77777777" w:rsidR="000A0BA7" w:rsidRPr="00AB3DC7" w:rsidRDefault="000A0BA7" w:rsidP="000A0BA7">
            <w:pPr>
              <w:spacing w:after="0"/>
              <w:jc w:val="center"/>
              <w:rPr>
                <w:rFonts w:eastAsia="Times New Roman"/>
                <w:sz w:val="32"/>
                <w:szCs w:val="32"/>
                <w:lang w:eastAsia="en-NZ"/>
              </w:rPr>
            </w:pPr>
          </w:p>
        </w:tc>
        <w:tc>
          <w:tcPr>
            <w:tcW w:w="2348" w:type="dxa"/>
            <w:noWrap/>
          </w:tcPr>
          <w:p w14:paraId="6500E316" w14:textId="77777777" w:rsidR="000A0BA7" w:rsidRPr="00AB3DC7" w:rsidRDefault="000A0BA7" w:rsidP="000A0BA7">
            <w:pPr>
              <w:spacing w:after="0"/>
              <w:ind w:left="720"/>
              <w:jc w:val="right"/>
              <w:rPr>
                <w:rFonts w:eastAsia="Times New Roman"/>
                <w:b/>
                <w:sz w:val="32"/>
                <w:szCs w:val="32"/>
                <w:lang w:eastAsia="en-NZ"/>
              </w:rPr>
            </w:pPr>
            <w:r w:rsidRPr="00AB3DC7">
              <w:rPr>
                <w:rFonts w:eastAsia="Times New Roman"/>
                <w:b/>
                <w:sz w:val="32"/>
                <w:szCs w:val="32"/>
                <w:lang w:eastAsia="en-NZ"/>
              </w:rPr>
              <w:t>$</w:t>
            </w:r>
          </w:p>
        </w:tc>
        <w:tc>
          <w:tcPr>
            <w:tcW w:w="1640" w:type="dxa"/>
            <w:noWrap/>
          </w:tcPr>
          <w:p w14:paraId="6E14A273" w14:textId="77777777" w:rsidR="000A0BA7" w:rsidRPr="00AB3DC7" w:rsidRDefault="000A0BA7" w:rsidP="000A0BA7">
            <w:pPr>
              <w:spacing w:after="0"/>
              <w:jc w:val="right"/>
              <w:rPr>
                <w:rFonts w:eastAsia="Times New Roman"/>
                <w:b/>
                <w:sz w:val="32"/>
                <w:szCs w:val="32"/>
                <w:lang w:eastAsia="en-NZ"/>
              </w:rPr>
            </w:pPr>
            <w:r w:rsidRPr="00AB3DC7">
              <w:rPr>
                <w:rFonts w:eastAsia="Times New Roman"/>
                <w:b/>
                <w:sz w:val="32"/>
                <w:szCs w:val="32"/>
                <w:lang w:eastAsia="en-NZ"/>
              </w:rPr>
              <w:t>$</w:t>
            </w:r>
          </w:p>
        </w:tc>
      </w:tr>
      <w:tr w:rsidR="000A0BA7" w:rsidRPr="00AB3DC7" w14:paraId="77A18BFF" w14:textId="77777777" w:rsidTr="003A3E87">
        <w:trPr>
          <w:trHeight w:val="339"/>
        </w:trPr>
        <w:tc>
          <w:tcPr>
            <w:tcW w:w="4765" w:type="dxa"/>
            <w:noWrap/>
            <w:hideMark/>
          </w:tcPr>
          <w:p w14:paraId="7658F6FC" w14:textId="77777777" w:rsidR="000A0BA7" w:rsidRPr="00AB3DC7" w:rsidRDefault="000A0BA7" w:rsidP="000A0BA7">
            <w:pPr>
              <w:spacing w:after="0"/>
              <w:rPr>
                <w:rFonts w:eastAsia="Times New Roman"/>
                <w:sz w:val="32"/>
                <w:szCs w:val="32"/>
                <w:lang w:eastAsia="en-NZ"/>
              </w:rPr>
            </w:pPr>
            <w:r w:rsidRPr="00AB3DC7">
              <w:rPr>
                <w:rFonts w:eastAsia="Times New Roman"/>
                <w:sz w:val="32"/>
                <w:szCs w:val="32"/>
                <w:lang w:eastAsia="en-NZ"/>
              </w:rPr>
              <w:t>Accumulated surpluses or (deficits)</w:t>
            </w:r>
          </w:p>
        </w:tc>
        <w:tc>
          <w:tcPr>
            <w:tcW w:w="892" w:type="dxa"/>
            <w:noWrap/>
            <w:hideMark/>
          </w:tcPr>
          <w:p w14:paraId="4E0812D7" w14:textId="77777777" w:rsidR="000A0BA7" w:rsidRPr="00AB3DC7" w:rsidRDefault="000A0BA7" w:rsidP="000A0BA7">
            <w:pPr>
              <w:spacing w:after="0"/>
              <w:jc w:val="center"/>
              <w:rPr>
                <w:rFonts w:eastAsia="Times New Roman"/>
                <w:sz w:val="32"/>
                <w:szCs w:val="32"/>
                <w:lang w:eastAsia="en-NZ"/>
              </w:rPr>
            </w:pPr>
            <w:r w:rsidRPr="00AB3DC7">
              <w:rPr>
                <w:rFonts w:eastAsia="Times New Roman"/>
                <w:sz w:val="32"/>
                <w:szCs w:val="32"/>
                <w:lang w:eastAsia="en-NZ"/>
              </w:rPr>
              <w:t>5</w:t>
            </w:r>
          </w:p>
        </w:tc>
        <w:tc>
          <w:tcPr>
            <w:tcW w:w="2348" w:type="dxa"/>
            <w:noWrap/>
          </w:tcPr>
          <w:p w14:paraId="26C78E29" w14:textId="77777777" w:rsidR="000A0BA7" w:rsidRPr="00AB3DC7" w:rsidRDefault="000A0BA7" w:rsidP="000A0BA7">
            <w:pPr>
              <w:spacing w:after="0"/>
              <w:jc w:val="right"/>
              <w:rPr>
                <w:rFonts w:eastAsia="Times New Roman"/>
                <w:sz w:val="32"/>
                <w:szCs w:val="32"/>
                <w:lang w:eastAsia="en-NZ"/>
              </w:rPr>
            </w:pPr>
            <w:r w:rsidRPr="00AB3DC7">
              <w:rPr>
                <w:rFonts w:eastAsia="Times New Roman"/>
                <w:sz w:val="32"/>
                <w:szCs w:val="32"/>
                <w:lang w:eastAsia="en-NZ"/>
              </w:rPr>
              <w:t>314,378</w:t>
            </w:r>
          </w:p>
        </w:tc>
        <w:tc>
          <w:tcPr>
            <w:tcW w:w="1640" w:type="dxa"/>
            <w:noWrap/>
          </w:tcPr>
          <w:p w14:paraId="50A57C62" w14:textId="77777777" w:rsidR="000A0BA7" w:rsidRPr="00AB3DC7" w:rsidRDefault="000A0BA7" w:rsidP="000A0BA7">
            <w:pPr>
              <w:spacing w:after="0"/>
              <w:jc w:val="right"/>
              <w:rPr>
                <w:rFonts w:eastAsia="Times New Roman"/>
                <w:sz w:val="32"/>
                <w:szCs w:val="32"/>
                <w:lang w:eastAsia="en-NZ"/>
              </w:rPr>
            </w:pPr>
            <w:r w:rsidRPr="00AB3DC7">
              <w:rPr>
                <w:rFonts w:eastAsia="Times New Roman"/>
                <w:sz w:val="32"/>
                <w:szCs w:val="32"/>
                <w:lang w:eastAsia="en-NZ"/>
              </w:rPr>
              <w:t>426,014</w:t>
            </w:r>
          </w:p>
        </w:tc>
      </w:tr>
      <w:tr w:rsidR="000A0BA7" w:rsidRPr="00AB3DC7" w14:paraId="69311C25" w14:textId="77777777" w:rsidTr="003A3E87">
        <w:trPr>
          <w:trHeight w:val="424"/>
        </w:trPr>
        <w:tc>
          <w:tcPr>
            <w:tcW w:w="4765" w:type="dxa"/>
            <w:noWrap/>
            <w:hideMark/>
          </w:tcPr>
          <w:p w14:paraId="0B84B205" w14:textId="77777777" w:rsidR="000A0BA7" w:rsidRPr="00AB3DC7" w:rsidRDefault="000A0BA7" w:rsidP="000A0BA7">
            <w:pPr>
              <w:spacing w:after="0"/>
              <w:rPr>
                <w:rFonts w:eastAsia="Times New Roman"/>
                <w:sz w:val="32"/>
                <w:szCs w:val="32"/>
                <w:lang w:eastAsia="en-NZ"/>
              </w:rPr>
            </w:pPr>
            <w:r w:rsidRPr="00AB3DC7">
              <w:rPr>
                <w:rFonts w:eastAsia="Times New Roman"/>
                <w:sz w:val="32"/>
                <w:szCs w:val="32"/>
                <w:lang w:eastAsia="en-NZ"/>
              </w:rPr>
              <w:t>Reserves</w:t>
            </w:r>
          </w:p>
        </w:tc>
        <w:tc>
          <w:tcPr>
            <w:tcW w:w="892" w:type="dxa"/>
            <w:noWrap/>
            <w:hideMark/>
          </w:tcPr>
          <w:p w14:paraId="7CAE315F" w14:textId="77777777" w:rsidR="000A0BA7" w:rsidRPr="00AB3DC7" w:rsidRDefault="000A0BA7" w:rsidP="000A0BA7">
            <w:pPr>
              <w:spacing w:after="0"/>
              <w:jc w:val="center"/>
              <w:rPr>
                <w:rFonts w:eastAsia="Times New Roman"/>
                <w:sz w:val="32"/>
                <w:szCs w:val="32"/>
                <w:lang w:eastAsia="en-NZ"/>
              </w:rPr>
            </w:pPr>
            <w:r w:rsidRPr="00AB3DC7">
              <w:rPr>
                <w:rFonts w:eastAsia="Times New Roman"/>
                <w:sz w:val="32"/>
                <w:szCs w:val="32"/>
                <w:lang w:eastAsia="en-NZ"/>
              </w:rPr>
              <w:t>5</w:t>
            </w:r>
          </w:p>
        </w:tc>
        <w:tc>
          <w:tcPr>
            <w:tcW w:w="2348" w:type="dxa"/>
            <w:noWrap/>
          </w:tcPr>
          <w:p w14:paraId="41A8F542" w14:textId="77777777" w:rsidR="000A0BA7" w:rsidRPr="00AB3DC7" w:rsidRDefault="000A0BA7" w:rsidP="000A0BA7">
            <w:pPr>
              <w:spacing w:after="0"/>
              <w:jc w:val="right"/>
              <w:rPr>
                <w:rFonts w:eastAsia="Times New Roman"/>
                <w:sz w:val="32"/>
                <w:szCs w:val="32"/>
                <w:lang w:eastAsia="en-NZ"/>
              </w:rPr>
            </w:pPr>
            <w:r w:rsidRPr="00AB3DC7">
              <w:rPr>
                <w:rFonts w:eastAsia="Times New Roman"/>
                <w:sz w:val="32"/>
                <w:szCs w:val="32"/>
                <w:lang w:eastAsia="en-NZ"/>
              </w:rPr>
              <w:t>1,239,082</w:t>
            </w:r>
          </w:p>
        </w:tc>
        <w:tc>
          <w:tcPr>
            <w:tcW w:w="1640" w:type="dxa"/>
            <w:noWrap/>
          </w:tcPr>
          <w:p w14:paraId="09D5C69D" w14:textId="77777777" w:rsidR="000A0BA7" w:rsidRPr="00AB3DC7" w:rsidRDefault="000A0BA7" w:rsidP="000A0BA7">
            <w:pPr>
              <w:spacing w:after="0"/>
              <w:jc w:val="right"/>
              <w:rPr>
                <w:rFonts w:eastAsia="Times New Roman"/>
                <w:sz w:val="32"/>
                <w:szCs w:val="32"/>
                <w:lang w:eastAsia="en-NZ"/>
              </w:rPr>
            </w:pPr>
            <w:r w:rsidRPr="00AB3DC7">
              <w:rPr>
                <w:rFonts w:eastAsia="Times New Roman"/>
                <w:sz w:val="32"/>
                <w:szCs w:val="32"/>
                <w:lang w:eastAsia="en-NZ"/>
              </w:rPr>
              <w:t>1,171,353</w:t>
            </w:r>
          </w:p>
        </w:tc>
      </w:tr>
      <w:tr w:rsidR="000A0BA7" w:rsidRPr="00AB3DC7" w14:paraId="7BC26A96" w14:textId="77777777" w:rsidTr="003A3E87">
        <w:trPr>
          <w:trHeight w:val="339"/>
        </w:trPr>
        <w:tc>
          <w:tcPr>
            <w:tcW w:w="4765" w:type="dxa"/>
            <w:noWrap/>
            <w:hideMark/>
          </w:tcPr>
          <w:p w14:paraId="1C11B09A" w14:textId="77777777" w:rsidR="000A0BA7" w:rsidRPr="00AB3DC7" w:rsidRDefault="000A0BA7" w:rsidP="000A0BA7">
            <w:pPr>
              <w:spacing w:after="0"/>
              <w:rPr>
                <w:rFonts w:eastAsia="Times New Roman"/>
                <w:b/>
                <w:bCs/>
                <w:sz w:val="32"/>
                <w:szCs w:val="32"/>
                <w:lang w:eastAsia="en-NZ"/>
              </w:rPr>
            </w:pPr>
            <w:r w:rsidRPr="00AB3DC7">
              <w:rPr>
                <w:rFonts w:eastAsia="Times New Roman"/>
                <w:b/>
                <w:bCs/>
                <w:sz w:val="32"/>
                <w:szCs w:val="32"/>
                <w:lang w:eastAsia="en-NZ"/>
              </w:rPr>
              <w:t>Total Accumulated Funds</w:t>
            </w:r>
          </w:p>
        </w:tc>
        <w:tc>
          <w:tcPr>
            <w:tcW w:w="892" w:type="dxa"/>
            <w:noWrap/>
            <w:hideMark/>
          </w:tcPr>
          <w:p w14:paraId="6DB0D2C4" w14:textId="77777777" w:rsidR="000A0BA7" w:rsidRPr="00AB3DC7" w:rsidRDefault="000A0BA7" w:rsidP="000A0BA7">
            <w:pPr>
              <w:spacing w:after="0"/>
              <w:jc w:val="center"/>
              <w:rPr>
                <w:rFonts w:eastAsia="Times New Roman"/>
                <w:sz w:val="32"/>
                <w:szCs w:val="32"/>
                <w:lang w:eastAsia="en-NZ"/>
              </w:rPr>
            </w:pPr>
            <w:r w:rsidRPr="00AB3DC7">
              <w:rPr>
                <w:rFonts w:eastAsia="Times New Roman"/>
                <w:sz w:val="32"/>
                <w:szCs w:val="32"/>
                <w:lang w:eastAsia="en-NZ"/>
              </w:rPr>
              <w:t> </w:t>
            </w:r>
          </w:p>
        </w:tc>
        <w:tc>
          <w:tcPr>
            <w:tcW w:w="2348" w:type="dxa"/>
            <w:noWrap/>
          </w:tcPr>
          <w:p w14:paraId="3392ACB4" w14:textId="77777777" w:rsidR="000A0BA7" w:rsidRPr="00AB3DC7" w:rsidRDefault="000A0BA7" w:rsidP="000A0BA7">
            <w:pPr>
              <w:spacing w:after="0"/>
              <w:jc w:val="right"/>
              <w:rPr>
                <w:rFonts w:eastAsia="Times New Roman"/>
                <w:b/>
                <w:bCs/>
                <w:sz w:val="32"/>
                <w:szCs w:val="32"/>
                <w:lang w:eastAsia="en-NZ"/>
              </w:rPr>
            </w:pPr>
            <w:r w:rsidRPr="00AB3DC7">
              <w:rPr>
                <w:rFonts w:eastAsia="Times New Roman"/>
                <w:b/>
                <w:bCs/>
                <w:sz w:val="32"/>
                <w:szCs w:val="32"/>
                <w:lang w:eastAsia="en-NZ"/>
              </w:rPr>
              <w:t>1,553,460</w:t>
            </w:r>
          </w:p>
        </w:tc>
        <w:tc>
          <w:tcPr>
            <w:tcW w:w="1640" w:type="dxa"/>
            <w:noWrap/>
          </w:tcPr>
          <w:p w14:paraId="1CF846D7" w14:textId="77777777" w:rsidR="000A0BA7" w:rsidRPr="00AB3DC7" w:rsidRDefault="000A0BA7" w:rsidP="000A0BA7">
            <w:pPr>
              <w:spacing w:after="0"/>
              <w:jc w:val="right"/>
              <w:rPr>
                <w:rFonts w:eastAsia="Times New Roman"/>
                <w:b/>
                <w:bCs/>
                <w:sz w:val="32"/>
                <w:szCs w:val="32"/>
                <w:lang w:eastAsia="en-NZ"/>
              </w:rPr>
            </w:pPr>
            <w:r w:rsidRPr="00AB3DC7">
              <w:rPr>
                <w:rFonts w:eastAsia="Times New Roman"/>
                <w:b/>
                <w:bCs/>
                <w:sz w:val="32"/>
                <w:szCs w:val="32"/>
                <w:lang w:eastAsia="en-NZ"/>
              </w:rPr>
              <w:t>1,597,367</w:t>
            </w:r>
          </w:p>
        </w:tc>
      </w:tr>
    </w:tbl>
    <w:p w14:paraId="6C7FFD71" w14:textId="77777777" w:rsidR="000A0BA7" w:rsidRPr="00AB3DC7" w:rsidRDefault="000A0BA7" w:rsidP="000A0BA7">
      <w:pPr>
        <w:spacing w:after="160"/>
        <w:rPr>
          <w:sz w:val="32"/>
          <w:szCs w:val="32"/>
        </w:rPr>
      </w:pPr>
    </w:p>
    <w:p w14:paraId="2012A6DE" w14:textId="77777777" w:rsidR="000A0BA7" w:rsidRPr="00AB3DC7" w:rsidRDefault="000A0BA7" w:rsidP="000A0BA7">
      <w:pPr>
        <w:spacing w:after="0" w:line="259" w:lineRule="auto"/>
        <w:rPr>
          <w:rFonts w:cs="Times New Roman"/>
          <w:sz w:val="32"/>
          <w:szCs w:val="22"/>
        </w:rPr>
      </w:pPr>
      <w:bookmarkStart w:id="7" w:name="_Hlk178613678"/>
      <w:r w:rsidRPr="00AB3DC7">
        <w:rPr>
          <w:rFonts w:ascii="Calibri" w:hAnsi="Calibri" w:cs="Times New Roman"/>
          <w:noProof/>
          <w:sz w:val="22"/>
          <w:szCs w:val="22"/>
        </w:rPr>
        <w:drawing>
          <wp:inline distT="0" distB="0" distL="0" distR="0" wp14:anchorId="65E9122D" wp14:editId="396B41CF">
            <wp:extent cx="1657350" cy="714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7350" cy="714375"/>
                    </a:xfrm>
                    <a:prstGeom prst="rect">
                      <a:avLst/>
                    </a:prstGeom>
                    <a:noFill/>
                    <a:ln>
                      <a:noFill/>
                    </a:ln>
                  </pic:spPr>
                </pic:pic>
              </a:graphicData>
            </a:graphic>
          </wp:inline>
        </w:drawing>
      </w:r>
      <w:r w:rsidRPr="00AB3DC7">
        <w:rPr>
          <w:rFonts w:cs="Times New Roman"/>
          <w:sz w:val="32"/>
          <w:szCs w:val="22"/>
        </w:rPr>
        <w:tab/>
      </w:r>
      <w:r w:rsidRPr="00AB3DC7">
        <w:rPr>
          <w:rFonts w:cs="Times New Roman"/>
          <w:sz w:val="32"/>
          <w:szCs w:val="22"/>
        </w:rPr>
        <w:tab/>
      </w:r>
      <w:r w:rsidRPr="00AB3DC7">
        <w:rPr>
          <w:rFonts w:cs="Times New Roman"/>
          <w:sz w:val="32"/>
          <w:szCs w:val="22"/>
        </w:rPr>
        <w:tab/>
      </w:r>
      <w:r w:rsidRPr="00AB3DC7">
        <w:rPr>
          <w:rFonts w:cs="Times New Roman"/>
          <w:sz w:val="32"/>
          <w:szCs w:val="22"/>
        </w:rPr>
        <w:tab/>
      </w:r>
      <w:r w:rsidRPr="00AB3DC7">
        <w:rPr>
          <w:rFonts w:cs="Times New Roman"/>
          <w:sz w:val="32"/>
          <w:szCs w:val="22"/>
        </w:rPr>
        <w:tab/>
      </w:r>
      <w:r w:rsidRPr="00AB3DC7">
        <w:rPr>
          <w:rFonts w:ascii="Calibri" w:hAnsi="Calibri" w:cs="Times New Roman"/>
          <w:noProof/>
          <w:sz w:val="22"/>
          <w:szCs w:val="22"/>
        </w:rPr>
        <w:drawing>
          <wp:inline distT="0" distB="0" distL="0" distR="0" wp14:anchorId="62C86688" wp14:editId="3D12626C">
            <wp:extent cx="1285875" cy="7810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5875" cy="781050"/>
                    </a:xfrm>
                    <a:prstGeom prst="rect">
                      <a:avLst/>
                    </a:prstGeom>
                    <a:noFill/>
                    <a:ln>
                      <a:noFill/>
                    </a:ln>
                  </pic:spPr>
                </pic:pic>
              </a:graphicData>
            </a:graphic>
          </wp:inline>
        </w:drawing>
      </w:r>
    </w:p>
    <w:p w14:paraId="06985DCE" w14:textId="77777777" w:rsidR="00EF6F01" w:rsidRPr="00AB3DC7" w:rsidRDefault="00EF6F01" w:rsidP="000A0BA7">
      <w:pPr>
        <w:spacing w:after="0" w:line="259" w:lineRule="auto"/>
        <w:rPr>
          <w:rFonts w:cs="Times New Roman"/>
          <w:sz w:val="32"/>
          <w:szCs w:val="22"/>
        </w:rPr>
      </w:pPr>
      <w:r w:rsidRPr="00AB3DC7">
        <w:rPr>
          <w:rFonts w:cs="Times New Roman"/>
          <w:sz w:val="32"/>
          <w:szCs w:val="22"/>
        </w:rPr>
        <w:t>Jonathan Godfrey</w:t>
      </w:r>
      <w:r w:rsidRPr="00AB3DC7">
        <w:rPr>
          <w:rFonts w:cs="Times New Roman"/>
          <w:sz w:val="32"/>
          <w:szCs w:val="22"/>
        </w:rPr>
        <w:tab/>
      </w:r>
      <w:r w:rsidRPr="00AB3DC7">
        <w:rPr>
          <w:rFonts w:cs="Times New Roman"/>
          <w:sz w:val="32"/>
          <w:szCs w:val="22"/>
        </w:rPr>
        <w:tab/>
      </w:r>
      <w:r w:rsidRPr="00AB3DC7">
        <w:rPr>
          <w:rFonts w:cs="Times New Roman"/>
          <w:sz w:val="32"/>
          <w:szCs w:val="22"/>
        </w:rPr>
        <w:tab/>
      </w:r>
      <w:r w:rsidRPr="00AB3DC7">
        <w:rPr>
          <w:rFonts w:cs="Times New Roman"/>
          <w:sz w:val="32"/>
          <w:szCs w:val="22"/>
        </w:rPr>
        <w:tab/>
      </w:r>
      <w:r w:rsidRPr="00AB3DC7">
        <w:rPr>
          <w:rFonts w:cs="Times New Roman"/>
          <w:sz w:val="32"/>
          <w:szCs w:val="22"/>
        </w:rPr>
        <w:tab/>
        <w:t>Christine Fern</w:t>
      </w:r>
    </w:p>
    <w:p w14:paraId="1E53626F" w14:textId="77777777" w:rsidR="00EF6F01" w:rsidRPr="00AB3DC7" w:rsidRDefault="00EF6F01" w:rsidP="000A0BA7">
      <w:pPr>
        <w:spacing w:after="0" w:line="259" w:lineRule="auto"/>
        <w:rPr>
          <w:rFonts w:cs="Times New Roman"/>
          <w:b/>
          <w:sz w:val="32"/>
          <w:szCs w:val="22"/>
        </w:rPr>
      </w:pPr>
      <w:r w:rsidRPr="00AB3DC7">
        <w:rPr>
          <w:rFonts w:cs="Times New Roman"/>
          <w:b/>
          <w:sz w:val="32"/>
          <w:szCs w:val="22"/>
        </w:rPr>
        <w:t>National President</w:t>
      </w:r>
      <w:r w:rsidRPr="00AB3DC7">
        <w:rPr>
          <w:rFonts w:cs="Times New Roman"/>
          <w:b/>
          <w:sz w:val="32"/>
          <w:szCs w:val="22"/>
        </w:rPr>
        <w:tab/>
      </w:r>
      <w:r w:rsidRPr="00AB3DC7">
        <w:rPr>
          <w:rFonts w:cs="Times New Roman"/>
          <w:b/>
          <w:sz w:val="32"/>
          <w:szCs w:val="22"/>
        </w:rPr>
        <w:tab/>
      </w:r>
      <w:r w:rsidRPr="00AB3DC7">
        <w:rPr>
          <w:rFonts w:cs="Times New Roman"/>
          <w:b/>
          <w:sz w:val="32"/>
          <w:szCs w:val="22"/>
        </w:rPr>
        <w:tab/>
      </w:r>
      <w:r w:rsidRPr="00AB3DC7">
        <w:rPr>
          <w:rFonts w:cs="Times New Roman"/>
          <w:b/>
          <w:sz w:val="32"/>
          <w:szCs w:val="22"/>
        </w:rPr>
        <w:tab/>
      </w:r>
      <w:r w:rsidRPr="00AB3DC7">
        <w:rPr>
          <w:rFonts w:cs="Times New Roman"/>
          <w:b/>
          <w:sz w:val="32"/>
          <w:szCs w:val="22"/>
        </w:rPr>
        <w:tab/>
        <w:t>Board Member</w:t>
      </w:r>
    </w:p>
    <w:bookmarkEnd w:id="7"/>
    <w:p w14:paraId="7FF3F172" w14:textId="77777777" w:rsidR="00EF6F01" w:rsidRPr="00AB3DC7" w:rsidRDefault="00EF6F01" w:rsidP="000A0BA7">
      <w:pPr>
        <w:spacing w:after="0" w:line="259" w:lineRule="auto"/>
        <w:rPr>
          <w:rFonts w:cs="Times New Roman"/>
          <w:b/>
          <w:sz w:val="32"/>
          <w:szCs w:val="22"/>
        </w:rPr>
      </w:pPr>
    </w:p>
    <w:p w14:paraId="4C829A4D" w14:textId="77777777" w:rsidR="000A0BA7" w:rsidRPr="00AB3DC7" w:rsidRDefault="000A0BA7" w:rsidP="000A0BA7">
      <w:pPr>
        <w:spacing w:after="0" w:line="259" w:lineRule="auto"/>
        <w:rPr>
          <w:rFonts w:cs="Times New Roman"/>
          <w:b/>
          <w:sz w:val="32"/>
          <w:szCs w:val="22"/>
        </w:rPr>
      </w:pPr>
    </w:p>
    <w:p w14:paraId="4966476D" w14:textId="77777777" w:rsidR="000A0BA7" w:rsidRPr="00AB3DC7" w:rsidRDefault="000A0BA7" w:rsidP="000A0BA7">
      <w:pPr>
        <w:spacing w:after="0" w:line="259" w:lineRule="auto"/>
        <w:rPr>
          <w:rFonts w:cs="Times New Roman"/>
          <w:sz w:val="32"/>
          <w:szCs w:val="22"/>
        </w:rPr>
      </w:pPr>
      <w:r w:rsidRPr="00AB3DC7">
        <w:rPr>
          <w:rFonts w:cs="Times New Roman"/>
          <w:b/>
          <w:sz w:val="32"/>
          <w:szCs w:val="22"/>
        </w:rPr>
        <w:t>Dated</w:t>
      </w:r>
      <w:r w:rsidRPr="00AB3DC7">
        <w:rPr>
          <w:rFonts w:cs="Times New Roman"/>
          <w:sz w:val="32"/>
          <w:szCs w:val="22"/>
        </w:rPr>
        <w:t>: 30 September 2024</w:t>
      </w:r>
    </w:p>
    <w:p w14:paraId="7AFE704F" w14:textId="77777777" w:rsidR="00EF6F01" w:rsidRPr="00AB3DC7" w:rsidRDefault="00EF6F01" w:rsidP="008F5F9D"/>
    <w:p w14:paraId="1AC5DC64" w14:textId="77777777" w:rsidR="00EF6F01" w:rsidRPr="00AB3DC7" w:rsidRDefault="00EF6F01" w:rsidP="008F5F9D"/>
    <w:p w14:paraId="4507720C" w14:textId="0E277526" w:rsidR="008F5F9D" w:rsidRPr="00AB3DC7" w:rsidRDefault="008F5F9D" w:rsidP="008F5F9D">
      <w:r w:rsidRPr="00AB3DC7">
        <w:br w:type="page"/>
      </w:r>
    </w:p>
    <w:p w14:paraId="17D3A598" w14:textId="21576121" w:rsidR="00410A63" w:rsidRPr="00AB3DC7" w:rsidRDefault="00410A63" w:rsidP="00410A63">
      <w:pPr>
        <w:pStyle w:val="NameTitle"/>
      </w:pPr>
      <w:r w:rsidRPr="00AB3DC7">
        <w:lastRenderedPageBreak/>
        <w:t>Association of Blind Citizens of New Zealand Incorporated – National Office Performance Report for the year ended 30 June 202</w:t>
      </w:r>
      <w:r w:rsidR="009D06D2" w:rsidRPr="00AB3DC7">
        <w:t>4</w:t>
      </w:r>
    </w:p>
    <w:p w14:paraId="5C1305F0" w14:textId="7BB349D7" w:rsidR="008F5F9D" w:rsidRPr="00AB3DC7" w:rsidRDefault="008F5F9D" w:rsidP="008F5F9D">
      <w:pPr>
        <w:pStyle w:val="Heading2"/>
        <w:rPr>
          <w:rFonts w:hint="eastAsia"/>
        </w:rPr>
      </w:pPr>
      <w:r w:rsidRPr="00AB3DC7">
        <w:t>Statement of Cash Flows</w:t>
      </w:r>
      <w:r w:rsidR="00852632" w:rsidRPr="00AB3DC7">
        <w:t xml:space="preserve"> </w:t>
      </w:r>
      <w:r w:rsidRPr="00AB3DC7">
        <w:t>for the year ended 30 June 202</w:t>
      </w:r>
      <w:r w:rsidR="009D06D2" w:rsidRPr="00AB3DC7">
        <w:t>4</w:t>
      </w:r>
    </w:p>
    <w:tbl>
      <w:tblPr>
        <w:tblW w:w="9625" w:type="dxa"/>
        <w:tblLook w:val="04A0" w:firstRow="1" w:lastRow="0" w:firstColumn="1" w:lastColumn="0" w:noHBand="0" w:noVBand="1"/>
      </w:tblPr>
      <w:tblGrid>
        <w:gridCol w:w="5638"/>
        <w:gridCol w:w="27"/>
        <w:gridCol w:w="2250"/>
        <w:gridCol w:w="90"/>
        <w:gridCol w:w="90"/>
        <w:gridCol w:w="1530"/>
      </w:tblGrid>
      <w:tr w:rsidR="009D06D2" w:rsidRPr="00AB3DC7" w14:paraId="5A75E4BC" w14:textId="77777777" w:rsidTr="003A3E87">
        <w:trPr>
          <w:trHeight w:val="301"/>
        </w:trPr>
        <w:tc>
          <w:tcPr>
            <w:tcW w:w="5665" w:type="dxa"/>
            <w:gridSpan w:val="2"/>
            <w:vMerge w:val="restart"/>
            <w:noWrap/>
            <w:hideMark/>
          </w:tcPr>
          <w:p w14:paraId="2A2A4C15" w14:textId="77777777" w:rsidR="009D06D2" w:rsidRPr="00AB3DC7" w:rsidRDefault="009D06D2" w:rsidP="003A3E87">
            <w:pPr>
              <w:spacing w:after="0"/>
              <w:rPr>
                <w:rFonts w:eastAsia="Times New Roman"/>
                <w:sz w:val="32"/>
                <w:szCs w:val="32"/>
                <w:lang w:eastAsia="en-NZ"/>
              </w:rPr>
            </w:pPr>
          </w:p>
        </w:tc>
        <w:tc>
          <w:tcPr>
            <w:tcW w:w="2340" w:type="dxa"/>
            <w:gridSpan w:val="2"/>
            <w:noWrap/>
            <w:hideMark/>
          </w:tcPr>
          <w:p w14:paraId="33B57E3F" w14:textId="77777777" w:rsidR="009D06D2" w:rsidRPr="00AB3DC7" w:rsidRDefault="009D06D2" w:rsidP="003A3E87">
            <w:pPr>
              <w:spacing w:after="0"/>
              <w:jc w:val="right"/>
              <w:rPr>
                <w:rFonts w:eastAsia="Times New Roman"/>
                <w:b/>
                <w:sz w:val="32"/>
                <w:szCs w:val="32"/>
                <w:lang w:eastAsia="en-NZ"/>
              </w:rPr>
            </w:pPr>
            <w:r w:rsidRPr="00AB3DC7">
              <w:rPr>
                <w:rFonts w:eastAsia="Times New Roman"/>
                <w:b/>
                <w:sz w:val="32"/>
                <w:szCs w:val="32"/>
                <w:lang w:eastAsia="en-NZ"/>
              </w:rPr>
              <w:t>2024</w:t>
            </w:r>
          </w:p>
        </w:tc>
        <w:tc>
          <w:tcPr>
            <w:tcW w:w="1620" w:type="dxa"/>
            <w:gridSpan w:val="2"/>
            <w:noWrap/>
            <w:hideMark/>
          </w:tcPr>
          <w:p w14:paraId="54B90EB4" w14:textId="77777777" w:rsidR="009D06D2" w:rsidRPr="00AB3DC7" w:rsidRDefault="009D06D2" w:rsidP="003A3E87">
            <w:pPr>
              <w:spacing w:after="0"/>
              <w:jc w:val="right"/>
              <w:rPr>
                <w:rFonts w:eastAsia="Times New Roman"/>
                <w:b/>
                <w:sz w:val="32"/>
                <w:szCs w:val="32"/>
                <w:lang w:eastAsia="en-NZ"/>
              </w:rPr>
            </w:pPr>
            <w:r w:rsidRPr="00AB3DC7">
              <w:rPr>
                <w:rFonts w:eastAsia="Times New Roman"/>
                <w:b/>
                <w:sz w:val="32"/>
                <w:szCs w:val="32"/>
                <w:lang w:eastAsia="en-NZ"/>
              </w:rPr>
              <w:t>2023</w:t>
            </w:r>
          </w:p>
        </w:tc>
      </w:tr>
      <w:tr w:rsidR="009D06D2" w:rsidRPr="00AB3DC7" w14:paraId="2A9EDA99" w14:textId="77777777" w:rsidTr="003A3E87">
        <w:trPr>
          <w:trHeight w:val="301"/>
        </w:trPr>
        <w:tc>
          <w:tcPr>
            <w:tcW w:w="5665" w:type="dxa"/>
            <w:gridSpan w:val="2"/>
            <w:vMerge/>
            <w:noWrap/>
            <w:hideMark/>
          </w:tcPr>
          <w:p w14:paraId="77D4D5DD" w14:textId="77777777" w:rsidR="009D06D2" w:rsidRPr="00AB3DC7" w:rsidRDefault="009D06D2" w:rsidP="003A3E87">
            <w:pPr>
              <w:spacing w:after="0"/>
              <w:rPr>
                <w:rFonts w:eastAsia="Times New Roman"/>
                <w:sz w:val="32"/>
                <w:szCs w:val="32"/>
                <w:lang w:eastAsia="en-NZ"/>
              </w:rPr>
            </w:pPr>
          </w:p>
        </w:tc>
        <w:tc>
          <w:tcPr>
            <w:tcW w:w="2340" w:type="dxa"/>
            <w:gridSpan w:val="2"/>
            <w:noWrap/>
            <w:hideMark/>
          </w:tcPr>
          <w:p w14:paraId="3B1D69C2" w14:textId="77777777" w:rsidR="009D06D2" w:rsidRPr="00AB3DC7" w:rsidRDefault="009D06D2" w:rsidP="003A3E87">
            <w:pPr>
              <w:spacing w:after="0"/>
              <w:jc w:val="right"/>
              <w:rPr>
                <w:rFonts w:eastAsia="Times New Roman"/>
                <w:b/>
                <w:sz w:val="32"/>
                <w:szCs w:val="32"/>
                <w:lang w:eastAsia="en-NZ"/>
              </w:rPr>
            </w:pPr>
            <w:r w:rsidRPr="00AB3DC7">
              <w:rPr>
                <w:rFonts w:eastAsia="Times New Roman"/>
                <w:b/>
                <w:sz w:val="32"/>
                <w:szCs w:val="32"/>
                <w:lang w:eastAsia="en-NZ"/>
              </w:rPr>
              <w:t>$</w:t>
            </w:r>
          </w:p>
        </w:tc>
        <w:tc>
          <w:tcPr>
            <w:tcW w:w="1620" w:type="dxa"/>
            <w:gridSpan w:val="2"/>
            <w:noWrap/>
            <w:hideMark/>
          </w:tcPr>
          <w:p w14:paraId="726F15A9" w14:textId="77777777" w:rsidR="009D06D2" w:rsidRPr="00AB3DC7" w:rsidRDefault="009D06D2" w:rsidP="003A3E87">
            <w:pPr>
              <w:spacing w:after="0"/>
              <w:jc w:val="right"/>
              <w:rPr>
                <w:rFonts w:eastAsia="Times New Roman"/>
                <w:b/>
                <w:sz w:val="32"/>
                <w:szCs w:val="32"/>
                <w:lang w:eastAsia="en-NZ"/>
              </w:rPr>
            </w:pPr>
            <w:r w:rsidRPr="00AB3DC7">
              <w:rPr>
                <w:rFonts w:eastAsia="Times New Roman"/>
                <w:b/>
                <w:sz w:val="32"/>
                <w:szCs w:val="32"/>
                <w:lang w:eastAsia="en-NZ"/>
              </w:rPr>
              <w:t>$</w:t>
            </w:r>
          </w:p>
        </w:tc>
      </w:tr>
      <w:tr w:rsidR="009D06D2" w:rsidRPr="00AB3DC7" w14:paraId="28ED05F2" w14:textId="77777777" w:rsidTr="003A3E87">
        <w:trPr>
          <w:trHeight w:val="301"/>
        </w:trPr>
        <w:tc>
          <w:tcPr>
            <w:tcW w:w="9625" w:type="dxa"/>
            <w:gridSpan w:val="6"/>
            <w:noWrap/>
            <w:hideMark/>
          </w:tcPr>
          <w:p w14:paraId="2B34F022" w14:textId="77777777" w:rsidR="009D06D2" w:rsidRPr="00AB3DC7" w:rsidRDefault="009D06D2" w:rsidP="003A3E87">
            <w:pPr>
              <w:pStyle w:val="Heading4"/>
              <w:rPr>
                <w:rFonts w:eastAsia="Times New Roman"/>
                <w:szCs w:val="32"/>
                <w:lang w:eastAsia="en-NZ"/>
              </w:rPr>
            </w:pPr>
            <w:r w:rsidRPr="00AB3DC7">
              <w:rPr>
                <w:rFonts w:eastAsia="Times New Roman"/>
                <w:szCs w:val="32"/>
                <w:lang w:eastAsia="en-NZ"/>
              </w:rPr>
              <w:t>Cash Flows from Operating Activities</w:t>
            </w:r>
          </w:p>
        </w:tc>
      </w:tr>
      <w:tr w:rsidR="009D06D2" w:rsidRPr="00AB3DC7" w14:paraId="1C1FA192" w14:textId="77777777" w:rsidTr="003A3E87">
        <w:trPr>
          <w:trHeight w:val="301"/>
        </w:trPr>
        <w:tc>
          <w:tcPr>
            <w:tcW w:w="9625" w:type="dxa"/>
            <w:gridSpan w:val="6"/>
            <w:noWrap/>
            <w:hideMark/>
          </w:tcPr>
          <w:p w14:paraId="2809D43B" w14:textId="77777777" w:rsidR="009D06D2" w:rsidRPr="00AB3DC7" w:rsidRDefault="009D06D2" w:rsidP="003A3E87">
            <w:pPr>
              <w:pStyle w:val="Heading4"/>
              <w:rPr>
                <w:rFonts w:eastAsia="Times New Roman"/>
                <w:szCs w:val="32"/>
                <w:lang w:eastAsia="en-NZ"/>
              </w:rPr>
            </w:pPr>
            <w:r w:rsidRPr="00AB3DC7">
              <w:rPr>
                <w:rFonts w:eastAsia="Times New Roman"/>
                <w:szCs w:val="32"/>
                <w:lang w:eastAsia="en-NZ"/>
              </w:rPr>
              <w:t>Cash was received from:</w:t>
            </w:r>
          </w:p>
        </w:tc>
      </w:tr>
      <w:tr w:rsidR="009D06D2" w:rsidRPr="00AB3DC7" w14:paraId="64A934CC" w14:textId="77777777" w:rsidTr="003A3E87">
        <w:trPr>
          <w:trHeight w:val="301"/>
        </w:trPr>
        <w:tc>
          <w:tcPr>
            <w:tcW w:w="5665" w:type="dxa"/>
            <w:gridSpan w:val="2"/>
            <w:noWrap/>
            <w:hideMark/>
          </w:tcPr>
          <w:p w14:paraId="0486121E" w14:textId="77777777" w:rsidR="009D06D2" w:rsidRPr="00AB3DC7" w:rsidRDefault="009D06D2" w:rsidP="003A3E87">
            <w:pPr>
              <w:spacing w:after="0"/>
              <w:rPr>
                <w:rFonts w:eastAsia="Times New Roman"/>
                <w:sz w:val="32"/>
                <w:szCs w:val="32"/>
                <w:lang w:eastAsia="en-NZ"/>
              </w:rPr>
            </w:pPr>
            <w:r w:rsidRPr="00AB3DC7">
              <w:rPr>
                <w:rFonts w:eastAsia="Times New Roman"/>
                <w:sz w:val="32"/>
                <w:szCs w:val="32"/>
                <w:lang w:eastAsia="en-NZ"/>
              </w:rPr>
              <w:t>Donations, fundraising and other similar receipts</w:t>
            </w:r>
          </w:p>
        </w:tc>
        <w:tc>
          <w:tcPr>
            <w:tcW w:w="2340" w:type="dxa"/>
            <w:gridSpan w:val="2"/>
            <w:shd w:val="clear" w:color="auto" w:fill="auto"/>
            <w:noWrap/>
          </w:tcPr>
          <w:p w14:paraId="2671C598" w14:textId="77777777" w:rsidR="009D06D2" w:rsidRPr="00AB3DC7" w:rsidRDefault="009D06D2" w:rsidP="003A3E87">
            <w:pPr>
              <w:spacing w:after="0"/>
              <w:jc w:val="right"/>
              <w:rPr>
                <w:rFonts w:eastAsia="Times New Roman"/>
                <w:sz w:val="32"/>
                <w:szCs w:val="32"/>
                <w:lang w:eastAsia="en-NZ"/>
              </w:rPr>
            </w:pPr>
            <w:r w:rsidRPr="00AB3DC7">
              <w:rPr>
                <w:rFonts w:eastAsia="Times New Roman"/>
                <w:sz w:val="32"/>
                <w:szCs w:val="32"/>
                <w:lang w:eastAsia="en-NZ"/>
              </w:rPr>
              <w:t>6,097</w:t>
            </w:r>
          </w:p>
        </w:tc>
        <w:tc>
          <w:tcPr>
            <w:tcW w:w="1620" w:type="dxa"/>
            <w:gridSpan w:val="2"/>
            <w:noWrap/>
          </w:tcPr>
          <w:p w14:paraId="75B610A3" w14:textId="77777777" w:rsidR="009D06D2" w:rsidRPr="00AB3DC7" w:rsidRDefault="009D06D2" w:rsidP="003A3E87">
            <w:pPr>
              <w:spacing w:after="0"/>
              <w:jc w:val="right"/>
              <w:rPr>
                <w:rFonts w:eastAsia="Times New Roman"/>
                <w:sz w:val="32"/>
                <w:szCs w:val="32"/>
                <w:lang w:eastAsia="en-NZ"/>
              </w:rPr>
            </w:pPr>
            <w:r w:rsidRPr="00AB3DC7">
              <w:rPr>
                <w:rFonts w:eastAsia="Times New Roman"/>
                <w:sz w:val="32"/>
                <w:szCs w:val="32"/>
                <w:lang w:eastAsia="en-NZ"/>
              </w:rPr>
              <w:t>40,610</w:t>
            </w:r>
          </w:p>
        </w:tc>
      </w:tr>
      <w:tr w:rsidR="009D06D2" w:rsidRPr="00AB3DC7" w14:paraId="56D4C09E" w14:textId="77777777" w:rsidTr="003A3E87">
        <w:trPr>
          <w:trHeight w:val="301"/>
        </w:trPr>
        <w:tc>
          <w:tcPr>
            <w:tcW w:w="5665" w:type="dxa"/>
            <w:gridSpan w:val="2"/>
            <w:noWrap/>
            <w:hideMark/>
          </w:tcPr>
          <w:p w14:paraId="4A5B726A" w14:textId="77777777" w:rsidR="009D06D2" w:rsidRPr="00AB3DC7" w:rsidRDefault="009D06D2" w:rsidP="003A3E87">
            <w:pPr>
              <w:spacing w:after="0"/>
              <w:rPr>
                <w:rFonts w:eastAsia="Times New Roman"/>
                <w:sz w:val="32"/>
                <w:szCs w:val="32"/>
                <w:lang w:eastAsia="en-NZ"/>
              </w:rPr>
            </w:pPr>
            <w:r w:rsidRPr="00AB3DC7">
              <w:rPr>
                <w:rFonts w:eastAsia="Times New Roman"/>
                <w:sz w:val="32"/>
                <w:szCs w:val="32"/>
                <w:lang w:eastAsia="en-NZ"/>
              </w:rPr>
              <w:t>Subscriptions from members</w:t>
            </w:r>
          </w:p>
        </w:tc>
        <w:tc>
          <w:tcPr>
            <w:tcW w:w="2340" w:type="dxa"/>
            <w:gridSpan w:val="2"/>
            <w:noWrap/>
          </w:tcPr>
          <w:p w14:paraId="31413376" w14:textId="77777777" w:rsidR="009D06D2" w:rsidRPr="00AB3DC7" w:rsidRDefault="009D06D2" w:rsidP="003A3E87">
            <w:pPr>
              <w:spacing w:after="0"/>
              <w:jc w:val="right"/>
              <w:rPr>
                <w:rFonts w:eastAsia="Times New Roman"/>
                <w:sz w:val="32"/>
                <w:szCs w:val="32"/>
                <w:lang w:eastAsia="en-NZ"/>
              </w:rPr>
            </w:pPr>
            <w:r w:rsidRPr="00AB3DC7">
              <w:rPr>
                <w:rFonts w:eastAsia="Times New Roman"/>
                <w:sz w:val="32"/>
                <w:szCs w:val="32"/>
                <w:lang w:eastAsia="en-NZ"/>
              </w:rPr>
              <w:t>1,124</w:t>
            </w:r>
          </w:p>
        </w:tc>
        <w:tc>
          <w:tcPr>
            <w:tcW w:w="1620" w:type="dxa"/>
            <w:gridSpan w:val="2"/>
            <w:noWrap/>
          </w:tcPr>
          <w:p w14:paraId="2D5FFF60" w14:textId="77777777" w:rsidR="009D06D2" w:rsidRPr="00AB3DC7" w:rsidRDefault="009D06D2" w:rsidP="003A3E87">
            <w:pPr>
              <w:spacing w:after="0"/>
              <w:jc w:val="right"/>
              <w:rPr>
                <w:rFonts w:eastAsia="Times New Roman"/>
                <w:sz w:val="32"/>
                <w:szCs w:val="32"/>
                <w:lang w:eastAsia="en-NZ"/>
              </w:rPr>
            </w:pPr>
            <w:r w:rsidRPr="00AB3DC7">
              <w:rPr>
                <w:rFonts w:eastAsia="Times New Roman"/>
                <w:sz w:val="32"/>
                <w:szCs w:val="32"/>
                <w:lang w:eastAsia="en-NZ"/>
              </w:rPr>
              <w:t>809</w:t>
            </w:r>
          </w:p>
        </w:tc>
      </w:tr>
      <w:tr w:rsidR="009D06D2" w:rsidRPr="00AB3DC7" w14:paraId="65C471F7" w14:textId="77777777" w:rsidTr="003A3E87">
        <w:trPr>
          <w:trHeight w:val="301"/>
        </w:trPr>
        <w:tc>
          <w:tcPr>
            <w:tcW w:w="5665" w:type="dxa"/>
            <w:gridSpan w:val="2"/>
            <w:noWrap/>
            <w:hideMark/>
          </w:tcPr>
          <w:p w14:paraId="3AEE56D3" w14:textId="77777777" w:rsidR="009D06D2" w:rsidRPr="00AB3DC7" w:rsidRDefault="009D06D2" w:rsidP="003A3E87">
            <w:pPr>
              <w:spacing w:after="0"/>
              <w:rPr>
                <w:rFonts w:eastAsia="Times New Roman"/>
                <w:sz w:val="32"/>
                <w:szCs w:val="32"/>
                <w:lang w:eastAsia="en-NZ"/>
              </w:rPr>
            </w:pPr>
            <w:r w:rsidRPr="00AB3DC7">
              <w:rPr>
                <w:rFonts w:eastAsia="Times New Roman"/>
                <w:sz w:val="32"/>
                <w:szCs w:val="32"/>
                <w:lang w:eastAsia="en-NZ"/>
              </w:rPr>
              <w:t>Receipts from providing goods or services</w:t>
            </w:r>
          </w:p>
        </w:tc>
        <w:tc>
          <w:tcPr>
            <w:tcW w:w="2340" w:type="dxa"/>
            <w:gridSpan w:val="2"/>
            <w:noWrap/>
          </w:tcPr>
          <w:p w14:paraId="6485A5EE" w14:textId="77777777" w:rsidR="009D06D2" w:rsidRPr="00AB3DC7" w:rsidRDefault="009D06D2" w:rsidP="003A3E87">
            <w:pPr>
              <w:spacing w:after="0"/>
              <w:jc w:val="right"/>
              <w:rPr>
                <w:rFonts w:eastAsia="Times New Roman"/>
                <w:sz w:val="32"/>
                <w:szCs w:val="32"/>
                <w:lang w:eastAsia="en-NZ"/>
              </w:rPr>
            </w:pPr>
            <w:r w:rsidRPr="00AB3DC7">
              <w:rPr>
                <w:rFonts w:eastAsia="Times New Roman"/>
                <w:sz w:val="32"/>
                <w:szCs w:val="32"/>
                <w:lang w:eastAsia="en-NZ"/>
              </w:rPr>
              <w:t>335,534</w:t>
            </w:r>
          </w:p>
        </w:tc>
        <w:tc>
          <w:tcPr>
            <w:tcW w:w="1620" w:type="dxa"/>
            <w:gridSpan w:val="2"/>
            <w:noWrap/>
          </w:tcPr>
          <w:p w14:paraId="763B8E06" w14:textId="77777777" w:rsidR="009D06D2" w:rsidRPr="00AB3DC7" w:rsidRDefault="009D06D2" w:rsidP="003A3E87">
            <w:pPr>
              <w:spacing w:after="0"/>
              <w:jc w:val="right"/>
              <w:rPr>
                <w:rFonts w:eastAsia="Times New Roman"/>
                <w:sz w:val="32"/>
                <w:szCs w:val="32"/>
                <w:lang w:eastAsia="en-NZ"/>
              </w:rPr>
            </w:pPr>
            <w:r w:rsidRPr="00AB3DC7">
              <w:rPr>
                <w:rFonts w:eastAsia="Times New Roman"/>
                <w:sz w:val="32"/>
                <w:szCs w:val="32"/>
                <w:lang w:eastAsia="en-NZ"/>
              </w:rPr>
              <w:t>359,005</w:t>
            </w:r>
          </w:p>
        </w:tc>
      </w:tr>
      <w:tr w:rsidR="009D06D2" w:rsidRPr="00AB3DC7" w14:paraId="7CB0BFBC" w14:textId="77777777" w:rsidTr="003A3E87">
        <w:trPr>
          <w:trHeight w:val="301"/>
        </w:trPr>
        <w:tc>
          <w:tcPr>
            <w:tcW w:w="5638" w:type="dxa"/>
            <w:noWrap/>
            <w:hideMark/>
          </w:tcPr>
          <w:p w14:paraId="3C54FF40" w14:textId="77777777" w:rsidR="009D06D2" w:rsidRPr="00AB3DC7" w:rsidRDefault="009D06D2" w:rsidP="003A3E87">
            <w:pPr>
              <w:spacing w:after="0"/>
              <w:rPr>
                <w:rFonts w:eastAsia="Times New Roman"/>
                <w:sz w:val="32"/>
                <w:szCs w:val="32"/>
                <w:lang w:eastAsia="en-NZ"/>
              </w:rPr>
            </w:pPr>
            <w:r w:rsidRPr="00AB3DC7">
              <w:rPr>
                <w:rFonts w:eastAsia="Times New Roman"/>
                <w:sz w:val="32"/>
                <w:szCs w:val="32"/>
                <w:lang w:eastAsia="en-NZ"/>
              </w:rPr>
              <w:t>Interest, dividends and other</w:t>
            </w:r>
          </w:p>
          <w:p w14:paraId="23D11105" w14:textId="77777777" w:rsidR="009D06D2" w:rsidRPr="00AB3DC7" w:rsidRDefault="009D06D2" w:rsidP="003A3E87">
            <w:pPr>
              <w:spacing w:after="0"/>
              <w:rPr>
                <w:rFonts w:eastAsia="Times New Roman"/>
                <w:sz w:val="32"/>
                <w:szCs w:val="32"/>
                <w:lang w:eastAsia="en-NZ"/>
              </w:rPr>
            </w:pPr>
            <w:r w:rsidRPr="00AB3DC7">
              <w:rPr>
                <w:rFonts w:eastAsia="Times New Roman"/>
                <w:sz w:val="32"/>
                <w:szCs w:val="32"/>
                <w:lang w:eastAsia="en-NZ"/>
              </w:rPr>
              <w:t xml:space="preserve"> Investment receipts</w:t>
            </w:r>
          </w:p>
        </w:tc>
        <w:tc>
          <w:tcPr>
            <w:tcW w:w="2457" w:type="dxa"/>
            <w:gridSpan w:val="4"/>
            <w:noWrap/>
          </w:tcPr>
          <w:p w14:paraId="2686AD55" w14:textId="77777777" w:rsidR="009D06D2" w:rsidRPr="00AB3DC7" w:rsidRDefault="009D06D2" w:rsidP="003A3E87">
            <w:pPr>
              <w:spacing w:after="0"/>
              <w:jc w:val="right"/>
              <w:rPr>
                <w:rFonts w:eastAsia="Times New Roman"/>
                <w:sz w:val="32"/>
                <w:szCs w:val="32"/>
                <w:lang w:eastAsia="en-NZ"/>
              </w:rPr>
            </w:pPr>
            <w:r w:rsidRPr="00AB3DC7">
              <w:rPr>
                <w:rFonts w:eastAsia="Times New Roman"/>
                <w:sz w:val="32"/>
                <w:szCs w:val="32"/>
                <w:lang w:eastAsia="en-NZ"/>
              </w:rPr>
              <w:t>26,341</w:t>
            </w:r>
          </w:p>
        </w:tc>
        <w:tc>
          <w:tcPr>
            <w:tcW w:w="1530" w:type="dxa"/>
            <w:noWrap/>
          </w:tcPr>
          <w:p w14:paraId="17B4586B" w14:textId="77777777" w:rsidR="009D06D2" w:rsidRPr="00AB3DC7" w:rsidRDefault="009D06D2" w:rsidP="003A3E87">
            <w:pPr>
              <w:spacing w:after="0"/>
              <w:jc w:val="right"/>
              <w:rPr>
                <w:rFonts w:eastAsia="Times New Roman"/>
                <w:sz w:val="32"/>
                <w:szCs w:val="32"/>
                <w:lang w:eastAsia="en-NZ"/>
              </w:rPr>
            </w:pPr>
            <w:r w:rsidRPr="00AB3DC7">
              <w:rPr>
                <w:rFonts w:eastAsia="Times New Roman"/>
                <w:sz w:val="32"/>
                <w:szCs w:val="32"/>
                <w:lang w:eastAsia="en-NZ"/>
              </w:rPr>
              <w:t>21,529</w:t>
            </w:r>
          </w:p>
        </w:tc>
      </w:tr>
      <w:tr w:rsidR="009D06D2" w:rsidRPr="00AB3DC7" w14:paraId="60D40E60" w14:textId="77777777" w:rsidTr="003A3E87">
        <w:trPr>
          <w:trHeight w:val="301"/>
        </w:trPr>
        <w:tc>
          <w:tcPr>
            <w:tcW w:w="5638" w:type="dxa"/>
            <w:noWrap/>
            <w:hideMark/>
          </w:tcPr>
          <w:p w14:paraId="23B87859" w14:textId="77777777" w:rsidR="009D06D2" w:rsidRPr="00AB3DC7" w:rsidRDefault="009D06D2" w:rsidP="003A3E87">
            <w:pPr>
              <w:spacing w:after="0"/>
              <w:rPr>
                <w:rFonts w:eastAsia="Times New Roman"/>
                <w:sz w:val="32"/>
                <w:szCs w:val="32"/>
                <w:lang w:eastAsia="en-NZ"/>
              </w:rPr>
            </w:pPr>
            <w:r w:rsidRPr="00AB3DC7">
              <w:rPr>
                <w:rFonts w:eastAsia="Times New Roman"/>
                <w:sz w:val="32"/>
                <w:szCs w:val="32"/>
                <w:lang w:eastAsia="en-NZ"/>
              </w:rPr>
              <w:t xml:space="preserve">AGM and Conference </w:t>
            </w:r>
          </w:p>
        </w:tc>
        <w:tc>
          <w:tcPr>
            <w:tcW w:w="2457" w:type="dxa"/>
            <w:gridSpan w:val="4"/>
            <w:noWrap/>
          </w:tcPr>
          <w:p w14:paraId="76EDBB48" w14:textId="77777777" w:rsidR="009D06D2" w:rsidRPr="00AB3DC7" w:rsidRDefault="009D06D2" w:rsidP="003A3E87">
            <w:pPr>
              <w:spacing w:after="0"/>
              <w:jc w:val="right"/>
              <w:rPr>
                <w:rFonts w:eastAsia="Times New Roman"/>
                <w:sz w:val="32"/>
                <w:szCs w:val="32"/>
                <w:lang w:eastAsia="en-NZ"/>
              </w:rPr>
            </w:pPr>
            <w:r w:rsidRPr="00AB3DC7">
              <w:rPr>
                <w:rFonts w:eastAsia="Times New Roman"/>
                <w:sz w:val="32"/>
                <w:szCs w:val="32"/>
                <w:lang w:eastAsia="en-NZ"/>
              </w:rPr>
              <w:t>6,726</w:t>
            </w:r>
          </w:p>
        </w:tc>
        <w:tc>
          <w:tcPr>
            <w:tcW w:w="1530" w:type="dxa"/>
            <w:noWrap/>
          </w:tcPr>
          <w:p w14:paraId="1936A7E7" w14:textId="77777777" w:rsidR="009D06D2" w:rsidRPr="00AB3DC7" w:rsidRDefault="009D06D2" w:rsidP="003A3E87">
            <w:pPr>
              <w:spacing w:after="0"/>
              <w:jc w:val="right"/>
              <w:rPr>
                <w:rFonts w:eastAsia="Times New Roman"/>
                <w:sz w:val="32"/>
                <w:szCs w:val="32"/>
                <w:lang w:eastAsia="en-NZ"/>
              </w:rPr>
            </w:pPr>
            <w:r w:rsidRPr="00AB3DC7">
              <w:rPr>
                <w:rFonts w:eastAsia="Times New Roman"/>
                <w:sz w:val="32"/>
                <w:szCs w:val="32"/>
                <w:lang w:eastAsia="en-NZ"/>
              </w:rPr>
              <w:t>16,017</w:t>
            </w:r>
          </w:p>
        </w:tc>
      </w:tr>
      <w:tr w:rsidR="009D06D2" w:rsidRPr="00AB3DC7" w14:paraId="65DBE8B6" w14:textId="77777777" w:rsidTr="003A3E87">
        <w:trPr>
          <w:trHeight w:val="301"/>
        </w:trPr>
        <w:tc>
          <w:tcPr>
            <w:tcW w:w="5638" w:type="dxa"/>
            <w:noWrap/>
          </w:tcPr>
          <w:p w14:paraId="42386153" w14:textId="77777777" w:rsidR="009D06D2" w:rsidRPr="00AB3DC7" w:rsidRDefault="009D06D2" w:rsidP="003A3E87">
            <w:pPr>
              <w:spacing w:after="0"/>
              <w:rPr>
                <w:rFonts w:eastAsia="Times New Roman"/>
                <w:sz w:val="32"/>
                <w:szCs w:val="32"/>
                <w:lang w:eastAsia="en-NZ"/>
              </w:rPr>
            </w:pPr>
            <w:r w:rsidRPr="00AB3DC7">
              <w:rPr>
                <w:rFonts w:eastAsia="Times New Roman"/>
                <w:sz w:val="32"/>
                <w:szCs w:val="32"/>
                <w:lang w:eastAsia="en-NZ"/>
              </w:rPr>
              <w:t>Legacies and Bequests</w:t>
            </w:r>
          </w:p>
        </w:tc>
        <w:tc>
          <w:tcPr>
            <w:tcW w:w="2457" w:type="dxa"/>
            <w:gridSpan w:val="4"/>
            <w:noWrap/>
          </w:tcPr>
          <w:p w14:paraId="07FA8EF0" w14:textId="77777777" w:rsidR="009D06D2" w:rsidRPr="00AB3DC7" w:rsidRDefault="009D06D2" w:rsidP="003A3E87">
            <w:pPr>
              <w:spacing w:after="0"/>
              <w:jc w:val="right"/>
              <w:rPr>
                <w:rFonts w:eastAsia="Times New Roman"/>
                <w:sz w:val="32"/>
                <w:szCs w:val="32"/>
                <w:lang w:eastAsia="en-NZ"/>
              </w:rPr>
            </w:pPr>
            <w:r w:rsidRPr="00AB3DC7">
              <w:rPr>
                <w:rFonts w:eastAsia="Times New Roman"/>
                <w:sz w:val="32"/>
                <w:szCs w:val="32"/>
                <w:lang w:eastAsia="en-NZ"/>
              </w:rPr>
              <w:t>5,681</w:t>
            </w:r>
          </w:p>
        </w:tc>
        <w:tc>
          <w:tcPr>
            <w:tcW w:w="1530" w:type="dxa"/>
            <w:noWrap/>
          </w:tcPr>
          <w:p w14:paraId="324A423D" w14:textId="77777777" w:rsidR="009D06D2" w:rsidRPr="00AB3DC7" w:rsidRDefault="009D06D2" w:rsidP="003A3E87">
            <w:pPr>
              <w:spacing w:after="0"/>
              <w:jc w:val="right"/>
              <w:rPr>
                <w:rFonts w:eastAsia="Times New Roman"/>
                <w:sz w:val="32"/>
                <w:szCs w:val="32"/>
                <w:lang w:eastAsia="en-NZ"/>
              </w:rPr>
            </w:pPr>
            <w:r w:rsidRPr="00AB3DC7">
              <w:rPr>
                <w:rFonts w:eastAsia="Times New Roman"/>
                <w:sz w:val="32"/>
                <w:szCs w:val="32"/>
                <w:lang w:eastAsia="en-NZ"/>
              </w:rPr>
              <w:t>-</w:t>
            </w:r>
          </w:p>
        </w:tc>
      </w:tr>
      <w:tr w:rsidR="009D06D2" w:rsidRPr="00AB3DC7" w14:paraId="12A33C2B" w14:textId="77777777" w:rsidTr="003A3E87">
        <w:trPr>
          <w:trHeight w:val="301"/>
        </w:trPr>
        <w:tc>
          <w:tcPr>
            <w:tcW w:w="5638" w:type="dxa"/>
            <w:noWrap/>
            <w:hideMark/>
          </w:tcPr>
          <w:p w14:paraId="407B840E" w14:textId="77777777" w:rsidR="009D06D2" w:rsidRPr="00AB3DC7" w:rsidRDefault="009D06D2" w:rsidP="003A3E87">
            <w:pPr>
              <w:spacing w:after="0"/>
              <w:rPr>
                <w:rFonts w:eastAsia="Times New Roman"/>
                <w:sz w:val="32"/>
                <w:szCs w:val="32"/>
                <w:lang w:eastAsia="en-NZ"/>
              </w:rPr>
            </w:pPr>
            <w:r w:rsidRPr="00AB3DC7">
              <w:rPr>
                <w:rFonts w:eastAsia="Times New Roman"/>
                <w:sz w:val="32"/>
                <w:szCs w:val="32"/>
                <w:lang w:eastAsia="en-NZ"/>
              </w:rPr>
              <w:t>Net GST</w:t>
            </w:r>
          </w:p>
          <w:p w14:paraId="5D85E32D" w14:textId="77777777" w:rsidR="009D06D2" w:rsidRPr="00AB3DC7" w:rsidRDefault="009D06D2" w:rsidP="003A3E87">
            <w:pPr>
              <w:spacing w:after="0"/>
              <w:rPr>
                <w:rFonts w:eastAsia="Times New Roman"/>
                <w:sz w:val="32"/>
                <w:szCs w:val="32"/>
                <w:lang w:eastAsia="en-NZ"/>
              </w:rPr>
            </w:pPr>
          </w:p>
        </w:tc>
        <w:tc>
          <w:tcPr>
            <w:tcW w:w="2457" w:type="dxa"/>
            <w:gridSpan w:val="4"/>
            <w:noWrap/>
          </w:tcPr>
          <w:p w14:paraId="74692A3C" w14:textId="77777777" w:rsidR="009D06D2" w:rsidRPr="00AB3DC7" w:rsidRDefault="009D06D2" w:rsidP="003A3E87">
            <w:pPr>
              <w:spacing w:after="0"/>
              <w:jc w:val="right"/>
              <w:rPr>
                <w:rFonts w:eastAsia="Times New Roman"/>
                <w:sz w:val="32"/>
                <w:szCs w:val="32"/>
                <w:lang w:eastAsia="en-NZ"/>
              </w:rPr>
            </w:pPr>
            <w:r w:rsidRPr="00AB3DC7">
              <w:rPr>
                <w:rFonts w:eastAsia="Times New Roman"/>
                <w:sz w:val="32"/>
                <w:szCs w:val="32"/>
                <w:lang w:eastAsia="en-NZ"/>
              </w:rPr>
              <w:t>(46,631)</w:t>
            </w:r>
          </w:p>
        </w:tc>
        <w:tc>
          <w:tcPr>
            <w:tcW w:w="1530" w:type="dxa"/>
            <w:noWrap/>
          </w:tcPr>
          <w:p w14:paraId="0186276D" w14:textId="77777777" w:rsidR="009D06D2" w:rsidRPr="00AB3DC7" w:rsidRDefault="009D06D2" w:rsidP="003A3E87">
            <w:pPr>
              <w:spacing w:after="0"/>
              <w:jc w:val="right"/>
              <w:rPr>
                <w:rFonts w:eastAsia="Times New Roman"/>
                <w:sz w:val="32"/>
                <w:szCs w:val="32"/>
                <w:lang w:eastAsia="en-NZ"/>
              </w:rPr>
            </w:pPr>
            <w:r w:rsidRPr="00AB3DC7">
              <w:rPr>
                <w:rFonts w:eastAsia="Times New Roman"/>
                <w:sz w:val="32"/>
                <w:szCs w:val="32"/>
                <w:lang w:eastAsia="en-NZ"/>
              </w:rPr>
              <w:t>43,141</w:t>
            </w:r>
          </w:p>
        </w:tc>
      </w:tr>
      <w:tr w:rsidR="009D06D2" w:rsidRPr="00AB3DC7" w14:paraId="344C2E7C" w14:textId="77777777" w:rsidTr="003A3E87">
        <w:trPr>
          <w:trHeight w:val="301"/>
        </w:trPr>
        <w:tc>
          <w:tcPr>
            <w:tcW w:w="9625" w:type="dxa"/>
            <w:gridSpan w:val="6"/>
            <w:noWrap/>
            <w:hideMark/>
          </w:tcPr>
          <w:p w14:paraId="1B48009C" w14:textId="77777777" w:rsidR="009D06D2" w:rsidRPr="00AB3DC7" w:rsidRDefault="009D06D2" w:rsidP="003A3E87">
            <w:pPr>
              <w:pStyle w:val="Heading4"/>
              <w:rPr>
                <w:rFonts w:eastAsia="Times New Roman"/>
                <w:szCs w:val="32"/>
                <w:lang w:eastAsia="en-NZ"/>
              </w:rPr>
            </w:pPr>
            <w:r w:rsidRPr="00AB3DC7">
              <w:rPr>
                <w:rFonts w:eastAsia="Times New Roman"/>
                <w:szCs w:val="32"/>
                <w:lang w:eastAsia="en-NZ"/>
              </w:rPr>
              <w:t>Cash was applied to:</w:t>
            </w:r>
          </w:p>
        </w:tc>
      </w:tr>
      <w:tr w:rsidR="009D06D2" w:rsidRPr="00AB3DC7" w14:paraId="302531DC" w14:textId="77777777" w:rsidTr="003A3E87">
        <w:trPr>
          <w:trHeight w:val="301"/>
        </w:trPr>
        <w:tc>
          <w:tcPr>
            <w:tcW w:w="5638" w:type="dxa"/>
            <w:noWrap/>
            <w:hideMark/>
          </w:tcPr>
          <w:p w14:paraId="69A02A04" w14:textId="77777777" w:rsidR="009D06D2" w:rsidRPr="00AB3DC7" w:rsidRDefault="009D06D2" w:rsidP="003A3E87">
            <w:pPr>
              <w:spacing w:after="0"/>
              <w:rPr>
                <w:rFonts w:eastAsia="Times New Roman"/>
                <w:sz w:val="32"/>
                <w:szCs w:val="32"/>
                <w:lang w:eastAsia="en-NZ"/>
              </w:rPr>
            </w:pPr>
            <w:r w:rsidRPr="00AB3DC7">
              <w:rPr>
                <w:rFonts w:eastAsia="Times New Roman"/>
                <w:sz w:val="32"/>
                <w:szCs w:val="32"/>
                <w:lang w:eastAsia="en-NZ"/>
              </w:rPr>
              <w:t>Payments to suppliers and employees</w:t>
            </w:r>
          </w:p>
        </w:tc>
        <w:tc>
          <w:tcPr>
            <w:tcW w:w="2277" w:type="dxa"/>
            <w:gridSpan w:val="2"/>
            <w:noWrap/>
          </w:tcPr>
          <w:p w14:paraId="4078D147" w14:textId="77777777" w:rsidR="009D06D2" w:rsidRPr="00AB3DC7" w:rsidRDefault="009D06D2" w:rsidP="003A3E87">
            <w:pPr>
              <w:spacing w:after="0"/>
              <w:jc w:val="right"/>
              <w:rPr>
                <w:rFonts w:eastAsia="Times New Roman"/>
                <w:sz w:val="32"/>
                <w:szCs w:val="32"/>
                <w:lang w:eastAsia="en-NZ"/>
              </w:rPr>
            </w:pPr>
            <w:r w:rsidRPr="00AB3DC7">
              <w:rPr>
                <w:rFonts w:eastAsia="Times New Roman"/>
                <w:sz w:val="32"/>
                <w:szCs w:val="32"/>
                <w:lang w:eastAsia="en-NZ"/>
              </w:rPr>
              <w:t>(476,528)</w:t>
            </w:r>
          </w:p>
        </w:tc>
        <w:tc>
          <w:tcPr>
            <w:tcW w:w="1710" w:type="dxa"/>
            <w:gridSpan w:val="3"/>
            <w:noWrap/>
          </w:tcPr>
          <w:p w14:paraId="76016FA6" w14:textId="77777777" w:rsidR="009D06D2" w:rsidRPr="00AB3DC7" w:rsidRDefault="009D06D2" w:rsidP="003A3E87">
            <w:pPr>
              <w:spacing w:after="0"/>
              <w:jc w:val="right"/>
              <w:rPr>
                <w:rFonts w:eastAsia="Times New Roman"/>
                <w:sz w:val="32"/>
                <w:szCs w:val="32"/>
                <w:lang w:eastAsia="en-NZ"/>
              </w:rPr>
            </w:pPr>
            <w:r w:rsidRPr="00AB3DC7">
              <w:rPr>
                <w:rFonts w:eastAsia="Times New Roman"/>
                <w:sz w:val="32"/>
                <w:szCs w:val="32"/>
                <w:lang w:eastAsia="en-NZ"/>
              </w:rPr>
              <w:t>(455,930)</w:t>
            </w:r>
          </w:p>
        </w:tc>
      </w:tr>
    </w:tbl>
    <w:p w14:paraId="1DF696D2" w14:textId="77777777" w:rsidR="009D06D2" w:rsidRPr="00AB3DC7" w:rsidRDefault="009D06D2" w:rsidP="009D06D2">
      <w:pPr>
        <w:rPr>
          <w:sz w:val="4"/>
          <w:szCs w:val="32"/>
        </w:rPr>
      </w:pPr>
    </w:p>
    <w:tbl>
      <w:tblPr>
        <w:tblW w:w="9625" w:type="dxa"/>
        <w:tblLook w:val="04A0" w:firstRow="1" w:lastRow="0" w:firstColumn="1" w:lastColumn="0" w:noHBand="0" w:noVBand="1"/>
      </w:tblPr>
      <w:tblGrid>
        <w:gridCol w:w="5638"/>
        <w:gridCol w:w="2367"/>
        <w:gridCol w:w="1620"/>
      </w:tblGrid>
      <w:tr w:rsidR="009D06D2" w:rsidRPr="00AB3DC7" w14:paraId="28766F73" w14:textId="77777777" w:rsidTr="003A3E87">
        <w:trPr>
          <w:trHeight w:val="301"/>
        </w:trPr>
        <w:tc>
          <w:tcPr>
            <w:tcW w:w="5638" w:type="dxa"/>
            <w:noWrap/>
            <w:hideMark/>
          </w:tcPr>
          <w:p w14:paraId="1804BE39" w14:textId="77777777" w:rsidR="009D06D2" w:rsidRPr="00AB3DC7" w:rsidRDefault="009D06D2" w:rsidP="003A3E87">
            <w:pPr>
              <w:spacing w:after="0"/>
              <w:rPr>
                <w:rFonts w:eastAsia="Times New Roman"/>
                <w:b/>
                <w:bCs/>
                <w:sz w:val="32"/>
                <w:szCs w:val="32"/>
                <w:lang w:eastAsia="en-NZ"/>
              </w:rPr>
            </w:pPr>
            <w:r w:rsidRPr="00AB3DC7">
              <w:rPr>
                <w:rFonts w:eastAsia="Times New Roman"/>
                <w:b/>
                <w:bCs/>
                <w:sz w:val="32"/>
                <w:szCs w:val="32"/>
                <w:lang w:eastAsia="en-NZ"/>
              </w:rPr>
              <w:t>Net Cash Flows from Operating Activities</w:t>
            </w:r>
          </w:p>
          <w:p w14:paraId="09025293" w14:textId="77777777" w:rsidR="009D06D2" w:rsidRPr="00AB3DC7" w:rsidRDefault="009D06D2" w:rsidP="003A3E87">
            <w:pPr>
              <w:spacing w:after="0"/>
              <w:rPr>
                <w:rFonts w:eastAsia="Times New Roman"/>
                <w:b/>
                <w:bCs/>
                <w:sz w:val="32"/>
                <w:szCs w:val="32"/>
                <w:lang w:eastAsia="en-NZ"/>
              </w:rPr>
            </w:pPr>
          </w:p>
        </w:tc>
        <w:tc>
          <w:tcPr>
            <w:tcW w:w="2367" w:type="dxa"/>
            <w:noWrap/>
          </w:tcPr>
          <w:p w14:paraId="392677EB" w14:textId="77777777" w:rsidR="009D06D2" w:rsidRPr="00AB3DC7" w:rsidRDefault="009D06D2" w:rsidP="003A3E87">
            <w:pPr>
              <w:spacing w:after="0"/>
              <w:jc w:val="right"/>
              <w:rPr>
                <w:rFonts w:eastAsia="Times New Roman"/>
                <w:b/>
                <w:bCs/>
                <w:sz w:val="32"/>
                <w:szCs w:val="32"/>
                <w:lang w:eastAsia="en-NZ"/>
              </w:rPr>
            </w:pPr>
            <w:r w:rsidRPr="00AB3DC7">
              <w:rPr>
                <w:rFonts w:eastAsia="Times New Roman"/>
                <w:b/>
                <w:bCs/>
                <w:sz w:val="32"/>
                <w:szCs w:val="32"/>
                <w:lang w:eastAsia="en-NZ"/>
              </w:rPr>
              <w:t>(141,656)</w:t>
            </w:r>
          </w:p>
        </w:tc>
        <w:tc>
          <w:tcPr>
            <w:tcW w:w="1620" w:type="dxa"/>
            <w:noWrap/>
          </w:tcPr>
          <w:p w14:paraId="13D333C9" w14:textId="77777777" w:rsidR="009D06D2" w:rsidRPr="00AB3DC7" w:rsidRDefault="009D06D2" w:rsidP="003A3E87">
            <w:pPr>
              <w:spacing w:after="0"/>
              <w:jc w:val="right"/>
              <w:rPr>
                <w:rFonts w:eastAsia="Times New Roman"/>
                <w:b/>
                <w:bCs/>
                <w:sz w:val="32"/>
                <w:szCs w:val="32"/>
                <w:lang w:eastAsia="en-NZ"/>
              </w:rPr>
            </w:pPr>
            <w:r w:rsidRPr="00AB3DC7">
              <w:rPr>
                <w:rFonts w:eastAsia="Times New Roman"/>
                <w:b/>
                <w:bCs/>
                <w:sz w:val="32"/>
                <w:szCs w:val="32"/>
                <w:lang w:eastAsia="en-NZ"/>
              </w:rPr>
              <w:t>25,181</w:t>
            </w:r>
          </w:p>
        </w:tc>
      </w:tr>
    </w:tbl>
    <w:p w14:paraId="63E6313C" w14:textId="77777777" w:rsidR="00D92389" w:rsidRPr="00AB3DC7" w:rsidRDefault="00D92389" w:rsidP="001370FD">
      <w:pPr>
        <w:rPr>
          <w:sz w:val="32"/>
        </w:rPr>
      </w:pPr>
    </w:p>
    <w:p w14:paraId="1CC6400F" w14:textId="77777777" w:rsidR="001E145B" w:rsidRPr="00AB3DC7" w:rsidRDefault="001E145B" w:rsidP="00536B33">
      <w:pPr>
        <w:rPr>
          <w:rFonts w:cs="Times New Roman"/>
          <w:color w:val="000000"/>
          <w:sz w:val="32"/>
          <w:szCs w:val="36"/>
        </w:rPr>
      </w:pPr>
      <w:r w:rsidRPr="00AB3DC7">
        <w:br w:type="page"/>
      </w:r>
    </w:p>
    <w:p w14:paraId="5DBC27E0" w14:textId="2EA27427" w:rsidR="00410A63" w:rsidRPr="00AB3DC7" w:rsidRDefault="00410A63" w:rsidP="00410A63">
      <w:pPr>
        <w:pStyle w:val="NameTitle"/>
      </w:pPr>
      <w:r w:rsidRPr="00AB3DC7">
        <w:lastRenderedPageBreak/>
        <w:t>Association of Blind Citizens of New Zealand Incorporated – National Office Performance Report for the year ended 30 June 202</w:t>
      </w:r>
      <w:r w:rsidR="00590522" w:rsidRPr="00AB3DC7">
        <w:t>4</w:t>
      </w:r>
    </w:p>
    <w:p w14:paraId="10EF0075" w14:textId="77777777" w:rsidR="008F5F9D" w:rsidRPr="00AB3DC7" w:rsidRDefault="008F5F9D" w:rsidP="008F5F9D">
      <w:pPr>
        <w:pStyle w:val="Heading2"/>
        <w:rPr>
          <w:rFonts w:hint="eastAsia"/>
        </w:rPr>
      </w:pPr>
      <w:r w:rsidRPr="00AB3DC7">
        <w:t>Statement of Cash Flows</w:t>
      </w:r>
    </w:p>
    <w:tbl>
      <w:tblPr>
        <w:tblW w:w="29970" w:type="dxa"/>
        <w:tblLook w:val="04A0" w:firstRow="1" w:lastRow="0" w:firstColumn="1" w:lastColumn="0" w:noHBand="0" w:noVBand="1"/>
      </w:tblPr>
      <w:tblGrid>
        <w:gridCol w:w="13464"/>
        <w:gridCol w:w="16506"/>
      </w:tblGrid>
      <w:tr w:rsidR="00477537" w:rsidRPr="00AB3DC7" w14:paraId="54008967" w14:textId="77777777" w:rsidTr="00477537">
        <w:trPr>
          <w:trHeight w:val="301"/>
        </w:trPr>
        <w:tc>
          <w:tcPr>
            <w:tcW w:w="13464" w:type="dxa"/>
            <w:vMerge w:val="restart"/>
            <w:noWrap/>
            <w:hideMark/>
          </w:tcPr>
          <w:tbl>
            <w:tblPr>
              <w:tblW w:w="12853" w:type="dxa"/>
              <w:tblLook w:val="04A0" w:firstRow="1" w:lastRow="0" w:firstColumn="1" w:lastColumn="0" w:noHBand="0" w:noVBand="1"/>
            </w:tblPr>
            <w:tblGrid>
              <w:gridCol w:w="5638"/>
              <w:gridCol w:w="27"/>
              <w:gridCol w:w="2340"/>
              <w:gridCol w:w="90"/>
              <w:gridCol w:w="1530"/>
              <w:gridCol w:w="56"/>
              <w:gridCol w:w="1586"/>
              <w:gridCol w:w="1586"/>
            </w:tblGrid>
            <w:tr w:rsidR="00E87F2C" w:rsidRPr="00AB3DC7" w14:paraId="7B8B547A" w14:textId="77777777" w:rsidTr="003A3E87">
              <w:trPr>
                <w:gridAfter w:val="3"/>
                <w:wAfter w:w="3228" w:type="dxa"/>
                <w:trHeight w:val="301"/>
              </w:trPr>
              <w:tc>
                <w:tcPr>
                  <w:tcW w:w="5665" w:type="dxa"/>
                  <w:gridSpan w:val="2"/>
                  <w:vMerge w:val="restart"/>
                  <w:noWrap/>
                  <w:hideMark/>
                </w:tcPr>
                <w:p w14:paraId="15620408" w14:textId="77777777" w:rsidR="00E87F2C" w:rsidRPr="00AB3DC7" w:rsidRDefault="00E87F2C" w:rsidP="00E87F2C">
                  <w:pPr>
                    <w:spacing w:after="0"/>
                    <w:rPr>
                      <w:rFonts w:eastAsia="Times New Roman"/>
                      <w:sz w:val="32"/>
                      <w:szCs w:val="32"/>
                      <w:lang w:eastAsia="en-NZ"/>
                    </w:rPr>
                  </w:pPr>
                </w:p>
              </w:tc>
              <w:tc>
                <w:tcPr>
                  <w:tcW w:w="2340" w:type="dxa"/>
                  <w:noWrap/>
                  <w:hideMark/>
                </w:tcPr>
                <w:p w14:paraId="6C416385" w14:textId="77777777" w:rsidR="00E87F2C" w:rsidRPr="00AB3DC7" w:rsidRDefault="00E87F2C" w:rsidP="00E87F2C">
                  <w:pPr>
                    <w:spacing w:after="0"/>
                    <w:jc w:val="right"/>
                    <w:rPr>
                      <w:rFonts w:eastAsia="Times New Roman"/>
                      <w:b/>
                      <w:sz w:val="32"/>
                      <w:szCs w:val="32"/>
                      <w:lang w:eastAsia="en-NZ"/>
                    </w:rPr>
                  </w:pPr>
                  <w:r w:rsidRPr="00AB3DC7">
                    <w:rPr>
                      <w:rFonts w:eastAsia="Times New Roman"/>
                      <w:b/>
                      <w:sz w:val="32"/>
                      <w:szCs w:val="32"/>
                      <w:lang w:eastAsia="en-NZ"/>
                    </w:rPr>
                    <w:t>2024</w:t>
                  </w:r>
                </w:p>
              </w:tc>
              <w:tc>
                <w:tcPr>
                  <w:tcW w:w="1620" w:type="dxa"/>
                  <w:gridSpan w:val="2"/>
                  <w:noWrap/>
                  <w:hideMark/>
                </w:tcPr>
                <w:p w14:paraId="2393E37F" w14:textId="77777777" w:rsidR="00E87F2C" w:rsidRPr="00AB3DC7" w:rsidRDefault="00E87F2C" w:rsidP="00E87F2C">
                  <w:pPr>
                    <w:spacing w:after="0"/>
                    <w:jc w:val="right"/>
                    <w:rPr>
                      <w:rFonts w:eastAsia="Times New Roman"/>
                      <w:b/>
                      <w:sz w:val="32"/>
                      <w:szCs w:val="32"/>
                      <w:lang w:eastAsia="en-NZ"/>
                    </w:rPr>
                  </w:pPr>
                  <w:r w:rsidRPr="00AB3DC7">
                    <w:rPr>
                      <w:rFonts w:eastAsia="Times New Roman"/>
                      <w:b/>
                      <w:sz w:val="32"/>
                      <w:szCs w:val="32"/>
                      <w:lang w:eastAsia="en-NZ"/>
                    </w:rPr>
                    <w:t>2023</w:t>
                  </w:r>
                </w:p>
              </w:tc>
            </w:tr>
            <w:tr w:rsidR="00E87F2C" w:rsidRPr="00AB3DC7" w14:paraId="68FEE270" w14:textId="77777777" w:rsidTr="003A3E87">
              <w:trPr>
                <w:gridAfter w:val="3"/>
                <w:wAfter w:w="3228" w:type="dxa"/>
                <w:trHeight w:val="301"/>
              </w:trPr>
              <w:tc>
                <w:tcPr>
                  <w:tcW w:w="5665" w:type="dxa"/>
                  <w:gridSpan w:val="2"/>
                  <w:vMerge/>
                  <w:noWrap/>
                  <w:hideMark/>
                </w:tcPr>
                <w:p w14:paraId="2B34C841" w14:textId="77777777" w:rsidR="00E87F2C" w:rsidRPr="00AB3DC7" w:rsidRDefault="00E87F2C" w:rsidP="00E87F2C">
                  <w:pPr>
                    <w:spacing w:after="0"/>
                    <w:rPr>
                      <w:rFonts w:eastAsia="Times New Roman"/>
                      <w:sz w:val="32"/>
                      <w:szCs w:val="32"/>
                      <w:lang w:eastAsia="en-NZ"/>
                    </w:rPr>
                  </w:pPr>
                </w:p>
              </w:tc>
              <w:tc>
                <w:tcPr>
                  <w:tcW w:w="2340" w:type="dxa"/>
                  <w:noWrap/>
                  <w:hideMark/>
                </w:tcPr>
                <w:p w14:paraId="22F329E0" w14:textId="77777777" w:rsidR="00E87F2C" w:rsidRPr="00AB3DC7" w:rsidRDefault="00E87F2C" w:rsidP="00E87F2C">
                  <w:pPr>
                    <w:spacing w:after="0"/>
                    <w:jc w:val="right"/>
                    <w:rPr>
                      <w:rFonts w:eastAsia="Times New Roman"/>
                      <w:b/>
                      <w:sz w:val="32"/>
                      <w:szCs w:val="32"/>
                      <w:lang w:eastAsia="en-NZ"/>
                    </w:rPr>
                  </w:pPr>
                  <w:r w:rsidRPr="00AB3DC7">
                    <w:rPr>
                      <w:rFonts w:eastAsia="Times New Roman"/>
                      <w:b/>
                      <w:sz w:val="32"/>
                      <w:szCs w:val="32"/>
                      <w:lang w:eastAsia="en-NZ"/>
                    </w:rPr>
                    <w:t>$</w:t>
                  </w:r>
                </w:p>
              </w:tc>
              <w:tc>
                <w:tcPr>
                  <w:tcW w:w="1620" w:type="dxa"/>
                  <w:gridSpan w:val="2"/>
                  <w:noWrap/>
                  <w:hideMark/>
                </w:tcPr>
                <w:p w14:paraId="659A3C0E" w14:textId="77777777" w:rsidR="00E87F2C" w:rsidRPr="00AB3DC7" w:rsidRDefault="00E87F2C" w:rsidP="00E87F2C">
                  <w:pPr>
                    <w:spacing w:after="0"/>
                    <w:jc w:val="right"/>
                    <w:rPr>
                      <w:rFonts w:eastAsia="Times New Roman"/>
                      <w:b/>
                      <w:sz w:val="32"/>
                      <w:szCs w:val="32"/>
                      <w:lang w:eastAsia="en-NZ"/>
                    </w:rPr>
                  </w:pPr>
                  <w:r w:rsidRPr="00AB3DC7">
                    <w:rPr>
                      <w:rFonts w:eastAsia="Times New Roman"/>
                      <w:b/>
                      <w:sz w:val="32"/>
                      <w:szCs w:val="32"/>
                      <w:lang w:eastAsia="en-NZ"/>
                    </w:rPr>
                    <w:t>$</w:t>
                  </w:r>
                </w:p>
              </w:tc>
            </w:tr>
            <w:tr w:rsidR="00E87F2C" w:rsidRPr="00AB3DC7" w14:paraId="5963E679" w14:textId="77777777" w:rsidTr="003A3E87">
              <w:trPr>
                <w:trHeight w:val="301"/>
              </w:trPr>
              <w:tc>
                <w:tcPr>
                  <w:tcW w:w="5638" w:type="dxa"/>
                  <w:noWrap/>
                  <w:hideMark/>
                </w:tcPr>
                <w:p w14:paraId="1541DE79" w14:textId="77777777" w:rsidR="00E87F2C" w:rsidRPr="00AB3DC7" w:rsidRDefault="00E87F2C" w:rsidP="00E87F2C">
                  <w:pPr>
                    <w:spacing w:after="0"/>
                    <w:rPr>
                      <w:rFonts w:eastAsia="Times New Roman"/>
                      <w:b/>
                      <w:bCs/>
                      <w:sz w:val="32"/>
                      <w:szCs w:val="32"/>
                      <w:lang w:eastAsia="en-NZ"/>
                    </w:rPr>
                  </w:pPr>
                  <w:r w:rsidRPr="00AB3DC7">
                    <w:rPr>
                      <w:rFonts w:eastAsia="Times New Roman"/>
                      <w:b/>
                      <w:bCs/>
                      <w:sz w:val="32"/>
                      <w:szCs w:val="32"/>
                      <w:lang w:eastAsia="en-NZ"/>
                    </w:rPr>
                    <w:t>Cash was applied to:</w:t>
                  </w:r>
                </w:p>
              </w:tc>
              <w:tc>
                <w:tcPr>
                  <w:tcW w:w="2457" w:type="dxa"/>
                  <w:gridSpan w:val="3"/>
                  <w:noWrap/>
                </w:tcPr>
                <w:p w14:paraId="1B007E22" w14:textId="77777777" w:rsidR="00E87F2C" w:rsidRPr="00AB3DC7" w:rsidRDefault="00E87F2C" w:rsidP="00E87F2C">
                  <w:pPr>
                    <w:spacing w:after="0"/>
                    <w:jc w:val="right"/>
                    <w:rPr>
                      <w:rFonts w:eastAsia="Times New Roman"/>
                      <w:b/>
                      <w:bCs/>
                      <w:sz w:val="32"/>
                      <w:szCs w:val="32"/>
                      <w:lang w:eastAsia="en-NZ"/>
                    </w:rPr>
                  </w:pPr>
                </w:p>
              </w:tc>
              <w:tc>
                <w:tcPr>
                  <w:tcW w:w="1586" w:type="dxa"/>
                  <w:gridSpan w:val="2"/>
                </w:tcPr>
                <w:p w14:paraId="7CF39E56" w14:textId="77777777" w:rsidR="00E87F2C" w:rsidRPr="00AB3DC7" w:rsidRDefault="00E87F2C" w:rsidP="00E87F2C">
                  <w:pPr>
                    <w:spacing w:after="0"/>
                    <w:jc w:val="right"/>
                    <w:rPr>
                      <w:rFonts w:eastAsia="Times New Roman"/>
                      <w:b/>
                      <w:bCs/>
                      <w:sz w:val="32"/>
                      <w:szCs w:val="32"/>
                      <w:lang w:eastAsia="en-NZ"/>
                    </w:rPr>
                  </w:pPr>
                </w:p>
              </w:tc>
              <w:tc>
                <w:tcPr>
                  <w:tcW w:w="1586" w:type="dxa"/>
                </w:tcPr>
                <w:p w14:paraId="290E4E17" w14:textId="77777777" w:rsidR="00E87F2C" w:rsidRPr="00AB3DC7" w:rsidRDefault="00E87F2C" w:rsidP="00E87F2C">
                  <w:pPr>
                    <w:spacing w:after="0"/>
                    <w:rPr>
                      <w:rFonts w:eastAsia="Times New Roman"/>
                      <w:b/>
                      <w:bCs/>
                      <w:sz w:val="32"/>
                      <w:szCs w:val="32"/>
                      <w:lang w:eastAsia="en-NZ"/>
                    </w:rPr>
                  </w:pPr>
                </w:p>
              </w:tc>
              <w:tc>
                <w:tcPr>
                  <w:tcW w:w="1586" w:type="dxa"/>
                  <w:noWrap/>
                </w:tcPr>
                <w:p w14:paraId="24D6A425" w14:textId="77777777" w:rsidR="00E87F2C" w:rsidRPr="00AB3DC7" w:rsidRDefault="00E87F2C" w:rsidP="00E87F2C">
                  <w:pPr>
                    <w:spacing w:after="0"/>
                    <w:jc w:val="right"/>
                    <w:rPr>
                      <w:rFonts w:eastAsia="Times New Roman"/>
                      <w:b/>
                      <w:bCs/>
                      <w:sz w:val="32"/>
                      <w:szCs w:val="32"/>
                      <w:lang w:eastAsia="en-NZ"/>
                    </w:rPr>
                  </w:pPr>
                </w:p>
              </w:tc>
            </w:tr>
            <w:tr w:rsidR="00E87F2C" w:rsidRPr="00AB3DC7" w14:paraId="1CB24C9E" w14:textId="77777777" w:rsidTr="003A3E87">
              <w:trPr>
                <w:trHeight w:val="301"/>
              </w:trPr>
              <w:tc>
                <w:tcPr>
                  <w:tcW w:w="5638" w:type="dxa"/>
                  <w:noWrap/>
                  <w:hideMark/>
                </w:tcPr>
                <w:p w14:paraId="688D9149" w14:textId="77777777" w:rsidR="00E87F2C" w:rsidRPr="00AB3DC7" w:rsidRDefault="00E87F2C" w:rsidP="00E87F2C">
                  <w:pPr>
                    <w:spacing w:after="0"/>
                    <w:rPr>
                      <w:rFonts w:eastAsia="Times New Roman"/>
                      <w:bCs/>
                      <w:sz w:val="32"/>
                      <w:szCs w:val="32"/>
                      <w:lang w:eastAsia="en-NZ"/>
                    </w:rPr>
                  </w:pPr>
                  <w:r w:rsidRPr="00AB3DC7">
                    <w:rPr>
                      <w:rFonts w:eastAsia="Times New Roman"/>
                      <w:bCs/>
                      <w:sz w:val="32"/>
                      <w:szCs w:val="32"/>
                      <w:lang w:eastAsia="en-NZ"/>
                    </w:rPr>
                    <w:t>Payments to acquire property, plant</w:t>
                  </w:r>
                </w:p>
                <w:p w14:paraId="1A0B9BDA" w14:textId="77777777" w:rsidR="00E87F2C" w:rsidRPr="00AB3DC7" w:rsidRDefault="00E87F2C" w:rsidP="00E87F2C">
                  <w:pPr>
                    <w:spacing w:after="0"/>
                    <w:rPr>
                      <w:rFonts w:eastAsia="Times New Roman"/>
                      <w:b/>
                      <w:bCs/>
                      <w:sz w:val="32"/>
                      <w:szCs w:val="32"/>
                      <w:lang w:eastAsia="en-NZ"/>
                    </w:rPr>
                  </w:pPr>
                  <w:r w:rsidRPr="00AB3DC7">
                    <w:rPr>
                      <w:rFonts w:eastAsia="Times New Roman"/>
                      <w:bCs/>
                      <w:sz w:val="32"/>
                      <w:szCs w:val="32"/>
                      <w:lang w:eastAsia="en-NZ"/>
                    </w:rPr>
                    <w:t xml:space="preserve"> and equipment</w:t>
                  </w:r>
                </w:p>
              </w:tc>
              <w:tc>
                <w:tcPr>
                  <w:tcW w:w="2457" w:type="dxa"/>
                  <w:gridSpan w:val="3"/>
                  <w:noWrap/>
                </w:tcPr>
                <w:p w14:paraId="4A66B71D" w14:textId="77777777" w:rsidR="00E87F2C" w:rsidRPr="00AB3DC7" w:rsidRDefault="00E87F2C" w:rsidP="00E87F2C">
                  <w:pPr>
                    <w:spacing w:after="0"/>
                    <w:jc w:val="right"/>
                    <w:rPr>
                      <w:rFonts w:eastAsia="Times New Roman"/>
                      <w:bCs/>
                      <w:sz w:val="32"/>
                      <w:szCs w:val="32"/>
                      <w:lang w:eastAsia="en-NZ"/>
                    </w:rPr>
                  </w:pPr>
                  <w:r w:rsidRPr="00AB3DC7">
                    <w:rPr>
                      <w:rFonts w:eastAsia="Times New Roman"/>
                      <w:bCs/>
                      <w:sz w:val="32"/>
                      <w:szCs w:val="32"/>
                      <w:lang w:eastAsia="en-NZ"/>
                    </w:rPr>
                    <w:t>-</w:t>
                  </w:r>
                </w:p>
              </w:tc>
              <w:tc>
                <w:tcPr>
                  <w:tcW w:w="1586" w:type="dxa"/>
                  <w:gridSpan w:val="2"/>
                </w:tcPr>
                <w:p w14:paraId="618BA0DC" w14:textId="77777777" w:rsidR="00E87F2C" w:rsidRPr="00AB3DC7" w:rsidRDefault="00E87F2C" w:rsidP="00E87F2C">
                  <w:pPr>
                    <w:spacing w:after="0"/>
                    <w:jc w:val="right"/>
                    <w:rPr>
                      <w:rFonts w:eastAsia="Times New Roman"/>
                      <w:bCs/>
                      <w:sz w:val="32"/>
                      <w:szCs w:val="32"/>
                      <w:lang w:eastAsia="en-NZ"/>
                    </w:rPr>
                  </w:pPr>
                  <w:r w:rsidRPr="00AB3DC7">
                    <w:rPr>
                      <w:rFonts w:eastAsia="Times New Roman"/>
                      <w:bCs/>
                      <w:sz w:val="32"/>
                      <w:szCs w:val="32"/>
                      <w:lang w:eastAsia="en-NZ"/>
                    </w:rPr>
                    <w:t>(1,945)</w:t>
                  </w:r>
                </w:p>
              </w:tc>
              <w:tc>
                <w:tcPr>
                  <w:tcW w:w="1586" w:type="dxa"/>
                </w:tcPr>
                <w:p w14:paraId="44A70325" w14:textId="77777777" w:rsidR="00E87F2C" w:rsidRPr="00AB3DC7" w:rsidRDefault="00E87F2C" w:rsidP="00E87F2C">
                  <w:pPr>
                    <w:spacing w:after="0"/>
                    <w:rPr>
                      <w:rFonts w:eastAsia="Times New Roman"/>
                      <w:b/>
                      <w:bCs/>
                      <w:sz w:val="32"/>
                      <w:szCs w:val="32"/>
                      <w:lang w:eastAsia="en-NZ"/>
                    </w:rPr>
                  </w:pPr>
                </w:p>
              </w:tc>
              <w:tc>
                <w:tcPr>
                  <w:tcW w:w="1586" w:type="dxa"/>
                  <w:noWrap/>
                </w:tcPr>
                <w:p w14:paraId="56307982" w14:textId="77777777" w:rsidR="00E87F2C" w:rsidRPr="00AB3DC7" w:rsidRDefault="00E87F2C" w:rsidP="00E87F2C">
                  <w:pPr>
                    <w:spacing w:after="0"/>
                    <w:jc w:val="center"/>
                    <w:rPr>
                      <w:rFonts w:eastAsia="Times New Roman"/>
                      <w:b/>
                      <w:bCs/>
                      <w:sz w:val="32"/>
                      <w:szCs w:val="32"/>
                      <w:lang w:eastAsia="en-NZ"/>
                    </w:rPr>
                  </w:pPr>
                </w:p>
              </w:tc>
            </w:tr>
            <w:tr w:rsidR="00E87F2C" w:rsidRPr="00AB3DC7" w14:paraId="562E2256" w14:textId="77777777" w:rsidTr="003A3E87">
              <w:trPr>
                <w:trHeight w:val="301"/>
              </w:trPr>
              <w:tc>
                <w:tcPr>
                  <w:tcW w:w="5638" w:type="dxa"/>
                  <w:noWrap/>
                  <w:hideMark/>
                </w:tcPr>
                <w:p w14:paraId="7F31FB72" w14:textId="77777777" w:rsidR="00E87F2C" w:rsidRPr="00AB3DC7" w:rsidRDefault="00E87F2C" w:rsidP="00E87F2C">
                  <w:pPr>
                    <w:spacing w:after="0"/>
                    <w:rPr>
                      <w:rFonts w:eastAsia="Times New Roman"/>
                      <w:bCs/>
                      <w:sz w:val="32"/>
                      <w:szCs w:val="32"/>
                      <w:lang w:eastAsia="en-NZ"/>
                    </w:rPr>
                  </w:pPr>
                  <w:r w:rsidRPr="00AB3DC7">
                    <w:rPr>
                      <w:rFonts w:eastAsia="Times New Roman"/>
                      <w:bCs/>
                      <w:sz w:val="32"/>
                      <w:szCs w:val="32"/>
                      <w:lang w:eastAsia="en-NZ"/>
                    </w:rPr>
                    <w:t>Payments to purchase investments</w:t>
                  </w:r>
                </w:p>
                <w:p w14:paraId="3B885181" w14:textId="77777777" w:rsidR="00E87F2C" w:rsidRPr="00AB3DC7" w:rsidRDefault="00E87F2C" w:rsidP="00E87F2C">
                  <w:pPr>
                    <w:spacing w:after="0"/>
                    <w:rPr>
                      <w:rFonts w:eastAsia="Times New Roman"/>
                      <w:bCs/>
                      <w:sz w:val="32"/>
                      <w:szCs w:val="32"/>
                      <w:lang w:eastAsia="en-NZ"/>
                    </w:rPr>
                  </w:pPr>
                </w:p>
              </w:tc>
              <w:tc>
                <w:tcPr>
                  <w:tcW w:w="2457" w:type="dxa"/>
                  <w:gridSpan w:val="3"/>
                  <w:noWrap/>
                </w:tcPr>
                <w:p w14:paraId="77AB9CE6" w14:textId="77777777" w:rsidR="00E87F2C" w:rsidRPr="00AB3DC7" w:rsidRDefault="00E87F2C" w:rsidP="00E87F2C">
                  <w:pPr>
                    <w:spacing w:after="0"/>
                    <w:jc w:val="right"/>
                    <w:rPr>
                      <w:rFonts w:eastAsia="Times New Roman"/>
                      <w:bCs/>
                      <w:sz w:val="32"/>
                      <w:szCs w:val="32"/>
                      <w:lang w:eastAsia="en-NZ"/>
                    </w:rPr>
                  </w:pPr>
                  <w:r w:rsidRPr="00AB3DC7">
                    <w:rPr>
                      <w:rFonts w:eastAsia="Times New Roman"/>
                      <w:bCs/>
                      <w:sz w:val="32"/>
                      <w:szCs w:val="32"/>
                      <w:lang w:eastAsia="en-NZ"/>
                    </w:rPr>
                    <w:t>-</w:t>
                  </w:r>
                </w:p>
              </w:tc>
              <w:tc>
                <w:tcPr>
                  <w:tcW w:w="1586" w:type="dxa"/>
                  <w:gridSpan w:val="2"/>
                </w:tcPr>
                <w:p w14:paraId="0DAF17FF" w14:textId="77777777" w:rsidR="00E87F2C" w:rsidRPr="00AB3DC7" w:rsidRDefault="00E87F2C" w:rsidP="00E87F2C">
                  <w:pPr>
                    <w:spacing w:after="0"/>
                    <w:jc w:val="right"/>
                    <w:rPr>
                      <w:rFonts w:eastAsia="Times New Roman"/>
                      <w:bCs/>
                      <w:sz w:val="32"/>
                      <w:szCs w:val="32"/>
                      <w:lang w:eastAsia="en-NZ"/>
                    </w:rPr>
                  </w:pPr>
                  <w:r w:rsidRPr="00AB3DC7">
                    <w:rPr>
                      <w:rFonts w:eastAsia="Times New Roman"/>
                      <w:bCs/>
                      <w:sz w:val="32"/>
                      <w:szCs w:val="32"/>
                      <w:lang w:eastAsia="en-NZ"/>
                    </w:rPr>
                    <w:t>(4,543)</w:t>
                  </w:r>
                </w:p>
              </w:tc>
              <w:tc>
                <w:tcPr>
                  <w:tcW w:w="1586" w:type="dxa"/>
                </w:tcPr>
                <w:p w14:paraId="11384F9B" w14:textId="77777777" w:rsidR="00E87F2C" w:rsidRPr="00AB3DC7" w:rsidRDefault="00E87F2C" w:rsidP="00E87F2C">
                  <w:pPr>
                    <w:spacing w:after="0"/>
                    <w:rPr>
                      <w:rFonts w:eastAsia="Times New Roman"/>
                      <w:b/>
                      <w:bCs/>
                      <w:sz w:val="32"/>
                      <w:szCs w:val="32"/>
                      <w:lang w:eastAsia="en-NZ"/>
                    </w:rPr>
                  </w:pPr>
                </w:p>
              </w:tc>
              <w:tc>
                <w:tcPr>
                  <w:tcW w:w="1586" w:type="dxa"/>
                  <w:noWrap/>
                </w:tcPr>
                <w:p w14:paraId="3852A91A" w14:textId="77777777" w:rsidR="00E87F2C" w:rsidRPr="00AB3DC7" w:rsidRDefault="00E87F2C" w:rsidP="00E87F2C">
                  <w:pPr>
                    <w:spacing w:after="0"/>
                    <w:jc w:val="right"/>
                    <w:rPr>
                      <w:rFonts w:eastAsia="Times New Roman"/>
                      <w:b/>
                      <w:bCs/>
                      <w:sz w:val="32"/>
                      <w:szCs w:val="32"/>
                      <w:lang w:eastAsia="en-NZ"/>
                    </w:rPr>
                  </w:pPr>
                </w:p>
              </w:tc>
            </w:tr>
            <w:tr w:rsidR="00E87F2C" w:rsidRPr="00AB3DC7" w14:paraId="19A15F5C" w14:textId="77777777" w:rsidTr="003A3E87">
              <w:trPr>
                <w:trHeight w:val="301"/>
              </w:trPr>
              <w:tc>
                <w:tcPr>
                  <w:tcW w:w="5638" w:type="dxa"/>
                  <w:noWrap/>
                  <w:hideMark/>
                </w:tcPr>
                <w:p w14:paraId="42E8198E" w14:textId="77777777" w:rsidR="00E87F2C" w:rsidRPr="00AB3DC7" w:rsidRDefault="00E87F2C" w:rsidP="00E87F2C">
                  <w:pPr>
                    <w:spacing w:after="0"/>
                    <w:rPr>
                      <w:rFonts w:eastAsia="Times New Roman"/>
                      <w:b/>
                      <w:bCs/>
                      <w:sz w:val="32"/>
                      <w:szCs w:val="32"/>
                      <w:lang w:eastAsia="en-NZ"/>
                    </w:rPr>
                  </w:pPr>
                  <w:r w:rsidRPr="00AB3DC7">
                    <w:rPr>
                      <w:rFonts w:eastAsia="Times New Roman"/>
                      <w:b/>
                      <w:bCs/>
                      <w:sz w:val="32"/>
                      <w:szCs w:val="32"/>
                      <w:lang w:eastAsia="en-NZ"/>
                    </w:rPr>
                    <w:t>Net Cash Flows from Investing and Financing Activities</w:t>
                  </w:r>
                </w:p>
              </w:tc>
              <w:tc>
                <w:tcPr>
                  <w:tcW w:w="2457" w:type="dxa"/>
                  <w:gridSpan w:val="3"/>
                  <w:noWrap/>
                </w:tcPr>
                <w:p w14:paraId="5D292E08" w14:textId="77777777" w:rsidR="00E87F2C" w:rsidRPr="00AB3DC7" w:rsidRDefault="00E87F2C" w:rsidP="00E87F2C">
                  <w:pPr>
                    <w:spacing w:after="0"/>
                    <w:jc w:val="right"/>
                    <w:rPr>
                      <w:rFonts w:eastAsia="Times New Roman"/>
                      <w:b/>
                      <w:bCs/>
                      <w:sz w:val="32"/>
                      <w:szCs w:val="32"/>
                      <w:lang w:eastAsia="en-NZ"/>
                    </w:rPr>
                  </w:pPr>
                  <w:r w:rsidRPr="00AB3DC7">
                    <w:rPr>
                      <w:rFonts w:eastAsia="Times New Roman"/>
                      <w:b/>
                      <w:bCs/>
                      <w:sz w:val="32"/>
                      <w:szCs w:val="32"/>
                      <w:lang w:eastAsia="en-NZ"/>
                    </w:rPr>
                    <w:t>-</w:t>
                  </w:r>
                </w:p>
              </w:tc>
              <w:tc>
                <w:tcPr>
                  <w:tcW w:w="1586" w:type="dxa"/>
                  <w:gridSpan w:val="2"/>
                </w:tcPr>
                <w:p w14:paraId="0FD7D3C2" w14:textId="77777777" w:rsidR="00E87F2C" w:rsidRPr="00AB3DC7" w:rsidRDefault="00E87F2C" w:rsidP="00E87F2C">
                  <w:pPr>
                    <w:spacing w:after="0"/>
                    <w:jc w:val="right"/>
                    <w:rPr>
                      <w:rFonts w:eastAsia="Times New Roman"/>
                      <w:b/>
                      <w:bCs/>
                      <w:sz w:val="32"/>
                      <w:szCs w:val="32"/>
                      <w:lang w:eastAsia="en-NZ"/>
                    </w:rPr>
                  </w:pPr>
                  <w:r w:rsidRPr="00AB3DC7">
                    <w:rPr>
                      <w:rFonts w:eastAsia="Times New Roman"/>
                      <w:b/>
                      <w:bCs/>
                      <w:sz w:val="32"/>
                      <w:szCs w:val="32"/>
                      <w:lang w:eastAsia="en-NZ"/>
                    </w:rPr>
                    <w:t>(6,488)</w:t>
                  </w:r>
                </w:p>
              </w:tc>
              <w:tc>
                <w:tcPr>
                  <w:tcW w:w="1586" w:type="dxa"/>
                </w:tcPr>
                <w:p w14:paraId="65E36DB3" w14:textId="77777777" w:rsidR="00E87F2C" w:rsidRPr="00AB3DC7" w:rsidRDefault="00E87F2C" w:rsidP="00E87F2C">
                  <w:pPr>
                    <w:spacing w:after="0"/>
                    <w:rPr>
                      <w:rFonts w:eastAsia="Times New Roman"/>
                      <w:b/>
                      <w:bCs/>
                      <w:sz w:val="32"/>
                      <w:szCs w:val="32"/>
                      <w:lang w:eastAsia="en-NZ"/>
                    </w:rPr>
                  </w:pPr>
                </w:p>
              </w:tc>
              <w:tc>
                <w:tcPr>
                  <w:tcW w:w="1586" w:type="dxa"/>
                  <w:noWrap/>
                </w:tcPr>
                <w:p w14:paraId="60F45D04" w14:textId="77777777" w:rsidR="00E87F2C" w:rsidRPr="00AB3DC7" w:rsidRDefault="00E87F2C" w:rsidP="00E87F2C">
                  <w:pPr>
                    <w:spacing w:after="0"/>
                    <w:jc w:val="right"/>
                    <w:rPr>
                      <w:rFonts w:eastAsia="Times New Roman"/>
                      <w:b/>
                      <w:bCs/>
                      <w:sz w:val="32"/>
                      <w:szCs w:val="32"/>
                      <w:lang w:eastAsia="en-NZ"/>
                    </w:rPr>
                  </w:pPr>
                </w:p>
              </w:tc>
            </w:tr>
          </w:tbl>
          <w:p w14:paraId="5ED41E64" w14:textId="77777777" w:rsidR="00477537" w:rsidRPr="00AB3DC7" w:rsidRDefault="00477537" w:rsidP="00E87F2C">
            <w:pPr>
              <w:spacing w:after="160" w:line="259" w:lineRule="auto"/>
              <w:jc w:val="both"/>
              <w:rPr>
                <w:sz w:val="22"/>
                <w:szCs w:val="32"/>
              </w:rPr>
            </w:pPr>
          </w:p>
          <w:tbl>
            <w:tblPr>
              <w:tblW w:w="12853" w:type="dxa"/>
              <w:tblLook w:val="04A0" w:firstRow="1" w:lastRow="0" w:firstColumn="1" w:lastColumn="0" w:noHBand="0" w:noVBand="1"/>
            </w:tblPr>
            <w:tblGrid>
              <w:gridCol w:w="5638"/>
              <w:gridCol w:w="2457"/>
              <w:gridCol w:w="1586"/>
              <w:gridCol w:w="34"/>
              <w:gridCol w:w="1552"/>
              <w:gridCol w:w="1586"/>
            </w:tblGrid>
            <w:tr w:rsidR="00E87F2C" w:rsidRPr="00AB3DC7" w14:paraId="16ED6493" w14:textId="77777777" w:rsidTr="003A3E87">
              <w:trPr>
                <w:trHeight w:val="301"/>
              </w:trPr>
              <w:tc>
                <w:tcPr>
                  <w:tcW w:w="5638" w:type="dxa"/>
                  <w:noWrap/>
                  <w:hideMark/>
                </w:tcPr>
                <w:p w14:paraId="0A9ED798" w14:textId="77777777" w:rsidR="00E87F2C" w:rsidRPr="00AB3DC7" w:rsidRDefault="00E87F2C" w:rsidP="00E87F2C">
                  <w:pPr>
                    <w:spacing w:after="0"/>
                    <w:rPr>
                      <w:rFonts w:eastAsia="Times New Roman"/>
                      <w:b/>
                      <w:bCs/>
                      <w:sz w:val="32"/>
                      <w:szCs w:val="32"/>
                      <w:lang w:eastAsia="en-NZ"/>
                    </w:rPr>
                  </w:pPr>
                  <w:r w:rsidRPr="00AB3DC7">
                    <w:rPr>
                      <w:rFonts w:eastAsia="Times New Roman"/>
                      <w:b/>
                      <w:bCs/>
                      <w:sz w:val="32"/>
                      <w:szCs w:val="32"/>
                      <w:lang w:eastAsia="en-NZ"/>
                    </w:rPr>
                    <w:t>Net Increase / (Decrease) in Cash</w:t>
                  </w:r>
                </w:p>
              </w:tc>
              <w:tc>
                <w:tcPr>
                  <w:tcW w:w="2457" w:type="dxa"/>
                  <w:noWrap/>
                </w:tcPr>
                <w:p w14:paraId="0AC19FF7" w14:textId="77777777" w:rsidR="00E87F2C" w:rsidRPr="00AB3DC7" w:rsidRDefault="00E87F2C" w:rsidP="00E87F2C">
                  <w:pPr>
                    <w:spacing w:after="0"/>
                    <w:jc w:val="right"/>
                    <w:rPr>
                      <w:rFonts w:eastAsia="Times New Roman"/>
                      <w:b/>
                      <w:bCs/>
                      <w:sz w:val="32"/>
                      <w:szCs w:val="32"/>
                      <w:lang w:eastAsia="en-NZ"/>
                    </w:rPr>
                  </w:pPr>
                  <w:r w:rsidRPr="00AB3DC7">
                    <w:rPr>
                      <w:rFonts w:eastAsia="Times New Roman"/>
                      <w:b/>
                      <w:bCs/>
                      <w:sz w:val="32"/>
                      <w:szCs w:val="32"/>
                      <w:lang w:eastAsia="en-NZ"/>
                    </w:rPr>
                    <w:t>(141,656)</w:t>
                  </w:r>
                </w:p>
              </w:tc>
              <w:tc>
                <w:tcPr>
                  <w:tcW w:w="1586" w:type="dxa"/>
                </w:tcPr>
                <w:p w14:paraId="41226D9E" w14:textId="77777777" w:rsidR="00E87F2C" w:rsidRPr="00AB3DC7" w:rsidRDefault="00E87F2C" w:rsidP="00E87F2C">
                  <w:pPr>
                    <w:spacing w:after="0"/>
                    <w:jc w:val="right"/>
                    <w:rPr>
                      <w:rFonts w:eastAsia="Times New Roman"/>
                      <w:b/>
                      <w:bCs/>
                      <w:sz w:val="32"/>
                      <w:szCs w:val="32"/>
                      <w:lang w:eastAsia="en-NZ"/>
                    </w:rPr>
                  </w:pPr>
                  <w:r w:rsidRPr="00AB3DC7">
                    <w:rPr>
                      <w:rFonts w:eastAsia="Times New Roman"/>
                      <w:b/>
                      <w:bCs/>
                      <w:sz w:val="32"/>
                      <w:szCs w:val="32"/>
                      <w:lang w:eastAsia="en-NZ"/>
                    </w:rPr>
                    <w:t>18,693</w:t>
                  </w:r>
                </w:p>
              </w:tc>
              <w:tc>
                <w:tcPr>
                  <w:tcW w:w="1586" w:type="dxa"/>
                  <w:gridSpan w:val="2"/>
                </w:tcPr>
                <w:p w14:paraId="60D42AA7" w14:textId="77777777" w:rsidR="00E87F2C" w:rsidRPr="00AB3DC7" w:rsidRDefault="00E87F2C" w:rsidP="00E87F2C">
                  <w:pPr>
                    <w:spacing w:after="0"/>
                    <w:rPr>
                      <w:rFonts w:eastAsia="Times New Roman"/>
                      <w:b/>
                      <w:bCs/>
                      <w:sz w:val="32"/>
                      <w:szCs w:val="32"/>
                      <w:lang w:eastAsia="en-NZ"/>
                    </w:rPr>
                  </w:pPr>
                </w:p>
              </w:tc>
              <w:tc>
                <w:tcPr>
                  <w:tcW w:w="1586" w:type="dxa"/>
                  <w:noWrap/>
                </w:tcPr>
                <w:p w14:paraId="467523DB" w14:textId="77777777" w:rsidR="00E87F2C" w:rsidRPr="00AB3DC7" w:rsidRDefault="00E87F2C" w:rsidP="00E87F2C">
                  <w:pPr>
                    <w:spacing w:after="0"/>
                    <w:jc w:val="right"/>
                    <w:rPr>
                      <w:rFonts w:eastAsia="Times New Roman"/>
                      <w:b/>
                      <w:bCs/>
                      <w:sz w:val="32"/>
                      <w:szCs w:val="32"/>
                      <w:lang w:eastAsia="en-NZ"/>
                    </w:rPr>
                  </w:pPr>
                </w:p>
              </w:tc>
            </w:tr>
            <w:tr w:rsidR="00E87F2C" w:rsidRPr="00AB3DC7" w14:paraId="0F959273" w14:textId="77777777" w:rsidTr="003A3E87">
              <w:trPr>
                <w:trHeight w:val="301"/>
              </w:trPr>
              <w:tc>
                <w:tcPr>
                  <w:tcW w:w="5638" w:type="dxa"/>
                  <w:noWrap/>
                  <w:hideMark/>
                </w:tcPr>
                <w:p w14:paraId="2C3810FA" w14:textId="77777777" w:rsidR="00E87F2C" w:rsidRPr="00AB3DC7" w:rsidRDefault="00E87F2C" w:rsidP="00E87F2C">
                  <w:pPr>
                    <w:spacing w:after="0"/>
                    <w:rPr>
                      <w:rFonts w:eastAsia="Times New Roman"/>
                      <w:b/>
                      <w:bCs/>
                      <w:sz w:val="32"/>
                      <w:szCs w:val="32"/>
                      <w:lang w:eastAsia="en-NZ"/>
                    </w:rPr>
                  </w:pPr>
                  <w:r w:rsidRPr="00AB3DC7">
                    <w:rPr>
                      <w:rFonts w:eastAsia="Times New Roman"/>
                      <w:b/>
                      <w:bCs/>
                      <w:sz w:val="32"/>
                      <w:szCs w:val="32"/>
                      <w:lang w:eastAsia="en-NZ"/>
                    </w:rPr>
                    <w:t>Opening Cash</w:t>
                  </w:r>
                </w:p>
              </w:tc>
              <w:tc>
                <w:tcPr>
                  <w:tcW w:w="2457" w:type="dxa"/>
                  <w:noWrap/>
                </w:tcPr>
                <w:p w14:paraId="7DF01BC9" w14:textId="77777777" w:rsidR="00E87F2C" w:rsidRPr="00AB3DC7" w:rsidRDefault="00E87F2C" w:rsidP="00E87F2C">
                  <w:pPr>
                    <w:spacing w:after="0"/>
                    <w:jc w:val="right"/>
                    <w:rPr>
                      <w:rFonts w:eastAsia="Times New Roman"/>
                      <w:b/>
                      <w:bCs/>
                      <w:sz w:val="32"/>
                      <w:szCs w:val="32"/>
                      <w:lang w:eastAsia="en-NZ"/>
                    </w:rPr>
                  </w:pPr>
                  <w:r w:rsidRPr="00AB3DC7">
                    <w:rPr>
                      <w:rFonts w:eastAsia="Times New Roman"/>
                      <w:b/>
                      <w:bCs/>
                      <w:sz w:val="32"/>
                      <w:szCs w:val="32"/>
                      <w:lang w:eastAsia="en-NZ"/>
                    </w:rPr>
                    <w:t>667,589</w:t>
                  </w:r>
                </w:p>
              </w:tc>
              <w:tc>
                <w:tcPr>
                  <w:tcW w:w="1586" w:type="dxa"/>
                </w:tcPr>
                <w:p w14:paraId="7F66ED78" w14:textId="77777777" w:rsidR="00E87F2C" w:rsidRPr="00AB3DC7" w:rsidRDefault="00E87F2C" w:rsidP="00E87F2C">
                  <w:pPr>
                    <w:spacing w:after="0"/>
                    <w:jc w:val="right"/>
                    <w:rPr>
                      <w:rFonts w:eastAsia="Times New Roman"/>
                      <w:b/>
                      <w:bCs/>
                      <w:sz w:val="32"/>
                      <w:szCs w:val="32"/>
                      <w:lang w:eastAsia="en-NZ"/>
                    </w:rPr>
                  </w:pPr>
                  <w:r w:rsidRPr="00AB3DC7">
                    <w:rPr>
                      <w:rFonts w:eastAsia="Times New Roman"/>
                      <w:b/>
                      <w:bCs/>
                      <w:sz w:val="32"/>
                      <w:szCs w:val="32"/>
                      <w:lang w:eastAsia="en-NZ"/>
                    </w:rPr>
                    <w:t>648,896</w:t>
                  </w:r>
                </w:p>
              </w:tc>
              <w:tc>
                <w:tcPr>
                  <w:tcW w:w="1586" w:type="dxa"/>
                  <w:gridSpan w:val="2"/>
                </w:tcPr>
                <w:p w14:paraId="2AB113C0" w14:textId="77777777" w:rsidR="00E87F2C" w:rsidRPr="00AB3DC7" w:rsidRDefault="00E87F2C" w:rsidP="00E87F2C">
                  <w:pPr>
                    <w:spacing w:after="0"/>
                    <w:rPr>
                      <w:rFonts w:eastAsia="Times New Roman"/>
                      <w:b/>
                      <w:bCs/>
                      <w:sz w:val="32"/>
                      <w:szCs w:val="32"/>
                      <w:lang w:eastAsia="en-NZ"/>
                    </w:rPr>
                  </w:pPr>
                </w:p>
              </w:tc>
              <w:tc>
                <w:tcPr>
                  <w:tcW w:w="1586" w:type="dxa"/>
                  <w:noWrap/>
                </w:tcPr>
                <w:p w14:paraId="664F69AA" w14:textId="77777777" w:rsidR="00E87F2C" w:rsidRPr="00AB3DC7" w:rsidRDefault="00E87F2C" w:rsidP="00E87F2C">
                  <w:pPr>
                    <w:spacing w:after="0"/>
                    <w:jc w:val="right"/>
                    <w:rPr>
                      <w:rFonts w:eastAsia="Times New Roman"/>
                      <w:b/>
                      <w:bCs/>
                      <w:sz w:val="32"/>
                      <w:szCs w:val="32"/>
                      <w:lang w:eastAsia="en-NZ"/>
                    </w:rPr>
                  </w:pPr>
                </w:p>
              </w:tc>
            </w:tr>
            <w:tr w:rsidR="00E87F2C" w:rsidRPr="00AB3DC7" w14:paraId="1E9C9C0D" w14:textId="77777777" w:rsidTr="003A3E87">
              <w:trPr>
                <w:trHeight w:val="301"/>
              </w:trPr>
              <w:tc>
                <w:tcPr>
                  <w:tcW w:w="5638" w:type="dxa"/>
                  <w:noWrap/>
                  <w:hideMark/>
                </w:tcPr>
                <w:p w14:paraId="78200AA2" w14:textId="77777777" w:rsidR="00E87F2C" w:rsidRPr="00AB3DC7" w:rsidRDefault="00E87F2C" w:rsidP="00E87F2C">
                  <w:pPr>
                    <w:spacing w:after="0"/>
                    <w:rPr>
                      <w:rFonts w:eastAsia="Times New Roman"/>
                      <w:b/>
                      <w:bCs/>
                      <w:sz w:val="32"/>
                      <w:szCs w:val="32"/>
                      <w:lang w:eastAsia="en-NZ"/>
                    </w:rPr>
                  </w:pPr>
                  <w:r w:rsidRPr="00AB3DC7">
                    <w:rPr>
                      <w:rFonts w:eastAsia="Times New Roman"/>
                      <w:b/>
                      <w:bCs/>
                      <w:sz w:val="32"/>
                      <w:szCs w:val="32"/>
                      <w:lang w:eastAsia="en-NZ"/>
                    </w:rPr>
                    <w:t>Closing Cash</w:t>
                  </w:r>
                </w:p>
              </w:tc>
              <w:tc>
                <w:tcPr>
                  <w:tcW w:w="2457" w:type="dxa"/>
                  <w:noWrap/>
                </w:tcPr>
                <w:p w14:paraId="0044E649" w14:textId="77777777" w:rsidR="00E87F2C" w:rsidRPr="00AB3DC7" w:rsidRDefault="00E87F2C" w:rsidP="00E87F2C">
                  <w:pPr>
                    <w:spacing w:after="0"/>
                    <w:jc w:val="right"/>
                    <w:rPr>
                      <w:rFonts w:eastAsia="Times New Roman"/>
                      <w:b/>
                      <w:bCs/>
                      <w:sz w:val="32"/>
                      <w:szCs w:val="32"/>
                      <w:lang w:eastAsia="en-NZ"/>
                    </w:rPr>
                  </w:pPr>
                  <w:r w:rsidRPr="00AB3DC7">
                    <w:rPr>
                      <w:rFonts w:eastAsia="Times New Roman"/>
                      <w:b/>
                      <w:bCs/>
                      <w:sz w:val="32"/>
                      <w:szCs w:val="32"/>
                      <w:lang w:eastAsia="en-NZ"/>
                    </w:rPr>
                    <w:t>525,933</w:t>
                  </w:r>
                </w:p>
              </w:tc>
              <w:tc>
                <w:tcPr>
                  <w:tcW w:w="1586" w:type="dxa"/>
                </w:tcPr>
                <w:p w14:paraId="6E4334B1" w14:textId="77777777" w:rsidR="00E87F2C" w:rsidRPr="00AB3DC7" w:rsidRDefault="00E87F2C" w:rsidP="00E87F2C">
                  <w:pPr>
                    <w:spacing w:after="0"/>
                    <w:jc w:val="right"/>
                    <w:rPr>
                      <w:rFonts w:eastAsia="Times New Roman"/>
                      <w:b/>
                      <w:bCs/>
                      <w:sz w:val="32"/>
                      <w:szCs w:val="32"/>
                      <w:lang w:eastAsia="en-NZ"/>
                    </w:rPr>
                  </w:pPr>
                  <w:r w:rsidRPr="00AB3DC7">
                    <w:rPr>
                      <w:rFonts w:eastAsia="Times New Roman"/>
                      <w:b/>
                      <w:bCs/>
                      <w:sz w:val="32"/>
                      <w:szCs w:val="32"/>
                      <w:lang w:eastAsia="en-NZ"/>
                    </w:rPr>
                    <w:t>667,589</w:t>
                  </w:r>
                </w:p>
              </w:tc>
              <w:tc>
                <w:tcPr>
                  <w:tcW w:w="1586" w:type="dxa"/>
                  <w:gridSpan w:val="2"/>
                </w:tcPr>
                <w:p w14:paraId="234950A8" w14:textId="77777777" w:rsidR="00E87F2C" w:rsidRPr="00AB3DC7" w:rsidRDefault="00E87F2C" w:rsidP="00E87F2C">
                  <w:pPr>
                    <w:spacing w:after="0"/>
                    <w:rPr>
                      <w:rFonts w:eastAsia="Times New Roman"/>
                      <w:b/>
                      <w:bCs/>
                      <w:sz w:val="32"/>
                      <w:szCs w:val="32"/>
                      <w:lang w:eastAsia="en-NZ"/>
                    </w:rPr>
                  </w:pPr>
                </w:p>
              </w:tc>
              <w:tc>
                <w:tcPr>
                  <w:tcW w:w="1586" w:type="dxa"/>
                  <w:noWrap/>
                </w:tcPr>
                <w:p w14:paraId="4EA8038A" w14:textId="77777777" w:rsidR="00E87F2C" w:rsidRPr="00AB3DC7" w:rsidRDefault="00E87F2C" w:rsidP="00E87F2C">
                  <w:pPr>
                    <w:spacing w:after="0"/>
                    <w:jc w:val="right"/>
                    <w:rPr>
                      <w:rFonts w:eastAsia="Times New Roman"/>
                      <w:b/>
                      <w:bCs/>
                      <w:sz w:val="32"/>
                      <w:szCs w:val="32"/>
                      <w:lang w:eastAsia="en-NZ"/>
                    </w:rPr>
                  </w:pPr>
                </w:p>
              </w:tc>
            </w:tr>
            <w:tr w:rsidR="00E87F2C" w:rsidRPr="00AB3DC7" w14:paraId="2C3811A5" w14:textId="77777777" w:rsidTr="003A3E87">
              <w:trPr>
                <w:gridAfter w:val="2"/>
                <w:wAfter w:w="3138" w:type="dxa"/>
                <w:trHeight w:val="301"/>
              </w:trPr>
              <w:tc>
                <w:tcPr>
                  <w:tcW w:w="9715" w:type="dxa"/>
                  <w:gridSpan w:val="4"/>
                  <w:noWrap/>
                  <w:hideMark/>
                </w:tcPr>
                <w:p w14:paraId="791B6D2B" w14:textId="77777777" w:rsidR="00E87F2C" w:rsidRPr="00AB3DC7" w:rsidRDefault="00E87F2C" w:rsidP="00E87F2C">
                  <w:pPr>
                    <w:spacing w:after="0"/>
                    <w:rPr>
                      <w:rFonts w:eastAsia="Times New Roman"/>
                      <w:b/>
                      <w:bCs/>
                      <w:sz w:val="32"/>
                      <w:szCs w:val="32"/>
                      <w:lang w:eastAsia="en-NZ"/>
                    </w:rPr>
                  </w:pPr>
                  <w:r w:rsidRPr="00AB3DC7">
                    <w:rPr>
                      <w:rFonts w:eastAsia="Times New Roman"/>
                      <w:b/>
                      <w:bCs/>
                      <w:sz w:val="32"/>
                      <w:szCs w:val="32"/>
                      <w:lang w:eastAsia="en-NZ"/>
                    </w:rPr>
                    <w:t>This is represented by:</w:t>
                  </w:r>
                </w:p>
              </w:tc>
            </w:tr>
            <w:tr w:rsidR="00E87F2C" w:rsidRPr="00AB3DC7" w14:paraId="341AF8B0" w14:textId="77777777" w:rsidTr="003A3E87">
              <w:trPr>
                <w:gridAfter w:val="2"/>
                <w:wAfter w:w="3138" w:type="dxa"/>
                <w:trHeight w:val="300"/>
              </w:trPr>
              <w:tc>
                <w:tcPr>
                  <w:tcW w:w="5638" w:type="dxa"/>
                  <w:noWrap/>
                  <w:hideMark/>
                </w:tcPr>
                <w:p w14:paraId="7E09A6B4" w14:textId="77777777" w:rsidR="00E87F2C" w:rsidRPr="00AB3DC7" w:rsidRDefault="00E87F2C" w:rsidP="00E87F2C">
                  <w:pPr>
                    <w:spacing w:after="0"/>
                    <w:rPr>
                      <w:rFonts w:eastAsia="Times New Roman"/>
                      <w:bCs/>
                      <w:sz w:val="32"/>
                      <w:szCs w:val="32"/>
                      <w:lang w:eastAsia="en-NZ"/>
                    </w:rPr>
                  </w:pPr>
                  <w:r w:rsidRPr="00AB3DC7">
                    <w:rPr>
                      <w:rFonts w:eastAsia="Times New Roman"/>
                      <w:bCs/>
                      <w:sz w:val="32"/>
                      <w:szCs w:val="32"/>
                      <w:lang w:eastAsia="en-NZ"/>
                    </w:rPr>
                    <w:t>Bank Accounts and Petty cash</w:t>
                  </w:r>
                </w:p>
              </w:tc>
              <w:tc>
                <w:tcPr>
                  <w:tcW w:w="2457" w:type="dxa"/>
                  <w:noWrap/>
                </w:tcPr>
                <w:p w14:paraId="534D3755" w14:textId="77777777" w:rsidR="00E87F2C" w:rsidRPr="00AB3DC7" w:rsidRDefault="00E87F2C" w:rsidP="00E87F2C">
                  <w:pPr>
                    <w:spacing w:after="0"/>
                    <w:jc w:val="right"/>
                    <w:rPr>
                      <w:rFonts w:eastAsia="Times New Roman"/>
                      <w:b/>
                      <w:bCs/>
                      <w:sz w:val="32"/>
                      <w:szCs w:val="32"/>
                      <w:lang w:eastAsia="en-NZ"/>
                    </w:rPr>
                  </w:pPr>
                  <w:r w:rsidRPr="00AB3DC7">
                    <w:rPr>
                      <w:rFonts w:eastAsia="Times New Roman"/>
                      <w:b/>
                      <w:bCs/>
                      <w:sz w:val="32"/>
                      <w:szCs w:val="32"/>
                      <w:lang w:eastAsia="en-NZ"/>
                    </w:rPr>
                    <w:t>525,933</w:t>
                  </w:r>
                </w:p>
              </w:tc>
              <w:tc>
                <w:tcPr>
                  <w:tcW w:w="1620" w:type="dxa"/>
                  <w:gridSpan w:val="2"/>
                  <w:noWrap/>
                </w:tcPr>
                <w:p w14:paraId="5450A01A" w14:textId="77777777" w:rsidR="00E87F2C" w:rsidRPr="00AB3DC7" w:rsidRDefault="00E87F2C" w:rsidP="00E87F2C">
                  <w:pPr>
                    <w:spacing w:after="0"/>
                    <w:jc w:val="right"/>
                    <w:rPr>
                      <w:rFonts w:eastAsia="Times New Roman"/>
                      <w:b/>
                      <w:bCs/>
                      <w:sz w:val="32"/>
                      <w:szCs w:val="32"/>
                      <w:lang w:eastAsia="en-NZ"/>
                    </w:rPr>
                  </w:pPr>
                  <w:r w:rsidRPr="00AB3DC7">
                    <w:rPr>
                      <w:rFonts w:eastAsia="Times New Roman"/>
                      <w:b/>
                      <w:bCs/>
                      <w:sz w:val="32"/>
                      <w:szCs w:val="32"/>
                      <w:lang w:eastAsia="en-NZ"/>
                    </w:rPr>
                    <w:t>667,589</w:t>
                  </w:r>
                </w:p>
              </w:tc>
            </w:tr>
          </w:tbl>
          <w:p w14:paraId="329F2673" w14:textId="2524EABA" w:rsidR="00477537" w:rsidRPr="00AB3DC7" w:rsidRDefault="00477537" w:rsidP="00536B33">
            <w:pPr>
              <w:rPr>
                <w:lang w:eastAsia="en-NZ"/>
              </w:rPr>
            </w:pPr>
          </w:p>
        </w:tc>
        <w:tc>
          <w:tcPr>
            <w:tcW w:w="16506" w:type="dxa"/>
            <w:noWrap/>
            <w:hideMark/>
          </w:tcPr>
          <w:tbl>
            <w:tblPr>
              <w:tblW w:w="12853" w:type="dxa"/>
              <w:tblLook w:val="04A0" w:firstRow="1" w:lastRow="0" w:firstColumn="1" w:lastColumn="0" w:noHBand="0" w:noVBand="1"/>
            </w:tblPr>
            <w:tblGrid>
              <w:gridCol w:w="5638"/>
              <w:gridCol w:w="27"/>
              <w:gridCol w:w="2340"/>
              <w:gridCol w:w="90"/>
              <w:gridCol w:w="1530"/>
              <w:gridCol w:w="56"/>
              <w:gridCol w:w="1586"/>
              <w:gridCol w:w="1586"/>
            </w:tblGrid>
            <w:tr w:rsidR="00477537" w:rsidRPr="00AB3DC7" w14:paraId="04491884" w14:textId="77777777" w:rsidTr="00116E19">
              <w:trPr>
                <w:gridAfter w:val="3"/>
                <w:wAfter w:w="3228" w:type="dxa"/>
                <w:trHeight w:val="301"/>
              </w:trPr>
              <w:tc>
                <w:tcPr>
                  <w:tcW w:w="5665" w:type="dxa"/>
                  <w:gridSpan w:val="2"/>
                  <w:vMerge w:val="restart"/>
                  <w:noWrap/>
                  <w:hideMark/>
                </w:tcPr>
                <w:p w14:paraId="27A9D3E5" w14:textId="77777777" w:rsidR="00477537" w:rsidRPr="00AB3DC7" w:rsidRDefault="00477537" w:rsidP="00536B33">
                  <w:pPr>
                    <w:rPr>
                      <w:lang w:eastAsia="en-NZ"/>
                    </w:rPr>
                  </w:pPr>
                </w:p>
              </w:tc>
              <w:tc>
                <w:tcPr>
                  <w:tcW w:w="2340" w:type="dxa"/>
                  <w:noWrap/>
                  <w:hideMark/>
                </w:tcPr>
                <w:p w14:paraId="3932CE5C" w14:textId="77777777" w:rsidR="00477537" w:rsidRPr="00AB3DC7" w:rsidRDefault="00477537" w:rsidP="00536B33">
                  <w:pPr>
                    <w:rPr>
                      <w:lang w:eastAsia="en-NZ"/>
                    </w:rPr>
                  </w:pPr>
                  <w:r w:rsidRPr="00AB3DC7">
                    <w:rPr>
                      <w:lang w:eastAsia="en-NZ"/>
                    </w:rPr>
                    <w:t>2023</w:t>
                  </w:r>
                </w:p>
              </w:tc>
              <w:tc>
                <w:tcPr>
                  <w:tcW w:w="1620" w:type="dxa"/>
                  <w:gridSpan w:val="2"/>
                  <w:noWrap/>
                  <w:hideMark/>
                </w:tcPr>
                <w:p w14:paraId="6D2374EA" w14:textId="77777777" w:rsidR="00477537" w:rsidRPr="00AB3DC7" w:rsidRDefault="00477537" w:rsidP="00536B33">
                  <w:pPr>
                    <w:rPr>
                      <w:lang w:eastAsia="en-NZ"/>
                    </w:rPr>
                  </w:pPr>
                  <w:r w:rsidRPr="00AB3DC7">
                    <w:rPr>
                      <w:lang w:eastAsia="en-NZ"/>
                    </w:rPr>
                    <w:t>2022</w:t>
                  </w:r>
                </w:p>
              </w:tc>
            </w:tr>
            <w:tr w:rsidR="00477537" w:rsidRPr="00AB3DC7" w14:paraId="7B9F5A73" w14:textId="77777777" w:rsidTr="00116E19">
              <w:trPr>
                <w:gridAfter w:val="3"/>
                <w:wAfter w:w="3228" w:type="dxa"/>
                <w:trHeight w:val="301"/>
              </w:trPr>
              <w:tc>
                <w:tcPr>
                  <w:tcW w:w="5665" w:type="dxa"/>
                  <w:gridSpan w:val="2"/>
                  <w:vMerge/>
                  <w:noWrap/>
                  <w:hideMark/>
                </w:tcPr>
                <w:p w14:paraId="033E3BD3" w14:textId="77777777" w:rsidR="00477537" w:rsidRPr="00AB3DC7" w:rsidRDefault="00477537" w:rsidP="00536B33">
                  <w:pPr>
                    <w:rPr>
                      <w:lang w:eastAsia="en-NZ"/>
                    </w:rPr>
                  </w:pPr>
                </w:p>
              </w:tc>
              <w:tc>
                <w:tcPr>
                  <w:tcW w:w="2340" w:type="dxa"/>
                  <w:noWrap/>
                  <w:hideMark/>
                </w:tcPr>
                <w:p w14:paraId="0589C627" w14:textId="77777777" w:rsidR="00477537" w:rsidRPr="00AB3DC7" w:rsidRDefault="00477537" w:rsidP="00536B33">
                  <w:pPr>
                    <w:rPr>
                      <w:lang w:eastAsia="en-NZ"/>
                    </w:rPr>
                  </w:pPr>
                  <w:r w:rsidRPr="00AB3DC7">
                    <w:rPr>
                      <w:lang w:eastAsia="en-NZ"/>
                    </w:rPr>
                    <w:t>$</w:t>
                  </w:r>
                </w:p>
              </w:tc>
              <w:tc>
                <w:tcPr>
                  <w:tcW w:w="1620" w:type="dxa"/>
                  <w:gridSpan w:val="2"/>
                  <w:noWrap/>
                  <w:hideMark/>
                </w:tcPr>
                <w:p w14:paraId="11837800" w14:textId="77777777" w:rsidR="00477537" w:rsidRPr="00AB3DC7" w:rsidRDefault="00477537" w:rsidP="00536B33">
                  <w:pPr>
                    <w:rPr>
                      <w:lang w:eastAsia="en-NZ"/>
                    </w:rPr>
                  </w:pPr>
                  <w:r w:rsidRPr="00AB3DC7">
                    <w:rPr>
                      <w:lang w:eastAsia="en-NZ"/>
                    </w:rPr>
                    <w:t>$</w:t>
                  </w:r>
                </w:p>
              </w:tc>
            </w:tr>
            <w:tr w:rsidR="00477537" w:rsidRPr="00AB3DC7" w14:paraId="25EAF952" w14:textId="77777777" w:rsidTr="00116E19">
              <w:trPr>
                <w:trHeight w:val="301"/>
              </w:trPr>
              <w:tc>
                <w:tcPr>
                  <w:tcW w:w="5638" w:type="dxa"/>
                  <w:noWrap/>
                  <w:hideMark/>
                </w:tcPr>
                <w:p w14:paraId="2B5DE327" w14:textId="77777777" w:rsidR="00477537" w:rsidRPr="00AB3DC7" w:rsidRDefault="00477537" w:rsidP="00536B33">
                  <w:pPr>
                    <w:rPr>
                      <w:lang w:eastAsia="en-NZ"/>
                    </w:rPr>
                  </w:pPr>
                  <w:r w:rsidRPr="00AB3DC7">
                    <w:rPr>
                      <w:lang w:eastAsia="en-NZ"/>
                    </w:rPr>
                    <w:t>Cash was applied to:</w:t>
                  </w:r>
                </w:p>
              </w:tc>
              <w:tc>
                <w:tcPr>
                  <w:tcW w:w="2457" w:type="dxa"/>
                  <w:gridSpan w:val="3"/>
                  <w:noWrap/>
                </w:tcPr>
                <w:p w14:paraId="4BE02AA8" w14:textId="77777777" w:rsidR="00477537" w:rsidRPr="00AB3DC7" w:rsidRDefault="00477537" w:rsidP="00536B33">
                  <w:pPr>
                    <w:rPr>
                      <w:lang w:eastAsia="en-NZ"/>
                    </w:rPr>
                  </w:pPr>
                </w:p>
              </w:tc>
              <w:tc>
                <w:tcPr>
                  <w:tcW w:w="1586" w:type="dxa"/>
                  <w:gridSpan w:val="2"/>
                </w:tcPr>
                <w:p w14:paraId="71D1408D" w14:textId="77777777" w:rsidR="00477537" w:rsidRPr="00AB3DC7" w:rsidRDefault="00477537" w:rsidP="00536B33">
                  <w:pPr>
                    <w:rPr>
                      <w:lang w:eastAsia="en-NZ"/>
                    </w:rPr>
                  </w:pPr>
                </w:p>
              </w:tc>
              <w:tc>
                <w:tcPr>
                  <w:tcW w:w="1586" w:type="dxa"/>
                </w:tcPr>
                <w:p w14:paraId="03A6530B" w14:textId="77777777" w:rsidR="00477537" w:rsidRPr="00AB3DC7" w:rsidRDefault="00477537" w:rsidP="00536B33">
                  <w:pPr>
                    <w:rPr>
                      <w:lang w:eastAsia="en-NZ"/>
                    </w:rPr>
                  </w:pPr>
                </w:p>
              </w:tc>
              <w:tc>
                <w:tcPr>
                  <w:tcW w:w="1586" w:type="dxa"/>
                  <w:noWrap/>
                </w:tcPr>
                <w:p w14:paraId="1ECC7D2D" w14:textId="77777777" w:rsidR="00477537" w:rsidRPr="00AB3DC7" w:rsidRDefault="00477537" w:rsidP="00536B33">
                  <w:pPr>
                    <w:rPr>
                      <w:lang w:eastAsia="en-NZ"/>
                    </w:rPr>
                  </w:pPr>
                </w:p>
              </w:tc>
            </w:tr>
            <w:tr w:rsidR="00477537" w:rsidRPr="00AB3DC7" w14:paraId="7A27296A" w14:textId="77777777" w:rsidTr="00116E19">
              <w:trPr>
                <w:trHeight w:val="301"/>
              </w:trPr>
              <w:tc>
                <w:tcPr>
                  <w:tcW w:w="5638" w:type="dxa"/>
                  <w:noWrap/>
                  <w:hideMark/>
                </w:tcPr>
                <w:p w14:paraId="426B8DB0" w14:textId="77777777" w:rsidR="00477537" w:rsidRPr="00AB3DC7" w:rsidRDefault="00477537" w:rsidP="00536B33">
                  <w:pPr>
                    <w:rPr>
                      <w:lang w:eastAsia="en-NZ"/>
                    </w:rPr>
                  </w:pPr>
                  <w:r w:rsidRPr="00AB3DC7">
                    <w:rPr>
                      <w:lang w:eastAsia="en-NZ"/>
                    </w:rPr>
                    <w:t>Payments to acquire property, plant</w:t>
                  </w:r>
                </w:p>
                <w:p w14:paraId="33277D0B" w14:textId="77777777" w:rsidR="00477537" w:rsidRPr="00AB3DC7" w:rsidRDefault="00477537" w:rsidP="00536B33">
                  <w:pPr>
                    <w:rPr>
                      <w:b/>
                      <w:lang w:eastAsia="en-NZ"/>
                    </w:rPr>
                  </w:pPr>
                  <w:r w:rsidRPr="00AB3DC7">
                    <w:rPr>
                      <w:lang w:eastAsia="en-NZ"/>
                    </w:rPr>
                    <w:t xml:space="preserve"> and equipment</w:t>
                  </w:r>
                </w:p>
              </w:tc>
              <w:tc>
                <w:tcPr>
                  <w:tcW w:w="2457" w:type="dxa"/>
                  <w:gridSpan w:val="3"/>
                  <w:noWrap/>
                </w:tcPr>
                <w:p w14:paraId="0CF4DC40" w14:textId="77777777" w:rsidR="00477537" w:rsidRPr="00AB3DC7" w:rsidRDefault="00477537" w:rsidP="00536B33">
                  <w:pPr>
                    <w:rPr>
                      <w:lang w:eastAsia="en-NZ"/>
                    </w:rPr>
                  </w:pPr>
                  <w:r w:rsidRPr="00AB3DC7">
                    <w:rPr>
                      <w:lang w:eastAsia="en-NZ"/>
                    </w:rPr>
                    <w:t>(1,945)</w:t>
                  </w:r>
                </w:p>
              </w:tc>
              <w:tc>
                <w:tcPr>
                  <w:tcW w:w="1586" w:type="dxa"/>
                  <w:gridSpan w:val="2"/>
                </w:tcPr>
                <w:p w14:paraId="28B24124" w14:textId="77777777" w:rsidR="00477537" w:rsidRPr="00AB3DC7" w:rsidRDefault="00477537" w:rsidP="00536B33">
                  <w:pPr>
                    <w:rPr>
                      <w:lang w:eastAsia="en-NZ"/>
                    </w:rPr>
                  </w:pPr>
                  <w:r w:rsidRPr="00AB3DC7">
                    <w:rPr>
                      <w:lang w:eastAsia="en-NZ"/>
                    </w:rPr>
                    <w:t>(1,202)</w:t>
                  </w:r>
                </w:p>
              </w:tc>
              <w:tc>
                <w:tcPr>
                  <w:tcW w:w="1586" w:type="dxa"/>
                </w:tcPr>
                <w:p w14:paraId="5979DD44" w14:textId="77777777" w:rsidR="00477537" w:rsidRPr="00AB3DC7" w:rsidRDefault="00477537" w:rsidP="00536B33">
                  <w:pPr>
                    <w:rPr>
                      <w:lang w:eastAsia="en-NZ"/>
                    </w:rPr>
                  </w:pPr>
                </w:p>
              </w:tc>
              <w:tc>
                <w:tcPr>
                  <w:tcW w:w="1586" w:type="dxa"/>
                  <w:noWrap/>
                </w:tcPr>
                <w:p w14:paraId="332A55B7" w14:textId="77777777" w:rsidR="00477537" w:rsidRPr="00AB3DC7" w:rsidRDefault="00477537" w:rsidP="00536B33">
                  <w:pPr>
                    <w:rPr>
                      <w:lang w:eastAsia="en-NZ"/>
                    </w:rPr>
                  </w:pPr>
                </w:p>
              </w:tc>
            </w:tr>
            <w:tr w:rsidR="00477537" w:rsidRPr="00AB3DC7" w14:paraId="74156E8D" w14:textId="77777777" w:rsidTr="00116E19">
              <w:trPr>
                <w:trHeight w:val="301"/>
              </w:trPr>
              <w:tc>
                <w:tcPr>
                  <w:tcW w:w="5638" w:type="dxa"/>
                  <w:noWrap/>
                  <w:hideMark/>
                </w:tcPr>
                <w:p w14:paraId="4B6CC2D7" w14:textId="77777777" w:rsidR="00477537" w:rsidRPr="00AB3DC7" w:rsidRDefault="00477537" w:rsidP="00536B33">
                  <w:pPr>
                    <w:rPr>
                      <w:lang w:eastAsia="en-NZ"/>
                    </w:rPr>
                  </w:pPr>
                  <w:r w:rsidRPr="00AB3DC7">
                    <w:rPr>
                      <w:lang w:eastAsia="en-NZ"/>
                    </w:rPr>
                    <w:t>Payments to purchase investments</w:t>
                  </w:r>
                </w:p>
                <w:p w14:paraId="267B8B59" w14:textId="77777777" w:rsidR="00477537" w:rsidRPr="00AB3DC7" w:rsidRDefault="00477537" w:rsidP="00536B33">
                  <w:pPr>
                    <w:rPr>
                      <w:lang w:eastAsia="en-NZ"/>
                    </w:rPr>
                  </w:pPr>
                </w:p>
              </w:tc>
              <w:tc>
                <w:tcPr>
                  <w:tcW w:w="2457" w:type="dxa"/>
                  <w:gridSpan w:val="3"/>
                  <w:noWrap/>
                </w:tcPr>
                <w:p w14:paraId="6C9D959E" w14:textId="77777777" w:rsidR="00477537" w:rsidRPr="00AB3DC7" w:rsidRDefault="00477537" w:rsidP="00536B33">
                  <w:pPr>
                    <w:rPr>
                      <w:lang w:eastAsia="en-NZ"/>
                    </w:rPr>
                  </w:pPr>
                  <w:r w:rsidRPr="00AB3DC7">
                    <w:rPr>
                      <w:lang w:eastAsia="en-NZ"/>
                    </w:rPr>
                    <w:t>(4,543)</w:t>
                  </w:r>
                </w:p>
              </w:tc>
              <w:tc>
                <w:tcPr>
                  <w:tcW w:w="1586" w:type="dxa"/>
                  <w:gridSpan w:val="2"/>
                </w:tcPr>
                <w:p w14:paraId="7481C8C1" w14:textId="77777777" w:rsidR="00477537" w:rsidRPr="00AB3DC7" w:rsidRDefault="00477537" w:rsidP="00536B33">
                  <w:pPr>
                    <w:rPr>
                      <w:lang w:eastAsia="en-NZ"/>
                    </w:rPr>
                  </w:pPr>
                  <w:r w:rsidRPr="00AB3DC7">
                    <w:rPr>
                      <w:lang w:eastAsia="en-NZ"/>
                    </w:rPr>
                    <w:t>3,336</w:t>
                  </w:r>
                </w:p>
              </w:tc>
              <w:tc>
                <w:tcPr>
                  <w:tcW w:w="1586" w:type="dxa"/>
                </w:tcPr>
                <w:p w14:paraId="31FF85C8" w14:textId="77777777" w:rsidR="00477537" w:rsidRPr="00AB3DC7" w:rsidRDefault="00477537" w:rsidP="00536B33">
                  <w:pPr>
                    <w:rPr>
                      <w:lang w:eastAsia="en-NZ"/>
                    </w:rPr>
                  </w:pPr>
                </w:p>
              </w:tc>
              <w:tc>
                <w:tcPr>
                  <w:tcW w:w="1586" w:type="dxa"/>
                  <w:noWrap/>
                </w:tcPr>
                <w:p w14:paraId="32BC1243" w14:textId="77777777" w:rsidR="00477537" w:rsidRPr="00AB3DC7" w:rsidRDefault="00477537" w:rsidP="00536B33">
                  <w:pPr>
                    <w:rPr>
                      <w:lang w:eastAsia="en-NZ"/>
                    </w:rPr>
                  </w:pPr>
                </w:p>
              </w:tc>
            </w:tr>
            <w:tr w:rsidR="00477537" w:rsidRPr="00AB3DC7" w14:paraId="42AB1315" w14:textId="77777777" w:rsidTr="00116E19">
              <w:trPr>
                <w:trHeight w:val="301"/>
              </w:trPr>
              <w:tc>
                <w:tcPr>
                  <w:tcW w:w="5638" w:type="dxa"/>
                  <w:noWrap/>
                  <w:hideMark/>
                </w:tcPr>
                <w:p w14:paraId="753F0BBC" w14:textId="77777777" w:rsidR="00477537" w:rsidRPr="00AB3DC7" w:rsidRDefault="00477537" w:rsidP="00536B33">
                  <w:pPr>
                    <w:rPr>
                      <w:lang w:eastAsia="en-NZ"/>
                    </w:rPr>
                  </w:pPr>
                  <w:r w:rsidRPr="00AB3DC7">
                    <w:rPr>
                      <w:lang w:eastAsia="en-NZ"/>
                    </w:rPr>
                    <w:t>Net Cash Flows from Investing and Financing Activities</w:t>
                  </w:r>
                </w:p>
              </w:tc>
              <w:tc>
                <w:tcPr>
                  <w:tcW w:w="2457" w:type="dxa"/>
                  <w:gridSpan w:val="3"/>
                  <w:noWrap/>
                </w:tcPr>
                <w:p w14:paraId="0EB21686" w14:textId="77777777" w:rsidR="00477537" w:rsidRPr="00AB3DC7" w:rsidRDefault="00477537" w:rsidP="00536B33">
                  <w:pPr>
                    <w:rPr>
                      <w:lang w:eastAsia="en-NZ"/>
                    </w:rPr>
                  </w:pPr>
                  <w:r w:rsidRPr="00AB3DC7">
                    <w:rPr>
                      <w:lang w:eastAsia="en-NZ"/>
                    </w:rPr>
                    <w:t>(6,488)</w:t>
                  </w:r>
                </w:p>
              </w:tc>
              <w:tc>
                <w:tcPr>
                  <w:tcW w:w="1586" w:type="dxa"/>
                  <w:gridSpan w:val="2"/>
                </w:tcPr>
                <w:p w14:paraId="6116C375" w14:textId="77777777" w:rsidR="00477537" w:rsidRPr="00AB3DC7" w:rsidRDefault="00477537" w:rsidP="00536B33">
                  <w:pPr>
                    <w:rPr>
                      <w:lang w:eastAsia="en-NZ"/>
                    </w:rPr>
                  </w:pPr>
                  <w:r w:rsidRPr="00AB3DC7">
                    <w:rPr>
                      <w:lang w:eastAsia="en-NZ"/>
                    </w:rPr>
                    <w:t>2,134</w:t>
                  </w:r>
                </w:p>
              </w:tc>
              <w:tc>
                <w:tcPr>
                  <w:tcW w:w="1586" w:type="dxa"/>
                </w:tcPr>
                <w:p w14:paraId="415542DC" w14:textId="77777777" w:rsidR="00477537" w:rsidRPr="00AB3DC7" w:rsidRDefault="00477537" w:rsidP="00536B33">
                  <w:pPr>
                    <w:rPr>
                      <w:lang w:eastAsia="en-NZ"/>
                    </w:rPr>
                  </w:pPr>
                </w:p>
              </w:tc>
              <w:tc>
                <w:tcPr>
                  <w:tcW w:w="1586" w:type="dxa"/>
                  <w:noWrap/>
                </w:tcPr>
                <w:p w14:paraId="7EF2C636" w14:textId="77777777" w:rsidR="00477537" w:rsidRPr="00AB3DC7" w:rsidRDefault="00477537" w:rsidP="00536B33">
                  <w:pPr>
                    <w:rPr>
                      <w:lang w:eastAsia="en-NZ"/>
                    </w:rPr>
                  </w:pPr>
                </w:p>
              </w:tc>
            </w:tr>
          </w:tbl>
          <w:p w14:paraId="01953435" w14:textId="243BDD69" w:rsidR="00477537" w:rsidRPr="00AB3DC7" w:rsidRDefault="00477537" w:rsidP="00536B33">
            <w:pPr>
              <w:rPr>
                <w:lang w:eastAsia="en-NZ"/>
              </w:rPr>
            </w:pPr>
          </w:p>
        </w:tc>
      </w:tr>
      <w:tr w:rsidR="00477537" w:rsidRPr="00AB3DC7" w14:paraId="0C6407F6" w14:textId="77777777" w:rsidTr="00477537">
        <w:trPr>
          <w:trHeight w:val="301"/>
        </w:trPr>
        <w:tc>
          <w:tcPr>
            <w:tcW w:w="13464" w:type="dxa"/>
            <w:vMerge/>
            <w:noWrap/>
            <w:hideMark/>
          </w:tcPr>
          <w:p w14:paraId="33A41E72" w14:textId="77777777" w:rsidR="00477537" w:rsidRPr="00AB3DC7" w:rsidRDefault="00477537" w:rsidP="00536B33">
            <w:pPr>
              <w:rPr>
                <w:lang w:eastAsia="en-NZ"/>
              </w:rPr>
            </w:pPr>
          </w:p>
        </w:tc>
        <w:tc>
          <w:tcPr>
            <w:tcW w:w="16506" w:type="dxa"/>
            <w:noWrap/>
            <w:hideMark/>
          </w:tcPr>
          <w:tbl>
            <w:tblPr>
              <w:tblW w:w="12853" w:type="dxa"/>
              <w:tblLook w:val="04A0" w:firstRow="1" w:lastRow="0" w:firstColumn="1" w:lastColumn="0" w:noHBand="0" w:noVBand="1"/>
            </w:tblPr>
            <w:tblGrid>
              <w:gridCol w:w="5638"/>
              <w:gridCol w:w="2457"/>
              <w:gridCol w:w="1586"/>
              <w:gridCol w:w="34"/>
              <w:gridCol w:w="1552"/>
              <w:gridCol w:w="1586"/>
            </w:tblGrid>
            <w:tr w:rsidR="00477537" w:rsidRPr="00AB3DC7" w14:paraId="099A0506" w14:textId="77777777" w:rsidTr="00116E19">
              <w:trPr>
                <w:trHeight w:val="301"/>
              </w:trPr>
              <w:tc>
                <w:tcPr>
                  <w:tcW w:w="5638" w:type="dxa"/>
                  <w:noWrap/>
                  <w:hideMark/>
                </w:tcPr>
                <w:p w14:paraId="21C55F68" w14:textId="77777777" w:rsidR="00477537" w:rsidRPr="00AB3DC7" w:rsidRDefault="00477537" w:rsidP="00536B33">
                  <w:pPr>
                    <w:rPr>
                      <w:lang w:eastAsia="en-NZ"/>
                    </w:rPr>
                  </w:pPr>
                  <w:r w:rsidRPr="00AB3DC7">
                    <w:rPr>
                      <w:lang w:eastAsia="en-NZ"/>
                    </w:rPr>
                    <w:t>Net Increase / (Decrease) in Cash</w:t>
                  </w:r>
                </w:p>
              </w:tc>
              <w:tc>
                <w:tcPr>
                  <w:tcW w:w="2457" w:type="dxa"/>
                  <w:noWrap/>
                </w:tcPr>
                <w:p w14:paraId="2BE9DC98" w14:textId="77777777" w:rsidR="00477537" w:rsidRPr="00AB3DC7" w:rsidRDefault="00477537" w:rsidP="00536B33">
                  <w:pPr>
                    <w:rPr>
                      <w:lang w:eastAsia="en-NZ"/>
                    </w:rPr>
                  </w:pPr>
                  <w:r w:rsidRPr="00AB3DC7">
                    <w:rPr>
                      <w:lang w:eastAsia="en-NZ"/>
                    </w:rPr>
                    <w:t>18,693</w:t>
                  </w:r>
                </w:p>
              </w:tc>
              <w:tc>
                <w:tcPr>
                  <w:tcW w:w="1586" w:type="dxa"/>
                </w:tcPr>
                <w:p w14:paraId="45C07575" w14:textId="77777777" w:rsidR="00477537" w:rsidRPr="00AB3DC7" w:rsidRDefault="00477537" w:rsidP="00536B33">
                  <w:pPr>
                    <w:rPr>
                      <w:lang w:eastAsia="en-NZ"/>
                    </w:rPr>
                  </w:pPr>
                  <w:r w:rsidRPr="00AB3DC7">
                    <w:rPr>
                      <w:lang w:eastAsia="en-NZ"/>
                    </w:rPr>
                    <w:t>216,923</w:t>
                  </w:r>
                </w:p>
              </w:tc>
              <w:tc>
                <w:tcPr>
                  <w:tcW w:w="1586" w:type="dxa"/>
                  <w:gridSpan w:val="2"/>
                </w:tcPr>
                <w:p w14:paraId="0366D2DD" w14:textId="77777777" w:rsidR="00477537" w:rsidRPr="00AB3DC7" w:rsidRDefault="00477537" w:rsidP="00536B33">
                  <w:pPr>
                    <w:rPr>
                      <w:lang w:eastAsia="en-NZ"/>
                    </w:rPr>
                  </w:pPr>
                </w:p>
              </w:tc>
              <w:tc>
                <w:tcPr>
                  <w:tcW w:w="1586" w:type="dxa"/>
                  <w:noWrap/>
                </w:tcPr>
                <w:p w14:paraId="1AB41518" w14:textId="77777777" w:rsidR="00477537" w:rsidRPr="00AB3DC7" w:rsidRDefault="00477537" w:rsidP="00536B33">
                  <w:pPr>
                    <w:rPr>
                      <w:lang w:eastAsia="en-NZ"/>
                    </w:rPr>
                  </w:pPr>
                </w:p>
              </w:tc>
            </w:tr>
            <w:tr w:rsidR="00477537" w:rsidRPr="00AB3DC7" w14:paraId="14E73D58" w14:textId="77777777" w:rsidTr="00116E19">
              <w:trPr>
                <w:trHeight w:val="301"/>
              </w:trPr>
              <w:tc>
                <w:tcPr>
                  <w:tcW w:w="5638" w:type="dxa"/>
                  <w:noWrap/>
                  <w:hideMark/>
                </w:tcPr>
                <w:p w14:paraId="74BF7FB5" w14:textId="77777777" w:rsidR="00477537" w:rsidRPr="00AB3DC7" w:rsidRDefault="00477537" w:rsidP="00536B33">
                  <w:pPr>
                    <w:rPr>
                      <w:lang w:eastAsia="en-NZ"/>
                    </w:rPr>
                  </w:pPr>
                  <w:r w:rsidRPr="00AB3DC7">
                    <w:rPr>
                      <w:lang w:eastAsia="en-NZ"/>
                    </w:rPr>
                    <w:t>Opening Cash</w:t>
                  </w:r>
                </w:p>
              </w:tc>
              <w:tc>
                <w:tcPr>
                  <w:tcW w:w="2457" w:type="dxa"/>
                  <w:noWrap/>
                </w:tcPr>
                <w:p w14:paraId="71933C5C" w14:textId="77777777" w:rsidR="00477537" w:rsidRPr="00AB3DC7" w:rsidRDefault="00477537" w:rsidP="00536B33">
                  <w:pPr>
                    <w:rPr>
                      <w:lang w:eastAsia="en-NZ"/>
                    </w:rPr>
                  </w:pPr>
                  <w:r w:rsidRPr="00AB3DC7">
                    <w:rPr>
                      <w:lang w:eastAsia="en-NZ"/>
                    </w:rPr>
                    <w:t>648,896</w:t>
                  </w:r>
                </w:p>
              </w:tc>
              <w:tc>
                <w:tcPr>
                  <w:tcW w:w="1586" w:type="dxa"/>
                </w:tcPr>
                <w:p w14:paraId="387F8E22" w14:textId="77777777" w:rsidR="00477537" w:rsidRPr="00AB3DC7" w:rsidRDefault="00477537" w:rsidP="00536B33">
                  <w:pPr>
                    <w:rPr>
                      <w:lang w:eastAsia="en-NZ"/>
                    </w:rPr>
                  </w:pPr>
                  <w:r w:rsidRPr="00AB3DC7">
                    <w:rPr>
                      <w:lang w:eastAsia="en-NZ"/>
                    </w:rPr>
                    <w:t>431,973</w:t>
                  </w:r>
                </w:p>
              </w:tc>
              <w:tc>
                <w:tcPr>
                  <w:tcW w:w="1586" w:type="dxa"/>
                  <w:gridSpan w:val="2"/>
                </w:tcPr>
                <w:p w14:paraId="107C79CF" w14:textId="77777777" w:rsidR="00477537" w:rsidRPr="00AB3DC7" w:rsidRDefault="00477537" w:rsidP="00536B33">
                  <w:pPr>
                    <w:rPr>
                      <w:lang w:eastAsia="en-NZ"/>
                    </w:rPr>
                  </w:pPr>
                </w:p>
              </w:tc>
              <w:tc>
                <w:tcPr>
                  <w:tcW w:w="1586" w:type="dxa"/>
                  <w:noWrap/>
                </w:tcPr>
                <w:p w14:paraId="1259AA4E" w14:textId="77777777" w:rsidR="00477537" w:rsidRPr="00AB3DC7" w:rsidRDefault="00477537" w:rsidP="00536B33">
                  <w:pPr>
                    <w:rPr>
                      <w:lang w:eastAsia="en-NZ"/>
                    </w:rPr>
                  </w:pPr>
                </w:p>
              </w:tc>
            </w:tr>
            <w:tr w:rsidR="00477537" w:rsidRPr="00AB3DC7" w14:paraId="3E2F3DFD" w14:textId="77777777" w:rsidTr="00116E19">
              <w:trPr>
                <w:trHeight w:val="301"/>
              </w:trPr>
              <w:tc>
                <w:tcPr>
                  <w:tcW w:w="5638" w:type="dxa"/>
                  <w:noWrap/>
                  <w:hideMark/>
                </w:tcPr>
                <w:p w14:paraId="062905A1" w14:textId="77777777" w:rsidR="00477537" w:rsidRPr="00AB3DC7" w:rsidRDefault="00477537" w:rsidP="00536B33">
                  <w:pPr>
                    <w:rPr>
                      <w:lang w:eastAsia="en-NZ"/>
                    </w:rPr>
                  </w:pPr>
                  <w:r w:rsidRPr="00AB3DC7">
                    <w:rPr>
                      <w:lang w:eastAsia="en-NZ"/>
                    </w:rPr>
                    <w:t>Closing Cash</w:t>
                  </w:r>
                </w:p>
              </w:tc>
              <w:tc>
                <w:tcPr>
                  <w:tcW w:w="2457" w:type="dxa"/>
                  <w:noWrap/>
                </w:tcPr>
                <w:p w14:paraId="6EC9AEDA" w14:textId="77777777" w:rsidR="00477537" w:rsidRPr="00AB3DC7" w:rsidRDefault="00477537" w:rsidP="00536B33">
                  <w:pPr>
                    <w:rPr>
                      <w:lang w:eastAsia="en-NZ"/>
                    </w:rPr>
                  </w:pPr>
                  <w:r w:rsidRPr="00AB3DC7">
                    <w:rPr>
                      <w:lang w:eastAsia="en-NZ"/>
                    </w:rPr>
                    <w:t>667,589</w:t>
                  </w:r>
                </w:p>
              </w:tc>
              <w:tc>
                <w:tcPr>
                  <w:tcW w:w="1586" w:type="dxa"/>
                </w:tcPr>
                <w:p w14:paraId="4A45D855" w14:textId="77777777" w:rsidR="00477537" w:rsidRPr="00AB3DC7" w:rsidRDefault="00477537" w:rsidP="00536B33">
                  <w:pPr>
                    <w:rPr>
                      <w:lang w:eastAsia="en-NZ"/>
                    </w:rPr>
                  </w:pPr>
                  <w:r w:rsidRPr="00AB3DC7">
                    <w:rPr>
                      <w:lang w:eastAsia="en-NZ"/>
                    </w:rPr>
                    <w:t>648,896</w:t>
                  </w:r>
                </w:p>
              </w:tc>
              <w:tc>
                <w:tcPr>
                  <w:tcW w:w="1586" w:type="dxa"/>
                  <w:gridSpan w:val="2"/>
                </w:tcPr>
                <w:p w14:paraId="74890786" w14:textId="77777777" w:rsidR="00477537" w:rsidRPr="00AB3DC7" w:rsidRDefault="00477537" w:rsidP="00536B33">
                  <w:pPr>
                    <w:rPr>
                      <w:lang w:eastAsia="en-NZ"/>
                    </w:rPr>
                  </w:pPr>
                </w:p>
              </w:tc>
              <w:tc>
                <w:tcPr>
                  <w:tcW w:w="1586" w:type="dxa"/>
                  <w:noWrap/>
                </w:tcPr>
                <w:p w14:paraId="47F286EE" w14:textId="77777777" w:rsidR="00477537" w:rsidRPr="00AB3DC7" w:rsidRDefault="00477537" w:rsidP="00536B33">
                  <w:pPr>
                    <w:rPr>
                      <w:lang w:eastAsia="en-NZ"/>
                    </w:rPr>
                  </w:pPr>
                </w:p>
              </w:tc>
            </w:tr>
            <w:tr w:rsidR="00477537" w:rsidRPr="00AB3DC7" w14:paraId="3C616B46" w14:textId="77777777" w:rsidTr="00116E19">
              <w:trPr>
                <w:gridAfter w:val="2"/>
                <w:wAfter w:w="3138" w:type="dxa"/>
                <w:trHeight w:val="301"/>
              </w:trPr>
              <w:tc>
                <w:tcPr>
                  <w:tcW w:w="9715" w:type="dxa"/>
                  <w:gridSpan w:val="4"/>
                  <w:noWrap/>
                  <w:hideMark/>
                </w:tcPr>
                <w:p w14:paraId="3569F178" w14:textId="77777777" w:rsidR="00477537" w:rsidRPr="00AB3DC7" w:rsidRDefault="00477537" w:rsidP="00536B33">
                  <w:pPr>
                    <w:rPr>
                      <w:lang w:eastAsia="en-NZ"/>
                    </w:rPr>
                  </w:pPr>
                  <w:r w:rsidRPr="00AB3DC7">
                    <w:rPr>
                      <w:lang w:eastAsia="en-NZ"/>
                    </w:rPr>
                    <w:t>This is represented by:</w:t>
                  </w:r>
                </w:p>
              </w:tc>
            </w:tr>
            <w:tr w:rsidR="00477537" w:rsidRPr="00AB3DC7" w14:paraId="15F3A83B" w14:textId="77777777" w:rsidTr="00116E19">
              <w:trPr>
                <w:gridAfter w:val="2"/>
                <w:wAfter w:w="3138" w:type="dxa"/>
                <w:trHeight w:val="300"/>
              </w:trPr>
              <w:tc>
                <w:tcPr>
                  <w:tcW w:w="5638" w:type="dxa"/>
                  <w:noWrap/>
                  <w:hideMark/>
                </w:tcPr>
                <w:p w14:paraId="005D3EBD" w14:textId="77777777" w:rsidR="00477537" w:rsidRPr="00AB3DC7" w:rsidRDefault="00477537" w:rsidP="00536B33">
                  <w:pPr>
                    <w:rPr>
                      <w:lang w:eastAsia="en-NZ"/>
                    </w:rPr>
                  </w:pPr>
                  <w:r w:rsidRPr="00AB3DC7">
                    <w:rPr>
                      <w:lang w:eastAsia="en-NZ"/>
                    </w:rPr>
                    <w:t>Bank Accounts and Petty cash</w:t>
                  </w:r>
                </w:p>
              </w:tc>
              <w:tc>
                <w:tcPr>
                  <w:tcW w:w="2457" w:type="dxa"/>
                  <w:noWrap/>
                </w:tcPr>
                <w:p w14:paraId="143C9821" w14:textId="77777777" w:rsidR="00477537" w:rsidRPr="00AB3DC7" w:rsidRDefault="00477537" w:rsidP="00536B33">
                  <w:pPr>
                    <w:rPr>
                      <w:lang w:eastAsia="en-NZ"/>
                    </w:rPr>
                  </w:pPr>
                  <w:r w:rsidRPr="00AB3DC7">
                    <w:rPr>
                      <w:lang w:eastAsia="en-NZ"/>
                    </w:rPr>
                    <w:t>667,589</w:t>
                  </w:r>
                </w:p>
              </w:tc>
              <w:tc>
                <w:tcPr>
                  <w:tcW w:w="1620" w:type="dxa"/>
                  <w:gridSpan w:val="2"/>
                  <w:noWrap/>
                </w:tcPr>
                <w:p w14:paraId="73A4D7B1" w14:textId="77777777" w:rsidR="00477537" w:rsidRPr="00AB3DC7" w:rsidRDefault="00477537" w:rsidP="00536B33">
                  <w:pPr>
                    <w:rPr>
                      <w:lang w:eastAsia="en-NZ"/>
                    </w:rPr>
                  </w:pPr>
                  <w:r w:rsidRPr="00AB3DC7">
                    <w:rPr>
                      <w:lang w:eastAsia="en-NZ"/>
                    </w:rPr>
                    <w:t>648,896</w:t>
                  </w:r>
                </w:p>
              </w:tc>
            </w:tr>
          </w:tbl>
          <w:p w14:paraId="7A899D4A" w14:textId="3807E412" w:rsidR="00477537" w:rsidRPr="00AB3DC7" w:rsidRDefault="00477537" w:rsidP="00536B33">
            <w:pPr>
              <w:rPr>
                <w:lang w:eastAsia="en-NZ"/>
              </w:rPr>
            </w:pPr>
          </w:p>
        </w:tc>
      </w:tr>
    </w:tbl>
    <w:p w14:paraId="133FE99B" w14:textId="77777777" w:rsidR="008F5F9D" w:rsidRPr="00AB3DC7" w:rsidRDefault="008F5F9D" w:rsidP="008F5F9D">
      <w:r w:rsidRPr="00AB3DC7">
        <w:br w:type="page"/>
      </w:r>
    </w:p>
    <w:p w14:paraId="2014C365" w14:textId="13B7C085" w:rsidR="00DF3DB9" w:rsidRPr="00AB3DC7" w:rsidRDefault="00DF3DB9" w:rsidP="00DF3DB9">
      <w:pPr>
        <w:pStyle w:val="NameTitle"/>
      </w:pPr>
      <w:r w:rsidRPr="00AB3DC7">
        <w:lastRenderedPageBreak/>
        <w:t>Association of Blind Citizens of New Zealand Incorporated – National Office Performance Report for the year ended 30 June 202</w:t>
      </w:r>
      <w:r w:rsidR="00460E05" w:rsidRPr="00AB3DC7">
        <w:t>4</w:t>
      </w:r>
    </w:p>
    <w:p w14:paraId="15F18F31" w14:textId="3AA694E7" w:rsidR="008F5F9D" w:rsidRPr="00AB3DC7" w:rsidRDefault="008F5F9D" w:rsidP="008F5F9D">
      <w:pPr>
        <w:pStyle w:val="Heading2"/>
        <w:rPr>
          <w:rFonts w:hint="eastAsia"/>
        </w:rPr>
      </w:pPr>
      <w:r w:rsidRPr="00AB3DC7">
        <w:t>Statement of Accounting Policies</w:t>
      </w:r>
    </w:p>
    <w:p w14:paraId="5A7ECF1F" w14:textId="77777777" w:rsidR="00477537" w:rsidRPr="00AB3DC7" w:rsidRDefault="00477537" w:rsidP="00477537">
      <w:pPr>
        <w:pStyle w:val="Heading4"/>
        <w:rPr>
          <w:lang w:eastAsia="en-NZ"/>
        </w:rPr>
      </w:pPr>
      <w:r w:rsidRPr="00AB3DC7">
        <w:rPr>
          <w:lang w:eastAsia="en-NZ"/>
        </w:rPr>
        <w:t xml:space="preserve">Basis of Preparation </w:t>
      </w:r>
    </w:p>
    <w:p w14:paraId="1A63E7BF" w14:textId="77777777" w:rsidR="00F90D05" w:rsidRPr="00AB3DC7" w:rsidRDefault="00F90D05" w:rsidP="00F90D05">
      <w:pPr>
        <w:rPr>
          <w:rFonts w:eastAsia="Times New Roman"/>
          <w:bCs/>
          <w:lang w:eastAsia="en-NZ"/>
        </w:rPr>
      </w:pPr>
      <w:r w:rsidRPr="00AB3DC7">
        <w:rPr>
          <w:rFonts w:eastAsia="Times New Roman"/>
          <w:bCs/>
          <w:lang w:eastAsia="en-NZ"/>
        </w:rPr>
        <w:t>Association of Blind Citizens of New Zealand Incorporated - National Office has elected to apply Tier 3 PBE SFR-A (NFP) Public Benefit Entity Simple Format Reporting - Accrual (Not-For-Profit) on the basis that it does not have public accountability and has total annual expenses of equal to or less than $2,000,000. All transactions in the Performance Report are reported using the accrual basis of accounting. The Performance Report is prepared under the assumption that the entity will continue to operate in the foreseeable future.</w:t>
      </w:r>
    </w:p>
    <w:p w14:paraId="27027D1C" w14:textId="77777777" w:rsidR="00477537" w:rsidRPr="00AB3DC7" w:rsidRDefault="00477537" w:rsidP="00536B33">
      <w:pPr>
        <w:pStyle w:val="Heading4"/>
        <w:rPr>
          <w:lang w:eastAsia="en-NZ"/>
        </w:rPr>
      </w:pPr>
      <w:r w:rsidRPr="00AB3DC7">
        <w:rPr>
          <w:lang w:eastAsia="en-NZ"/>
        </w:rPr>
        <w:t>Measurement Base</w:t>
      </w:r>
    </w:p>
    <w:p w14:paraId="5DA0D575" w14:textId="77777777" w:rsidR="00A17E59" w:rsidRPr="00AB3DC7" w:rsidRDefault="00A17E59" w:rsidP="00A17E59">
      <w:pPr>
        <w:rPr>
          <w:rFonts w:eastAsia="Times New Roman"/>
          <w:bCs/>
          <w:lang w:eastAsia="en-NZ"/>
        </w:rPr>
      </w:pPr>
      <w:r w:rsidRPr="00AB3DC7">
        <w:rPr>
          <w:rFonts w:eastAsia="Times New Roman"/>
          <w:bCs/>
          <w:lang w:eastAsia="en-NZ"/>
        </w:rPr>
        <w:t xml:space="preserve">The measurement base adopted is historical cost with the exception of some investments which are carried at lower of cost or market value. </w:t>
      </w:r>
    </w:p>
    <w:p w14:paraId="304CBC65" w14:textId="77777777" w:rsidR="00477537" w:rsidRPr="00AB3DC7" w:rsidRDefault="00477537" w:rsidP="00477537">
      <w:pPr>
        <w:pStyle w:val="Heading4"/>
        <w:rPr>
          <w:lang w:eastAsia="en-NZ"/>
        </w:rPr>
      </w:pPr>
      <w:r w:rsidRPr="00AB3DC7">
        <w:rPr>
          <w:lang w:eastAsia="en-NZ"/>
        </w:rPr>
        <w:t>Presentation Currency</w:t>
      </w:r>
    </w:p>
    <w:p w14:paraId="0AE4405E" w14:textId="77777777" w:rsidR="00477537" w:rsidRPr="00AB3DC7" w:rsidRDefault="00477537" w:rsidP="00477537">
      <w:pPr>
        <w:rPr>
          <w:lang w:eastAsia="en-NZ"/>
        </w:rPr>
      </w:pPr>
      <w:r w:rsidRPr="00AB3DC7">
        <w:rPr>
          <w:lang w:eastAsia="en-NZ"/>
        </w:rPr>
        <w:t>These financial statements are presented in New Zealand dollars (NZD) rounded to the nearest dollar.</w:t>
      </w:r>
    </w:p>
    <w:p w14:paraId="7186092C" w14:textId="77777777" w:rsidR="00477537" w:rsidRPr="00AB3DC7" w:rsidRDefault="00477537" w:rsidP="00536B33">
      <w:pPr>
        <w:pStyle w:val="Heading4"/>
        <w:rPr>
          <w:lang w:eastAsia="en-NZ"/>
        </w:rPr>
      </w:pPr>
      <w:r w:rsidRPr="00AB3DC7">
        <w:rPr>
          <w:lang w:eastAsia="en-NZ"/>
        </w:rPr>
        <w:t>Goods and Services Tax (GST)</w:t>
      </w:r>
    </w:p>
    <w:p w14:paraId="3E1AD193" w14:textId="145C4AA9" w:rsidR="00353CAE" w:rsidRPr="00AB3DC7" w:rsidRDefault="00477537" w:rsidP="00477537">
      <w:pPr>
        <w:rPr>
          <w:lang w:eastAsia="en-NZ"/>
        </w:rPr>
      </w:pPr>
      <w:r w:rsidRPr="00AB3DC7">
        <w:rPr>
          <w:lang w:eastAsia="en-NZ"/>
        </w:rPr>
        <w:t>The Association of Blind Citizens of New Zealand Incorporated is registered for GST. All amounts are recorded exclusive of GST, except for Debtors and Creditors which are stated inclusive of GST.</w:t>
      </w:r>
    </w:p>
    <w:p w14:paraId="77ADDAD9" w14:textId="77777777" w:rsidR="0030093E" w:rsidRPr="00AB3DC7" w:rsidRDefault="0030093E">
      <w:pPr>
        <w:spacing w:after="160" w:line="259" w:lineRule="auto"/>
        <w:rPr>
          <w:b/>
          <w:sz w:val="36"/>
          <w:szCs w:val="36"/>
          <w:lang w:eastAsia="en-NZ"/>
        </w:rPr>
      </w:pPr>
      <w:r w:rsidRPr="00AB3DC7">
        <w:rPr>
          <w:lang w:eastAsia="en-NZ"/>
        </w:rPr>
        <w:br w:type="page"/>
      </w:r>
    </w:p>
    <w:p w14:paraId="0FE4EFCD" w14:textId="23AB24C2" w:rsidR="00AB4189" w:rsidRPr="00AB3DC7" w:rsidRDefault="00AB4189" w:rsidP="00AB4189">
      <w:pPr>
        <w:pStyle w:val="Heading4"/>
        <w:rPr>
          <w:lang w:eastAsia="en-NZ"/>
        </w:rPr>
      </w:pPr>
      <w:r w:rsidRPr="00AB3DC7">
        <w:rPr>
          <w:lang w:eastAsia="en-NZ"/>
        </w:rPr>
        <w:lastRenderedPageBreak/>
        <w:t>Income Tax</w:t>
      </w:r>
    </w:p>
    <w:p w14:paraId="5CD033DC" w14:textId="77777777" w:rsidR="00AB4189" w:rsidRPr="00AB3DC7" w:rsidRDefault="00AB4189" w:rsidP="00AB4189">
      <w:pPr>
        <w:rPr>
          <w:rFonts w:eastAsia="Times New Roman"/>
          <w:bCs/>
          <w:sz w:val="32"/>
          <w:szCs w:val="32"/>
          <w:lang w:eastAsia="en-NZ"/>
        </w:rPr>
      </w:pPr>
      <w:r w:rsidRPr="00AB3DC7">
        <w:rPr>
          <w:rFonts w:eastAsia="Times New Roman"/>
          <w:bCs/>
          <w:sz w:val="32"/>
          <w:szCs w:val="32"/>
          <w:lang w:eastAsia="en-NZ"/>
        </w:rPr>
        <w:t>Association of Blind Citizens of New Zealand Incorporated - National Office is a registered charity and is wholly exempt from New Zealand income tax having fully complied with all statutory conditions for these exemptions.</w:t>
      </w:r>
    </w:p>
    <w:p w14:paraId="6B7598BD" w14:textId="77777777" w:rsidR="00477537" w:rsidRPr="00AB3DC7" w:rsidRDefault="00477537" w:rsidP="00536B33">
      <w:pPr>
        <w:pStyle w:val="Heading4"/>
        <w:rPr>
          <w:lang w:eastAsia="en-NZ"/>
        </w:rPr>
      </w:pPr>
      <w:r w:rsidRPr="00AB3DC7">
        <w:rPr>
          <w:lang w:eastAsia="en-NZ"/>
        </w:rPr>
        <w:t>Bank Accounts and Cash</w:t>
      </w:r>
    </w:p>
    <w:p w14:paraId="3F1B8A63" w14:textId="77777777" w:rsidR="007C364F" w:rsidRPr="00AB3DC7" w:rsidRDefault="007C364F" w:rsidP="007C364F">
      <w:pPr>
        <w:rPr>
          <w:rFonts w:eastAsia="Times New Roman"/>
          <w:bCs/>
          <w:lang w:eastAsia="en-NZ"/>
        </w:rPr>
      </w:pPr>
      <w:r w:rsidRPr="00AB3DC7">
        <w:rPr>
          <w:rFonts w:eastAsia="Times New Roman"/>
          <w:bCs/>
          <w:lang w:eastAsia="en-NZ"/>
        </w:rPr>
        <w:t>Bank accounts and cash in the Statement of Cash Flows comprise all bank balances, on call cash funds and petty cash balances.</w:t>
      </w:r>
    </w:p>
    <w:p w14:paraId="305F9AB2" w14:textId="77777777" w:rsidR="00477537" w:rsidRPr="00AB3DC7" w:rsidRDefault="00477537" w:rsidP="00536B33">
      <w:pPr>
        <w:pStyle w:val="Heading4"/>
        <w:rPr>
          <w:lang w:eastAsia="en-NZ"/>
        </w:rPr>
      </w:pPr>
      <w:r w:rsidRPr="00AB3DC7">
        <w:rPr>
          <w:lang w:eastAsia="en-NZ"/>
        </w:rPr>
        <w:t>Debtors and other Receivables</w:t>
      </w:r>
    </w:p>
    <w:p w14:paraId="5EBE71D5" w14:textId="77777777" w:rsidR="00477537" w:rsidRPr="00AB3DC7" w:rsidRDefault="00477537" w:rsidP="00477537">
      <w:pPr>
        <w:rPr>
          <w:lang w:eastAsia="en-NZ"/>
        </w:rPr>
      </w:pPr>
      <w:r w:rsidRPr="00AB3DC7">
        <w:rPr>
          <w:lang w:eastAsia="en-NZ"/>
        </w:rPr>
        <w:t>Debtors and other receivables are measured at their cost less any impairment losses.</w:t>
      </w:r>
    </w:p>
    <w:p w14:paraId="4B21EA0B" w14:textId="77777777" w:rsidR="00477537" w:rsidRPr="00AB3DC7" w:rsidRDefault="00477537" w:rsidP="00536B33">
      <w:pPr>
        <w:pStyle w:val="Heading4"/>
        <w:rPr>
          <w:lang w:eastAsia="en-NZ"/>
        </w:rPr>
      </w:pPr>
      <w:r w:rsidRPr="00AB3DC7">
        <w:rPr>
          <w:lang w:eastAsia="en-NZ"/>
        </w:rPr>
        <w:t>Creditors and other Payables</w:t>
      </w:r>
    </w:p>
    <w:p w14:paraId="6F1C96E3" w14:textId="77777777" w:rsidR="00477537" w:rsidRPr="00AB3DC7" w:rsidRDefault="00477537" w:rsidP="00477537">
      <w:pPr>
        <w:rPr>
          <w:lang w:eastAsia="en-NZ"/>
        </w:rPr>
      </w:pPr>
      <w:r w:rsidRPr="00AB3DC7">
        <w:rPr>
          <w:lang w:eastAsia="en-NZ"/>
        </w:rPr>
        <w:t>Creditors and other payables are stated at cost.</w:t>
      </w:r>
    </w:p>
    <w:p w14:paraId="36D57C13" w14:textId="77777777" w:rsidR="00477537" w:rsidRPr="00AB3DC7" w:rsidRDefault="00477537" w:rsidP="00536B33">
      <w:pPr>
        <w:pStyle w:val="Heading4"/>
        <w:rPr>
          <w:lang w:eastAsia="en-NZ"/>
        </w:rPr>
      </w:pPr>
      <w:r w:rsidRPr="00AB3DC7">
        <w:rPr>
          <w:lang w:eastAsia="en-NZ"/>
        </w:rPr>
        <w:t>Property, Plant and Equipment</w:t>
      </w:r>
    </w:p>
    <w:p w14:paraId="3705B740" w14:textId="77777777" w:rsidR="00477537" w:rsidRPr="00AB3DC7" w:rsidRDefault="00477537" w:rsidP="00477537">
      <w:pPr>
        <w:rPr>
          <w:lang w:eastAsia="en-NZ"/>
        </w:rPr>
      </w:pPr>
      <w:r w:rsidRPr="00AB3DC7">
        <w:rPr>
          <w:lang w:eastAsia="en-NZ"/>
        </w:rPr>
        <w:t>All property, plant and equipment is measured at cost less accumulated depreciation and impaired losses. Costs include expenditure that is directly attributable to the acquisition of the asset.</w:t>
      </w:r>
    </w:p>
    <w:p w14:paraId="7153DDA0" w14:textId="77777777" w:rsidR="00477537" w:rsidRPr="00AB3DC7" w:rsidRDefault="00477537" w:rsidP="00536B33">
      <w:pPr>
        <w:pStyle w:val="Heading4"/>
        <w:rPr>
          <w:lang w:eastAsia="en-NZ"/>
        </w:rPr>
      </w:pPr>
      <w:r w:rsidRPr="00AB3DC7">
        <w:rPr>
          <w:lang w:eastAsia="en-NZ"/>
        </w:rPr>
        <w:t>Depreciation</w:t>
      </w:r>
    </w:p>
    <w:p w14:paraId="396A38FD" w14:textId="77777777" w:rsidR="00477537" w:rsidRPr="00AB3DC7" w:rsidRDefault="00477537" w:rsidP="00536B33">
      <w:pPr>
        <w:rPr>
          <w:lang w:eastAsia="en-NZ"/>
        </w:rPr>
      </w:pPr>
      <w:r w:rsidRPr="00AB3DC7">
        <w:rPr>
          <w:lang w:eastAsia="en-NZ"/>
        </w:rPr>
        <w:t>Depreciation is charged on a diminishing value (DV) basis over the useful life of the asset. Depreciation is charged at rates calculated to allocate the cost or valuation of the asset less any estimated residual value over its remaining useful life:</w:t>
      </w:r>
    </w:p>
    <w:p w14:paraId="3B19111C" w14:textId="77777777" w:rsidR="00477537" w:rsidRPr="00AB3DC7" w:rsidRDefault="00477537" w:rsidP="006E6E13">
      <w:pPr>
        <w:spacing w:after="0"/>
        <w:rPr>
          <w:lang w:eastAsia="en-NZ"/>
        </w:rPr>
      </w:pPr>
      <w:r w:rsidRPr="00AB3DC7">
        <w:rPr>
          <w:b/>
          <w:lang w:eastAsia="en-NZ"/>
        </w:rPr>
        <w:t xml:space="preserve">• </w:t>
      </w:r>
      <w:r w:rsidRPr="00AB3DC7">
        <w:rPr>
          <w:lang w:eastAsia="en-NZ"/>
        </w:rPr>
        <w:t>Fit-Out 20% DV</w:t>
      </w:r>
    </w:p>
    <w:p w14:paraId="4BB238C9" w14:textId="77777777" w:rsidR="00477537" w:rsidRPr="00AB3DC7" w:rsidRDefault="00477537" w:rsidP="006E6E13">
      <w:pPr>
        <w:spacing w:after="0"/>
        <w:rPr>
          <w:lang w:eastAsia="en-NZ"/>
        </w:rPr>
      </w:pPr>
      <w:r w:rsidRPr="00AB3DC7">
        <w:rPr>
          <w:lang w:eastAsia="en-NZ"/>
        </w:rPr>
        <w:t>• Motor Vehicles 20% DV</w:t>
      </w:r>
    </w:p>
    <w:p w14:paraId="0F395A27" w14:textId="77777777" w:rsidR="00477537" w:rsidRPr="00AB3DC7" w:rsidRDefault="00477537" w:rsidP="006E6E13">
      <w:pPr>
        <w:spacing w:after="0"/>
        <w:rPr>
          <w:lang w:eastAsia="en-NZ"/>
        </w:rPr>
      </w:pPr>
      <w:r w:rsidRPr="00AB3DC7">
        <w:rPr>
          <w:lang w:eastAsia="en-NZ"/>
        </w:rPr>
        <w:t>• Office equipment 30 - 67% DV</w:t>
      </w:r>
    </w:p>
    <w:p w14:paraId="5A6FB75F" w14:textId="7D10280F" w:rsidR="00DF3DB9" w:rsidRPr="00AB3DC7" w:rsidRDefault="00477537" w:rsidP="006E6E13">
      <w:pPr>
        <w:spacing w:after="0"/>
        <w:rPr>
          <w:b/>
          <w:sz w:val="36"/>
          <w:szCs w:val="36"/>
          <w:lang w:eastAsia="en-NZ"/>
        </w:rPr>
      </w:pPr>
      <w:r w:rsidRPr="00AB3DC7">
        <w:rPr>
          <w:lang w:eastAsia="en-NZ"/>
        </w:rPr>
        <w:t>• Furniture and fittings 20% DV</w:t>
      </w:r>
      <w:r w:rsidR="00DF3DB9" w:rsidRPr="00AB3DC7">
        <w:rPr>
          <w:lang w:eastAsia="en-NZ"/>
        </w:rPr>
        <w:br w:type="page"/>
      </w:r>
    </w:p>
    <w:p w14:paraId="0E7266B2" w14:textId="009984BD" w:rsidR="00DF3DB9" w:rsidRPr="00AB3DC7" w:rsidRDefault="00DF3DB9" w:rsidP="00DF3DB9">
      <w:pPr>
        <w:pStyle w:val="NameTitle"/>
      </w:pPr>
      <w:r w:rsidRPr="00AB3DC7">
        <w:lastRenderedPageBreak/>
        <w:t>Association of Blind Citizens of New Zealand Incorporated – National Office Performance Report for the year ended 30 June 202</w:t>
      </w:r>
      <w:r w:rsidR="0082658A" w:rsidRPr="00AB3DC7">
        <w:t>4</w:t>
      </w:r>
    </w:p>
    <w:p w14:paraId="5E95A005" w14:textId="7DEC047F" w:rsidR="00DF3DB9" w:rsidRPr="00AB3DC7" w:rsidRDefault="00DF3DB9" w:rsidP="00DF3DB9">
      <w:pPr>
        <w:pStyle w:val="Heading2"/>
        <w:rPr>
          <w:rFonts w:hint="eastAsia"/>
        </w:rPr>
      </w:pPr>
      <w:r w:rsidRPr="00AB3DC7">
        <w:t>Statement of Accounting Policies</w:t>
      </w:r>
    </w:p>
    <w:p w14:paraId="62757E49" w14:textId="23FA09AC" w:rsidR="00011C0E" w:rsidRPr="00AB3DC7" w:rsidRDefault="00011C0E" w:rsidP="00011C0E">
      <w:pPr>
        <w:pStyle w:val="Heading4"/>
      </w:pPr>
      <w:r w:rsidRPr="00AB3DC7">
        <w:t>Depreciation continued</w:t>
      </w:r>
    </w:p>
    <w:p w14:paraId="032E6293" w14:textId="77777777" w:rsidR="002C4300" w:rsidRPr="00AB3DC7" w:rsidRDefault="002C4300" w:rsidP="002C4300">
      <w:pPr>
        <w:rPr>
          <w:rFonts w:eastAsia="Times New Roman"/>
          <w:bCs/>
          <w:lang w:eastAsia="en-NZ"/>
        </w:rPr>
      </w:pPr>
      <w:r w:rsidRPr="00AB3DC7">
        <w:rPr>
          <w:rFonts w:eastAsia="Times New Roman"/>
          <w:bCs/>
          <w:lang w:eastAsia="en-NZ"/>
        </w:rPr>
        <w:t>Depreciation methods, useful lives and residual values are reviewed at each reporting date and are adjusted if there is a change in the expected pattern of consumption of the future economic benefits or service potential embodied in the asset.</w:t>
      </w:r>
    </w:p>
    <w:p w14:paraId="7D9711D7" w14:textId="77777777" w:rsidR="00477537" w:rsidRPr="00AB3DC7" w:rsidRDefault="00477537" w:rsidP="00536B33">
      <w:pPr>
        <w:pStyle w:val="Heading4"/>
        <w:rPr>
          <w:lang w:eastAsia="en-NZ"/>
        </w:rPr>
      </w:pPr>
      <w:r w:rsidRPr="00AB3DC7">
        <w:rPr>
          <w:lang w:eastAsia="en-NZ"/>
        </w:rPr>
        <w:t>Tier 2 PBE Accounting Standards Applied</w:t>
      </w:r>
    </w:p>
    <w:p w14:paraId="0342CFCD" w14:textId="77777777" w:rsidR="007D3098" w:rsidRPr="00AB3DC7" w:rsidRDefault="007D3098" w:rsidP="007D3098">
      <w:pPr>
        <w:rPr>
          <w:rFonts w:eastAsia="Times New Roman"/>
          <w:b/>
          <w:sz w:val="32"/>
          <w:szCs w:val="32"/>
          <w:lang w:eastAsia="en-NZ"/>
        </w:rPr>
      </w:pPr>
      <w:r w:rsidRPr="00AB3DC7">
        <w:rPr>
          <w:rFonts w:eastAsia="Times New Roman"/>
          <w:b/>
          <w:sz w:val="32"/>
          <w:szCs w:val="32"/>
          <w:lang w:eastAsia="en-NZ"/>
        </w:rPr>
        <w:t>Financial instruments</w:t>
      </w:r>
    </w:p>
    <w:p w14:paraId="352A9B5A" w14:textId="77777777" w:rsidR="007D3098" w:rsidRPr="00AB3DC7" w:rsidRDefault="007D3098" w:rsidP="007D3098">
      <w:pPr>
        <w:rPr>
          <w:rFonts w:eastAsia="Times New Roman"/>
          <w:bCs/>
          <w:lang w:eastAsia="en-NZ"/>
        </w:rPr>
      </w:pPr>
      <w:r w:rsidRPr="00AB3DC7">
        <w:rPr>
          <w:rFonts w:eastAsia="Times New Roman"/>
          <w:bCs/>
          <w:lang w:eastAsia="en-NZ"/>
        </w:rPr>
        <w:t xml:space="preserve">Association of Blind Citizens of New Zealand Incorporated - National Office has elected to apply NFP PBE IPSAS 41 Financial Instruments: Recognition and Measurement for its financial assets. Financial assets are recognised when the Association of Blind Citizens of New Zealand Incorporated - National Office becomes a party to the contractual provisions of the financial instrument. </w:t>
      </w:r>
    </w:p>
    <w:p w14:paraId="3E96A829" w14:textId="77777777" w:rsidR="007D3098" w:rsidRPr="00AB3DC7" w:rsidRDefault="007D3098" w:rsidP="007D3098">
      <w:pPr>
        <w:rPr>
          <w:rFonts w:eastAsia="Times New Roman"/>
          <w:bCs/>
          <w:lang w:eastAsia="en-NZ"/>
        </w:rPr>
      </w:pPr>
      <w:r w:rsidRPr="00AB3DC7">
        <w:rPr>
          <w:rFonts w:eastAsia="Times New Roman"/>
          <w:bCs/>
          <w:lang w:eastAsia="en-NZ"/>
        </w:rPr>
        <w:t>Equity and bond investments are held at market value at balance date. Interest income is recognised in the statement of financial performance using the effective interest rate method.</w:t>
      </w:r>
    </w:p>
    <w:p w14:paraId="34BDFCEB" w14:textId="77777777" w:rsidR="007D3098" w:rsidRPr="00AB3DC7" w:rsidRDefault="007D3098" w:rsidP="007D3098">
      <w:pPr>
        <w:rPr>
          <w:rFonts w:eastAsia="Times New Roman"/>
          <w:bCs/>
          <w:lang w:eastAsia="en-NZ"/>
        </w:rPr>
      </w:pPr>
      <w:r w:rsidRPr="00AB3DC7">
        <w:rPr>
          <w:rFonts w:eastAsia="Times New Roman"/>
          <w:bCs/>
          <w:lang w:eastAsia="en-NZ"/>
        </w:rPr>
        <w:t xml:space="preserve">Dividend income is recognised in the statement of financial performance when the right to receive income is established. For public traded securities this is the ex-dividend date. </w:t>
      </w:r>
    </w:p>
    <w:p w14:paraId="19798290" w14:textId="70C16CDA" w:rsidR="00DF3DB9" w:rsidRPr="00AB3DC7" w:rsidRDefault="007D3098" w:rsidP="00536B33">
      <w:pPr>
        <w:rPr>
          <w:sz w:val="36"/>
          <w:szCs w:val="36"/>
          <w:lang w:eastAsia="en-NZ"/>
        </w:rPr>
      </w:pPr>
      <w:r w:rsidRPr="00AB3DC7">
        <w:rPr>
          <w:rFonts w:eastAsia="Times New Roman"/>
          <w:bCs/>
          <w:lang w:eastAsia="en-NZ"/>
        </w:rPr>
        <w:t>Association of Blind Citizens of New Zealand Incorporated - National Office derecognises a financial asset when either the rights to receive cash from the asset expire or are waived, or we transfer our rights to another party, provided certain conditions are met.</w:t>
      </w:r>
      <w:r w:rsidR="00DF3DB9" w:rsidRPr="00AB3DC7">
        <w:rPr>
          <w:lang w:eastAsia="en-NZ"/>
        </w:rPr>
        <w:br w:type="page"/>
      </w:r>
    </w:p>
    <w:p w14:paraId="38294370" w14:textId="6F18ADCE" w:rsidR="00DF3DB9" w:rsidRPr="00AB3DC7" w:rsidRDefault="00DF3DB9" w:rsidP="00DF3DB9">
      <w:pPr>
        <w:pStyle w:val="NameTitle"/>
      </w:pPr>
      <w:r w:rsidRPr="00AB3DC7">
        <w:lastRenderedPageBreak/>
        <w:t>Association of Blind Citizens of New Zealand Incorporated – National Office Performance Report for the year ended 30 June 202</w:t>
      </w:r>
      <w:r w:rsidR="006D6E95" w:rsidRPr="00AB3DC7">
        <w:t>4</w:t>
      </w:r>
    </w:p>
    <w:p w14:paraId="220CF183" w14:textId="77777777" w:rsidR="00DF3DB9" w:rsidRPr="00AB3DC7" w:rsidRDefault="00DF3DB9" w:rsidP="00DF3DB9">
      <w:pPr>
        <w:pStyle w:val="Heading2"/>
        <w:rPr>
          <w:rFonts w:hint="eastAsia"/>
        </w:rPr>
      </w:pPr>
      <w:r w:rsidRPr="00AB3DC7">
        <w:t>Statement of Accounting Policies</w:t>
      </w:r>
    </w:p>
    <w:p w14:paraId="643AD585" w14:textId="77777777" w:rsidR="00477537" w:rsidRPr="00AB3DC7" w:rsidRDefault="00477537" w:rsidP="00536B33">
      <w:pPr>
        <w:pStyle w:val="Heading4"/>
        <w:rPr>
          <w:lang w:eastAsia="en-NZ"/>
        </w:rPr>
      </w:pPr>
      <w:r w:rsidRPr="00AB3DC7">
        <w:rPr>
          <w:lang w:eastAsia="en-NZ"/>
        </w:rPr>
        <w:t>Financial assets at fair value through Statement of Financial Performance</w:t>
      </w:r>
    </w:p>
    <w:p w14:paraId="31BAB773" w14:textId="77777777" w:rsidR="006665F6" w:rsidRPr="00AB3DC7" w:rsidRDefault="006665F6" w:rsidP="006665F6">
      <w:pPr>
        <w:rPr>
          <w:rFonts w:eastAsia="Times New Roman"/>
          <w:bCs/>
          <w:lang w:eastAsia="en-NZ"/>
        </w:rPr>
      </w:pPr>
      <w:r w:rsidRPr="00AB3DC7">
        <w:rPr>
          <w:rFonts w:eastAsia="Times New Roman"/>
          <w:bCs/>
          <w:lang w:eastAsia="en-NZ"/>
        </w:rPr>
        <w:t xml:space="preserve">Financial assets are classified as fair value through the Statement of Financial Performance with the goal of collecting cash flows and selling the asset. </w:t>
      </w:r>
    </w:p>
    <w:p w14:paraId="0A667DDA" w14:textId="77777777" w:rsidR="00477537" w:rsidRPr="00AB3DC7" w:rsidRDefault="00477537" w:rsidP="00536B33">
      <w:pPr>
        <w:pStyle w:val="Heading4"/>
        <w:rPr>
          <w:lang w:eastAsia="en-NZ"/>
        </w:rPr>
      </w:pPr>
      <w:r w:rsidRPr="00AB3DC7">
        <w:rPr>
          <w:lang w:eastAsia="en-NZ"/>
        </w:rPr>
        <w:t>Impairment of Financial Assets</w:t>
      </w:r>
    </w:p>
    <w:p w14:paraId="2B6D5CBD" w14:textId="77777777" w:rsidR="00AB3623" w:rsidRPr="00AB3DC7" w:rsidRDefault="00AB3623" w:rsidP="00AB3623">
      <w:pPr>
        <w:rPr>
          <w:rFonts w:eastAsia="Times New Roman"/>
          <w:bCs/>
          <w:lang w:eastAsia="en-NZ"/>
        </w:rPr>
      </w:pPr>
      <w:r w:rsidRPr="00AB3DC7">
        <w:rPr>
          <w:rFonts w:eastAsia="Times New Roman"/>
          <w:bCs/>
          <w:lang w:eastAsia="en-NZ"/>
        </w:rPr>
        <w:t>Association of Blind Citizens of New Zealand Incorporated - National Office assesses at the end of reporting date whether there is objective evidence that a financial asset or a group of financial assets is impaired. A financial asset or a group of financial assets is impaired and impairment losses are incurred if there is objective evidence of impairment as a result of one or more events that occurred after the initial recognition of the asset (a ‘loss event’) and that loss event has an impact on the estimated future cash flows of the financial asset or the group of financial assets that can be reliably estimated.</w:t>
      </w:r>
    </w:p>
    <w:p w14:paraId="50F1C527" w14:textId="77777777" w:rsidR="00477537" w:rsidRPr="00AB3DC7" w:rsidRDefault="00477537" w:rsidP="00536B33">
      <w:pPr>
        <w:pStyle w:val="Heading4"/>
        <w:rPr>
          <w:lang w:eastAsia="en-NZ"/>
        </w:rPr>
      </w:pPr>
      <w:r w:rsidRPr="00AB3DC7">
        <w:rPr>
          <w:lang w:eastAsia="en-NZ"/>
        </w:rPr>
        <w:t>Revenue</w:t>
      </w:r>
    </w:p>
    <w:p w14:paraId="0A541632" w14:textId="77777777" w:rsidR="00150138" w:rsidRPr="00AB3DC7" w:rsidRDefault="00150138" w:rsidP="00150138">
      <w:pPr>
        <w:spacing w:after="100"/>
        <w:rPr>
          <w:rFonts w:eastAsia="Times New Roman"/>
          <w:bCs/>
          <w:sz w:val="32"/>
          <w:szCs w:val="32"/>
          <w:lang w:eastAsia="en-NZ"/>
        </w:rPr>
      </w:pPr>
      <w:r w:rsidRPr="00AB3DC7">
        <w:rPr>
          <w:rFonts w:eastAsia="Times New Roman"/>
          <w:bCs/>
          <w:sz w:val="32"/>
          <w:szCs w:val="32"/>
          <w:lang w:eastAsia="en-NZ"/>
        </w:rPr>
        <w:t>Revenue is recognised to the extent that it is probable that the economic benefit will flow to the entity and revenue can be reliably measured. Revenue is measured at the fair value of consideration received.  The following specific recognition criteria must be met before revenue is recognised:</w:t>
      </w:r>
    </w:p>
    <w:p w14:paraId="56E42B11" w14:textId="77777777" w:rsidR="00150138" w:rsidRPr="00AB3DC7" w:rsidRDefault="00150138" w:rsidP="00150138">
      <w:pPr>
        <w:pStyle w:val="ListParagraph"/>
        <w:numPr>
          <w:ilvl w:val="0"/>
          <w:numId w:val="4"/>
        </w:numPr>
        <w:spacing w:after="100"/>
        <w:ind w:left="360"/>
        <w:contextualSpacing w:val="0"/>
        <w:rPr>
          <w:rFonts w:eastAsia="Times New Roman"/>
          <w:bCs/>
          <w:sz w:val="32"/>
          <w:szCs w:val="32"/>
          <w:lang w:eastAsia="en-NZ"/>
        </w:rPr>
      </w:pPr>
      <w:r w:rsidRPr="00AB3DC7">
        <w:rPr>
          <w:rFonts w:eastAsia="Times New Roman"/>
          <w:b/>
          <w:bCs/>
          <w:sz w:val="32"/>
          <w:szCs w:val="32"/>
          <w:lang w:eastAsia="en-NZ"/>
        </w:rPr>
        <w:t xml:space="preserve">Donations: </w:t>
      </w:r>
      <w:r w:rsidRPr="00AB3DC7">
        <w:rPr>
          <w:rFonts w:eastAsia="Times New Roman"/>
          <w:bCs/>
          <w:sz w:val="32"/>
          <w:szCs w:val="32"/>
          <w:lang w:eastAsia="en-NZ"/>
        </w:rPr>
        <w:t>Donation income is recognised as revenue when received and all associated obligations have been met.</w:t>
      </w:r>
    </w:p>
    <w:p w14:paraId="60E4C428" w14:textId="327501F0" w:rsidR="00477537" w:rsidRPr="00AB3DC7" w:rsidRDefault="00150138" w:rsidP="00536B33">
      <w:pPr>
        <w:pStyle w:val="ListParagraph"/>
        <w:numPr>
          <w:ilvl w:val="0"/>
          <w:numId w:val="4"/>
        </w:numPr>
        <w:spacing w:after="100"/>
        <w:ind w:left="360"/>
        <w:contextualSpacing w:val="0"/>
        <w:rPr>
          <w:rFonts w:eastAsia="Times New Roman"/>
          <w:bCs/>
          <w:sz w:val="32"/>
          <w:szCs w:val="32"/>
          <w:lang w:eastAsia="en-NZ"/>
        </w:rPr>
      </w:pPr>
      <w:r w:rsidRPr="00AB3DC7">
        <w:rPr>
          <w:rFonts w:eastAsia="Times New Roman"/>
          <w:b/>
          <w:bCs/>
          <w:sz w:val="32"/>
          <w:szCs w:val="32"/>
          <w:lang w:eastAsia="en-NZ"/>
        </w:rPr>
        <w:t xml:space="preserve">Interest income: </w:t>
      </w:r>
      <w:r w:rsidRPr="00AB3DC7">
        <w:rPr>
          <w:rFonts w:eastAsia="Times New Roman"/>
          <w:bCs/>
          <w:sz w:val="32"/>
          <w:szCs w:val="32"/>
          <w:lang w:eastAsia="en-NZ"/>
        </w:rPr>
        <w:t>Interest income is recognised as it accrues, using the effective interest method.</w:t>
      </w:r>
      <w:r w:rsidR="00477537" w:rsidRPr="00AB3DC7">
        <w:br w:type="page"/>
      </w:r>
    </w:p>
    <w:p w14:paraId="231EF7DA" w14:textId="3A2C0309" w:rsidR="00477537" w:rsidRPr="00AB3DC7" w:rsidRDefault="00DF3DB9" w:rsidP="00DF3DB9">
      <w:pPr>
        <w:pStyle w:val="NameTitle"/>
      </w:pPr>
      <w:r w:rsidRPr="00AB3DC7">
        <w:lastRenderedPageBreak/>
        <w:t>Association of Blind Citizens of New Zealand Incorporated – National Office Performance Report for the year ended 30 June 202</w:t>
      </w:r>
      <w:r w:rsidR="006D6E95" w:rsidRPr="00AB3DC7">
        <w:t>4</w:t>
      </w:r>
    </w:p>
    <w:p w14:paraId="6244679E" w14:textId="4033F137" w:rsidR="00477537" w:rsidRPr="00AB3DC7" w:rsidRDefault="00477537" w:rsidP="00536B33">
      <w:pPr>
        <w:rPr>
          <w:sz w:val="4"/>
        </w:rPr>
      </w:pPr>
    </w:p>
    <w:p w14:paraId="254AEE93" w14:textId="46AF38BF" w:rsidR="00011C0E" w:rsidRPr="00AB3DC7" w:rsidRDefault="00011C0E" w:rsidP="00011C0E">
      <w:pPr>
        <w:pStyle w:val="Heading2"/>
        <w:rPr>
          <w:rFonts w:hint="eastAsia"/>
        </w:rPr>
      </w:pPr>
      <w:r w:rsidRPr="00AB3DC7">
        <w:t>Statement of Accounting Policies</w:t>
      </w:r>
    </w:p>
    <w:p w14:paraId="4B20CBD5" w14:textId="32AB3AF8" w:rsidR="00011C0E" w:rsidRPr="00AB3DC7" w:rsidRDefault="00011C0E" w:rsidP="00011C0E">
      <w:pPr>
        <w:pStyle w:val="Heading4"/>
      </w:pPr>
      <w:r w:rsidRPr="00AB3DC7">
        <w:t>Revenue continued</w:t>
      </w:r>
    </w:p>
    <w:p w14:paraId="72A575CC" w14:textId="77777777" w:rsidR="00FB4B3F" w:rsidRPr="00AB3DC7" w:rsidRDefault="00FB4B3F" w:rsidP="00FB4B3F">
      <w:pPr>
        <w:pStyle w:val="ListParagraph"/>
        <w:numPr>
          <w:ilvl w:val="0"/>
          <w:numId w:val="4"/>
        </w:numPr>
        <w:spacing w:after="100"/>
        <w:ind w:left="360"/>
        <w:contextualSpacing w:val="0"/>
        <w:rPr>
          <w:rFonts w:eastAsia="Times New Roman"/>
          <w:b/>
          <w:bCs/>
          <w:sz w:val="32"/>
          <w:szCs w:val="32"/>
          <w:lang w:eastAsia="en-NZ"/>
        </w:rPr>
      </w:pPr>
      <w:r w:rsidRPr="00AB3DC7">
        <w:rPr>
          <w:rFonts w:eastAsia="Times New Roman"/>
          <w:b/>
          <w:bCs/>
          <w:sz w:val="32"/>
          <w:szCs w:val="32"/>
          <w:lang w:eastAsia="en-NZ"/>
        </w:rPr>
        <w:t xml:space="preserve">Legacies: </w:t>
      </w:r>
      <w:r w:rsidRPr="00AB3DC7">
        <w:rPr>
          <w:rFonts w:eastAsia="Times New Roman"/>
          <w:bCs/>
          <w:sz w:val="32"/>
          <w:szCs w:val="32"/>
          <w:lang w:eastAsia="en-NZ"/>
        </w:rPr>
        <w:t>Legacy funds received for specific future investment purposes or to meet specific future costs, are recognised as income in the reported surplus or deficit and then</w:t>
      </w:r>
      <w:r w:rsidRPr="00AB3DC7">
        <w:rPr>
          <w:rFonts w:eastAsia="Times New Roman"/>
          <w:b/>
          <w:bCs/>
          <w:sz w:val="32"/>
          <w:szCs w:val="32"/>
          <w:lang w:eastAsia="en-NZ"/>
        </w:rPr>
        <w:t xml:space="preserve"> transferred from Accumulated Funds</w:t>
      </w:r>
      <w:r w:rsidRPr="00AB3DC7">
        <w:rPr>
          <w:rFonts w:eastAsia="Times New Roman"/>
          <w:bCs/>
          <w:sz w:val="32"/>
          <w:szCs w:val="32"/>
          <w:lang w:eastAsia="en-NZ"/>
        </w:rPr>
        <w:t xml:space="preserve"> to a "restricted" Reserve to be used to fund specific future costs of the entity, or to be used in accordance with the terms of the bequest.</w:t>
      </w:r>
    </w:p>
    <w:p w14:paraId="38379922" w14:textId="77777777" w:rsidR="009B5462" w:rsidRPr="00AB3DC7" w:rsidRDefault="009B5462" w:rsidP="009B5462">
      <w:pPr>
        <w:pStyle w:val="ListParagraph"/>
        <w:numPr>
          <w:ilvl w:val="0"/>
          <w:numId w:val="4"/>
        </w:numPr>
        <w:spacing w:after="160"/>
        <w:ind w:left="360"/>
        <w:rPr>
          <w:rFonts w:eastAsia="Times New Roman"/>
          <w:bCs/>
          <w:sz w:val="32"/>
          <w:szCs w:val="32"/>
          <w:lang w:eastAsia="en-NZ"/>
        </w:rPr>
      </w:pPr>
      <w:r w:rsidRPr="00AB3DC7">
        <w:rPr>
          <w:rFonts w:eastAsia="Times New Roman"/>
          <w:b/>
          <w:bCs/>
          <w:sz w:val="32"/>
          <w:szCs w:val="32"/>
          <w:lang w:eastAsia="en-NZ"/>
        </w:rPr>
        <w:t xml:space="preserve">Revenue received in advance: </w:t>
      </w:r>
      <w:r w:rsidRPr="00AB3DC7">
        <w:rPr>
          <w:rFonts w:eastAsia="Times New Roman"/>
          <w:bCs/>
          <w:sz w:val="32"/>
          <w:szCs w:val="32"/>
          <w:lang w:eastAsia="en-NZ"/>
        </w:rPr>
        <w:t>Grant revenue is recognised as revenue when it becomes receivable by virtue of a contractual agreement being signed and an invoice raised.  The Association of Blind Citizens of New Zealand Incorporated - National Office has a liability to repay the grant if the requirements of the grant are not fulfilled.  A liability is recognised to the extent that such conditions are unfulfilled at the end of the accounting period.</w:t>
      </w:r>
    </w:p>
    <w:p w14:paraId="79A7DF8A" w14:textId="77777777" w:rsidR="009B5462" w:rsidRPr="00AB3DC7" w:rsidRDefault="009B5462" w:rsidP="009B5462">
      <w:pPr>
        <w:spacing w:after="100"/>
        <w:rPr>
          <w:rFonts w:eastAsia="Times New Roman"/>
          <w:b/>
          <w:bCs/>
          <w:sz w:val="32"/>
          <w:szCs w:val="32"/>
          <w:lang w:eastAsia="en-NZ"/>
        </w:rPr>
      </w:pPr>
    </w:p>
    <w:p w14:paraId="1C16DC44" w14:textId="77777777" w:rsidR="00477537" w:rsidRPr="00AB3DC7" w:rsidRDefault="00477537" w:rsidP="00536B33">
      <w:pPr>
        <w:pStyle w:val="Heading4"/>
        <w:rPr>
          <w:lang w:eastAsia="en-NZ"/>
        </w:rPr>
      </w:pPr>
      <w:r w:rsidRPr="00AB3DC7">
        <w:rPr>
          <w:lang w:eastAsia="en-NZ"/>
        </w:rPr>
        <w:t>Changes in Accounting Policies</w:t>
      </w:r>
    </w:p>
    <w:p w14:paraId="0C2DFD11" w14:textId="77777777" w:rsidR="00656ABA" w:rsidRPr="00AB3DC7" w:rsidRDefault="00656ABA" w:rsidP="00656ABA">
      <w:pPr>
        <w:rPr>
          <w:sz w:val="32"/>
          <w:szCs w:val="32"/>
          <w:shd w:val="clear" w:color="auto" w:fill="FFFFFF"/>
        </w:rPr>
      </w:pPr>
      <w:r w:rsidRPr="00AB3DC7">
        <w:rPr>
          <w:sz w:val="32"/>
          <w:szCs w:val="32"/>
          <w:shd w:val="clear" w:color="auto" w:fill="FFFFFF"/>
        </w:rPr>
        <w:t>There have been no changes in accounting policies which have been applied on bases consistent with those in the previous year.</w:t>
      </w:r>
    </w:p>
    <w:p w14:paraId="0CB31B7F" w14:textId="0172778D" w:rsidR="00477537" w:rsidRPr="00AB3DC7" w:rsidRDefault="00477537" w:rsidP="00536B33">
      <w:pPr>
        <w:rPr>
          <w:rFonts w:cs="Times New Roman"/>
          <w:color w:val="000000"/>
          <w:sz w:val="32"/>
          <w:szCs w:val="36"/>
        </w:rPr>
      </w:pPr>
      <w:r w:rsidRPr="00AB3DC7">
        <w:br w:type="page"/>
      </w:r>
    </w:p>
    <w:p w14:paraId="3130262B" w14:textId="418B8C40" w:rsidR="00B76730" w:rsidRPr="00AB3DC7" w:rsidRDefault="00B76730" w:rsidP="00B76730">
      <w:pPr>
        <w:pStyle w:val="NameTitle"/>
      </w:pPr>
      <w:r w:rsidRPr="00AB3DC7">
        <w:lastRenderedPageBreak/>
        <w:t>Association of Blind Citizens of New Zealand Incorporated – National Office Performance Report for the year ended 30 June 202</w:t>
      </w:r>
      <w:r w:rsidR="006D6E95" w:rsidRPr="00AB3DC7">
        <w:t>4</w:t>
      </w:r>
    </w:p>
    <w:p w14:paraId="2D2C1E2D" w14:textId="4B743D23" w:rsidR="008F5F9D" w:rsidRPr="00AB3DC7" w:rsidRDefault="008F5F9D" w:rsidP="008F5F9D">
      <w:pPr>
        <w:pStyle w:val="Heading2"/>
        <w:rPr>
          <w:rFonts w:hint="eastAsia"/>
          <w:lang w:eastAsia="en-NZ"/>
        </w:rPr>
      </w:pPr>
      <w:r w:rsidRPr="00AB3DC7">
        <w:rPr>
          <w:lang w:eastAsia="en-NZ"/>
        </w:rPr>
        <w:t>Notes to the Performance Report</w:t>
      </w:r>
    </w:p>
    <w:p w14:paraId="35ED722D" w14:textId="77777777" w:rsidR="00116E19" w:rsidRPr="00AB3DC7" w:rsidRDefault="00116E19" w:rsidP="00D425F9">
      <w:pPr>
        <w:rPr>
          <w:b/>
          <w:bCs/>
          <w:sz w:val="36"/>
          <w:szCs w:val="36"/>
        </w:rPr>
      </w:pPr>
      <w:r w:rsidRPr="00AB3DC7">
        <w:rPr>
          <w:b/>
          <w:bCs/>
          <w:sz w:val="36"/>
          <w:szCs w:val="36"/>
          <w:lang w:eastAsia="en-NZ"/>
        </w:rPr>
        <w:t>Note 1: Analysis of Revenue</w:t>
      </w:r>
    </w:p>
    <w:tbl>
      <w:tblPr>
        <w:tblW w:w="10490" w:type="dxa"/>
        <w:tblLook w:val="04A0" w:firstRow="1" w:lastRow="0" w:firstColumn="1" w:lastColumn="0" w:noHBand="0" w:noVBand="1"/>
      </w:tblPr>
      <w:tblGrid>
        <w:gridCol w:w="2857"/>
        <w:gridCol w:w="4428"/>
        <w:gridCol w:w="1787"/>
        <w:gridCol w:w="1418"/>
      </w:tblGrid>
      <w:tr w:rsidR="006D6E95" w:rsidRPr="00AB3DC7" w14:paraId="4F5DCC21" w14:textId="77777777" w:rsidTr="003A3E87">
        <w:trPr>
          <w:trHeight w:val="304"/>
        </w:trPr>
        <w:tc>
          <w:tcPr>
            <w:tcW w:w="7285" w:type="dxa"/>
            <w:gridSpan w:val="2"/>
            <w:noWrap/>
            <w:hideMark/>
          </w:tcPr>
          <w:p w14:paraId="5094BF74" w14:textId="77777777" w:rsidR="006D6E95" w:rsidRPr="00AB3DC7" w:rsidRDefault="006D6E95" w:rsidP="003A3E87">
            <w:pPr>
              <w:spacing w:after="0"/>
              <w:rPr>
                <w:rFonts w:eastAsia="Times New Roman"/>
                <w:sz w:val="32"/>
                <w:szCs w:val="32"/>
                <w:lang w:eastAsia="en-NZ"/>
              </w:rPr>
            </w:pPr>
          </w:p>
        </w:tc>
        <w:tc>
          <w:tcPr>
            <w:tcW w:w="1787" w:type="dxa"/>
            <w:noWrap/>
            <w:hideMark/>
          </w:tcPr>
          <w:p w14:paraId="75819A1B" w14:textId="77777777" w:rsidR="006D6E95" w:rsidRPr="00AB3DC7" w:rsidRDefault="006D6E95" w:rsidP="003A3E87">
            <w:pPr>
              <w:spacing w:after="0"/>
              <w:jc w:val="right"/>
              <w:rPr>
                <w:rFonts w:eastAsia="Times New Roman"/>
                <w:b/>
                <w:sz w:val="32"/>
                <w:szCs w:val="32"/>
                <w:lang w:eastAsia="en-NZ"/>
              </w:rPr>
            </w:pPr>
            <w:r w:rsidRPr="00AB3DC7">
              <w:rPr>
                <w:rFonts w:eastAsia="Times New Roman"/>
                <w:b/>
                <w:sz w:val="32"/>
                <w:szCs w:val="32"/>
                <w:lang w:eastAsia="en-NZ"/>
              </w:rPr>
              <w:t>2024</w:t>
            </w:r>
          </w:p>
        </w:tc>
        <w:tc>
          <w:tcPr>
            <w:tcW w:w="1418" w:type="dxa"/>
            <w:noWrap/>
            <w:hideMark/>
          </w:tcPr>
          <w:p w14:paraId="0801FD44" w14:textId="77777777" w:rsidR="006D6E95" w:rsidRPr="00AB3DC7" w:rsidRDefault="006D6E95" w:rsidP="003A3E87">
            <w:pPr>
              <w:spacing w:after="0"/>
              <w:jc w:val="right"/>
              <w:rPr>
                <w:rFonts w:eastAsia="Times New Roman"/>
                <w:b/>
                <w:sz w:val="32"/>
                <w:szCs w:val="32"/>
                <w:lang w:eastAsia="en-NZ"/>
              </w:rPr>
            </w:pPr>
            <w:r w:rsidRPr="00AB3DC7">
              <w:rPr>
                <w:rFonts w:eastAsia="Times New Roman"/>
                <w:b/>
                <w:sz w:val="32"/>
                <w:szCs w:val="32"/>
                <w:lang w:eastAsia="en-NZ"/>
              </w:rPr>
              <w:t>2023</w:t>
            </w:r>
          </w:p>
        </w:tc>
      </w:tr>
      <w:tr w:rsidR="006D6E95" w:rsidRPr="00AB3DC7" w14:paraId="678D07E6" w14:textId="77777777" w:rsidTr="003A3E87">
        <w:trPr>
          <w:trHeight w:val="304"/>
        </w:trPr>
        <w:tc>
          <w:tcPr>
            <w:tcW w:w="2857" w:type="dxa"/>
            <w:noWrap/>
            <w:hideMark/>
          </w:tcPr>
          <w:p w14:paraId="5C6CF131" w14:textId="77777777" w:rsidR="006D6E95" w:rsidRPr="00AB3DC7" w:rsidRDefault="006D6E95" w:rsidP="003A3E87">
            <w:pPr>
              <w:spacing w:after="0"/>
              <w:rPr>
                <w:rFonts w:eastAsia="Times New Roman"/>
                <w:b/>
                <w:bCs/>
                <w:sz w:val="32"/>
                <w:szCs w:val="32"/>
                <w:lang w:eastAsia="en-NZ"/>
              </w:rPr>
            </w:pPr>
            <w:r w:rsidRPr="00AB3DC7">
              <w:rPr>
                <w:rFonts w:eastAsia="Times New Roman"/>
                <w:b/>
                <w:bCs/>
                <w:sz w:val="32"/>
                <w:szCs w:val="32"/>
                <w:lang w:eastAsia="en-NZ"/>
              </w:rPr>
              <w:t>Revenue Item</w:t>
            </w:r>
          </w:p>
        </w:tc>
        <w:tc>
          <w:tcPr>
            <w:tcW w:w="4428" w:type="dxa"/>
            <w:noWrap/>
            <w:hideMark/>
          </w:tcPr>
          <w:p w14:paraId="5A6DD185" w14:textId="77777777" w:rsidR="006D6E95" w:rsidRPr="00AB3DC7" w:rsidRDefault="006D6E95" w:rsidP="003A3E87">
            <w:pPr>
              <w:spacing w:after="0"/>
              <w:rPr>
                <w:rFonts w:eastAsia="Times New Roman"/>
                <w:b/>
                <w:bCs/>
                <w:sz w:val="32"/>
                <w:szCs w:val="32"/>
                <w:lang w:eastAsia="en-NZ"/>
              </w:rPr>
            </w:pPr>
            <w:r w:rsidRPr="00AB3DC7">
              <w:rPr>
                <w:rFonts w:eastAsia="Times New Roman"/>
                <w:b/>
                <w:bCs/>
                <w:sz w:val="32"/>
                <w:szCs w:val="32"/>
                <w:lang w:eastAsia="en-NZ"/>
              </w:rPr>
              <w:t>Analysis</w:t>
            </w:r>
          </w:p>
        </w:tc>
        <w:tc>
          <w:tcPr>
            <w:tcW w:w="1787" w:type="dxa"/>
            <w:noWrap/>
            <w:hideMark/>
          </w:tcPr>
          <w:p w14:paraId="420BCAA9" w14:textId="77777777" w:rsidR="006D6E95" w:rsidRPr="00AB3DC7" w:rsidRDefault="006D6E95" w:rsidP="003A3E87">
            <w:pPr>
              <w:spacing w:after="0"/>
              <w:jc w:val="right"/>
              <w:rPr>
                <w:rFonts w:eastAsia="Times New Roman"/>
                <w:b/>
                <w:sz w:val="32"/>
                <w:szCs w:val="32"/>
                <w:lang w:eastAsia="en-NZ"/>
              </w:rPr>
            </w:pPr>
            <w:r w:rsidRPr="00AB3DC7">
              <w:rPr>
                <w:rFonts w:eastAsia="Times New Roman"/>
                <w:b/>
                <w:sz w:val="32"/>
                <w:szCs w:val="32"/>
                <w:lang w:eastAsia="en-NZ"/>
              </w:rPr>
              <w:t>$</w:t>
            </w:r>
          </w:p>
        </w:tc>
        <w:tc>
          <w:tcPr>
            <w:tcW w:w="1418" w:type="dxa"/>
            <w:noWrap/>
            <w:hideMark/>
          </w:tcPr>
          <w:p w14:paraId="596A8C16" w14:textId="77777777" w:rsidR="006D6E95" w:rsidRPr="00AB3DC7" w:rsidRDefault="006D6E95" w:rsidP="003A3E87">
            <w:pPr>
              <w:spacing w:after="0"/>
              <w:jc w:val="right"/>
              <w:rPr>
                <w:rFonts w:eastAsia="Times New Roman"/>
                <w:b/>
                <w:sz w:val="32"/>
                <w:szCs w:val="32"/>
                <w:lang w:eastAsia="en-NZ"/>
              </w:rPr>
            </w:pPr>
            <w:r w:rsidRPr="00AB3DC7">
              <w:rPr>
                <w:rFonts w:eastAsia="Times New Roman"/>
                <w:b/>
                <w:sz w:val="32"/>
                <w:szCs w:val="32"/>
                <w:lang w:eastAsia="en-NZ"/>
              </w:rPr>
              <w:t>$</w:t>
            </w:r>
          </w:p>
        </w:tc>
      </w:tr>
      <w:tr w:rsidR="006D6E95" w:rsidRPr="00AB3DC7" w14:paraId="04603E9F" w14:textId="77777777" w:rsidTr="003A3E87">
        <w:trPr>
          <w:trHeight w:val="304"/>
        </w:trPr>
        <w:tc>
          <w:tcPr>
            <w:tcW w:w="2857" w:type="dxa"/>
            <w:vMerge w:val="restart"/>
            <w:hideMark/>
          </w:tcPr>
          <w:p w14:paraId="2874EF94" w14:textId="77777777" w:rsidR="006D6E95" w:rsidRPr="00AB3DC7" w:rsidRDefault="006D6E95" w:rsidP="003A3E87">
            <w:pPr>
              <w:spacing w:after="0"/>
              <w:rPr>
                <w:rFonts w:eastAsia="Times New Roman"/>
                <w:sz w:val="32"/>
                <w:szCs w:val="32"/>
                <w:lang w:eastAsia="en-NZ"/>
              </w:rPr>
            </w:pPr>
            <w:r w:rsidRPr="00AB3DC7">
              <w:rPr>
                <w:rFonts w:eastAsia="Times New Roman"/>
                <w:sz w:val="32"/>
                <w:szCs w:val="32"/>
                <w:lang w:eastAsia="en-NZ"/>
              </w:rPr>
              <w:t>Donations, Fundraising and other similar revenue</w:t>
            </w:r>
          </w:p>
        </w:tc>
        <w:tc>
          <w:tcPr>
            <w:tcW w:w="4428" w:type="dxa"/>
            <w:noWrap/>
          </w:tcPr>
          <w:p w14:paraId="2917BF42" w14:textId="77777777" w:rsidR="006D6E95" w:rsidRPr="00AB3DC7" w:rsidRDefault="006D6E95" w:rsidP="003A3E87">
            <w:pPr>
              <w:spacing w:after="0"/>
              <w:rPr>
                <w:rFonts w:eastAsia="Times New Roman"/>
                <w:sz w:val="32"/>
                <w:szCs w:val="32"/>
                <w:lang w:eastAsia="en-NZ"/>
              </w:rPr>
            </w:pPr>
            <w:r w:rsidRPr="00AB3DC7">
              <w:rPr>
                <w:rFonts w:eastAsia="Times New Roman"/>
                <w:sz w:val="32"/>
                <w:szCs w:val="32"/>
                <w:lang w:eastAsia="en-NZ"/>
              </w:rPr>
              <w:t>Lotteries Commission</w:t>
            </w:r>
          </w:p>
        </w:tc>
        <w:tc>
          <w:tcPr>
            <w:tcW w:w="1787" w:type="dxa"/>
            <w:noWrap/>
          </w:tcPr>
          <w:p w14:paraId="0F110D30" w14:textId="77777777" w:rsidR="006D6E95" w:rsidRPr="00AB3DC7" w:rsidRDefault="006D6E95" w:rsidP="003A3E87">
            <w:pPr>
              <w:spacing w:after="0"/>
              <w:jc w:val="right"/>
              <w:rPr>
                <w:rFonts w:eastAsia="Times New Roman"/>
                <w:sz w:val="32"/>
                <w:szCs w:val="32"/>
                <w:lang w:eastAsia="en-NZ"/>
              </w:rPr>
            </w:pPr>
            <w:r w:rsidRPr="00AB3DC7">
              <w:rPr>
                <w:rFonts w:eastAsia="Times New Roman"/>
                <w:sz w:val="32"/>
                <w:szCs w:val="32"/>
                <w:lang w:eastAsia="en-NZ"/>
              </w:rPr>
              <w:t>-</w:t>
            </w:r>
          </w:p>
        </w:tc>
        <w:tc>
          <w:tcPr>
            <w:tcW w:w="1418" w:type="dxa"/>
            <w:noWrap/>
          </w:tcPr>
          <w:p w14:paraId="1C33A57C" w14:textId="77777777" w:rsidR="006D6E95" w:rsidRPr="00AB3DC7" w:rsidRDefault="006D6E95" w:rsidP="003A3E87">
            <w:pPr>
              <w:spacing w:after="0"/>
              <w:jc w:val="right"/>
              <w:rPr>
                <w:rFonts w:eastAsia="Times New Roman"/>
                <w:sz w:val="32"/>
                <w:szCs w:val="32"/>
                <w:lang w:eastAsia="en-NZ"/>
              </w:rPr>
            </w:pPr>
            <w:r w:rsidRPr="00AB3DC7">
              <w:rPr>
                <w:rFonts w:eastAsia="Times New Roman"/>
                <w:sz w:val="32"/>
                <w:szCs w:val="32"/>
                <w:lang w:eastAsia="en-NZ"/>
              </w:rPr>
              <w:t>20,000</w:t>
            </w:r>
          </w:p>
        </w:tc>
      </w:tr>
      <w:tr w:rsidR="006D6E95" w:rsidRPr="00AB3DC7" w14:paraId="5D33CD96" w14:textId="77777777" w:rsidTr="003A3E87">
        <w:trPr>
          <w:trHeight w:val="80"/>
        </w:trPr>
        <w:tc>
          <w:tcPr>
            <w:tcW w:w="2857" w:type="dxa"/>
            <w:vMerge/>
          </w:tcPr>
          <w:p w14:paraId="7B4F128E" w14:textId="77777777" w:rsidR="006D6E95" w:rsidRPr="00AB3DC7" w:rsidRDefault="006D6E95" w:rsidP="003A3E87">
            <w:pPr>
              <w:spacing w:after="0"/>
              <w:rPr>
                <w:rFonts w:eastAsia="Times New Roman"/>
                <w:sz w:val="32"/>
                <w:szCs w:val="32"/>
                <w:lang w:eastAsia="en-NZ"/>
              </w:rPr>
            </w:pPr>
          </w:p>
        </w:tc>
        <w:tc>
          <w:tcPr>
            <w:tcW w:w="4428" w:type="dxa"/>
            <w:noWrap/>
          </w:tcPr>
          <w:p w14:paraId="2387C5A7" w14:textId="77777777" w:rsidR="006D6E95" w:rsidRPr="00AB3DC7" w:rsidRDefault="006D6E95" w:rsidP="003A3E87">
            <w:pPr>
              <w:spacing w:after="0"/>
              <w:rPr>
                <w:rFonts w:eastAsia="Times New Roman"/>
                <w:sz w:val="32"/>
                <w:szCs w:val="32"/>
                <w:lang w:eastAsia="en-NZ"/>
              </w:rPr>
            </w:pPr>
            <w:r w:rsidRPr="00AB3DC7">
              <w:rPr>
                <w:rFonts w:eastAsia="Times New Roman"/>
                <w:sz w:val="32"/>
                <w:szCs w:val="32"/>
                <w:lang w:eastAsia="en-NZ"/>
              </w:rPr>
              <w:t>Donations</w:t>
            </w:r>
          </w:p>
        </w:tc>
        <w:tc>
          <w:tcPr>
            <w:tcW w:w="1787" w:type="dxa"/>
            <w:noWrap/>
          </w:tcPr>
          <w:p w14:paraId="2AB65915" w14:textId="77777777" w:rsidR="006D6E95" w:rsidRPr="00AB3DC7" w:rsidRDefault="006D6E95" w:rsidP="003A3E87">
            <w:pPr>
              <w:spacing w:after="0"/>
              <w:jc w:val="right"/>
              <w:rPr>
                <w:rFonts w:eastAsia="Times New Roman"/>
                <w:sz w:val="32"/>
                <w:szCs w:val="32"/>
                <w:lang w:eastAsia="en-NZ"/>
              </w:rPr>
            </w:pPr>
            <w:r w:rsidRPr="00AB3DC7">
              <w:rPr>
                <w:rFonts w:eastAsia="Times New Roman"/>
                <w:sz w:val="32"/>
                <w:szCs w:val="32"/>
                <w:lang w:eastAsia="en-NZ"/>
              </w:rPr>
              <w:t>6,097</w:t>
            </w:r>
          </w:p>
        </w:tc>
        <w:tc>
          <w:tcPr>
            <w:tcW w:w="1418" w:type="dxa"/>
            <w:noWrap/>
          </w:tcPr>
          <w:p w14:paraId="3084440F" w14:textId="77777777" w:rsidR="006D6E95" w:rsidRPr="00AB3DC7" w:rsidRDefault="006D6E95" w:rsidP="003A3E87">
            <w:pPr>
              <w:jc w:val="right"/>
              <w:rPr>
                <w:rFonts w:eastAsia="Times New Roman"/>
                <w:sz w:val="32"/>
                <w:szCs w:val="32"/>
                <w:lang w:eastAsia="en-NZ"/>
              </w:rPr>
            </w:pPr>
            <w:r w:rsidRPr="00AB3DC7">
              <w:rPr>
                <w:rFonts w:eastAsia="Times New Roman"/>
                <w:sz w:val="32"/>
                <w:szCs w:val="32"/>
                <w:lang w:eastAsia="en-NZ"/>
              </w:rPr>
              <w:t>610</w:t>
            </w:r>
          </w:p>
        </w:tc>
      </w:tr>
      <w:tr w:rsidR="006D6E95" w:rsidRPr="00AB3DC7" w14:paraId="24F86624" w14:textId="77777777" w:rsidTr="003A3E87">
        <w:trPr>
          <w:trHeight w:val="80"/>
        </w:trPr>
        <w:tc>
          <w:tcPr>
            <w:tcW w:w="2857" w:type="dxa"/>
            <w:vMerge/>
          </w:tcPr>
          <w:p w14:paraId="2762E10A" w14:textId="77777777" w:rsidR="006D6E95" w:rsidRPr="00AB3DC7" w:rsidRDefault="006D6E95" w:rsidP="003A3E87">
            <w:pPr>
              <w:spacing w:after="0"/>
              <w:rPr>
                <w:rFonts w:eastAsia="Times New Roman"/>
                <w:sz w:val="32"/>
                <w:szCs w:val="32"/>
                <w:lang w:eastAsia="en-NZ"/>
              </w:rPr>
            </w:pPr>
          </w:p>
        </w:tc>
        <w:tc>
          <w:tcPr>
            <w:tcW w:w="4428" w:type="dxa"/>
            <w:noWrap/>
          </w:tcPr>
          <w:p w14:paraId="1760058A" w14:textId="77777777" w:rsidR="006D6E95" w:rsidRPr="00AB3DC7" w:rsidRDefault="006D6E95" w:rsidP="003A3E87">
            <w:pPr>
              <w:spacing w:after="0"/>
              <w:rPr>
                <w:rFonts w:eastAsia="Times New Roman"/>
                <w:sz w:val="32"/>
                <w:szCs w:val="32"/>
                <w:lang w:eastAsia="en-NZ"/>
              </w:rPr>
            </w:pPr>
            <w:r w:rsidRPr="00AB3DC7">
              <w:rPr>
                <w:rFonts w:eastAsia="Times New Roman"/>
                <w:bCs/>
                <w:sz w:val="32"/>
                <w:szCs w:val="32"/>
                <w:lang w:eastAsia="en-NZ"/>
              </w:rPr>
              <w:t>Total</w:t>
            </w:r>
          </w:p>
        </w:tc>
        <w:tc>
          <w:tcPr>
            <w:tcW w:w="1787" w:type="dxa"/>
            <w:noWrap/>
          </w:tcPr>
          <w:p w14:paraId="59C14EDB" w14:textId="77777777" w:rsidR="006D6E95" w:rsidRPr="00AB3DC7" w:rsidRDefault="006D6E95" w:rsidP="003A3E87">
            <w:pPr>
              <w:tabs>
                <w:tab w:val="left" w:pos="1500"/>
              </w:tabs>
              <w:spacing w:after="0"/>
              <w:jc w:val="right"/>
              <w:rPr>
                <w:rFonts w:eastAsia="Times New Roman"/>
                <w:b/>
                <w:sz w:val="32"/>
                <w:szCs w:val="32"/>
                <w:lang w:eastAsia="en-NZ"/>
              </w:rPr>
            </w:pPr>
            <w:r w:rsidRPr="00AB3DC7">
              <w:rPr>
                <w:rFonts w:eastAsia="Times New Roman"/>
                <w:b/>
                <w:sz w:val="32"/>
                <w:szCs w:val="32"/>
                <w:lang w:eastAsia="en-NZ"/>
              </w:rPr>
              <w:t>6,097</w:t>
            </w:r>
          </w:p>
        </w:tc>
        <w:tc>
          <w:tcPr>
            <w:tcW w:w="1418" w:type="dxa"/>
            <w:noWrap/>
          </w:tcPr>
          <w:p w14:paraId="67FB0B96" w14:textId="77777777" w:rsidR="006D6E95" w:rsidRPr="00AB3DC7" w:rsidRDefault="006D6E95" w:rsidP="003A3E87">
            <w:pPr>
              <w:jc w:val="right"/>
              <w:rPr>
                <w:rFonts w:eastAsia="Times New Roman"/>
                <w:sz w:val="32"/>
                <w:szCs w:val="32"/>
                <w:lang w:eastAsia="en-NZ"/>
              </w:rPr>
            </w:pPr>
            <w:r w:rsidRPr="00AB3DC7">
              <w:rPr>
                <w:rFonts w:eastAsia="Times New Roman"/>
                <w:b/>
                <w:sz w:val="32"/>
                <w:szCs w:val="32"/>
                <w:lang w:eastAsia="en-NZ"/>
              </w:rPr>
              <w:t>20,610</w:t>
            </w:r>
          </w:p>
        </w:tc>
      </w:tr>
    </w:tbl>
    <w:p w14:paraId="68733516" w14:textId="77777777" w:rsidR="006D6E95" w:rsidRPr="00AB3DC7" w:rsidRDefault="006D6E95" w:rsidP="006D6E95">
      <w:pPr>
        <w:rPr>
          <w:szCs w:val="32"/>
        </w:rPr>
      </w:pPr>
    </w:p>
    <w:tbl>
      <w:tblPr>
        <w:tblW w:w="10435" w:type="dxa"/>
        <w:tblLook w:val="04A0" w:firstRow="1" w:lastRow="0" w:firstColumn="1" w:lastColumn="0" w:noHBand="0" w:noVBand="1"/>
      </w:tblPr>
      <w:tblGrid>
        <w:gridCol w:w="2857"/>
        <w:gridCol w:w="4428"/>
        <w:gridCol w:w="1710"/>
        <w:gridCol w:w="1440"/>
      </w:tblGrid>
      <w:tr w:rsidR="006D6E95" w:rsidRPr="00AB3DC7" w14:paraId="404F620F" w14:textId="77777777" w:rsidTr="003A3E87">
        <w:trPr>
          <w:trHeight w:val="304"/>
        </w:trPr>
        <w:tc>
          <w:tcPr>
            <w:tcW w:w="2857" w:type="dxa"/>
            <w:noWrap/>
            <w:hideMark/>
          </w:tcPr>
          <w:p w14:paraId="26C88E2C" w14:textId="77777777" w:rsidR="006D6E95" w:rsidRPr="00AB3DC7" w:rsidRDefault="006D6E95" w:rsidP="003A3E87">
            <w:pPr>
              <w:spacing w:after="0"/>
              <w:rPr>
                <w:rFonts w:eastAsia="Times New Roman"/>
                <w:b/>
                <w:bCs/>
                <w:sz w:val="32"/>
                <w:szCs w:val="32"/>
                <w:lang w:eastAsia="en-NZ"/>
              </w:rPr>
            </w:pPr>
            <w:r w:rsidRPr="00AB3DC7">
              <w:rPr>
                <w:rFonts w:eastAsia="Times New Roman"/>
                <w:b/>
                <w:bCs/>
                <w:sz w:val="32"/>
                <w:szCs w:val="32"/>
                <w:lang w:eastAsia="en-NZ"/>
              </w:rPr>
              <w:t>Revenue Item</w:t>
            </w:r>
          </w:p>
        </w:tc>
        <w:tc>
          <w:tcPr>
            <w:tcW w:w="4428" w:type="dxa"/>
            <w:noWrap/>
            <w:hideMark/>
          </w:tcPr>
          <w:p w14:paraId="7702E727" w14:textId="77777777" w:rsidR="006D6E95" w:rsidRPr="00AB3DC7" w:rsidRDefault="006D6E95" w:rsidP="003A3E87">
            <w:pPr>
              <w:spacing w:after="0"/>
              <w:rPr>
                <w:rFonts w:eastAsia="Times New Roman"/>
                <w:b/>
                <w:bCs/>
                <w:sz w:val="32"/>
                <w:szCs w:val="32"/>
                <w:lang w:eastAsia="en-NZ"/>
              </w:rPr>
            </w:pPr>
            <w:r w:rsidRPr="00AB3DC7">
              <w:rPr>
                <w:rFonts w:eastAsia="Times New Roman"/>
                <w:b/>
                <w:bCs/>
                <w:sz w:val="32"/>
                <w:szCs w:val="32"/>
                <w:lang w:eastAsia="en-NZ"/>
              </w:rPr>
              <w:t>Analysis</w:t>
            </w:r>
          </w:p>
        </w:tc>
        <w:tc>
          <w:tcPr>
            <w:tcW w:w="1710" w:type="dxa"/>
            <w:noWrap/>
            <w:hideMark/>
          </w:tcPr>
          <w:p w14:paraId="456AB3B6" w14:textId="77777777" w:rsidR="006D6E95" w:rsidRPr="00AB3DC7" w:rsidRDefault="006D6E95" w:rsidP="003A3E87">
            <w:pPr>
              <w:spacing w:after="0"/>
              <w:jc w:val="right"/>
              <w:rPr>
                <w:rFonts w:eastAsia="Times New Roman"/>
                <w:b/>
                <w:sz w:val="32"/>
                <w:szCs w:val="32"/>
                <w:lang w:eastAsia="en-NZ"/>
              </w:rPr>
            </w:pPr>
            <w:r w:rsidRPr="00AB3DC7">
              <w:rPr>
                <w:rFonts w:eastAsia="Times New Roman"/>
                <w:b/>
                <w:sz w:val="32"/>
                <w:szCs w:val="32"/>
                <w:lang w:eastAsia="en-NZ"/>
              </w:rPr>
              <w:t>$</w:t>
            </w:r>
          </w:p>
        </w:tc>
        <w:tc>
          <w:tcPr>
            <w:tcW w:w="1440" w:type="dxa"/>
            <w:noWrap/>
            <w:hideMark/>
          </w:tcPr>
          <w:p w14:paraId="297D205D" w14:textId="77777777" w:rsidR="006D6E95" w:rsidRPr="00AB3DC7" w:rsidRDefault="006D6E95" w:rsidP="003A3E87">
            <w:pPr>
              <w:spacing w:after="0"/>
              <w:jc w:val="right"/>
              <w:rPr>
                <w:rFonts w:eastAsia="Times New Roman"/>
                <w:b/>
                <w:sz w:val="32"/>
                <w:szCs w:val="32"/>
                <w:lang w:eastAsia="en-NZ"/>
              </w:rPr>
            </w:pPr>
            <w:r w:rsidRPr="00AB3DC7">
              <w:rPr>
                <w:rFonts w:eastAsia="Times New Roman"/>
                <w:b/>
                <w:sz w:val="32"/>
                <w:szCs w:val="32"/>
                <w:lang w:eastAsia="en-NZ"/>
              </w:rPr>
              <w:t>$</w:t>
            </w:r>
          </w:p>
        </w:tc>
      </w:tr>
      <w:tr w:rsidR="006D6E95" w:rsidRPr="00AB3DC7" w14:paraId="12D9D895" w14:textId="77777777" w:rsidTr="003A3E87">
        <w:trPr>
          <w:trHeight w:val="304"/>
        </w:trPr>
        <w:tc>
          <w:tcPr>
            <w:tcW w:w="2857" w:type="dxa"/>
            <w:vMerge w:val="restart"/>
            <w:hideMark/>
          </w:tcPr>
          <w:p w14:paraId="40719DDC" w14:textId="77777777" w:rsidR="006D6E95" w:rsidRPr="00AB3DC7" w:rsidRDefault="006D6E95" w:rsidP="003A3E87">
            <w:pPr>
              <w:spacing w:after="0"/>
              <w:rPr>
                <w:rFonts w:eastAsia="Times New Roman"/>
                <w:sz w:val="32"/>
                <w:szCs w:val="32"/>
                <w:lang w:eastAsia="en-NZ"/>
              </w:rPr>
            </w:pPr>
            <w:r w:rsidRPr="00AB3DC7">
              <w:rPr>
                <w:rFonts w:eastAsia="Times New Roman"/>
                <w:sz w:val="32"/>
                <w:szCs w:val="32"/>
                <w:lang w:eastAsia="en-NZ"/>
              </w:rPr>
              <w:t>Subscriptions from members</w:t>
            </w:r>
          </w:p>
        </w:tc>
        <w:tc>
          <w:tcPr>
            <w:tcW w:w="4428" w:type="dxa"/>
            <w:noWrap/>
          </w:tcPr>
          <w:p w14:paraId="61C1D48A" w14:textId="77777777" w:rsidR="006D6E95" w:rsidRPr="00AB3DC7" w:rsidRDefault="006D6E95" w:rsidP="003A3E87">
            <w:pPr>
              <w:spacing w:after="0"/>
              <w:rPr>
                <w:rFonts w:eastAsia="Times New Roman"/>
                <w:sz w:val="32"/>
                <w:szCs w:val="32"/>
                <w:lang w:eastAsia="en-NZ"/>
              </w:rPr>
            </w:pPr>
            <w:r w:rsidRPr="00AB3DC7">
              <w:rPr>
                <w:rFonts w:eastAsia="Times New Roman"/>
                <w:sz w:val="32"/>
                <w:szCs w:val="32"/>
                <w:lang w:eastAsia="en-NZ"/>
              </w:rPr>
              <w:t>Membership Fees</w:t>
            </w:r>
          </w:p>
        </w:tc>
        <w:tc>
          <w:tcPr>
            <w:tcW w:w="1710" w:type="dxa"/>
            <w:noWrap/>
          </w:tcPr>
          <w:p w14:paraId="6403A73E" w14:textId="77777777" w:rsidR="006D6E95" w:rsidRPr="00AB3DC7" w:rsidRDefault="006D6E95" w:rsidP="003A3E87">
            <w:pPr>
              <w:spacing w:after="0"/>
              <w:jc w:val="right"/>
              <w:rPr>
                <w:rFonts w:eastAsia="Times New Roman"/>
                <w:sz w:val="32"/>
                <w:szCs w:val="32"/>
                <w:lang w:eastAsia="en-NZ"/>
              </w:rPr>
            </w:pPr>
            <w:r w:rsidRPr="00AB3DC7">
              <w:rPr>
                <w:rFonts w:eastAsia="Times New Roman"/>
                <w:sz w:val="32"/>
                <w:szCs w:val="32"/>
                <w:lang w:eastAsia="en-NZ"/>
              </w:rPr>
              <w:t>1,124</w:t>
            </w:r>
          </w:p>
        </w:tc>
        <w:tc>
          <w:tcPr>
            <w:tcW w:w="1440" w:type="dxa"/>
            <w:noWrap/>
          </w:tcPr>
          <w:p w14:paraId="7B33F20D" w14:textId="77777777" w:rsidR="006D6E95" w:rsidRPr="00AB3DC7" w:rsidRDefault="006D6E95" w:rsidP="003A3E87">
            <w:pPr>
              <w:spacing w:after="0"/>
              <w:jc w:val="right"/>
              <w:rPr>
                <w:rFonts w:eastAsia="Times New Roman"/>
                <w:sz w:val="32"/>
                <w:szCs w:val="32"/>
                <w:lang w:eastAsia="en-NZ"/>
              </w:rPr>
            </w:pPr>
            <w:r w:rsidRPr="00AB3DC7">
              <w:rPr>
                <w:rFonts w:eastAsia="Times New Roman"/>
                <w:sz w:val="32"/>
                <w:szCs w:val="32"/>
                <w:lang w:eastAsia="en-NZ"/>
              </w:rPr>
              <w:t>809</w:t>
            </w:r>
          </w:p>
        </w:tc>
      </w:tr>
      <w:tr w:rsidR="006D6E95" w:rsidRPr="00AB3DC7" w14:paraId="44DA1715" w14:textId="77777777" w:rsidTr="003A3E87">
        <w:trPr>
          <w:trHeight w:val="304"/>
        </w:trPr>
        <w:tc>
          <w:tcPr>
            <w:tcW w:w="2857" w:type="dxa"/>
            <w:vMerge/>
            <w:noWrap/>
            <w:hideMark/>
          </w:tcPr>
          <w:p w14:paraId="4A568958" w14:textId="77777777" w:rsidR="006D6E95" w:rsidRPr="00AB3DC7" w:rsidRDefault="006D6E95" w:rsidP="003A3E87">
            <w:pPr>
              <w:spacing w:after="0"/>
              <w:ind w:firstLine="2858"/>
              <w:rPr>
                <w:rFonts w:eastAsia="Times New Roman"/>
                <w:b/>
                <w:bCs/>
                <w:sz w:val="32"/>
                <w:szCs w:val="32"/>
                <w:lang w:eastAsia="en-NZ"/>
              </w:rPr>
            </w:pPr>
          </w:p>
        </w:tc>
        <w:tc>
          <w:tcPr>
            <w:tcW w:w="4428" w:type="dxa"/>
          </w:tcPr>
          <w:p w14:paraId="74DFDE2A" w14:textId="77777777" w:rsidR="006D6E95" w:rsidRPr="00AB3DC7" w:rsidRDefault="006D6E95" w:rsidP="003A3E87">
            <w:pPr>
              <w:spacing w:after="0"/>
              <w:rPr>
                <w:rFonts w:eastAsia="Times New Roman"/>
                <w:b/>
                <w:bCs/>
                <w:sz w:val="32"/>
                <w:szCs w:val="32"/>
                <w:lang w:eastAsia="en-NZ"/>
              </w:rPr>
            </w:pPr>
            <w:r w:rsidRPr="00AB3DC7">
              <w:rPr>
                <w:rFonts w:eastAsia="Times New Roman"/>
                <w:b/>
                <w:bCs/>
                <w:sz w:val="32"/>
                <w:szCs w:val="32"/>
                <w:lang w:eastAsia="en-NZ"/>
              </w:rPr>
              <w:t>Total</w:t>
            </w:r>
          </w:p>
        </w:tc>
        <w:tc>
          <w:tcPr>
            <w:tcW w:w="1710" w:type="dxa"/>
            <w:noWrap/>
          </w:tcPr>
          <w:p w14:paraId="4B5AF25C" w14:textId="77777777" w:rsidR="006D6E95" w:rsidRPr="00AB3DC7" w:rsidRDefault="006D6E95" w:rsidP="003A3E87">
            <w:pPr>
              <w:spacing w:after="0"/>
              <w:jc w:val="right"/>
              <w:rPr>
                <w:rFonts w:eastAsia="Times New Roman"/>
                <w:b/>
                <w:sz w:val="32"/>
                <w:szCs w:val="32"/>
                <w:lang w:eastAsia="en-NZ"/>
              </w:rPr>
            </w:pPr>
            <w:r w:rsidRPr="00AB3DC7">
              <w:rPr>
                <w:rFonts w:eastAsia="Times New Roman"/>
                <w:b/>
                <w:sz w:val="32"/>
                <w:szCs w:val="32"/>
                <w:lang w:eastAsia="en-NZ"/>
              </w:rPr>
              <w:t>1,124</w:t>
            </w:r>
          </w:p>
        </w:tc>
        <w:tc>
          <w:tcPr>
            <w:tcW w:w="1440" w:type="dxa"/>
            <w:noWrap/>
          </w:tcPr>
          <w:p w14:paraId="7B108C0F" w14:textId="77777777" w:rsidR="006D6E95" w:rsidRPr="00AB3DC7" w:rsidRDefault="006D6E95" w:rsidP="003A3E87">
            <w:pPr>
              <w:spacing w:after="0"/>
              <w:jc w:val="right"/>
              <w:rPr>
                <w:rFonts w:eastAsia="Times New Roman"/>
                <w:b/>
                <w:sz w:val="32"/>
                <w:szCs w:val="32"/>
                <w:lang w:eastAsia="en-NZ"/>
              </w:rPr>
            </w:pPr>
            <w:r w:rsidRPr="00AB3DC7">
              <w:rPr>
                <w:rFonts w:eastAsia="Times New Roman"/>
                <w:b/>
                <w:sz w:val="32"/>
                <w:szCs w:val="32"/>
                <w:lang w:eastAsia="en-NZ"/>
              </w:rPr>
              <w:t>809</w:t>
            </w:r>
          </w:p>
        </w:tc>
      </w:tr>
    </w:tbl>
    <w:p w14:paraId="7DB44F60" w14:textId="77777777" w:rsidR="006D6E95" w:rsidRPr="00AB3DC7" w:rsidRDefault="006D6E95" w:rsidP="006D6E95">
      <w:pPr>
        <w:rPr>
          <w:szCs w:val="32"/>
        </w:rPr>
      </w:pPr>
    </w:p>
    <w:tbl>
      <w:tblPr>
        <w:tblW w:w="10340" w:type="dxa"/>
        <w:tblLook w:val="04A0" w:firstRow="1" w:lastRow="0" w:firstColumn="1" w:lastColumn="0" w:noHBand="0" w:noVBand="1"/>
      </w:tblPr>
      <w:tblGrid>
        <w:gridCol w:w="2857"/>
        <w:gridCol w:w="4400"/>
        <w:gridCol w:w="1710"/>
        <w:gridCol w:w="1373"/>
      </w:tblGrid>
      <w:tr w:rsidR="006D6E95" w:rsidRPr="00AB3DC7" w14:paraId="50CDC86D" w14:textId="77777777" w:rsidTr="003A3E87">
        <w:trPr>
          <w:trHeight w:val="304"/>
        </w:trPr>
        <w:tc>
          <w:tcPr>
            <w:tcW w:w="2857" w:type="dxa"/>
            <w:noWrap/>
            <w:hideMark/>
          </w:tcPr>
          <w:p w14:paraId="09561269" w14:textId="77777777" w:rsidR="006D6E95" w:rsidRPr="00AB3DC7" w:rsidRDefault="006D6E95" w:rsidP="003A3E87">
            <w:pPr>
              <w:spacing w:after="0"/>
              <w:rPr>
                <w:rFonts w:eastAsia="Times New Roman"/>
                <w:b/>
                <w:bCs/>
                <w:sz w:val="32"/>
                <w:szCs w:val="32"/>
                <w:lang w:eastAsia="en-NZ"/>
              </w:rPr>
            </w:pPr>
            <w:r w:rsidRPr="00AB3DC7">
              <w:rPr>
                <w:rFonts w:eastAsia="Times New Roman"/>
                <w:b/>
                <w:bCs/>
                <w:sz w:val="32"/>
                <w:szCs w:val="32"/>
                <w:lang w:eastAsia="en-NZ"/>
              </w:rPr>
              <w:t>Revenue Item</w:t>
            </w:r>
          </w:p>
        </w:tc>
        <w:tc>
          <w:tcPr>
            <w:tcW w:w="4400" w:type="dxa"/>
            <w:noWrap/>
            <w:hideMark/>
          </w:tcPr>
          <w:p w14:paraId="460CF56D" w14:textId="77777777" w:rsidR="006D6E95" w:rsidRPr="00AB3DC7" w:rsidRDefault="006D6E95" w:rsidP="003A3E87">
            <w:pPr>
              <w:spacing w:after="0"/>
              <w:rPr>
                <w:rFonts w:eastAsia="Times New Roman"/>
                <w:b/>
                <w:sz w:val="32"/>
                <w:szCs w:val="32"/>
                <w:lang w:eastAsia="en-NZ"/>
              </w:rPr>
            </w:pPr>
            <w:r w:rsidRPr="00AB3DC7">
              <w:rPr>
                <w:rFonts w:eastAsia="Times New Roman"/>
                <w:b/>
                <w:sz w:val="32"/>
                <w:szCs w:val="32"/>
                <w:lang w:eastAsia="en-NZ"/>
              </w:rPr>
              <w:t>Analysis</w:t>
            </w:r>
          </w:p>
        </w:tc>
        <w:tc>
          <w:tcPr>
            <w:tcW w:w="1710" w:type="dxa"/>
            <w:noWrap/>
            <w:hideMark/>
          </w:tcPr>
          <w:p w14:paraId="7A3021AC" w14:textId="77777777" w:rsidR="006D6E95" w:rsidRPr="00AB3DC7" w:rsidRDefault="006D6E95" w:rsidP="003A3E87">
            <w:pPr>
              <w:spacing w:after="0"/>
              <w:jc w:val="right"/>
              <w:rPr>
                <w:rFonts w:eastAsia="Times New Roman"/>
                <w:b/>
                <w:sz w:val="32"/>
                <w:szCs w:val="32"/>
                <w:lang w:eastAsia="en-NZ"/>
              </w:rPr>
            </w:pPr>
            <w:r w:rsidRPr="00AB3DC7">
              <w:rPr>
                <w:rFonts w:eastAsia="Times New Roman"/>
                <w:b/>
                <w:sz w:val="32"/>
                <w:szCs w:val="32"/>
                <w:lang w:eastAsia="en-NZ"/>
              </w:rPr>
              <w:t>$</w:t>
            </w:r>
          </w:p>
        </w:tc>
        <w:tc>
          <w:tcPr>
            <w:tcW w:w="1373" w:type="dxa"/>
            <w:noWrap/>
            <w:hideMark/>
          </w:tcPr>
          <w:p w14:paraId="2388C3D7" w14:textId="77777777" w:rsidR="006D6E95" w:rsidRPr="00AB3DC7" w:rsidRDefault="006D6E95" w:rsidP="003A3E87">
            <w:pPr>
              <w:spacing w:after="0"/>
              <w:jc w:val="right"/>
              <w:rPr>
                <w:rFonts w:eastAsia="Times New Roman"/>
                <w:b/>
                <w:sz w:val="32"/>
                <w:szCs w:val="32"/>
                <w:lang w:eastAsia="en-NZ"/>
              </w:rPr>
            </w:pPr>
            <w:r w:rsidRPr="00AB3DC7">
              <w:rPr>
                <w:rFonts w:eastAsia="Times New Roman"/>
                <w:b/>
                <w:sz w:val="32"/>
                <w:szCs w:val="32"/>
                <w:lang w:eastAsia="en-NZ"/>
              </w:rPr>
              <w:t>$</w:t>
            </w:r>
          </w:p>
        </w:tc>
      </w:tr>
      <w:tr w:rsidR="006D6E95" w:rsidRPr="00AB3DC7" w14:paraId="6DE4B3DC" w14:textId="77777777" w:rsidTr="003A3E87">
        <w:trPr>
          <w:trHeight w:val="304"/>
        </w:trPr>
        <w:tc>
          <w:tcPr>
            <w:tcW w:w="2857" w:type="dxa"/>
            <w:vMerge w:val="restart"/>
            <w:hideMark/>
          </w:tcPr>
          <w:p w14:paraId="018ED5B8" w14:textId="77777777" w:rsidR="006D6E95" w:rsidRPr="00AB3DC7" w:rsidRDefault="006D6E95" w:rsidP="003A3E87">
            <w:pPr>
              <w:spacing w:after="0"/>
              <w:rPr>
                <w:rFonts w:eastAsia="Times New Roman"/>
                <w:sz w:val="32"/>
                <w:szCs w:val="32"/>
                <w:lang w:eastAsia="en-NZ"/>
              </w:rPr>
            </w:pPr>
            <w:r w:rsidRPr="00AB3DC7">
              <w:rPr>
                <w:rFonts w:eastAsia="Times New Roman"/>
                <w:sz w:val="32"/>
                <w:szCs w:val="32"/>
                <w:lang w:eastAsia="en-NZ"/>
              </w:rPr>
              <w:t>Revenue from providing goods or services</w:t>
            </w:r>
          </w:p>
        </w:tc>
        <w:tc>
          <w:tcPr>
            <w:tcW w:w="4400" w:type="dxa"/>
            <w:noWrap/>
          </w:tcPr>
          <w:p w14:paraId="5FA99855" w14:textId="77777777" w:rsidR="006D6E95" w:rsidRPr="00AB3DC7" w:rsidRDefault="006D6E95" w:rsidP="003A3E87">
            <w:pPr>
              <w:spacing w:after="0"/>
              <w:rPr>
                <w:rFonts w:eastAsia="Times New Roman"/>
                <w:sz w:val="32"/>
                <w:szCs w:val="32"/>
                <w:lang w:eastAsia="en-NZ"/>
              </w:rPr>
            </w:pPr>
            <w:r w:rsidRPr="00AB3DC7">
              <w:rPr>
                <w:rFonts w:eastAsia="Times New Roman"/>
                <w:sz w:val="32"/>
                <w:szCs w:val="32"/>
                <w:lang w:eastAsia="en-NZ"/>
              </w:rPr>
              <w:t>Blind Low Vision NZ service contract</w:t>
            </w:r>
          </w:p>
        </w:tc>
        <w:tc>
          <w:tcPr>
            <w:tcW w:w="1710" w:type="dxa"/>
            <w:noWrap/>
          </w:tcPr>
          <w:p w14:paraId="0845E055" w14:textId="77777777" w:rsidR="006D6E95" w:rsidRPr="00AB3DC7" w:rsidRDefault="006D6E95" w:rsidP="003A3E87">
            <w:pPr>
              <w:spacing w:after="0"/>
              <w:jc w:val="right"/>
              <w:rPr>
                <w:rFonts w:eastAsia="Times New Roman"/>
                <w:sz w:val="32"/>
                <w:szCs w:val="32"/>
                <w:lang w:eastAsia="en-NZ"/>
              </w:rPr>
            </w:pPr>
            <w:r w:rsidRPr="00AB3DC7">
              <w:rPr>
                <w:rFonts w:eastAsia="Times New Roman"/>
                <w:sz w:val="32"/>
                <w:szCs w:val="32"/>
                <w:lang w:eastAsia="en-NZ"/>
              </w:rPr>
              <w:t>210,000</w:t>
            </w:r>
          </w:p>
        </w:tc>
        <w:tc>
          <w:tcPr>
            <w:tcW w:w="1373" w:type="dxa"/>
            <w:noWrap/>
          </w:tcPr>
          <w:p w14:paraId="7BBBC796" w14:textId="77777777" w:rsidR="006D6E95" w:rsidRPr="00AB3DC7" w:rsidRDefault="006D6E95" w:rsidP="003A3E87">
            <w:pPr>
              <w:spacing w:after="0"/>
              <w:jc w:val="right"/>
              <w:rPr>
                <w:rFonts w:eastAsia="Times New Roman"/>
                <w:sz w:val="32"/>
                <w:szCs w:val="32"/>
                <w:lang w:eastAsia="en-NZ"/>
              </w:rPr>
            </w:pPr>
            <w:r w:rsidRPr="00AB3DC7">
              <w:rPr>
                <w:rFonts w:eastAsia="Times New Roman"/>
                <w:sz w:val="32"/>
                <w:szCs w:val="32"/>
                <w:lang w:eastAsia="en-NZ"/>
              </w:rPr>
              <w:t>210,000</w:t>
            </w:r>
          </w:p>
        </w:tc>
      </w:tr>
      <w:tr w:rsidR="006D6E95" w:rsidRPr="00AB3DC7" w14:paraId="5575F065" w14:textId="77777777" w:rsidTr="003A3E87">
        <w:trPr>
          <w:trHeight w:val="304"/>
        </w:trPr>
        <w:tc>
          <w:tcPr>
            <w:tcW w:w="2857" w:type="dxa"/>
            <w:vMerge/>
            <w:hideMark/>
          </w:tcPr>
          <w:p w14:paraId="79D4EE30" w14:textId="77777777" w:rsidR="006D6E95" w:rsidRPr="00AB3DC7" w:rsidRDefault="006D6E95" w:rsidP="003A3E87">
            <w:pPr>
              <w:spacing w:after="0"/>
              <w:rPr>
                <w:rFonts w:eastAsia="Times New Roman"/>
                <w:sz w:val="32"/>
                <w:szCs w:val="32"/>
                <w:lang w:eastAsia="en-NZ"/>
              </w:rPr>
            </w:pPr>
          </w:p>
        </w:tc>
        <w:tc>
          <w:tcPr>
            <w:tcW w:w="4400" w:type="dxa"/>
            <w:noWrap/>
          </w:tcPr>
          <w:p w14:paraId="78C29D99" w14:textId="77777777" w:rsidR="006D6E95" w:rsidRPr="00AB3DC7" w:rsidRDefault="006D6E95" w:rsidP="003A3E87">
            <w:pPr>
              <w:spacing w:after="0"/>
              <w:rPr>
                <w:rFonts w:eastAsia="Times New Roman"/>
                <w:sz w:val="32"/>
                <w:szCs w:val="32"/>
                <w:lang w:eastAsia="en-NZ"/>
              </w:rPr>
            </w:pPr>
            <w:r w:rsidRPr="00AB3DC7">
              <w:rPr>
                <w:rFonts w:eastAsia="Times New Roman"/>
                <w:sz w:val="32"/>
                <w:szCs w:val="32"/>
                <w:lang w:eastAsia="en-NZ"/>
              </w:rPr>
              <w:t>Calendar sales</w:t>
            </w:r>
          </w:p>
        </w:tc>
        <w:tc>
          <w:tcPr>
            <w:tcW w:w="1710" w:type="dxa"/>
            <w:noWrap/>
          </w:tcPr>
          <w:p w14:paraId="5D24E1A7" w14:textId="77777777" w:rsidR="006D6E95" w:rsidRPr="00AB3DC7" w:rsidRDefault="006D6E95" w:rsidP="003A3E87">
            <w:pPr>
              <w:spacing w:after="0"/>
              <w:jc w:val="right"/>
              <w:rPr>
                <w:rFonts w:eastAsia="Times New Roman"/>
                <w:sz w:val="32"/>
                <w:szCs w:val="32"/>
                <w:lang w:eastAsia="en-NZ"/>
              </w:rPr>
            </w:pPr>
            <w:r w:rsidRPr="00AB3DC7">
              <w:rPr>
                <w:rFonts w:eastAsia="Times New Roman"/>
                <w:sz w:val="32"/>
                <w:szCs w:val="32"/>
                <w:lang w:eastAsia="en-NZ"/>
              </w:rPr>
              <w:t>4,742</w:t>
            </w:r>
          </w:p>
        </w:tc>
        <w:tc>
          <w:tcPr>
            <w:tcW w:w="1373" w:type="dxa"/>
            <w:noWrap/>
          </w:tcPr>
          <w:p w14:paraId="6AF1B33C" w14:textId="77777777" w:rsidR="006D6E95" w:rsidRPr="00AB3DC7" w:rsidRDefault="006D6E95" w:rsidP="003A3E87">
            <w:pPr>
              <w:spacing w:after="0"/>
              <w:jc w:val="right"/>
              <w:rPr>
                <w:rFonts w:eastAsia="Times New Roman"/>
                <w:sz w:val="32"/>
                <w:szCs w:val="32"/>
                <w:lang w:eastAsia="en-NZ"/>
              </w:rPr>
            </w:pPr>
            <w:r w:rsidRPr="00AB3DC7">
              <w:rPr>
                <w:rFonts w:eastAsia="Times New Roman"/>
                <w:sz w:val="32"/>
                <w:szCs w:val="32"/>
                <w:lang w:eastAsia="en-NZ"/>
              </w:rPr>
              <w:t>3,429</w:t>
            </w:r>
          </w:p>
        </w:tc>
      </w:tr>
      <w:tr w:rsidR="006D6E95" w:rsidRPr="00AB3DC7" w14:paraId="4770B6BC" w14:textId="77777777" w:rsidTr="003A3E87">
        <w:trPr>
          <w:trHeight w:val="304"/>
        </w:trPr>
        <w:tc>
          <w:tcPr>
            <w:tcW w:w="2857" w:type="dxa"/>
            <w:vMerge/>
            <w:hideMark/>
          </w:tcPr>
          <w:p w14:paraId="2894263D" w14:textId="77777777" w:rsidR="006D6E95" w:rsidRPr="00AB3DC7" w:rsidRDefault="006D6E95" w:rsidP="003A3E87">
            <w:pPr>
              <w:spacing w:after="0"/>
              <w:rPr>
                <w:rFonts w:eastAsia="Times New Roman"/>
                <w:sz w:val="32"/>
                <w:szCs w:val="32"/>
                <w:lang w:eastAsia="en-NZ"/>
              </w:rPr>
            </w:pPr>
          </w:p>
        </w:tc>
        <w:tc>
          <w:tcPr>
            <w:tcW w:w="4400" w:type="dxa"/>
            <w:noWrap/>
          </w:tcPr>
          <w:p w14:paraId="568BB9F1" w14:textId="77777777" w:rsidR="006D6E95" w:rsidRPr="00AB3DC7" w:rsidRDefault="006D6E95" w:rsidP="003A3E87">
            <w:pPr>
              <w:spacing w:after="0"/>
              <w:rPr>
                <w:rFonts w:eastAsia="Times New Roman"/>
                <w:sz w:val="32"/>
                <w:szCs w:val="32"/>
                <w:lang w:eastAsia="en-NZ"/>
              </w:rPr>
            </w:pPr>
            <w:r w:rsidRPr="00AB3DC7">
              <w:rPr>
                <w:rFonts w:eastAsia="Times New Roman"/>
                <w:sz w:val="32"/>
                <w:szCs w:val="32"/>
                <w:lang w:eastAsia="en-NZ"/>
              </w:rPr>
              <w:t>Disabled People’s Organisation | Govt</w:t>
            </w:r>
          </w:p>
        </w:tc>
        <w:tc>
          <w:tcPr>
            <w:tcW w:w="1710" w:type="dxa"/>
            <w:noWrap/>
          </w:tcPr>
          <w:p w14:paraId="49692CD7" w14:textId="77777777" w:rsidR="006D6E95" w:rsidRPr="00AB3DC7" w:rsidRDefault="006D6E95" w:rsidP="003A3E87">
            <w:pPr>
              <w:tabs>
                <w:tab w:val="left" w:pos="1440"/>
              </w:tabs>
              <w:spacing w:after="0"/>
              <w:jc w:val="right"/>
              <w:rPr>
                <w:rFonts w:eastAsia="Times New Roman"/>
                <w:sz w:val="32"/>
                <w:szCs w:val="32"/>
                <w:lang w:eastAsia="en-NZ"/>
              </w:rPr>
            </w:pPr>
            <w:r w:rsidRPr="00AB3DC7">
              <w:rPr>
                <w:rFonts w:eastAsia="Times New Roman"/>
                <w:sz w:val="32"/>
                <w:szCs w:val="32"/>
                <w:lang w:eastAsia="en-NZ"/>
              </w:rPr>
              <w:t>17,744</w:t>
            </w:r>
          </w:p>
        </w:tc>
        <w:tc>
          <w:tcPr>
            <w:tcW w:w="1373" w:type="dxa"/>
            <w:noWrap/>
          </w:tcPr>
          <w:p w14:paraId="62EA0939" w14:textId="77777777" w:rsidR="006D6E95" w:rsidRPr="00AB3DC7" w:rsidRDefault="006D6E95" w:rsidP="003A3E87">
            <w:pPr>
              <w:spacing w:after="0"/>
              <w:jc w:val="right"/>
              <w:rPr>
                <w:rFonts w:eastAsia="Times New Roman"/>
                <w:sz w:val="32"/>
                <w:szCs w:val="32"/>
                <w:lang w:eastAsia="en-NZ"/>
              </w:rPr>
            </w:pPr>
            <w:r w:rsidRPr="00AB3DC7">
              <w:rPr>
                <w:rFonts w:eastAsia="Times New Roman"/>
                <w:sz w:val="32"/>
                <w:szCs w:val="32"/>
                <w:lang w:eastAsia="en-NZ"/>
              </w:rPr>
              <w:t>12,949</w:t>
            </w:r>
          </w:p>
        </w:tc>
      </w:tr>
      <w:tr w:rsidR="006D6E95" w:rsidRPr="00AB3DC7" w14:paraId="4CA1BB26" w14:textId="77777777" w:rsidTr="003A3E87">
        <w:trPr>
          <w:trHeight w:val="304"/>
        </w:trPr>
        <w:tc>
          <w:tcPr>
            <w:tcW w:w="2857" w:type="dxa"/>
            <w:vMerge/>
          </w:tcPr>
          <w:p w14:paraId="4A1F1AC5" w14:textId="77777777" w:rsidR="006D6E95" w:rsidRPr="00AB3DC7" w:rsidRDefault="006D6E95" w:rsidP="003A3E87">
            <w:pPr>
              <w:spacing w:after="0"/>
              <w:rPr>
                <w:rFonts w:eastAsia="Times New Roman"/>
                <w:sz w:val="32"/>
                <w:szCs w:val="32"/>
                <w:lang w:eastAsia="en-NZ"/>
              </w:rPr>
            </w:pPr>
          </w:p>
        </w:tc>
        <w:tc>
          <w:tcPr>
            <w:tcW w:w="4400" w:type="dxa"/>
            <w:noWrap/>
          </w:tcPr>
          <w:p w14:paraId="2652D48E" w14:textId="77777777" w:rsidR="006D6E95" w:rsidRPr="00AB3DC7" w:rsidRDefault="006D6E95" w:rsidP="003A3E87">
            <w:pPr>
              <w:spacing w:after="0"/>
              <w:rPr>
                <w:rFonts w:eastAsia="Times New Roman"/>
                <w:sz w:val="32"/>
                <w:szCs w:val="32"/>
                <w:lang w:eastAsia="en-NZ"/>
              </w:rPr>
            </w:pPr>
            <w:r w:rsidRPr="00AB3DC7">
              <w:rPr>
                <w:rFonts w:eastAsia="Times New Roman"/>
                <w:sz w:val="32"/>
                <w:szCs w:val="32"/>
                <w:lang w:eastAsia="en-NZ"/>
              </w:rPr>
              <w:t>MSD Contract</w:t>
            </w:r>
          </w:p>
        </w:tc>
        <w:tc>
          <w:tcPr>
            <w:tcW w:w="1710" w:type="dxa"/>
            <w:noWrap/>
          </w:tcPr>
          <w:p w14:paraId="52B10F05" w14:textId="77777777" w:rsidR="006D6E95" w:rsidRPr="00AB3DC7" w:rsidRDefault="006D6E95" w:rsidP="003A3E87">
            <w:pPr>
              <w:tabs>
                <w:tab w:val="left" w:pos="1230"/>
              </w:tabs>
              <w:spacing w:after="0"/>
              <w:jc w:val="right"/>
              <w:rPr>
                <w:rFonts w:eastAsia="Times New Roman"/>
                <w:sz w:val="32"/>
                <w:szCs w:val="32"/>
                <w:lang w:eastAsia="en-NZ"/>
              </w:rPr>
            </w:pPr>
            <w:r w:rsidRPr="00AB3DC7">
              <w:rPr>
                <w:rFonts w:eastAsia="Times New Roman"/>
                <w:sz w:val="32"/>
                <w:szCs w:val="32"/>
                <w:lang w:eastAsia="en-NZ"/>
              </w:rPr>
              <w:t>120,000</w:t>
            </w:r>
          </w:p>
        </w:tc>
        <w:tc>
          <w:tcPr>
            <w:tcW w:w="1373" w:type="dxa"/>
            <w:noWrap/>
          </w:tcPr>
          <w:p w14:paraId="6D9A1EEF" w14:textId="77777777" w:rsidR="006D6E95" w:rsidRPr="00AB3DC7" w:rsidRDefault="006D6E95" w:rsidP="003A3E87">
            <w:pPr>
              <w:spacing w:after="0"/>
              <w:jc w:val="right"/>
              <w:rPr>
                <w:rFonts w:eastAsia="Times New Roman"/>
                <w:sz w:val="32"/>
                <w:szCs w:val="32"/>
                <w:lang w:eastAsia="en-NZ"/>
              </w:rPr>
            </w:pPr>
            <w:r w:rsidRPr="00AB3DC7">
              <w:rPr>
                <w:rFonts w:eastAsia="Times New Roman"/>
                <w:sz w:val="32"/>
                <w:szCs w:val="32"/>
                <w:lang w:eastAsia="en-NZ"/>
              </w:rPr>
              <w:t>130,376</w:t>
            </w:r>
          </w:p>
        </w:tc>
      </w:tr>
      <w:tr w:rsidR="006D6E95" w:rsidRPr="00AB3DC7" w14:paraId="37046D02" w14:textId="77777777" w:rsidTr="003A3E87">
        <w:trPr>
          <w:trHeight w:val="304"/>
        </w:trPr>
        <w:tc>
          <w:tcPr>
            <w:tcW w:w="2857" w:type="dxa"/>
            <w:vMerge/>
            <w:hideMark/>
          </w:tcPr>
          <w:p w14:paraId="73957240" w14:textId="77777777" w:rsidR="006D6E95" w:rsidRPr="00AB3DC7" w:rsidRDefault="006D6E95" w:rsidP="003A3E87">
            <w:pPr>
              <w:spacing w:after="0"/>
              <w:rPr>
                <w:rFonts w:eastAsia="Times New Roman"/>
                <w:sz w:val="32"/>
                <w:szCs w:val="32"/>
                <w:lang w:eastAsia="en-NZ"/>
              </w:rPr>
            </w:pPr>
          </w:p>
        </w:tc>
        <w:tc>
          <w:tcPr>
            <w:tcW w:w="4400" w:type="dxa"/>
            <w:noWrap/>
          </w:tcPr>
          <w:p w14:paraId="474CEC19" w14:textId="77777777" w:rsidR="006D6E95" w:rsidRPr="00AB3DC7" w:rsidRDefault="006D6E95" w:rsidP="003A3E87">
            <w:pPr>
              <w:spacing w:after="0"/>
              <w:rPr>
                <w:rFonts w:eastAsia="Times New Roman"/>
                <w:sz w:val="32"/>
                <w:szCs w:val="32"/>
                <w:lang w:eastAsia="en-NZ"/>
              </w:rPr>
            </w:pPr>
            <w:r w:rsidRPr="00AB3DC7">
              <w:rPr>
                <w:rFonts w:eastAsia="Times New Roman"/>
                <w:sz w:val="32"/>
                <w:szCs w:val="32"/>
                <w:lang w:eastAsia="en-NZ"/>
              </w:rPr>
              <w:t>Other</w:t>
            </w:r>
          </w:p>
        </w:tc>
        <w:tc>
          <w:tcPr>
            <w:tcW w:w="1710" w:type="dxa"/>
            <w:noWrap/>
          </w:tcPr>
          <w:p w14:paraId="6D0A55D1" w14:textId="77777777" w:rsidR="006D6E95" w:rsidRPr="00AB3DC7" w:rsidRDefault="006D6E95" w:rsidP="003A3E87">
            <w:pPr>
              <w:spacing w:after="0"/>
              <w:jc w:val="right"/>
              <w:rPr>
                <w:rFonts w:eastAsia="Times New Roman"/>
                <w:sz w:val="32"/>
                <w:szCs w:val="32"/>
                <w:lang w:eastAsia="en-NZ"/>
              </w:rPr>
            </w:pPr>
            <w:r w:rsidRPr="00AB3DC7">
              <w:rPr>
                <w:rFonts w:eastAsia="Times New Roman"/>
                <w:sz w:val="32"/>
                <w:szCs w:val="32"/>
                <w:lang w:eastAsia="en-NZ"/>
              </w:rPr>
              <w:t>123</w:t>
            </w:r>
          </w:p>
        </w:tc>
        <w:tc>
          <w:tcPr>
            <w:tcW w:w="1373" w:type="dxa"/>
            <w:noWrap/>
          </w:tcPr>
          <w:p w14:paraId="408B31DB" w14:textId="77777777" w:rsidR="006D6E95" w:rsidRPr="00AB3DC7" w:rsidRDefault="006D6E95" w:rsidP="003A3E87">
            <w:pPr>
              <w:spacing w:after="0"/>
              <w:jc w:val="right"/>
              <w:rPr>
                <w:rFonts w:eastAsia="Times New Roman"/>
                <w:sz w:val="32"/>
                <w:szCs w:val="32"/>
                <w:lang w:eastAsia="en-NZ"/>
              </w:rPr>
            </w:pPr>
            <w:r w:rsidRPr="00AB3DC7">
              <w:rPr>
                <w:rFonts w:eastAsia="Times New Roman"/>
                <w:sz w:val="32"/>
                <w:szCs w:val="32"/>
                <w:lang w:eastAsia="en-NZ"/>
              </w:rPr>
              <w:t>679</w:t>
            </w:r>
          </w:p>
        </w:tc>
      </w:tr>
      <w:tr w:rsidR="006D6E95" w:rsidRPr="00AB3DC7" w14:paraId="538699BB" w14:textId="77777777" w:rsidTr="003A3E87">
        <w:trPr>
          <w:trHeight w:val="304"/>
        </w:trPr>
        <w:tc>
          <w:tcPr>
            <w:tcW w:w="2857" w:type="dxa"/>
            <w:vMerge/>
            <w:noWrap/>
            <w:hideMark/>
          </w:tcPr>
          <w:p w14:paraId="3FD6C662" w14:textId="77777777" w:rsidR="006D6E95" w:rsidRPr="00AB3DC7" w:rsidRDefault="006D6E95" w:rsidP="003A3E87">
            <w:pPr>
              <w:spacing w:after="0"/>
              <w:ind w:firstLine="2858"/>
              <w:rPr>
                <w:rFonts w:eastAsia="Times New Roman"/>
                <w:b/>
                <w:bCs/>
                <w:sz w:val="32"/>
                <w:szCs w:val="32"/>
                <w:lang w:eastAsia="en-NZ"/>
              </w:rPr>
            </w:pPr>
          </w:p>
        </w:tc>
        <w:tc>
          <w:tcPr>
            <w:tcW w:w="4400" w:type="dxa"/>
          </w:tcPr>
          <w:p w14:paraId="2D858395" w14:textId="77777777" w:rsidR="006D6E95" w:rsidRPr="00AB3DC7" w:rsidRDefault="006D6E95" w:rsidP="003A3E87">
            <w:pPr>
              <w:spacing w:after="0"/>
              <w:rPr>
                <w:rFonts w:eastAsia="Times New Roman"/>
                <w:b/>
                <w:bCs/>
                <w:sz w:val="32"/>
                <w:szCs w:val="32"/>
                <w:lang w:eastAsia="en-NZ"/>
              </w:rPr>
            </w:pPr>
            <w:r w:rsidRPr="00AB3DC7">
              <w:rPr>
                <w:rFonts w:eastAsia="Times New Roman"/>
                <w:b/>
                <w:bCs/>
                <w:sz w:val="32"/>
                <w:szCs w:val="32"/>
                <w:lang w:eastAsia="en-NZ"/>
              </w:rPr>
              <w:t>Total</w:t>
            </w:r>
          </w:p>
        </w:tc>
        <w:tc>
          <w:tcPr>
            <w:tcW w:w="1710" w:type="dxa"/>
            <w:noWrap/>
          </w:tcPr>
          <w:p w14:paraId="7615A6C5" w14:textId="77777777" w:rsidR="006D6E95" w:rsidRPr="00AB3DC7" w:rsidRDefault="006D6E95" w:rsidP="003A3E87">
            <w:pPr>
              <w:spacing w:after="0"/>
              <w:jc w:val="right"/>
              <w:rPr>
                <w:rFonts w:eastAsia="Times New Roman"/>
                <w:b/>
                <w:sz w:val="32"/>
                <w:szCs w:val="32"/>
                <w:lang w:eastAsia="en-NZ"/>
              </w:rPr>
            </w:pPr>
            <w:r w:rsidRPr="00AB3DC7">
              <w:rPr>
                <w:rFonts w:eastAsia="Times New Roman"/>
                <w:b/>
                <w:sz w:val="32"/>
                <w:szCs w:val="32"/>
                <w:lang w:eastAsia="en-NZ"/>
              </w:rPr>
              <w:t>352,609</w:t>
            </w:r>
          </w:p>
        </w:tc>
        <w:tc>
          <w:tcPr>
            <w:tcW w:w="1373" w:type="dxa"/>
            <w:noWrap/>
          </w:tcPr>
          <w:p w14:paraId="37ABC3E2" w14:textId="77777777" w:rsidR="006D6E95" w:rsidRPr="00AB3DC7" w:rsidRDefault="006D6E95" w:rsidP="003A3E87">
            <w:pPr>
              <w:spacing w:after="0"/>
              <w:jc w:val="right"/>
              <w:rPr>
                <w:rFonts w:eastAsia="Times New Roman"/>
                <w:b/>
                <w:sz w:val="32"/>
                <w:szCs w:val="32"/>
                <w:lang w:eastAsia="en-NZ"/>
              </w:rPr>
            </w:pPr>
            <w:r w:rsidRPr="00AB3DC7">
              <w:rPr>
                <w:rFonts w:eastAsia="Times New Roman"/>
                <w:b/>
                <w:sz w:val="32"/>
                <w:szCs w:val="32"/>
                <w:lang w:eastAsia="en-NZ"/>
              </w:rPr>
              <w:t>357,433</w:t>
            </w:r>
          </w:p>
        </w:tc>
      </w:tr>
    </w:tbl>
    <w:p w14:paraId="7242ED26" w14:textId="77777777" w:rsidR="00116E19" w:rsidRPr="00AB3DC7" w:rsidRDefault="00116E19" w:rsidP="00116E19"/>
    <w:p w14:paraId="6BC5E5F7" w14:textId="77777777" w:rsidR="00116E19" w:rsidRPr="00AB3DC7" w:rsidRDefault="00116E19" w:rsidP="00116E19"/>
    <w:p w14:paraId="4CCE104B" w14:textId="77777777" w:rsidR="008F5F9D" w:rsidRPr="00AB3DC7" w:rsidRDefault="008F5F9D" w:rsidP="008F5F9D">
      <w:r w:rsidRPr="00AB3DC7">
        <w:br w:type="page"/>
      </w:r>
    </w:p>
    <w:p w14:paraId="7F49DAB0" w14:textId="3170203D" w:rsidR="00096DFB" w:rsidRPr="00AB3DC7" w:rsidRDefault="00096DFB" w:rsidP="00096DFB">
      <w:pPr>
        <w:pStyle w:val="NameTitle"/>
      </w:pPr>
      <w:r w:rsidRPr="00AB3DC7">
        <w:lastRenderedPageBreak/>
        <w:t>Association of Blind Citizens of New Zealand Incorporated – National Office Performance Report for the year ended 30 June 202</w:t>
      </w:r>
      <w:r w:rsidR="00460E05" w:rsidRPr="00AB3DC7">
        <w:t>4</w:t>
      </w:r>
    </w:p>
    <w:p w14:paraId="1853E73D" w14:textId="3B83E91F" w:rsidR="008F5F9D" w:rsidRPr="00AB3DC7" w:rsidRDefault="008F5F9D" w:rsidP="008F5F9D">
      <w:pPr>
        <w:pStyle w:val="Heading2"/>
        <w:rPr>
          <w:rFonts w:hint="eastAsia"/>
          <w:lang w:eastAsia="en-NZ"/>
        </w:rPr>
      </w:pPr>
      <w:r w:rsidRPr="00AB3DC7">
        <w:rPr>
          <w:lang w:eastAsia="en-NZ"/>
        </w:rPr>
        <w:t>Notes to the Performance Report</w:t>
      </w:r>
    </w:p>
    <w:p w14:paraId="6F633C7F" w14:textId="77777777" w:rsidR="00B25409" w:rsidRPr="00AB3DC7" w:rsidRDefault="00B25409" w:rsidP="00D425F9">
      <w:pPr>
        <w:rPr>
          <w:b/>
          <w:bCs/>
          <w:sz w:val="36"/>
          <w:szCs w:val="36"/>
          <w:lang w:eastAsia="en-NZ"/>
        </w:rPr>
      </w:pPr>
      <w:r w:rsidRPr="00AB3DC7">
        <w:rPr>
          <w:b/>
          <w:bCs/>
          <w:sz w:val="36"/>
          <w:szCs w:val="36"/>
          <w:lang w:eastAsia="en-NZ"/>
        </w:rPr>
        <w:t>Note 1: Analysis of Revenue Continued</w:t>
      </w:r>
    </w:p>
    <w:tbl>
      <w:tblPr>
        <w:tblW w:w="10557" w:type="dxa"/>
        <w:tblLook w:val="04A0" w:firstRow="1" w:lastRow="0" w:firstColumn="1" w:lastColumn="0" w:noHBand="0" w:noVBand="1"/>
      </w:tblPr>
      <w:tblGrid>
        <w:gridCol w:w="2857"/>
        <w:gridCol w:w="4400"/>
        <w:gridCol w:w="217"/>
        <w:gridCol w:w="1493"/>
        <w:gridCol w:w="217"/>
        <w:gridCol w:w="1156"/>
        <w:gridCol w:w="217"/>
      </w:tblGrid>
      <w:tr w:rsidR="00B25409" w:rsidRPr="00AB3DC7" w14:paraId="421A3E40" w14:textId="77777777" w:rsidTr="003A3E87">
        <w:trPr>
          <w:trHeight w:val="304"/>
        </w:trPr>
        <w:tc>
          <w:tcPr>
            <w:tcW w:w="7474" w:type="dxa"/>
            <w:gridSpan w:val="3"/>
            <w:noWrap/>
            <w:hideMark/>
          </w:tcPr>
          <w:p w14:paraId="4D14BADD" w14:textId="77777777" w:rsidR="00B25409" w:rsidRPr="00AB3DC7" w:rsidRDefault="00B25409" w:rsidP="003A3E87">
            <w:pPr>
              <w:spacing w:after="0"/>
              <w:rPr>
                <w:rFonts w:eastAsia="Times New Roman"/>
                <w:sz w:val="32"/>
                <w:szCs w:val="32"/>
                <w:lang w:eastAsia="en-NZ"/>
              </w:rPr>
            </w:pPr>
          </w:p>
        </w:tc>
        <w:tc>
          <w:tcPr>
            <w:tcW w:w="1710" w:type="dxa"/>
            <w:gridSpan w:val="2"/>
            <w:noWrap/>
            <w:hideMark/>
          </w:tcPr>
          <w:p w14:paraId="2F518B53" w14:textId="77777777" w:rsidR="00B25409" w:rsidRPr="00AB3DC7" w:rsidRDefault="00B25409" w:rsidP="003A3E87">
            <w:pPr>
              <w:spacing w:after="0"/>
              <w:jc w:val="right"/>
              <w:rPr>
                <w:rFonts w:eastAsia="Times New Roman"/>
                <w:b/>
                <w:sz w:val="32"/>
                <w:szCs w:val="32"/>
                <w:lang w:eastAsia="en-NZ"/>
              </w:rPr>
            </w:pPr>
            <w:r w:rsidRPr="00AB3DC7">
              <w:rPr>
                <w:rFonts w:eastAsia="Times New Roman"/>
                <w:b/>
                <w:sz w:val="32"/>
                <w:szCs w:val="32"/>
                <w:lang w:eastAsia="en-NZ"/>
              </w:rPr>
              <w:t>2024</w:t>
            </w:r>
          </w:p>
        </w:tc>
        <w:tc>
          <w:tcPr>
            <w:tcW w:w="1373" w:type="dxa"/>
            <w:gridSpan w:val="2"/>
            <w:noWrap/>
            <w:hideMark/>
          </w:tcPr>
          <w:p w14:paraId="665ABD3A" w14:textId="77777777" w:rsidR="00B25409" w:rsidRPr="00AB3DC7" w:rsidRDefault="00B25409" w:rsidP="003A3E87">
            <w:pPr>
              <w:spacing w:after="0"/>
              <w:jc w:val="right"/>
              <w:rPr>
                <w:rFonts w:eastAsia="Times New Roman"/>
                <w:b/>
                <w:sz w:val="32"/>
                <w:szCs w:val="32"/>
                <w:lang w:eastAsia="en-NZ"/>
              </w:rPr>
            </w:pPr>
            <w:r w:rsidRPr="00AB3DC7">
              <w:rPr>
                <w:rFonts w:eastAsia="Times New Roman"/>
                <w:b/>
                <w:sz w:val="32"/>
                <w:szCs w:val="32"/>
                <w:lang w:eastAsia="en-NZ"/>
              </w:rPr>
              <w:t>2023</w:t>
            </w:r>
          </w:p>
        </w:tc>
      </w:tr>
      <w:tr w:rsidR="00B25409" w:rsidRPr="00AB3DC7" w14:paraId="463B30CD" w14:textId="77777777" w:rsidTr="003A3E87">
        <w:trPr>
          <w:gridAfter w:val="1"/>
          <w:wAfter w:w="217" w:type="dxa"/>
          <w:trHeight w:val="304"/>
        </w:trPr>
        <w:tc>
          <w:tcPr>
            <w:tcW w:w="2857" w:type="dxa"/>
            <w:noWrap/>
            <w:hideMark/>
          </w:tcPr>
          <w:p w14:paraId="03D2F179" w14:textId="77777777" w:rsidR="00B25409" w:rsidRPr="00AB3DC7" w:rsidRDefault="00B25409" w:rsidP="003A3E87">
            <w:pPr>
              <w:spacing w:after="0"/>
              <w:rPr>
                <w:rFonts w:eastAsia="Times New Roman"/>
                <w:b/>
                <w:bCs/>
                <w:sz w:val="32"/>
                <w:szCs w:val="32"/>
                <w:lang w:eastAsia="en-NZ"/>
              </w:rPr>
            </w:pPr>
            <w:r w:rsidRPr="00AB3DC7">
              <w:rPr>
                <w:rFonts w:eastAsia="Times New Roman"/>
                <w:b/>
                <w:bCs/>
                <w:sz w:val="32"/>
                <w:szCs w:val="32"/>
                <w:lang w:eastAsia="en-NZ"/>
              </w:rPr>
              <w:t>Revenue Item</w:t>
            </w:r>
          </w:p>
        </w:tc>
        <w:tc>
          <w:tcPr>
            <w:tcW w:w="4400" w:type="dxa"/>
            <w:noWrap/>
            <w:hideMark/>
          </w:tcPr>
          <w:p w14:paraId="4E8668BA" w14:textId="77777777" w:rsidR="00B25409" w:rsidRPr="00AB3DC7" w:rsidRDefault="00B25409" w:rsidP="003A3E87">
            <w:pPr>
              <w:spacing w:after="0"/>
              <w:rPr>
                <w:rFonts w:eastAsia="Times New Roman"/>
                <w:b/>
                <w:sz w:val="32"/>
                <w:szCs w:val="32"/>
                <w:lang w:eastAsia="en-NZ"/>
              </w:rPr>
            </w:pPr>
            <w:r w:rsidRPr="00AB3DC7">
              <w:rPr>
                <w:rFonts w:eastAsia="Times New Roman"/>
                <w:b/>
                <w:sz w:val="32"/>
                <w:szCs w:val="32"/>
                <w:lang w:eastAsia="en-NZ"/>
              </w:rPr>
              <w:t>Analysis</w:t>
            </w:r>
          </w:p>
        </w:tc>
        <w:tc>
          <w:tcPr>
            <w:tcW w:w="1710" w:type="dxa"/>
            <w:gridSpan w:val="2"/>
            <w:noWrap/>
            <w:hideMark/>
          </w:tcPr>
          <w:p w14:paraId="156C8323" w14:textId="77777777" w:rsidR="00B25409" w:rsidRPr="00AB3DC7" w:rsidRDefault="00B25409" w:rsidP="003A3E87">
            <w:pPr>
              <w:spacing w:after="0"/>
              <w:jc w:val="right"/>
              <w:rPr>
                <w:rFonts w:eastAsia="Times New Roman"/>
                <w:b/>
                <w:sz w:val="32"/>
                <w:szCs w:val="32"/>
                <w:lang w:eastAsia="en-NZ"/>
              </w:rPr>
            </w:pPr>
            <w:r w:rsidRPr="00AB3DC7">
              <w:rPr>
                <w:rFonts w:eastAsia="Times New Roman"/>
                <w:b/>
                <w:sz w:val="32"/>
                <w:szCs w:val="32"/>
                <w:lang w:eastAsia="en-NZ"/>
              </w:rPr>
              <w:t>$</w:t>
            </w:r>
          </w:p>
        </w:tc>
        <w:tc>
          <w:tcPr>
            <w:tcW w:w="1373" w:type="dxa"/>
            <w:gridSpan w:val="2"/>
            <w:noWrap/>
            <w:hideMark/>
          </w:tcPr>
          <w:p w14:paraId="7EEF87D7" w14:textId="77777777" w:rsidR="00B25409" w:rsidRPr="00AB3DC7" w:rsidRDefault="00B25409" w:rsidP="003A3E87">
            <w:pPr>
              <w:spacing w:after="0"/>
              <w:jc w:val="right"/>
              <w:rPr>
                <w:rFonts w:eastAsia="Times New Roman"/>
                <w:b/>
                <w:sz w:val="32"/>
                <w:szCs w:val="32"/>
                <w:lang w:eastAsia="en-NZ"/>
              </w:rPr>
            </w:pPr>
            <w:r w:rsidRPr="00AB3DC7">
              <w:rPr>
                <w:rFonts w:eastAsia="Times New Roman"/>
                <w:b/>
                <w:sz w:val="32"/>
                <w:szCs w:val="32"/>
                <w:lang w:eastAsia="en-NZ"/>
              </w:rPr>
              <w:t>$</w:t>
            </w:r>
          </w:p>
        </w:tc>
      </w:tr>
      <w:tr w:rsidR="00B25409" w:rsidRPr="00AB3DC7" w14:paraId="5BAEBB40" w14:textId="77777777" w:rsidTr="003A3E87">
        <w:trPr>
          <w:gridAfter w:val="1"/>
          <w:wAfter w:w="217" w:type="dxa"/>
          <w:trHeight w:val="304"/>
        </w:trPr>
        <w:tc>
          <w:tcPr>
            <w:tcW w:w="2857" w:type="dxa"/>
            <w:vMerge w:val="restart"/>
            <w:hideMark/>
          </w:tcPr>
          <w:p w14:paraId="67CBFF50" w14:textId="77777777" w:rsidR="00B25409" w:rsidRPr="00AB3DC7" w:rsidRDefault="00B25409" w:rsidP="003A3E87">
            <w:pPr>
              <w:spacing w:after="0"/>
              <w:rPr>
                <w:rFonts w:eastAsia="Times New Roman"/>
                <w:sz w:val="32"/>
                <w:szCs w:val="32"/>
                <w:lang w:eastAsia="en-NZ"/>
              </w:rPr>
            </w:pPr>
            <w:r w:rsidRPr="00AB3DC7">
              <w:rPr>
                <w:rFonts w:eastAsia="Times New Roman"/>
                <w:sz w:val="32"/>
                <w:szCs w:val="32"/>
                <w:lang w:eastAsia="en-NZ"/>
              </w:rPr>
              <w:t>Interest, dividends and other investment revenue</w:t>
            </w:r>
          </w:p>
        </w:tc>
        <w:tc>
          <w:tcPr>
            <w:tcW w:w="4400" w:type="dxa"/>
            <w:noWrap/>
          </w:tcPr>
          <w:p w14:paraId="180E8DE9" w14:textId="77777777" w:rsidR="00B25409" w:rsidRPr="00AB3DC7" w:rsidRDefault="00B25409" w:rsidP="003A3E87">
            <w:pPr>
              <w:spacing w:after="0"/>
              <w:rPr>
                <w:rFonts w:eastAsia="Times New Roman"/>
                <w:sz w:val="32"/>
                <w:szCs w:val="32"/>
                <w:lang w:eastAsia="en-NZ"/>
              </w:rPr>
            </w:pPr>
            <w:r w:rsidRPr="00AB3DC7">
              <w:rPr>
                <w:rFonts w:eastAsia="Times New Roman"/>
                <w:sz w:val="32"/>
                <w:szCs w:val="32"/>
                <w:lang w:eastAsia="en-NZ"/>
              </w:rPr>
              <w:t>Interest</w:t>
            </w:r>
          </w:p>
        </w:tc>
        <w:tc>
          <w:tcPr>
            <w:tcW w:w="1710" w:type="dxa"/>
            <w:gridSpan w:val="2"/>
            <w:noWrap/>
          </w:tcPr>
          <w:p w14:paraId="0166E210" w14:textId="77777777" w:rsidR="00B25409" w:rsidRPr="00AB3DC7" w:rsidRDefault="00B25409" w:rsidP="003A3E87">
            <w:pPr>
              <w:spacing w:after="0"/>
              <w:jc w:val="right"/>
              <w:rPr>
                <w:rFonts w:eastAsia="Times New Roman"/>
                <w:sz w:val="32"/>
                <w:szCs w:val="32"/>
                <w:lang w:eastAsia="en-NZ"/>
              </w:rPr>
            </w:pPr>
            <w:r w:rsidRPr="00AB3DC7">
              <w:rPr>
                <w:rFonts w:eastAsia="Times New Roman"/>
                <w:sz w:val="32"/>
                <w:szCs w:val="32"/>
                <w:lang w:eastAsia="en-NZ"/>
              </w:rPr>
              <w:t>17,290</w:t>
            </w:r>
          </w:p>
        </w:tc>
        <w:tc>
          <w:tcPr>
            <w:tcW w:w="1373" w:type="dxa"/>
            <w:gridSpan w:val="2"/>
            <w:noWrap/>
          </w:tcPr>
          <w:p w14:paraId="62FB3F0D" w14:textId="77777777" w:rsidR="00B25409" w:rsidRPr="00AB3DC7" w:rsidRDefault="00B25409" w:rsidP="003A3E87">
            <w:pPr>
              <w:spacing w:after="0"/>
              <w:jc w:val="right"/>
              <w:rPr>
                <w:rFonts w:eastAsia="Times New Roman"/>
                <w:sz w:val="32"/>
                <w:szCs w:val="32"/>
                <w:lang w:eastAsia="en-NZ"/>
              </w:rPr>
            </w:pPr>
            <w:r w:rsidRPr="00AB3DC7">
              <w:rPr>
                <w:rFonts w:eastAsia="Times New Roman"/>
                <w:sz w:val="32"/>
                <w:szCs w:val="32"/>
                <w:lang w:eastAsia="en-NZ"/>
              </w:rPr>
              <w:t>7,878</w:t>
            </w:r>
          </w:p>
        </w:tc>
      </w:tr>
      <w:tr w:rsidR="00B25409" w:rsidRPr="00AB3DC7" w14:paraId="7F53BA2D" w14:textId="77777777" w:rsidTr="003A3E87">
        <w:trPr>
          <w:gridAfter w:val="1"/>
          <w:wAfter w:w="217" w:type="dxa"/>
          <w:trHeight w:val="304"/>
        </w:trPr>
        <w:tc>
          <w:tcPr>
            <w:tcW w:w="2857" w:type="dxa"/>
            <w:vMerge/>
            <w:hideMark/>
          </w:tcPr>
          <w:p w14:paraId="59527046" w14:textId="77777777" w:rsidR="00B25409" w:rsidRPr="00AB3DC7" w:rsidRDefault="00B25409" w:rsidP="003A3E87">
            <w:pPr>
              <w:spacing w:after="0"/>
              <w:rPr>
                <w:rFonts w:eastAsia="Times New Roman"/>
                <w:sz w:val="32"/>
                <w:szCs w:val="32"/>
                <w:lang w:eastAsia="en-NZ"/>
              </w:rPr>
            </w:pPr>
          </w:p>
        </w:tc>
        <w:tc>
          <w:tcPr>
            <w:tcW w:w="4400" w:type="dxa"/>
            <w:noWrap/>
          </w:tcPr>
          <w:p w14:paraId="4AAA0818" w14:textId="77777777" w:rsidR="00B25409" w:rsidRPr="00AB3DC7" w:rsidRDefault="00B25409" w:rsidP="003A3E87">
            <w:pPr>
              <w:spacing w:after="0"/>
              <w:rPr>
                <w:rFonts w:eastAsia="Times New Roman"/>
                <w:sz w:val="32"/>
                <w:szCs w:val="32"/>
                <w:lang w:eastAsia="en-NZ"/>
              </w:rPr>
            </w:pPr>
            <w:r w:rsidRPr="00AB3DC7">
              <w:rPr>
                <w:rFonts w:eastAsia="Times New Roman"/>
                <w:sz w:val="32"/>
                <w:szCs w:val="32"/>
                <w:lang w:eastAsia="en-NZ"/>
              </w:rPr>
              <w:t>Dividends</w:t>
            </w:r>
          </w:p>
        </w:tc>
        <w:tc>
          <w:tcPr>
            <w:tcW w:w="1710" w:type="dxa"/>
            <w:gridSpan w:val="2"/>
            <w:noWrap/>
          </w:tcPr>
          <w:p w14:paraId="78055250" w14:textId="77777777" w:rsidR="00B25409" w:rsidRPr="00AB3DC7" w:rsidRDefault="00B25409" w:rsidP="003A3E87">
            <w:pPr>
              <w:spacing w:after="0"/>
              <w:jc w:val="right"/>
              <w:rPr>
                <w:rFonts w:eastAsia="Times New Roman"/>
                <w:sz w:val="32"/>
                <w:szCs w:val="32"/>
                <w:lang w:eastAsia="en-NZ"/>
              </w:rPr>
            </w:pPr>
            <w:r w:rsidRPr="00AB3DC7">
              <w:rPr>
                <w:rFonts w:eastAsia="Times New Roman"/>
                <w:sz w:val="32"/>
                <w:szCs w:val="32"/>
                <w:lang w:eastAsia="en-NZ"/>
              </w:rPr>
              <w:t>2,894</w:t>
            </w:r>
          </w:p>
        </w:tc>
        <w:tc>
          <w:tcPr>
            <w:tcW w:w="1373" w:type="dxa"/>
            <w:gridSpan w:val="2"/>
            <w:noWrap/>
          </w:tcPr>
          <w:p w14:paraId="7F33BFD8" w14:textId="77777777" w:rsidR="00B25409" w:rsidRPr="00AB3DC7" w:rsidRDefault="00B25409" w:rsidP="003A3E87">
            <w:pPr>
              <w:spacing w:after="0"/>
              <w:jc w:val="right"/>
              <w:rPr>
                <w:rFonts w:eastAsia="Times New Roman"/>
                <w:sz w:val="32"/>
                <w:szCs w:val="32"/>
                <w:lang w:eastAsia="en-NZ"/>
              </w:rPr>
            </w:pPr>
            <w:r w:rsidRPr="00AB3DC7">
              <w:rPr>
                <w:rFonts w:eastAsia="Times New Roman"/>
                <w:sz w:val="32"/>
                <w:szCs w:val="32"/>
                <w:lang w:eastAsia="en-NZ"/>
              </w:rPr>
              <w:t>3,344</w:t>
            </w:r>
          </w:p>
        </w:tc>
      </w:tr>
      <w:tr w:rsidR="00B25409" w:rsidRPr="00AB3DC7" w14:paraId="510955E8" w14:textId="77777777" w:rsidTr="003A3E87">
        <w:trPr>
          <w:gridAfter w:val="1"/>
          <w:wAfter w:w="217" w:type="dxa"/>
          <w:trHeight w:val="304"/>
        </w:trPr>
        <w:tc>
          <w:tcPr>
            <w:tcW w:w="2857" w:type="dxa"/>
            <w:vMerge/>
            <w:hideMark/>
          </w:tcPr>
          <w:p w14:paraId="4A1A422A" w14:textId="77777777" w:rsidR="00B25409" w:rsidRPr="00AB3DC7" w:rsidRDefault="00B25409" w:rsidP="003A3E87">
            <w:pPr>
              <w:spacing w:after="0"/>
              <w:rPr>
                <w:rFonts w:eastAsia="Times New Roman"/>
                <w:sz w:val="32"/>
                <w:szCs w:val="32"/>
                <w:lang w:eastAsia="en-NZ"/>
              </w:rPr>
            </w:pPr>
          </w:p>
        </w:tc>
        <w:tc>
          <w:tcPr>
            <w:tcW w:w="4400" w:type="dxa"/>
            <w:noWrap/>
          </w:tcPr>
          <w:p w14:paraId="6C691BCC" w14:textId="77777777" w:rsidR="00B25409" w:rsidRPr="00AB3DC7" w:rsidRDefault="00B25409" w:rsidP="003A3E87">
            <w:pPr>
              <w:spacing w:after="0"/>
              <w:rPr>
                <w:rFonts w:eastAsia="Times New Roman"/>
                <w:sz w:val="32"/>
                <w:szCs w:val="32"/>
                <w:lang w:eastAsia="en-NZ"/>
              </w:rPr>
            </w:pPr>
            <w:r w:rsidRPr="00AB3DC7">
              <w:rPr>
                <w:rFonts w:eastAsia="Times New Roman"/>
                <w:sz w:val="32"/>
                <w:szCs w:val="32"/>
                <w:lang w:eastAsia="en-NZ"/>
              </w:rPr>
              <w:t>Gain/(Loss) on sale of investments</w:t>
            </w:r>
          </w:p>
        </w:tc>
        <w:tc>
          <w:tcPr>
            <w:tcW w:w="1710" w:type="dxa"/>
            <w:gridSpan w:val="2"/>
            <w:noWrap/>
          </w:tcPr>
          <w:p w14:paraId="175C5972" w14:textId="77777777" w:rsidR="00B25409" w:rsidRPr="00AB3DC7" w:rsidRDefault="00B25409" w:rsidP="003A3E87">
            <w:pPr>
              <w:spacing w:after="0"/>
              <w:jc w:val="right"/>
              <w:rPr>
                <w:rFonts w:eastAsia="Times New Roman"/>
                <w:sz w:val="32"/>
                <w:szCs w:val="32"/>
                <w:lang w:eastAsia="en-NZ"/>
              </w:rPr>
            </w:pPr>
            <w:r w:rsidRPr="00AB3DC7">
              <w:rPr>
                <w:rFonts w:eastAsia="Times New Roman"/>
                <w:sz w:val="32"/>
                <w:szCs w:val="32"/>
                <w:lang w:eastAsia="en-NZ"/>
              </w:rPr>
              <w:t>3,783</w:t>
            </w:r>
          </w:p>
        </w:tc>
        <w:tc>
          <w:tcPr>
            <w:tcW w:w="1373" w:type="dxa"/>
            <w:gridSpan w:val="2"/>
            <w:noWrap/>
          </w:tcPr>
          <w:p w14:paraId="4CE03977" w14:textId="77777777" w:rsidR="00B25409" w:rsidRPr="00AB3DC7" w:rsidRDefault="00B25409" w:rsidP="003A3E87">
            <w:pPr>
              <w:spacing w:after="0"/>
              <w:jc w:val="right"/>
              <w:rPr>
                <w:rFonts w:eastAsia="Times New Roman"/>
                <w:sz w:val="32"/>
                <w:szCs w:val="32"/>
                <w:lang w:eastAsia="en-NZ"/>
              </w:rPr>
            </w:pPr>
            <w:r w:rsidRPr="00AB3DC7">
              <w:rPr>
                <w:rFonts w:eastAsia="Times New Roman"/>
                <w:sz w:val="32"/>
                <w:szCs w:val="32"/>
                <w:lang w:eastAsia="en-NZ"/>
              </w:rPr>
              <w:t>9,975</w:t>
            </w:r>
          </w:p>
        </w:tc>
      </w:tr>
      <w:tr w:rsidR="00B25409" w:rsidRPr="00AB3DC7" w14:paraId="6B4A4C38" w14:textId="77777777" w:rsidTr="003A3E87">
        <w:trPr>
          <w:gridAfter w:val="1"/>
          <w:wAfter w:w="217" w:type="dxa"/>
          <w:trHeight w:val="304"/>
        </w:trPr>
        <w:tc>
          <w:tcPr>
            <w:tcW w:w="2857" w:type="dxa"/>
            <w:vMerge/>
            <w:hideMark/>
          </w:tcPr>
          <w:p w14:paraId="6E3190A7" w14:textId="77777777" w:rsidR="00B25409" w:rsidRPr="00AB3DC7" w:rsidRDefault="00B25409" w:rsidP="003A3E87">
            <w:pPr>
              <w:spacing w:after="0"/>
              <w:rPr>
                <w:rFonts w:eastAsia="Times New Roman"/>
                <w:sz w:val="32"/>
                <w:szCs w:val="32"/>
                <w:lang w:eastAsia="en-NZ"/>
              </w:rPr>
            </w:pPr>
          </w:p>
        </w:tc>
        <w:tc>
          <w:tcPr>
            <w:tcW w:w="4400" w:type="dxa"/>
            <w:noWrap/>
          </w:tcPr>
          <w:p w14:paraId="7E873BAB" w14:textId="77777777" w:rsidR="00B25409" w:rsidRPr="00AB3DC7" w:rsidRDefault="00B25409" w:rsidP="003A3E87">
            <w:pPr>
              <w:spacing w:after="0"/>
              <w:rPr>
                <w:rFonts w:eastAsia="Times New Roman"/>
                <w:sz w:val="32"/>
                <w:szCs w:val="32"/>
                <w:lang w:eastAsia="en-NZ"/>
              </w:rPr>
            </w:pPr>
            <w:r w:rsidRPr="00AB3DC7">
              <w:rPr>
                <w:rFonts w:eastAsia="Times New Roman"/>
                <w:b/>
                <w:bCs/>
                <w:sz w:val="32"/>
                <w:szCs w:val="32"/>
                <w:lang w:eastAsia="en-NZ"/>
              </w:rPr>
              <w:t>Total</w:t>
            </w:r>
          </w:p>
        </w:tc>
        <w:tc>
          <w:tcPr>
            <w:tcW w:w="1710" w:type="dxa"/>
            <w:gridSpan w:val="2"/>
            <w:noWrap/>
          </w:tcPr>
          <w:p w14:paraId="250909A1" w14:textId="77777777" w:rsidR="00B25409" w:rsidRPr="00AB3DC7" w:rsidRDefault="00B25409" w:rsidP="003A3E87">
            <w:pPr>
              <w:spacing w:after="0"/>
              <w:jc w:val="right"/>
              <w:rPr>
                <w:rFonts w:eastAsia="Times New Roman"/>
                <w:b/>
                <w:sz w:val="32"/>
                <w:szCs w:val="32"/>
                <w:lang w:eastAsia="en-NZ"/>
              </w:rPr>
            </w:pPr>
            <w:r w:rsidRPr="00AB3DC7">
              <w:rPr>
                <w:rFonts w:eastAsia="Times New Roman"/>
                <w:b/>
                <w:sz w:val="32"/>
                <w:szCs w:val="32"/>
                <w:lang w:eastAsia="en-NZ"/>
              </w:rPr>
              <w:t>23,967</w:t>
            </w:r>
          </w:p>
        </w:tc>
        <w:tc>
          <w:tcPr>
            <w:tcW w:w="1373" w:type="dxa"/>
            <w:gridSpan w:val="2"/>
            <w:noWrap/>
          </w:tcPr>
          <w:p w14:paraId="66C33EBA" w14:textId="77777777" w:rsidR="00B25409" w:rsidRPr="00AB3DC7" w:rsidRDefault="00B25409" w:rsidP="003A3E87">
            <w:pPr>
              <w:spacing w:after="0"/>
              <w:jc w:val="right"/>
              <w:rPr>
                <w:rFonts w:eastAsia="Times New Roman"/>
                <w:sz w:val="32"/>
                <w:szCs w:val="32"/>
                <w:lang w:eastAsia="en-NZ"/>
              </w:rPr>
            </w:pPr>
            <w:r w:rsidRPr="00AB3DC7">
              <w:rPr>
                <w:rFonts w:eastAsia="Times New Roman"/>
                <w:b/>
                <w:sz w:val="32"/>
                <w:szCs w:val="32"/>
                <w:lang w:eastAsia="en-NZ"/>
              </w:rPr>
              <w:t>21,197</w:t>
            </w:r>
          </w:p>
        </w:tc>
      </w:tr>
    </w:tbl>
    <w:p w14:paraId="1C5AFAB4" w14:textId="77777777" w:rsidR="00B25409" w:rsidRPr="00AB3DC7" w:rsidRDefault="00B25409" w:rsidP="00B25409">
      <w:pPr>
        <w:rPr>
          <w:lang w:eastAsia="en-NZ"/>
        </w:rPr>
      </w:pPr>
    </w:p>
    <w:tbl>
      <w:tblPr>
        <w:tblW w:w="10557" w:type="dxa"/>
        <w:tblLook w:val="04A0" w:firstRow="1" w:lastRow="0" w:firstColumn="1" w:lastColumn="0" w:noHBand="0" w:noVBand="1"/>
      </w:tblPr>
      <w:tblGrid>
        <w:gridCol w:w="2857"/>
        <w:gridCol w:w="4428"/>
        <w:gridCol w:w="189"/>
        <w:gridCol w:w="1521"/>
        <w:gridCol w:w="189"/>
        <w:gridCol w:w="1184"/>
        <w:gridCol w:w="189"/>
      </w:tblGrid>
      <w:tr w:rsidR="00B25409" w:rsidRPr="00AB3DC7" w14:paraId="59A2C66A" w14:textId="77777777" w:rsidTr="003A3E87">
        <w:trPr>
          <w:trHeight w:val="304"/>
        </w:trPr>
        <w:tc>
          <w:tcPr>
            <w:tcW w:w="7474" w:type="dxa"/>
            <w:gridSpan w:val="3"/>
            <w:noWrap/>
          </w:tcPr>
          <w:p w14:paraId="695096B1" w14:textId="77777777" w:rsidR="00B25409" w:rsidRPr="00AB3DC7" w:rsidRDefault="00B25409" w:rsidP="003A3E87">
            <w:pPr>
              <w:spacing w:after="0"/>
              <w:rPr>
                <w:rFonts w:eastAsia="Times New Roman"/>
                <w:sz w:val="32"/>
                <w:szCs w:val="32"/>
                <w:lang w:eastAsia="en-NZ"/>
              </w:rPr>
            </w:pPr>
          </w:p>
        </w:tc>
        <w:tc>
          <w:tcPr>
            <w:tcW w:w="1710" w:type="dxa"/>
            <w:gridSpan w:val="2"/>
            <w:noWrap/>
          </w:tcPr>
          <w:p w14:paraId="53B1F332" w14:textId="77777777" w:rsidR="00B25409" w:rsidRPr="00AB3DC7" w:rsidRDefault="00B25409" w:rsidP="003A3E87">
            <w:pPr>
              <w:spacing w:after="0"/>
              <w:jc w:val="right"/>
              <w:rPr>
                <w:rFonts w:eastAsia="Times New Roman"/>
                <w:b/>
                <w:sz w:val="32"/>
                <w:szCs w:val="32"/>
                <w:lang w:eastAsia="en-NZ"/>
              </w:rPr>
            </w:pPr>
          </w:p>
        </w:tc>
        <w:tc>
          <w:tcPr>
            <w:tcW w:w="1373" w:type="dxa"/>
            <w:gridSpan w:val="2"/>
            <w:noWrap/>
          </w:tcPr>
          <w:p w14:paraId="6CCB9868" w14:textId="77777777" w:rsidR="00B25409" w:rsidRPr="00AB3DC7" w:rsidRDefault="00B25409" w:rsidP="003A3E87">
            <w:pPr>
              <w:spacing w:after="0"/>
              <w:jc w:val="right"/>
              <w:rPr>
                <w:rFonts w:eastAsia="Times New Roman"/>
                <w:b/>
                <w:sz w:val="32"/>
                <w:szCs w:val="32"/>
                <w:lang w:eastAsia="en-NZ"/>
              </w:rPr>
            </w:pPr>
          </w:p>
        </w:tc>
      </w:tr>
      <w:tr w:rsidR="00B25409" w:rsidRPr="00AB3DC7" w14:paraId="628B1791" w14:textId="77777777" w:rsidTr="003A3E87">
        <w:trPr>
          <w:gridAfter w:val="1"/>
          <w:wAfter w:w="189" w:type="dxa"/>
          <w:trHeight w:val="304"/>
        </w:trPr>
        <w:tc>
          <w:tcPr>
            <w:tcW w:w="2857" w:type="dxa"/>
            <w:noWrap/>
            <w:hideMark/>
          </w:tcPr>
          <w:p w14:paraId="54A2BB6E" w14:textId="77777777" w:rsidR="00B25409" w:rsidRPr="00AB3DC7" w:rsidRDefault="00B25409" w:rsidP="003A3E87">
            <w:pPr>
              <w:spacing w:after="0"/>
              <w:rPr>
                <w:rFonts w:eastAsia="Times New Roman"/>
                <w:b/>
                <w:bCs/>
                <w:sz w:val="32"/>
                <w:szCs w:val="32"/>
                <w:lang w:eastAsia="en-NZ"/>
              </w:rPr>
            </w:pPr>
            <w:r w:rsidRPr="00AB3DC7">
              <w:rPr>
                <w:rFonts w:eastAsia="Times New Roman"/>
                <w:b/>
                <w:bCs/>
                <w:sz w:val="32"/>
                <w:szCs w:val="32"/>
                <w:lang w:eastAsia="en-NZ"/>
              </w:rPr>
              <w:t>Revenue Item</w:t>
            </w:r>
          </w:p>
        </w:tc>
        <w:tc>
          <w:tcPr>
            <w:tcW w:w="4428" w:type="dxa"/>
            <w:noWrap/>
            <w:hideMark/>
          </w:tcPr>
          <w:p w14:paraId="01FD4C86" w14:textId="77777777" w:rsidR="00B25409" w:rsidRPr="00AB3DC7" w:rsidRDefault="00B25409" w:rsidP="003A3E87">
            <w:pPr>
              <w:spacing w:after="0"/>
              <w:rPr>
                <w:rFonts w:eastAsia="Times New Roman"/>
                <w:b/>
                <w:bCs/>
                <w:sz w:val="32"/>
                <w:szCs w:val="32"/>
                <w:lang w:eastAsia="en-NZ"/>
              </w:rPr>
            </w:pPr>
            <w:r w:rsidRPr="00AB3DC7">
              <w:rPr>
                <w:rFonts w:eastAsia="Times New Roman"/>
                <w:b/>
                <w:bCs/>
                <w:sz w:val="32"/>
                <w:szCs w:val="32"/>
                <w:lang w:eastAsia="en-NZ"/>
              </w:rPr>
              <w:t>Analysis</w:t>
            </w:r>
          </w:p>
        </w:tc>
        <w:tc>
          <w:tcPr>
            <w:tcW w:w="1710" w:type="dxa"/>
            <w:gridSpan w:val="2"/>
            <w:noWrap/>
            <w:hideMark/>
          </w:tcPr>
          <w:p w14:paraId="6D6D50D2" w14:textId="77777777" w:rsidR="00B25409" w:rsidRPr="00AB3DC7" w:rsidRDefault="00B25409" w:rsidP="003A3E87">
            <w:pPr>
              <w:spacing w:after="0"/>
              <w:jc w:val="right"/>
              <w:rPr>
                <w:rFonts w:eastAsia="Times New Roman"/>
                <w:b/>
                <w:sz w:val="32"/>
                <w:szCs w:val="32"/>
                <w:lang w:eastAsia="en-NZ"/>
              </w:rPr>
            </w:pPr>
            <w:r w:rsidRPr="00AB3DC7">
              <w:rPr>
                <w:rFonts w:eastAsia="Times New Roman"/>
                <w:b/>
                <w:sz w:val="32"/>
                <w:szCs w:val="32"/>
                <w:lang w:eastAsia="en-NZ"/>
              </w:rPr>
              <w:t>$</w:t>
            </w:r>
          </w:p>
        </w:tc>
        <w:tc>
          <w:tcPr>
            <w:tcW w:w="1373" w:type="dxa"/>
            <w:gridSpan w:val="2"/>
            <w:noWrap/>
            <w:hideMark/>
          </w:tcPr>
          <w:p w14:paraId="15C28593" w14:textId="77777777" w:rsidR="00B25409" w:rsidRPr="00AB3DC7" w:rsidRDefault="00B25409" w:rsidP="003A3E87">
            <w:pPr>
              <w:spacing w:after="0"/>
              <w:jc w:val="right"/>
              <w:rPr>
                <w:rFonts w:eastAsia="Times New Roman"/>
                <w:b/>
                <w:sz w:val="32"/>
                <w:szCs w:val="32"/>
                <w:lang w:eastAsia="en-NZ"/>
              </w:rPr>
            </w:pPr>
            <w:r w:rsidRPr="00AB3DC7">
              <w:rPr>
                <w:rFonts w:eastAsia="Times New Roman"/>
                <w:b/>
                <w:sz w:val="32"/>
                <w:szCs w:val="32"/>
                <w:lang w:eastAsia="en-NZ"/>
              </w:rPr>
              <w:t>$</w:t>
            </w:r>
          </w:p>
        </w:tc>
      </w:tr>
      <w:tr w:rsidR="00B25409" w:rsidRPr="00AB3DC7" w14:paraId="070DF5B7" w14:textId="77777777" w:rsidTr="003A3E87">
        <w:trPr>
          <w:gridAfter w:val="1"/>
          <w:wAfter w:w="189" w:type="dxa"/>
          <w:trHeight w:val="304"/>
        </w:trPr>
        <w:tc>
          <w:tcPr>
            <w:tcW w:w="2857" w:type="dxa"/>
            <w:vMerge w:val="restart"/>
            <w:hideMark/>
          </w:tcPr>
          <w:p w14:paraId="0D13F43D" w14:textId="77777777" w:rsidR="00B25409" w:rsidRPr="00AB3DC7" w:rsidRDefault="00B25409" w:rsidP="003A3E87">
            <w:pPr>
              <w:spacing w:after="0"/>
              <w:rPr>
                <w:rFonts w:eastAsia="Times New Roman"/>
                <w:sz w:val="32"/>
                <w:szCs w:val="32"/>
                <w:lang w:eastAsia="en-NZ"/>
              </w:rPr>
            </w:pPr>
            <w:r w:rsidRPr="00AB3DC7">
              <w:rPr>
                <w:rFonts w:eastAsia="Times New Roman"/>
                <w:sz w:val="32"/>
                <w:szCs w:val="32"/>
                <w:lang w:eastAsia="en-NZ"/>
              </w:rPr>
              <w:t xml:space="preserve">AGM and Conference </w:t>
            </w:r>
          </w:p>
        </w:tc>
        <w:tc>
          <w:tcPr>
            <w:tcW w:w="4428" w:type="dxa"/>
            <w:noWrap/>
          </w:tcPr>
          <w:p w14:paraId="518D847A" w14:textId="77777777" w:rsidR="00B25409" w:rsidRPr="00AB3DC7" w:rsidRDefault="00B25409" w:rsidP="003A3E87">
            <w:pPr>
              <w:spacing w:after="0"/>
              <w:rPr>
                <w:rFonts w:eastAsia="Times New Roman"/>
                <w:sz w:val="32"/>
                <w:szCs w:val="32"/>
                <w:lang w:eastAsia="en-NZ"/>
              </w:rPr>
            </w:pPr>
            <w:r w:rsidRPr="00AB3DC7">
              <w:rPr>
                <w:rFonts w:eastAsia="Times New Roman"/>
                <w:sz w:val="32"/>
                <w:szCs w:val="32"/>
                <w:lang w:eastAsia="en-NZ"/>
              </w:rPr>
              <w:t>AGM and Conference</w:t>
            </w:r>
          </w:p>
        </w:tc>
        <w:tc>
          <w:tcPr>
            <w:tcW w:w="1710" w:type="dxa"/>
            <w:gridSpan w:val="2"/>
            <w:noWrap/>
          </w:tcPr>
          <w:p w14:paraId="3D201EA0" w14:textId="77777777" w:rsidR="00B25409" w:rsidRPr="00AB3DC7" w:rsidRDefault="00B25409" w:rsidP="003A3E87">
            <w:pPr>
              <w:spacing w:after="0"/>
              <w:jc w:val="right"/>
              <w:rPr>
                <w:rFonts w:eastAsia="Times New Roman"/>
                <w:sz w:val="32"/>
                <w:szCs w:val="32"/>
                <w:lang w:eastAsia="en-NZ"/>
              </w:rPr>
            </w:pPr>
            <w:r w:rsidRPr="00AB3DC7">
              <w:rPr>
                <w:rFonts w:eastAsia="Times New Roman"/>
                <w:sz w:val="32"/>
                <w:szCs w:val="32"/>
                <w:lang w:eastAsia="en-NZ"/>
              </w:rPr>
              <w:t>6,726</w:t>
            </w:r>
          </w:p>
        </w:tc>
        <w:tc>
          <w:tcPr>
            <w:tcW w:w="1373" w:type="dxa"/>
            <w:gridSpan w:val="2"/>
            <w:noWrap/>
          </w:tcPr>
          <w:p w14:paraId="1443C5F5" w14:textId="77777777" w:rsidR="00B25409" w:rsidRPr="00AB3DC7" w:rsidRDefault="00B25409" w:rsidP="003A3E87">
            <w:pPr>
              <w:spacing w:after="0"/>
              <w:jc w:val="right"/>
              <w:rPr>
                <w:rFonts w:eastAsia="Times New Roman"/>
                <w:sz w:val="32"/>
                <w:szCs w:val="32"/>
                <w:lang w:eastAsia="en-NZ"/>
              </w:rPr>
            </w:pPr>
            <w:r w:rsidRPr="00AB3DC7">
              <w:rPr>
                <w:rFonts w:eastAsia="Times New Roman"/>
                <w:sz w:val="32"/>
                <w:szCs w:val="32"/>
                <w:lang w:eastAsia="en-NZ"/>
              </w:rPr>
              <w:t>10,016</w:t>
            </w:r>
          </w:p>
        </w:tc>
      </w:tr>
      <w:tr w:rsidR="00B25409" w:rsidRPr="00AB3DC7" w14:paraId="0BD3FA3C" w14:textId="77777777" w:rsidTr="003A3E87">
        <w:trPr>
          <w:gridAfter w:val="1"/>
          <w:wAfter w:w="189" w:type="dxa"/>
          <w:trHeight w:val="304"/>
        </w:trPr>
        <w:tc>
          <w:tcPr>
            <w:tcW w:w="2857" w:type="dxa"/>
            <w:vMerge/>
          </w:tcPr>
          <w:p w14:paraId="3D981950" w14:textId="77777777" w:rsidR="00B25409" w:rsidRPr="00AB3DC7" w:rsidRDefault="00B25409" w:rsidP="003A3E87">
            <w:pPr>
              <w:spacing w:after="0"/>
              <w:rPr>
                <w:rFonts w:eastAsia="Times New Roman"/>
                <w:sz w:val="32"/>
                <w:szCs w:val="32"/>
                <w:lang w:eastAsia="en-NZ"/>
              </w:rPr>
            </w:pPr>
          </w:p>
        </w:tc>
        <w:tc>
          <w:tcPr>
            <w:tcW w:w="4428" w:type="dxa"/>
            <w:noWrap/>
          </w:tcPr>
          <w:p w14:paraId="0F0FF5DF" w14:textId="77777777" w:rsidR="00B25409" w:rsidRPr="00AB3DC7" w:rsidRDefault="00B25409" w:rsidP="003A3E87">
            <w:pPr>
              <w:spacing w:after="0"/>
              <w:rPr>
                <w:rFonts w:eastAsia="Times New Roman"/>
                <w:sz w:val="32"/>
                <w:szCs w:val="32"/>
                <w:lang w:eastAsia="en-NZ"/>
              </w:rPr>
            </w:pPr>
            <w:r w:rsidRPr="00AB3DC7">
              <w:rPr>
                <w:rFonts w:eastAsia="Times New Roman"/>
                <w:sz w:val="32"/>
                <w:szCs w:val="32"/>
                <w:lang w:eastAsia="en-NZ"/>
              </w:rPr>
              <w:t>Grants</w:t>
            </w:r>
          </w:p>
        </w:tc>
        <w:tc>
          <w:tcPr>
            <w:tcW w:w="1710" w:type="dxa"/>
            <w:gridSpan w:val="2"/>
            <w:noWrap/>
          </w:tcPr>
          <w:p w14:paraId="72581D63" w14:textId="77777777" w:rsidR="00B25409" w:rsidRPr="00AB3DC7" w:rsidRDefault="00B25409" w:rsidP="003A3E87">
            <w:pPr>
              <w:spacing w:after="0"/>
              <w:jc w:val="right"/>
              <w:rPr>
                <w:rFonts w:eastAsia="Times New Roman"/>
                <w:sz w:val="32"/>
                <w:szCs w:val="32"/>
                <w:lang w:eastAsia="en-NZ"/>
              </w:rPr>
            </w:pPr>
            <w:r w:rsidRPr="00AB3DC7">
              <w:rPr>
                <w:rFonts w:eastAsia="Times New Roman"/>
                <w:sz w:val="32"/>
                <w:szCs w:val="32"/>
                <w:lang w:eastAsia="en-NZ"/>
              </w:rPr>
              <w:t>-</w:t>
            </w:r>
          </w:p>
        </w:tc>
        <w:tc>
          <w:tcPr>
            <w:tcW w:w="1373" w:type="dxa"/>
            <w:gridSpan w:val="2"/>
            <w:noWrap/>
          </w:tcPr>
          <w:p w14:paraId="396C53B4" w14:textId="77777777" w:rsidR="00B25409" w:rsidRPr="00AB3DC7" w:rsidRDefault="00B25409" w:rsidP="003A3E87">
            <w:pPr>
              <w:spacing w:after="0"/>
              <w:jc w:val="right"/>
              <w:rPr>
                <w:rFonts w:eastAsia="Times New Roman"/>
                <w:sz w:val="32"/>
                <w:szCs w:val="32"/>
                <w:lang w:eastAsia="en-NZ"/>
              </w:rPr>
            </w:pPr>
            <w:r w:rsidRPr="00AB3DC7">
              <w:rPr>
                <w:rFonts w:eastAsia="Times New Roman"/>
                <w:sz w:val="32"/>
                <w:szCs w:val="32"/>
                <w:lang w:eastAsia="en-NZ"/>
              </w:rPr>
              <w:t>16,000</w:t>
            </w:r>
          </w:p>
        </w:tc>
      </w:tr>
      <w:tr w:rsidR="00B25409" w:rsidRPr="00AB3DC7" w14:paraId="0B77F1A1" w14:textId="77777777" w:rsidTr="003A3E87">
        <w:trPr>
          <w:gridAfter w:val="1"/>
          <w:wAfter w:w="189" w:type="dxa"/>
          <w:trHeight w:val="304"/>
        </w:trPr>
        <w:tc>
          <w:tcPr>
            <w:tcW w:w="2857" w:type="dxa"/>
            <w:vMerge/>
            <w:hideMark/>
          </w:tcPr>
          <w:p w14:paraId="5E337B1B" w14:textId="77777777" w:rsidR="00B25409" w:rsidRPr="00AB3DC7" w:rsidRDefault="00B25409" w:rsidP="003A3E87">
            <w:pPr>
              <w:spacing w:after="0"/>
              <w:rPr>
                <w:rFonts w:eastAsia="Times New Roman"/>
                <w:sz w:val="32"/>
                <w:szCs w:val="32"/>
                <w:lang w:eastAsia="en-NZ"/>
              </w:rPr>
            </w:pPr>
          </w:p>
        </w:tc>
        <w:tc>
          <w:tcPr>
            <w:tcW w:w="4428" w:type="dxa"/>
            <w:noWrap/>
          </w:tcPr>
          <w:p w14:paraId="78069432" w14:textId="77777777" w:rsidR="00B25409" w:rsidRPr="00AB3DC7" w:rsidRDefault="00B25409" w:rsidP="003A3E87">
            <w:pPr>
              <w:spacing w:after="0"/>
              <w:rPr>
                <w:rFonts w:eastAsia="Times New Roman"/>
                <w:b/>
                <w:sz w:val="32"/>
                <w:szCs w:val="32"/>
                <w:lang w:eastAsia="en-NZ"/>
              </w:rPr>
            </w:pPr>
            <w:r w:rsidRPr="00AB3DC7">
              <w:rPr>
                <w:rFonts w:eastAsia="Times New Roman"/>
                <w:b/>
                <w:sz w:val="32"/>
                <w:szCs w:val="32"/>
                <w:lang w:eastAsia="en-NZ"/>
              </w:rPr>
              <w:t>Total</w:t>
            </w:r>
          </w:p>
        </w:tc>
        <w:tc>
          <w:tcPr>
            <w:tcW w:w="1710" w:type="dxa"/>
            <w:gridSpan w:val="2"/>
            <w:noWrap/>
          </w:tcPr>
          <w:p w14:paraId="2F7036C1" w14:textId="77777777" w:rsidR="00B25409" w:rsidRPr="00AB3DC7" w:rsidRDefault="00B25409" w:rsidP="003A3E87">
            <w:pPr>
              <w:spacing w:after="0"/>
              <w:jc w:val="right"/>
              <w:rPr>
                <w:rFonts w:eastAsia="Times New Roman"/>
                <w:b/>
                <w:sz w:val="32"/>
                <w:szCs w:val="32"/>
                <w:lang w:eastAsia="en-NZ"/>
              </w:rPr>
            </w:pPr>
            <w:r w:rsidRPr="00AB3DC7">
              <w:rPr>
                <w:rFonts w:eastAsia="Times New Roman"/>
                <w:b/>
                <w:sz w:val="32"/>
                <w:szCs w:val="32"/>
                <w:lang w:eastAsia="en-NZ"/>
              </w:rPr>
              <w:t>6,726</w:t>
            </w:r>
          </w:p>
        </w:tc>
        <w:tc>
          <w:tcPr>
            <w:tcW w:w="1373" w:type="dxa"/>
            <w:gridSpan w:val="2"/>
            <w:noWrap/>
          </w:tcPr>
          <w:p w14:paraId="7EF155DD" w14:textId="77777777" w:rsidR="00B25409" w:rsidRPr="00AB3DC7" w:rsidRDefault="00B25409" w:rsidP="003A3E87">
            <w:pPr>
              <w:spacing w:after="0"/>
              <w:jc w:val="right"/>
              <w:rPr>
                <w:rFonts w:eastAsia="Times New Roman"/>
                <w:b/>
                <w:sz w:val="32"/>
                <w:szCs w:val="32"/>
                <w:lang w:eastAsia="en-NZ"/>
              </w:rPr>
            </w:pPr>
            <w:r w:rsidRPr="00AB3DC7">
              <w:rPr>
                <w:rFonts w:eastAsia="Times New Roman"/>
                <w:b/>
                <w:sz w:val="32"/>
                <w:szCs w:val="32"/>
                <w:lang w:eastAsia="en-NZ"/>
              </w:rPr>
              <w:t>26,016</w:t>
            </w:r>
          </w:p>
        </w:tc>
      </w:tr>
    </w:tbl>
    <w:p w14:paraId="137D6829" w14:textId="77777777" w:rsidR="00B25409" w:rsidRPr="00AB3DC7" w:rsidRDefault="00B25409" w:rsidP="00B25409">
      <w:pPr>
        <w:spacing w:after="0"/>
        <w:rPr>
          <w:rFonts w:eastAsia="Times New Roman"/>
          <w:b/>
          <w:sz w:val="36"/>
          <w:szCs w:val="24"/>
          <w:lang w:eastAsia="en-NZ"/>
        </w:rPr>
      </w:pPr>
    </w:p>
    <w:p w14:paraId="4D11A8FD" w14:textId="77777777" w:rsidR="00B25409" w:rsidRPr="00AB3DC7" w:rsidRDefault="00B25409" w:rsidP="00B25409">
      <w:pPr>
        <w:spacing w:after="0"/>
        <w:rPr>
          <w:rFonts w:eastAsia="Times New Roman"/>
          <w:b/>
          <w:sz w:val="36"/>
          <w:szCs w:val="24"/>
          <w:lang w:eastAsia="en-NZ"/>
        </w:rPr>
      </w:pPr>
      <w:r w:rsidRPr="00AB3DC7">
        <w:rPr>
          <w:rFonts w:eastAsia="Times New Roman"/>
          <w:b/>
          <w:sz w:val="36"/>
          <w:szCs w:val="24"/>
          <w:lang w:eastAsia="en-NZ"/>
        </w:rPr>
        <w:t>Note 2: Analysis of Expenses</w:t>
      </w:r>
    </w:p>
    <w:tbl>
      <w:tblPr>
        <w:tblW w:w="10680" w:type="dxa"/>
        <w:tblLook w:val="04A0" w:firstRow="1" w:lastRow="0" w:firstColumn="1" w:lastColumn="0" w:noHBand="0" w:noVBand="1"/>
      </w:tblPr>
      <w:tblGrid>
        <w:gridCol w:w="3163"/>
        <w:gridCol w:w="62"/>
        <w:gridCol w:w="3944"/>
        <w:gridCol w:w="1981"/>
        <w:gridCol w:w="1530"/>
      </w:tblGrid>
      <w:tr w:rsidR="00B25409" w:rsidRPr="00AB3DC7" w14:paraId="40DF34B1" w14:textId="77777777" w:rsidTr="003A3E87">
        <w:trPr>
          <w:trHeight w:val="115"/>
        </w:trPr>
        <w:tc>
          <w:tcPr>
            <w:tcW w:w="7169" w:type="dxa"/>
            <w:gridSpan w:val="3"/>
            <w:noWrap/>
          </w:tcPr>
          <w:p w14:paraId="398CBF50" w14:textId="77777777" w:rsidR="00B25409" w:rsidRPr="00AB3DC7" w:rsidRDefault="00B25409" w:rsidP="003A3E87">
            <w:pPr>
              <w:spacing w:after="0"/>
              <w:rPr>
                <w:rFonts w:eastAsia="Times New Roman"/>
                <w:b/>
                <w:bCs/>
                <w:sz w:val="32"/>
                <w:szCs w:val="32"/>
                <w:lang w:eastAsia="en-NZ"/>
              </w:rPr>
            </w:pPr>
          </w:p>
        </w:tc>
        <w:tc>
          <w:tcPr>
            <w:tcW w:w="1981" w:type="dxa"/>
            <w:noWrap/>
          </w:tcPr>
          <w:p w14:paraId="67942BE3" w14:textId="77777777" w:rsidR="00B25409" w:rsidRPr="00AB3DC7" w:rsidRDefault="00B25409" w:rsidP="003A3E87">
            <w:pPr>
              <w:spacing w:after="0"/>
              <w:jc w:val="right"/>
              <w:rPr>
                <w:rFonts w:eastAsia="Times New Roman"/>
                <w:b/>
                <w:sz w:val="32"/>
                <w:szCs w:val="32"/>
                <w:lang w:eastAsia="en-NZ"/>
              </w:rPr>
            </w:pPr>
            <w:r w:rsidRPr="00AB3DC7">
              <w:rPr>
                <w:rFonts w:eastAsia="Times New Roman"/>
                <w:b/>
                <w:sz w:val="32"/>
                <w:szCs w:val="32"/>
                <w:lang w:eastAsia="en-NZ"/>
              </w:rPr>
              <w:t>2024</w:t>
            </w:r>
          </w:p>
        </w:tc>
        <w:tc>
          <w:tcPr>
            <w:tcW w:w="1530" w:type="dxa"/>
            <w:noWrap/>
          </w:tcPr>
          <w:p w14:paraId="3A649CC6" w14:textId="77777777" w:rsidR="00B25409" w:rsidRPr="00AB3DC7" w:rsidRDefault="00B25409" w:rsidP="003A3E87">
            <w:pPr>
              <w:spacing w:after="0"/>
              <w:ind w:right="-300"/>
              <w:jc w:val="right"/>
              <w:rPr>
                <w:rFonts w:eastAsia="Times New Roman"/>
                <w:b/>
                <w:sz w:val="32"/>
                <w:szCs w:val="32"/>
                <w:lang w:eastAsia="en-NZ"/>
              </w:rPr>
            </w:pPr>
            <w:r w:rsidRPr="00AB3DC7">
              <w:rPr>
                <w:rFonts w:eastAsia="Times New Roman"/>
                <w:b/>
                <w:sz w:val="32"/>
                <w:szCs w:val="32"/>
                <w:lang w:eastAsia="en-NZ"/>
              </w:rPr>
              <w:t>20235</w:t>
            </w:r>
          </w:p>
        </w:tc>
      </w:tr>
      <w:tr w:rsidR="00B25409" w:rsidRPr="00AB3DC7" w14:paraId="3503E5BC" w14:textId="77777777" w:rsidTr="003A3E87">
        <w:trPr>
          <w:trHeight w:val="115"/>
        </w:trPr>
        <w:tc>
          <w:tcPr>
            <w:tcW w:w="3225" w:type="dxa"/>
            <w:gridSpan w:val="2"/>
            <w:noWrap/>
            <w:hideMark/>
          </w:tcPr>
          <w:p w14:paraId="4DF53F32" w14:textId="77777777" w:rsidR="00B25409" w:rsidRPr="00AB3DC7" w:rsidRDefault="00B25409" w:rsidP="003A3E87">
            <w:pPr>
              <w:spacing w:after="0"/>
              <w:rPr>
                <w:rFonts w:eastAsia="Times New Roman"/>
                <w:b/>
                <w:bCs/>
                <w:sz w:val="32"/>
                <w:szCs w:val="32"/>
                <w:lang w:eastAsia="en-NZ"/>
              </w:rPr>
            </w:pPr>
            <w:r w:rsidRPr="00AB3DC7">
              <w:rPr>
                <w:rFonts w:eastAsia="Times New Roman"/>
                <w:b/>
                <w:bCs/>
                <w:sz w:val="32"/>
                <w:szCs w:val="32"/>
                <w:lang w:eastAsia="en-NZ"/>
              </w:rPr>
              <w:t>Expense Item</w:t>
            </w:r>
          </w:p>
        </w:tc>
        <w:tc>
          <w:tcPr>
            <w:tcW w:w="3944" w:type="dxa"/>
            <w:noWrap/>
          </w:tcPr>
          <w:p w14:paraId="54863349" w14:textId="77777777" w:rsidR="00B25409" w:rsidRPr="00AB3DC7" w:rsidRDefault="00B25409" w:rsidP="003A3E87">
            <w:pPr>
              <w:spacing w:after="0"/>
              <w:rPr>
                <w:rFonts w:eastAsia="Times New Roman"/>
                <w:b/>
                <w:sz w:val="32"/>
                <w:szCs w:val="32"/>
                <w:lang w:eastAsia="en-NZ"/>
              </w:rPr>
            </w:pPr>
            <w:r w:rsidRPr="00AB3DC7">
              <w:rPr>
                <w:rFonts w:eastAsia="Times New Roman"/>
                <w:b/>
                <w:bCs/>
                <w:sz w:val="32"/>
                <w:szCs w:val="32"/>
                <w:lang w:eastAsia="en-NZ"/>
              </w:rPr>
              <w:t>Analysis</w:t>
            </w:r>
          </w:p>
        </w:tc>
        <w:tc>
          <w:tcPr>
            <w:tcW w:w="1981" w:type="dxa"/>
            <w:noWrap/>
          </w:tcPr>
          <w:p w14:paraId="3B6A545B" w14:textId="77777777" w:rsidR="00B25409" w:rsidRPr="00AB3DC7" w:rsidRDefault="00B25409" w:rsidP="003A3E87">
            <w:pPr>
              <w:spacing w:after="0"/>
              <w:jc w:val="right"/>
              <w:rPr>
                <w:rFonts w:eastAsia="Times New Roman"/>
                <w:b/>
                <w:sz w:val="32"/>
                <w:szCs w:val="32"/>
                <w:lang w:eastAsia="en-NZ"/>
              </w:rPr>
            </w:pPr>
            <w:r w:rsidRPr="00AB3DC7">
              <w:rPr>
                <w:rFonts w:eastAsia="Times New Roman"/>
                <w:b/>
                <w:sz w:val="32"/>
                <w:szCs w:val="32"/>
                <w:lang w:eastAsia="en-NZ"/>
              </w:rPr>
              <w:t>$</w:t>
            </w:r>
          </w:p>
        </w:tc>
        <w:tc>
          <w:tcPr>
            <w:tcW w:w="1530" w:type="dxa"/>
            <w:noWrap/>
          </w:tcPr>
          <w:p w14:paraId="793302EB" w14:textId="77777777" w:rsidR="00B25409" w:rsidRPr="00AB3DC7" w:rsidRDefault="00B25409" w:rsidP="003A3E87">
            <w:pPr>
              <w:tabs>
                <w:tab w:val="center" w:pos="852"/>
                <w:tab w:val="right" w:pos="1343"/>
              </w:tabs>
              <w:spacing w:after="0"/>
              <w:ind w:right="60"/>
              <w:jc w:val="right"/>
              <w:rPr>
                <w:rFonts w:eastAsia="Times New Roman"/>
                <w:b/>
                <w:sz w:val="32"/>
                <w:szCs w:val="32"/>
                <w:lang w:eastAsia="en-NZ"/>
              </w:rPr>
            </w:pPr>
            <w:r w:rsidRPr="00AB3DC7">
              <w:rPr>
                <w:rFonts w:eastAsia="Times New Roman"/>
                <w:b/>
                <w:sz w:val="32"/>
                <w:szCs w:val="32"/>
                <w:lang w:eastAsia="en-NZ"/>
              </w:rPr>
              <w:t>$</w:t>
            </w:r>
          </w:p>
        </w:tc>
      </w:tr>
      <w:tr w:rsidR="00B25409" w:rsidRPr="00AB3DC7" w14:paraId="33DAFA1E" w14:textId="77777777" w:rsidTr="003A3E87">
        <w:trPr>
          <w:trHeight w:val="373"/>
        </w:trPr>
        <w:tc>
          <w:tcPr>
            <w:tcW w:w="3225" w:type="dxa"/>
            <w:gridSpan w:val="2"/>
            <w:hideMark/>
          </w:tcPr>
          <w:p w14:paraId="71913A94" w14:textId="77777777" w:rsidR="00B25409" w:rsidRPr="00AB3DC7" w:rsidRDefault="00B25409" w:rsidP="003A3E87">
            <w:pPr>
              <w:spacing w:after="0"/>
              <w:rPr>
                <w:rFonts w:eastAsia="Times New Roman"/>
                <w:sz w:val="32"/>
                <w:szCs w:val="32"/>
                <w:lang w:eastAsia="en-NZ"/>
              </w:rPr>
            </w:pPr>
            <w:r w:rsidRPr="00AB3DC7">
              <w:rPr>
                <w:rFonts w:eastAsia="Times New Roman"/>
                <w:sz w:val="32"/>
                <w:szCs w:val="32"/>
                <w:lang w:eastAsia="en-NZ"/>
              </w:rPr>
              <w:t>Expenses related to public fundraising</w:t>
            </w:r>
          </w:p>
        </w:tc>
        <w:tc>
          <w:tcPr>
            <w:tcW w:w="3944" w:type="dxa"/>
            <w:noWrap/>
            <w:hideMark/>
          </w:tcPr>
          <w:p w14:paraId="6B81456F" w14:textId="77777777" w:rsidR="00B25409" w:rsidRPr="00AB3DC7" w:rsidRDefault="00B25409" w:rsidP="003A3E87">
            <w:pPr>
              <w:spacing w:after="0"/>
              <w:rPr>
                <w:rFonts w:eastAsia="Times New Roman"/>
                <w:sz w:val="32"/>
                <w:szCs w:val="32"/>
                <w:lang w:eastAsia="en-NZ"/>
              </w:rPr>
            </w:pPr>
            <w:r w:rsidRPr="00AB3DC7">
              <w:rPr>
                <w:rFonts w:eastAsia="Times New Roman"/>
                <w:sz w:val="32"/>
                <w:szCs w:val="32"/>
                <w:lang w:eastAsia="en-NZ"/>
              </w:rPr>
              <w:t>Fundraising</w:t>
            </w:r>
          </w:p>
        </w:tc>
        <w:tc>
          <w:tcPr>
            <w:tcW w:w="1981" w:type="dxa"/>
            <w:noWrap/>
          </w:tcPr>
          <w:p w14:paraId="5951B553" w14:textId="77777777" w:rsidR="00B25409" w:rsidRPr="00AB3DC7" w:rsidRDefault="00B25409" w:rsidP="003A3E87">
            <w:pPr>
              <w:spacing w:after="0"/>
              <w:jc w:val="right"/>
              <w:rPr>
                <w:rFonts w:eastAsia="Times New Roman"/>
                <w:sz w:val="32"/>
                <w:szCs w:val="32"/>
                <w:lang w:eastAsia="en-NZ"/>
              </w:rPr>
            </w:pPr>
            <w:r w:rsidRPr="00AB3DC7">
              <w:rPr>
                <w:rFonts w:eastAsia="Times New Roman"/>
                <w:sz w:val="32"/>
                <w:szCs w:val="32"/>
                <w:lang w:eastAsia="en-NZ"/>
              </w:rPr>
              <w:t>661</w:t>
            </w:r>
          </w:p>
        </w:tc>
        <w:tc>
          <w:tcPr>
            <w:tcW w:w="1530" w:type="dxa"/>
            <w:noWrap/>
          </w:tcPr>
          <w:p w14:paraId="2EA610B0" w14:textId="77777777" w:rsidR="00B25409" w:rsidRPr="00AB3DC7" w:rsidRDefault="00B25409" w:rsidP="003A3E87">
            <w:pPr>
              <w:spacing w:after="0"/>
              <w:jc w:val="right"/>
              <w:rPr>
                <w:rFonts w:eastAsia="Times New Roman"/>
                <w:sz w:val="32"/>
                <w:szCs w:val="32"/>
                <w:lang w:eastAsia="en-NZ"/>
              </w:rPr>
            </w:pPr>
            <w:r w:rsidRPr="00AB3DC7">
              <w:rPr>
                <w:rFonts w:eastAsia="Times New Roman"/>
                <w:sz w:val="32"/>
                <w:szCs w:val="32"/>
                <w:lang w:eastAsia="en-NZ"/>
              </w:rPr>
              <w:t>602</w:t>
            </w:r>
          </w:p>
        </w:tc>
      </w:tr>
      <w:tr w:rsidR="00B25409" w:rsidRPr="00AB3DC7" w14:paraId="4B1786CA" w14:textId="77777777" w:rsidTr="003A3E87">
        <w:trPr>
          <w:trHeight w:val="373"/>
        </w:trPr>
        <w:tc>
          <w:tcPr>
            <w:tcW w:w="3225" w:type="dxa"/>
            <w:gridSpan w:val="2"/>
            <w:noWrap/>
          </w:tcPr>
          <w:p w14:paraId="72BA23FE" w14:textId="77777777" w:rsidR="00B25409" w:rsidRPr="00AB3DC7" w:rsidRDefault="00B25409" w:rsidP="003A3E87">
            <w:pPr>
              <w:spacing w:after="0"/>
              <w:rPr>
                <w:rFonts w:eastAsia="Times New Roman"/>
                <w:sz w:val="32"/>
                <w:szCs w:val="32"/>
                <w:lang w:eastAsia="en-NZ"/>
              </w:rPr>
            </w:pPr>
          </w:p>
        </w:tc>
        <w:tc>
          <w:tcPr>
            <w:tcW w:w="3944" w:type="dxa"/>
            <w:noWrap/>
            <w:hideMark/>
          </w:tcPr>
          <w:p w14:paraId="6A03B1F8" w14:textId="77777777" w:rsidR="00B25409" w:rsidRPr="00AB3DC7" w:rsidRDefault="00B25409" w:rsidP="003A3E87">
            <w:pPr>
              <w:spacing w:after="0"/>
              <w:rPr>
                <w:rFonts w:eastAsia="Times New Roman"/>
                <w:b/>
                <w:bCs/>
                <w:sz w:val="32"/>
                <w:szCs w:val="32"/>
                <w:lang w:eastAsia="en-NZ"/>
              </w:rPr>
            </w:pPr>
            <w:r w:rsidRPr="00AB3DC7">
              <w:rPr>
                <w:rFonts w:eastAsia="Times New Roman"/>
                <w:b/>
                <w:bCs/>
                <w:sz w:val="32"/>
                <w:szCs w:val="32"/>
                <w:lang w:eastAsia="en-NZ"/>
              </w:rPr>
              <w:t>Total</w:t>
            </w:r>
          </w:p>
        </w:tc>
        <w:tc>
          <w:tcPr>
            <w:tcW w:w="1981" w:type="dxa"/>
            <w:noWrap/>
          </w:tcPr>
          <w:p w14:paraId="2ACF6A1C" w14:textId="77777777" w:rsidR="00B25409" w:rsidRPr="00AB3DC7" w:rsidRDefault="00B25409" w:rsidP="003A3E87">
            <w:pPr>
              <w:spacing w:after="0"/>
              <w:jc w:val="right"/>
              <w:rPr>
                <w:rFonts w:eastAsia="Times New Roman"/>
                <w:b/>
                <w:sz w:val="32"/>
                <w:szCs w:val="32"/>
                <w:lang w:eastAsia="en-NZ"/>
              </w:rPr>
            </w:pPr>
            <w:r w:rsidRPr="00AB3DC7">
              <w:rPr>
                <w:rFonts w:eastAsia="Times New Roman"/>
                <w:b/>
                <w:sz w:val="32"/>
                <w:szCs w:val="32"/>
                <w:lang w:eastAsia="en-NZ"/>
              </w:rPr>
              <w:t>661</w:t>
            </w:r>
          </w:p>
        </w:tc>
        <w:tc>
          <w:tcPr>
            <w:tcW w:w="1530" w:type="dxa"/>
            <w:noWrap/>
          </w:tcPr>
          <w:p w14:paraId="7226870A" w14:textId="77777777" w:rsidR="00B25409" w:rsidRPr="00AB3DC7" w:rsidRDefault="00B25409" w:rsidP="003A3E87">
            <w:pPr>
              <w:spacing w:after="0"/>
              <w:jc w:val="right"/>
              <w:rPr>
                <w:rFonts w:eastAsia="Times New Roman"/>
                <w:b/>
                <w:sz w:val="32"/>
                <w:szCs w:val="32"/>
                <w:lang w:eastAsia="en-NZ"/>
              </w:rPr>
            </w:pPr>
            <w:r w:rsidRPr="00AB3DC7">
              <w:rPr>
                <w:rFonts w:eastAsia="Times New Roman"/>
                <w:b/>
                <w:sz w:val="32"/>
                <w:szCs w:val="32"/>
                <w:lang w:eastAsia="en-NZ"/>
              </w:rPr>
              <w:t>602</w:t>
            </w:r>
          </w:p>
        </w:tc>
      </w:tr>
      <w:tr w:rsidR="00B25409" w:rsidRPr="00AB3DC7" w14:paraId="209F5F8C" w14:textId="77777777" w:rsidTr="003A3E87">
        <w:trPr>
          <w:trHeight w:val="373"/>
        </w:trPr>
        <w:tc>
          <w:tcPr>
            <w:tcW w:w="3225" w:type="dxa"/>
            <w:gridSpan w:val="2"/>
            <w:noWrap/>
          </w:tcPr>
          <w:p w14:paraId="609ACC79" w14:textId="77777777" w:rsidR="00B25409" w:rsidRPr="00AB3DC7" w:rsidRDefault="00B25409" w:rsidP="003A3E87">
            <w:pPr>
              <w:spacing w:after="0"/>
              <w:rPr>
                <w:rFonts w:eastAsia="Times New Roman"/>
                <w:sz w:val="32"/>
                <w:szCs w:val="32"/>
                <w:lang w:eastAsia="en-NZ"/>
              </w:rPr>
            </w:pPr>
          </w:p>
        </w:tc>
        <w:tc>
          <w:tcPr>
            <w:tcW w:w="3944" w:type="dxa"/>
            <w:noWrap/>
          </w:tcPr>
          <w:p w14:paraId="2DA316AC" w14:textId="77777777" w:rsidR="00B25409" w:rsidRPr="00AB3DC7" w:rsidRDefault="00B25409" w:rsidP="003A3E87">
            <w:pPr>
              <w:spacing w:after="0"/>
              <w:rPr>
                <w:rFonts w:eastAsia="Times New Roman"/>
                <w:b/>
                <w:bCs/>
                <w:sz w:val="32"/>
                <w:szCs w:val="32"/>
                <w:lang w:eastAsia="en-NZ"/>
              </w:rPr>
            </w:pPr>
          </w:p>
        </w:tc>
        <w:tc>
          <w:tcPr>
            <w:tcW w:w="1981" w:type="dxa"/>
            <w:noWrap/>
          </w:tcPr>
          <w:p w14:paraId="64A9A0B8" w14:textId="77777777" w:rsidR="00B25409" w:rsidRPr="00AB3DC7" w:rsidRDefault="00B25409" w:rsidP="003A3E87">
            <w:pPr>
              <w:spacing w:after="0"/>
              <w:jc w:val="right"/>
              <w:rPr>
                <w:rFonts w:eastAsia="Times New Roman"/>
                <w:b/>
                <w:sz w:val="32"/>
                <w:szCs w:val="32"/>
                <w:lang w:eastAsia="en-NZ"/>
              </w:rPr>
            </w:pPr>
          </w:p>
        </w:tc>
        <w:tc>
          <w:tcPr>
            <w:tcW w:w="1530" w:type="dxa"/>
            <w:noWrap/>
          </w:tcPr>
          <w:p w14:paraId="5A87A3AF" w14:textId="77777777" w:rsidR="00B25409" w:rsidRPr="00AB3DC7" w:rsidRDefault="00B25409" w:rsidP="003A3E87">
            <w:pPr>
              <w:spacing w:after="0"/>
              <w:jc w:val="right"/>
              <w:rPr>
                <w:rFonts w:eastAsia="Times New Roman"/>
                <w:b/>
                <w:sz w:val="32"/>
                <w:szCs w:val="32"/>
                <w:lang w:eastAsia="en-NZ"/>
              </w:rPr>
            </w:pPr>
          </w:p>
        </w:tc>
      </w:tr>
      <w:tr w:rsidR="00B25409" w:rsidRPr="00AB3DC7" w14:paraId="4A2B64C1" w14:textId="77777777" w:rsidTr="003A3E87">
        <w:trPr>
          <w:trHeight w:val="374"/>
        </w:trPr>
        <w:tc>
          <w:tcPr>
            <w:tcW w:w="3163" w:type="dxa"/>
            <w:noWrap/>
            <w:hideMark/>
          </w:tcPr>
          <w:p w14:paraId="1D2131B6" w14:textId="77777777" w:rsidR="00B25409" w:rsidRPr="00AB3DC7" w:rsidRDefault="00B25409" w:rsidP="003A3E87">
            <w:pPr>
              <w:spacing w:after="0"/>
              <w:rPr>
                <w:rFonts w:eastAsia="Times New Roman"/>
                <w:b/>
                <w:bCs/>
                <w:sz w:val="32"/>
                <w:szCs w:val="32"/>
                <w:lang w:eastAsia="en-NZ"/>
              </w:rPr>
            </w:pPr>
            <w:r w:rsidRPr="00AB3DC7">
              <w:rPr>
                <w:rFonts w:eastAsia="Times New Roman"/>
                <w:b/>
                <w:bCs/>
                <w:sz w:val="32"/>
                <w:szCs w:val="32"/>
                <w:lang w:eastAsia="en-NZ"/>
              </w:rPr>
              <w:t>Expense Item</w:t>
            </w:r>
          </w:p>
        </w:tc>
        <w:tc>
          <w:tcPr>
            <w:tcW w:w="4006" w:type="dxa"/>
            <w:gridSpan w:val="2"/>
            <w:noWrap/>
            <w:hideMark/>
          </w:tcPr>
          <w:p w14:paraId="1D7CE145" w14:textId="77777777" w:rsidR="00B25409" w:rsidRPr="00AB3DC7" w:rsidRDefault="00B25409" w:rsidP="003A3E87">
            <w:pPr>
              <w:spacing w:after="0"/>
              <w:rPr>
                <w:rFonts w:eastAsia="Times New Roman"/>
                <w:b/>
                <w:bCs/>
                <w:sz w:val="32"/>
                <w:szCs w:val="32"/>
                <w:lang w:eastAsia="en-NZ"/>
              </w:rPr>
            </w:pPr>
            <w:r w:rsidRPr="00AB3DC7">
              <w:rPr>
                <w:rFonts w:eastAsia="Times New Roman"/>
                <w:b/>
                <w:bCs/>
                <w:sz w:val="32"/>
                <w:szCs w:val="32"/>
                <w:lang w:eastAsia="en-NZ"/>
              </w:rPr>
              <w:t>Analysis</w:t>
            </w:r>
          </w:p>
        </w:tc>
        <w:tc>
          <w:tcPr>
            <w:tcW w:w="1981" w:type="dxa"/>
            <w:noWrap/>
          </w:tcPr>
          <w:p w14:paraId="5ADAD8D9" w14:textId="77777777" w:rsidR="00B25409" w:rsidRPr="00AB3DC7" w:rsidRDefault="00B25409" w:rsidP="003A3E87">
            <w:pPr>
              <w:spacing w:after="0"/>
              <w:ind w:firstLine="270"/>
              <w:jc w:val="right"/>
              <w:rPr>
                <w:rFonts w:eastAsia="Times New Roman"/>
                <w:b/>
                <w:sz w:val="32"/>
                <w:szCs w:val="32"/>
                <w:lang w:eastAsia="en-NZ"/>
              </w:rPr>
            </w:pPr>
          </w:p>
        </w:tc>
        <w:tc>
          <w:tcPr>
            <w:tcW w:w="1530" w:type="dxa"/>
            <w:noWrap/>
          </w:tcPr>
          <w:p w14:paraId="18BDF34C" w14:textId="77777777" w:rsidR="00B25409" w:rsidRPr="00AB3DC7" w:rsidRDefault="00B25409" w:rsidP="003A3E87">
            <w:pPr>
              <w:spacing w:after="0"/>
              <w:ind w:firstLine="270"/>
              <w:jc w:val="right"/>
              <w:rPr>
                <w:rFonts w:eastAsia="Times New Roman"/>
                <w:b/>
                <w:sz w:val="32"/>
                <w:szCs w:val="32"/>
                <w:lang w:eastAsia="en-NZ"/>
              </w:rPr>
            </w:pPr>
          </w:p>
        </w:tc>
      </w:tr>
      <w:tr w:rsidR="00B25409" w:rsidRPr="00AB3DC7" w14:paraId="71A84DD3" w14:textId="77777777" w:rsidTr="003A3E87">
        <w:trPr>
          <w:trHeight w:val="374"/>
        </w:trPr>
        <w:tc>
          <w:tcPr>
            <w:tcW w:w="3163" w:type="dxa"/>
            <w:vMerge w:val="restart"/>
            <w:hideMark/>
          </w:tcPr>
          <w:p w14:paraId="7DC51827" w14:textId="77777777" w:rsidR="00B25409" w:rsidRPr="00AB3DC7" w:rsidRDefault="00B25409" w:rsidP="003A3E87">
            <w:pPr>
              <w:spacing w:after="0"/>
              <w:rPr>
                <w:rFonts w:eastAsia="Times New Roman"/>
                <w:sz w:val="32"/>
                <w:szCs w:val="32"/>
                <w:lang w:eastAsia="en-NZ"/>
              </w:rPr>
            </w:pPr>
            <w:r w:rsidRPr="00AB3DC7">
              <w:rPr>
                <w:rFonts w:eastAsia="Times New Roman"/>
                <w:sz w:val="32"/>
                <w:szCs w:val="32"/>
                <w:lang w:eastAsia="en-NZ"/>
              </w:rPr>
              <w:t>Volunteer and employee related costs</w:t>
            </w:r>
          </w:p>
        </w:tc>
        <w:tc>
          <w:tcPr>
            <w:tcW w:w="4006" w:type="dxa"/>
            <w:gridSpan w:val="2"/>
            <w:noWrap/>
            <w:hideMark/>
          </w:tcPr>
          <w:p w14:paraId="0D3C7A6B" w14:textId="77777777" w:rsidR="00B25409" w:rsidRPr="00AB3DC7" w:rsidRDefault="00B25409" w:rsidP="003A3E87">
            <w:pPr>
              <w:spacing w:after="0"/>
              <w:rPr>
                <w:rFonts w:eastAsia="Times New Roman"/>
                <w:sz w:val="32"/>
                <w:szCs w:val="32"/>
                <w:lang w:eastAsia="en-NZ"/>
              </w:rPr>
            </w:pPr>
            <w:r w:rsidRPr="00AB3DC7">
              <w:rPr>
                <w:rFonts w:eastAsia="Times New Roman"/>
                <w:sz w:val="32"/>
                <w:szCs w:val="32"/>
                <w:lang w:eastAsia="en-NZ"/>
              </w:rPr>
              <w:t>Staff Wages</w:t>
            </w:r>
          </w:p>
        </w:tc>
        <w:tc>
          <w:tcPr>
            <w:tcW w:w="1981" w:type="dxa"/>
            <w:noWrap/>
          </w:tcPr>
          <w:p w14:paraId="64312439" w14:textId="77777777" w:rsidR="00B25409" w:rsidRPr="00AB3DC7" w:rsidRDefault="00B25409" w:rsidP="003A3E87">
            <w:pPr>
              <w:spacing w:after="0"/>
              <w:jc w:val="right"/>
              <w:rPr>
                <w:rFonts w:eastAsia="Times New Roman"/>
                <w:sz w:val="32"/>
                <w:szCs w:val="32"/>
                <w:lang w:eastAsia="en-NZ"/>
              </w:rPr>
            </w:pPr>
            <w:r w:rsidRPr="00AB3DC7">
              <w:rPr>
                <w:rFonts w:eastAsia="Times New Roman"/>
                <w:sz w:val="32"/>
                <w:szCs w:val="32"/>
                <w:lang w:eastAsia="en-NZ"/>
              </w:rPr>
              <w:t>158,489</w:t>
            </w:r>
          </w:p>
        </w:tc>
        <w:tc>
          <w:tcPr>
            <w:tcW w:w="1530" w:type="dxa"/>
            <w:noWrap/>
          </w:tcPr>
          <w:p w14:paraId="4C47983E" w14:textId="77777777" w:rsidR="00B25409" w:rsidRPr="00AB3DC7" w:rsidRDefault="00B25409" w:rsidP="003A3E87">
            <w:pPr>
              <w:spacing w:after="0"/>
              <w:jc w:val="right"/>
              <w:rPr>
                <w:rFonts w:eastAsia="Times New Roman"/>
                <w:sz w:val="32"/>
                <w:szCs w:val="32"/>
                <w:lang w:eastAsia="en-NZ"/>
              </w:rPr>
            </w:pPr>
            <w:r w:rsidRPr="00AB3DC7">
              <w:rPr>
                <w:rFonts w:eastAsia="Times New Roman"/>
                <w:sz w:val="32"/>
                <w:szCs w:val="32"/>
                <w:lang w:eastAsia="en-NZ"/>
              </w:rPr>
              <w:t>153,347</w:t>
            </w:r>
          </w:p>
        </w:tc>
      </w:tr>
      <w:tr w:rsidR="00B25409" w:rsidRPr="00AB3DC7" w14:paraId="40C50F41" w14:textId="77777777" w:rsidTr="003A3E87">
        <w:trPr>
          <w:trHeight w:val="374"/>
        </w:trPr>
        <w:tc>
          <w:tcPr>
            <w:tcW w:w="3163" w:type="dxa"/>
            <w:vMerge/>
            <w:hideMark/>
          </w:tcPr>
          <w:p w14:paraId="60BE868B" w14:textId="77777777" w:rsidR="00B25409" w:rsidRPr="00AB3DC7" w:rsidRDefault="00B25409" w:rsidP="003A3E87">
            <w:pPr>
              <w:spacing w:after="0"/>
              <w:rPr>
                <w:rFonts w:eastAsia="Times New Roman"/>
                <w:sz w:val="32"/>
                <w:szCs w:val="32"/>
                <w:lang w:eastAsia="en-NZ"/>
              </w:rPr>
            </w:pPr>
          </w:p>
        </w:tc>
        <w:tc>
          <w:tcPr>
            <w:tcW w:w="4006" w:type="dxa"/>
            <w:gridSpan w:val="2"/>
            <w:noWrap/>
            <w:hideMark/>
          </w:tcPr>
          <w:p w14:paraId="083C7C1C" w14:textId="77777777" w:rsidR="00B25409" w:rsidRPr="00AB3DC7" w:rsidRDefault="00B25409" w:rsidP="003A3E87">
            <w:pPr>
              <w:spacing w:after="0"/>
              <w:rPr>
                <w:rFonts w:eastAsia="Times New Roman"/>
                <w:sz w:val="32"/>
                <w:szCs w:val="32"/>
                <w:lang w:eastAsia="en-NZ"/>
              </w:rPr>
            </w:pPr>
          </w:p>
        </w:tc>
        <w:tc>
          <w:tcPr>
            <w:tcW w:w="1981" w:type="dxa"/>
            <w:noWrap/>
          </w:tcPr>
          <w:p w14:paraId="1371EA15" w14:textId="77777777" w:rsidR="00B25409" w:rsidRPr="00AB3DC7" w:rsidRDefault="00B25409" w:rsidP="003A3E87">
            <w:pPr>
              <w:spacing w:after="0"/>
              <w:jc w:val="right"/>
              <w:rPr>
                <w:rFonts w:eastAsia="Times New Roman"/>
                <w:sz w:val="32"/>
                <w:szCs w:val="32"/>
                <w:lang w:eastAsia="en-NZ"/>
              </w:rPr>
            </w:pPr>
          </w:p>
        </w:tc>
        <w:tc>
          <w:tcPr>
            <w:tcW w:w="1530" w:type="dxa"/>
            <w:noWrap/>
          </w:tcPr>
          <w:p w14:paraId="142DEC0B" w14:textId="77777777" w:rsidR="00B25409" w:rsidRPr="00AB3DC7" w:rsidRDefault="00B25409" w:rsidP="003A3E87">
            <w:pPr>
              <w:spacing w:after="0"/>
              <w:jc w:val="right"/>
              <w:rPr>
                <w:rFonts w:eastAsia="Times New Roman"/>
                <w:sz w:val="32"/>
                <w:szCs w:val="32"/>
                <w:lang w:eastAsia="en-NZ"/>
              </w:rPr>
            </w:pPr>
          </w:p>
        </w:tc>
      </w:tr>
      <w:tr w:rsidR="00B25409" w:rsidRPr="00AB3DC7" w14:paraId="67AC00CA" w14:textId="77777777" w:rsidTr="003A3E87">
        <w:trPr>
          <w:trHeight w:val="374"/>
        </w:trPr>
        <w:tc>
          <w:tcPr>
            <w:tcW w:w="3163" w:type="dxa"/>
            <w:vMerge/>
            <w:noWrap/>
            <w:hideMark/>
          </w:tcPr>
          <w:p w14:paraId="62E6FF5C" w14:textId="77777777" w:rsidR="00B25409" w:rsidRPr="00AB3DC7" w:rsidRDefault="00B25409" w:rsidP="003A3E87">
            <w:pPr>
              <w:spacing w:after="0"/>
              <w:rPr>
                <w:rFonts w:eastAsia="Times New Roman"/>
                <w:sz w:val="32"/>
                <w:szCs w:val="32"/>
                <w:lang w:eastAsia="en-NZ"/>
              </w:rPr>
            </w:pPr>
          </w:p>
        </w:tc>
        <w:tc>
          <w:tcPr>
            <w:tcW w:w="4006" w:type="dxa"/>
            <w:gridSpan w:val="2"/>
            <w:noWrap/>
            <w:hideMark/>
          </w:tcPr>
          <w:p w14:paraId="52DF68F4" w14:textId="77777777" w:rsidR="00B25409" w:rsidRPr="00AB3DC7" w:rsidRDefault="00B25409" w:rsidP="003A3E87">
            <w:pPr>
              <w:spacing w:after="0"/>
              <w:rPr>
                <w:rFonts w:eastAsia="Times New Roman"/>
                <w:b/>
                <w:bCs/>
                <w:sz w:val="32"/>
                <w:szCs w:val="32"/>
                <w:lang w:eastAsia="en-NZ"/>
              </w:rPr>
            </w:pPr>
            <w:r w:rsidRPr="00AB3DC7">
              <w:rPr>
                <w:rFonts w:eastAsia="Times New Roman"/>
                <w:b/>
                <w:bCs/>
                <w:sz w:val="32"/>
                <w:szCs w:val="32"/>
                <w:lang w:eastAsia="en-NZ"/>
              </w:rPr>
              <w:t>Total</w:t>
            </w:r>
          </w:p>
        </w:tc>
        <w:tc>
          <w:tcPr>
            <w:tcW w:w="1981" w:type="dxa"/>
            <w:noWrap/>
          </w:tcPr>
          <w:p w14:paraId="5FCA2E22" w14:textId="77777777" w:rsidR="00B25409" w:rsidRPr="00AB3DC7" w:rsidRDefault="00B25409" w:rsidP="003A3E87">
            <w:pPr>
              <w:spacing w:after="0"/>
              <w:jc w:val="right"/>
              <w:rPr>
                <w:rFonts w:eastAsia="Times New Roman"/>
                <w:b/>
                <w:sz w:val="32"/>
                <w:szCs w:val="32"/>
                <w:lang w:eastAsia="en-NZ"/>
              </w:rPr>
            </w:pPr>
            <w:r w:rsidRPr="00AB3DC7">
              <w:rPr>
                <w:rFonts w:eastAsia="Times New Roman"/>
                <w:b/>
                <w:sz w:val="32"/>
                <w:szCs w:val="32"/>
                <w:lang w:eastAsia="en-NZ"/>
              </w:rPr>
              <w:t>158,489</w:t>
            </w:r>
          </w:p>
        </w:tc>
        <w:tc>
          <w:tcPr>
            <w:tcW w:w="1530" w:type="dxa"/>
            <w:noWrap/>
          </w:tcPr>
          <w:p w14:paraId="6A58B1DB" w14:textId="77777777" w:rsidR="00B25409" w:rsidRPr="00AB3DC7" w:rsidRDefault="00B25409" w:rsidP="003A3E87">
            <w:pPr>
              <w:spacing w:after="0"/>
              <w:jc w:val="right"/>
              <w:rPr>
                <w:rFonts w:eastAsia="Times New Roman"/>
                <w:b/>
                <w:sz w:val="32"/>
                <w:szCs w:val="32"/>
                <w:lang w:eastAsia="en-NZ"/>
              </w:rPr>
            </w:pPr>
            <w:r w:rsidRPr="00AB3DC7">
              <w:rPr>
                <w:rFonts w:eastAsia="Times New Roman"/>
                <w:b/>
                <w:sz w:val="32"/>
                <w:szCs w:val="32"/>
                <w:lang w:eastAsia="en-NZ"/>
              </w:rPr>
              <w:t>153,347</w:t>
            </w:r>
          </w:p>
        </w:tc>
      </w:tr>
    </w:tbl>
    <w:p w14:paraId="4EC30994" w14:textId="7F23F4EE" w:rsidR="00096DFB" w:rsidRPr="00AB3DC7" w:rsidRDefault="00096DFB" w:rsidP="00096DFB">
      <w:pPr>
        <w:pStyle w:val="NameTitle"/>
      </w:pPr>
      <w:r w:rsidRPr="00AB3DC7">
        <w:lastRenderedPageBreak/>
        <w:t>Association of Blind Citizens of New Zealand Incorporated – National Office Performance Report for the year ended 30 June 202</w:t>
      </w:r>
      <w:r w:rsidR="00E666F6" w:rsidRPr="00AB3DC7">
        <w:t>4</w:t>
      </w:r>
    </w:p>
    <w:p w14:paraId="44CEB5D0" w14:textId="6E59C224" w:rsidR="008F5F9D" w:rsidRPr="00AB3DC7" w:rsidRDefault="008F5F9D" w:rsidP="008F5F9D">
      <w:pPr>
        <w:pStyle w:val="Heading2"/>
        <w:rPr>
          <w:rFonts w:hint="eastAsia"/>
          <w:lang w:eastAsia="en-NZ"/>
        </w:rPr>
      </w:pPr>
      <w:r w:rsidRPr="00AB3DC7">
        <w:rPr>
          <w:lang w:eastAsia="en-NZ"/>
        </w:rPr>
        <w:t>Notes to the Performance Report</w:t>
      </w:r>
    </w:p>
    <w:p w14:paraId="56A0EB0D" w14:textId="77777777" w:rsidR="00316447" w:rsidRPr="00AB3DC7" w:rsidRDefault="00316447" w:rsidP="00316447">
      <w:pPr>
        <w:spacing w:after="0"/>
        <w:rPr>
          <w:rFonts w:eastAsia="Times New Roman"/>
          <w:b/>
          <w:sz w:val="36"/>
          <w:szCs w:val="24"/>
          <w:lang w:eastAsia="en-NZ"/>
        </w:rPr>
      </w:pPr>
      <w:r w:rsidRPr="00AB3DC7">
        <w:rPr>
          <w:rFonts w:eastAsia="Times New Roman"/>
          <w:b/>
          <w:sz w:val="36"/>
          <w:szCs w:val="24"/>
          <w:lang w:eastAsia="en-NZ"/>
        </w:rPr>
        <w:t>Note 2: Analysis of Expenses Continued</w:t>
      </w:r>
    </w:p>
    <w:p w14:paraId="76663FA4" w14:textId="77777777" w:rsidR="00316447" w:rsidRPr="00AB3DC7" w:rsidRDefault="00316447" w:rsidP="00316447"/>
    <w:tbl>
      <w:tblPr>
        <w:tblW w:w="10680" w:type="dxa"/>
        <w:tblLook w:val="04A0" w:firstRow="1" w:lastRow="0" w:firstColumn="1" w:lastColumn="0" w:noHBand="0" w:noVBand="1"/>
      </w:tblPr>
      <w:tblGrid>
        <w:gridCol w:w="3181"/>
        <w:gridCol w:w="3988"/>
        <w:gridCol w:w="1981"/>
        <w:gridCol w:w="1530"/>
      </w:tblGrid>
      <w:tr w:rsidR="00316447" w:rsidRPr="00AB3DC7" w14:paraId="7F7C7463" w14:textId="77777777" w:rsidTr="003A3E87">
        <w:trPr>
          <w:trHeight w:val="359"/>
        </w:trPr>
        <w:tc>
          <w:tcPr>
            <w:tcW w:w="3181" w:type="dxa"/>
            <w:noWrap/>
            <w:hideMark/>
          </w:tcPr>
          <w:p w14:paraId="4BA46253" w14:textId="77777777" w:rsidR="00316447" w:rsidRPr="00AB3DC7" w:rsidRDefault="00316447" w:rsidP="003A3E87">
            <w:pPr>
              <w:spacing w:after="0"/>
              <w:rPr>
                <w:rFonts w:eastAsia="Times New Roman"/>
                <w:b/>
                <w:bCs/>
                <w:sz w:val="32"/>
                <w:szCs w:val="32"/>
                <w:lang w:eastAsia="en-NZ"/>
              </w:rPr>
            </w:pPr>
            <w:r w:rsidRPr="00AB3DC7">
              <w:rPr>
                <w:rFonts w:eastAsia="Times New Roman"/>
                <w:b/>
                <w:bCs/>
                <w:sz w:val="32"/>
                <w:szCs w:val="32"/>
                <w:lang w:eastAsia="en-NZ"/>
              </w:rPr>
              <w:t>Expense Item</w:t>
            </w:r>
          </w:p>
        </w:tc>
        <w:tc>
          <w:tcPr>
            <w:tcW w:w="3988" w:type="dxa"/>
            <w:noWrap/>
            <w:hideMark/>
          </w:tcPr>
          <w:p w14:paraId="7C5CEBC8" w14:textId="77777777" w:rsidR="00316447" w:rsidRPr="00AB3DC7" w:rsidRDefault="00316447" w:rsidP="003A3E87">
            <w:pPr>
              <w:spacing w:after="0"/>
              <w:rPr>
                <w:rFonts w:eastAsia="Times New Roman"/>
                <w:b/>
                <w:sz w:val="32"/>
                <w:szCs w:val="32"/>
                <w:lang w:eastAsia="en-NZ"/>
              </w:rPr>
            </w:pPr>
            <w:r w:rsidRPr="00AB3DC7">
              <w:rPr>
                <w:rFonts w:eastAsia="Times New Roman"/>
                <w:b/>
                <w:sz w:val="32"/>
                <w:szCs w:val="32"/>
                <w:lang w:eastAsia="en-NZ"/>
              </w:rPr>
              <w:t>Analysis</w:t>
            </w:r>
          </w:p>
        </w:tc>
        <w:tc>
          <w:tcPr>
            <w:tcW w:w="1981" w:type="dxa"/>
            <w:noWrap/>
            <w:hideMark/>
          </w:tcPr>
          <w:p w14:paraId="13CE4B80" w14:textId="77777777" w:rsidR="00316447" w:rsidRPr="00AB3DC7" w:rsidRDefault="00316447" w:rsidP="003A3E87">
            <w:pPr>
              <w:spacing w:after="0"/>
              <w:jc w:val="right"/>
              <w:rPr>
                <w:rFonts w:eastAsia="Times New Roman"/>
                <w:b/>
                <w:sz w:val="32"/>
                <w:szCs w:val="32"/>
                <w:lang w:eastAsia="en-NZ"/>
              </w:rPr>
            </w:pPr>
            <w:r w:rsidRPr="00AB3DC7">
              <w:rPr>
                <w:rFonts w:eastAsia="Times New Roman"/>
                <w:b/>
                <w:sz w:val="32"/>
                <w:szCs w:val="32"/>
                <w:lang w:eastAsia="en-NZ"/>
              </w:rPr>
              <w:t>$</w:t>
            </w:r>
          </w:p>
        </w:tc>
        <w:tc>
          <w:tcPr>
            <w:tcW w:w="1530" w:type="dxa"/>
            <w:noWrap/>
            <w:hideMark/>
          </w:tcPr>
          <w:p w14:paraId="6C331A14" w14:textId="77777777" w:rsidR="00316447" w:rsidRPr="00AB3DC7" w:rsidRDefault="00316447" w:rsidP="003A3E87">
            <w:pPr>
              <w:spacing w:after="0"/>
              <w:ind w:right="72"/>
              <w:jc w:val="right"/>
              <w:rPr>
                <w:rFonts w:eastAsia="Times New Roman"/>
                <w:b/>
                <w:sz w:val="32"/>
                <w:szCs w:val="32"/>
                <w:lang w:eastAsia="en-NZ"/>
              </w:rPr>
            </w:pPr>
            <w:r w:rsidRPr="00AB3DC7">
              <w:rPr>
                <w:rFonts w:eastAsia="Times New Roman"/>
                <w:b/>
                <w:sz w:val="32"/>
                <w:szCs w:val="32"/>
                <w:lang w:eastAsia="en-NZ"/>
              </w:rPr>
              <w:t>$</w:t>
            </w:r>
          </w:p>
        </w:tc>
      </w:tr>
      <w:tr w:rsidR="00316447" w:rsidRPr="00AB3DC7" w14:paraId="76975163" w14:textId="77777777" w:rsidTr="003A3E87">
        <w:trPr>
          <w:trHeight w:val="359"/>
        </w:trPr>
        <w:tc>
          <w:tcPr>
            <w:tcW w:w="3181" w:type="dxa"/>
            <w:vMerge w:val="restart"/>
            <w:hideMark/>
          </w:tcPr>
          <w:p w14:paraId="6489F55F" w14:textId="77777777" w:rsidR="00316447" w:rsidRPr="00AB3DC7" w:rsidRDefault="00316447" w:rsidP="003A3E87">
            <w:pPr>
              <w:spacing w:after="0"/>
              <w:rPr>
                <w:rFonts w:eastAsia="Times New Roman"/>
                <w:sz w:val="32"/>
                <w:szCs w:val="32"/>
                <w:lang w:eastAsia="en-NZ"/>
              </w:rPr>
            </w:pPr>
            <w:r w:rsidRPr="00AB3DC7">
              <w:rPr>
                <w:rFonts w:eastAsia="Times New Roman"/>
                <w:sz w:val="32"/>
                <w:szCs w:val="32"/>
                <w:lang w:eastAsia="en-NZ"/>
              </w:rPr>
              <w:t xml:space="preserve">Costs related to providing goods or services </w:t>
            </w:r>
          </w:p>
        </w:tc>
        <w:tc>
          <w:tcPr>
            <w:tcW w:w="3988" w:type="dxa"/>
            <w:noWrap/>
            <w:hideMark/>
          </w:tcPr>
          <w:p w14:paraId="1B971DA6" w14:textId="77777777" w:rsidR="00316447" w:rsidRPr="00AB3DC7" w:rsidRDefault="00316447" w:rsidP="003A3E87">
            <w:pPr>
              <w:spacing w:after="0"/>
              <w:rPr>
                <w:rFonts w:eastAsia="Times New Roman"/>
                <w:sz w:val="32"/>
                <w:szCs w:val="32"/>
                <w:lang w:eastAsia="en-NZ"/>
              </w:rPr>
            </w:pPr>
            <w:r w:rsidRPr="00AB3DC7">
              <w:rPr>
                <w:rFonts w:eastAsia="Times New Roman"/>
                <w:sz w:val="32"/>
                <w:szCs w:val="32"/>
                <w:lang w:eastAsia="en-NZ"/>
              </w:rPr>
              <w:t>Advocacy</w:t>
            </w:r>
          </w:p>
        </w:tc>
        <w:tc>
          <w:tcPr>
            <w:tcW w:w="1981" w:type="dxa"/>
            <w:noWrap/>
          </w:tcPr>
          <w:p w14:paraId="0F591E82" w14:textId="77777777" w:rsidR="00316447" w:rsidRPr="00AB3DC7" w:rsidRDefault="00316447" w:rsidP="003A3E87">
            <w:pPr>
              <w:spacing w:after="0"/>
              <w:jc w:val="right"/>
              <w:rPr>
                <w:rFonts w:eastAsia="Times New Roman"/>
                <w:sz w:val="32"/>
                <w:szCs w:val="32"/>
                <w:lang w:eastAsia="en-NZ"/>
              </w:rPr>
            </w:pPr>
            <w:r w:rsidRPr="00AB3DC7">
              <w:rPr>
                <w:rFonts w:eastAsia="Times New Roman"/>
                <w:sz w:val="32"/>
                <w:szCs w:val="32"/>
                <w:lang w:eastAsia="en-NZ"/>
              </w:rPr>
              <w:t>4,724</w:t>
            </w:r>
          </w:p>
        </w:tc>
        <w:tc>
          <w:tcPr>
            <w:tcW w:w="1530" w:type="dxa"/>
            <w:noWrap/>
          </w:tcPr>
          <w:p w14:paraId="68F4135A" w14:textId="77777777" w:rsidR="00316447" w:rsidRPr="00AB3DC7" w:rsidRDefault="00316447" w:rsidP="003A3E87">
            <w:pPr>
              <w:spacing w:after="0"/>
              <w:jc w:val="right"/>
              <w:rPr>
                <w:rFonts w:eastAsia="Times New Roman"/>
                <w:sz w:val="32"/>
                <w:szCs w:val="32"/>
                <w:lang w:eastAsia="en-NZ"/>
              </w:rPr>
            </w:pPr>
            <w:r w:rsidRPr="00AB3DC7">
              <w:rPr>
                <w:rFonts w:eastAsia="Times New Roman"/>
                <w:sz w:val="32"/>
                <w:szCs w:val="32"/>
                <w:lang w:eastAsia="en-NZ"/>
              </w:rPr>
              <w:t>2,044</w:t>
            </w:r>
          </w:p>
        </w:tc>
      </w:tr>
      <w:tr w:rsidR="00316447" w:rsidRPr="00AB3DC7" w14:paraId="49D61B3F" w14:textId="77777777" w:rsidTr="003A3E87">
        <w:trPr>
          <w:trHeight w:val="359"/>
        </w:trPr>
        <w:tc>
          <w:tcPr>
            <w:tcW w:w="3181" w:type="dxa"/>
            <w:vMerge/>
          </w:tcPr>
          <w:p w14:paraId="261A402C" w14:textId="77777777" w:rsidR="00316447" w:rsidRPr="00AB3DC7" w:rsidRDefault="00316447" w:rsidP="003A3E87">
            <w:pPr>
              <w:spacing w:after="0"/>
              <w:rPr>
                <w:rFonts w:eastAsia="Times New Roman"/>
                <w:sz w:val="32"/>
                <w:szCs w:val="32"/>
                <w:lang w:eastAsia="en-NZ"/>
              </w:rPr>
            </w:pPr>
          </w:p>
        </w:tc>
        <w:tc>
          <w:tcPr>
            <w:tcW w:w="3988" w:type="dxa"/>
            <w:noWrap/>
          </w:tcPr>
          <w:p w14:paraId="581C9F8A" w14:textId="77777777" w:rsidR="00316447" w:rsidRPr="00AB3DC7" w:rsidRDefault="00316447" w:rsidP="003A3E87">
            <w:pPr>
              <w:spacing w:after="0"/>
              <w:rPr>
                <w:rFonts w:eastAsia="Times New Roman"/>
                <w:sz w:val="32"/>
                <w:szCs w:val="32"/>
                <w:lang w:eastAsia="en-NZ"/>
              </w:rPr>
            </w:pPr>
            <w:r w:rsidRPr="00AB3DC7">
              <w:rPr>
                <w:rFonts w:eastAsia="Times New Roman"/>
                <w:sz w:val="32"/>
                <w:szCs w:val="32"/>
                <w:lang w:eastAsia="en-NZ"/>
              </w:rPr>
              <w:t>Advocacy Leadership Workshop</w:t>
            </w:r>
          </w:p>
        </w:tc>
        <w:tc>
          <w:tcPr>
            <w:tcW w:w="1981" w:type="dxa"/>
            <w:noWrap/>
          </w:tcPr>
          <w:p w14:paraId="5D215CE1" w14:textId="77777777" w:rsidR="00316447" w:rsidRPr="00AB3DC7" w:rsidRDefault="00316447" w:rsidP="003A3E87">
            <w:pPr>
              <w:spacing w:after="0"/>
              <w:jc w:val="right"/>
              <w:rPr>
                <w:rFonts w:eastAsia="Times New Roman"/>
                <w:sz w:val="32"/>
                <w:szCs w:val="32"/>
                <w:lang w:eastAsia="en-NZ"/>
              </w:rPr>
            </w:pPr>
            <w:r w:rsidRPr="00AB3DC7">
              <w:rPr>
                <w:rFonts w:eastAsia="Times New Roman"/>
                <w:sz w:val="32"/>
                <w:szCs w:val="32"/>
                <w:lang w:eastAsia="en-NZ"/>
              </w:rPr>
              <w:t>12,100</w:t>
            </w:r>
          </w:p>
        </w:tc>
        <w:tc>
          <w:tcPr>
            <w:tcW w:w="1530" w:type="dxa"/>
            <w:noWrap/>
          </w:tcPr>
          <w:p w14:paraId="63F50538" w14:textId="77777777" w:rsidR="00316447" w:rsidRPr="00AB3DC7" w:rsidRDefault="00316447" w:rsidP="003A3E87">
            <w:pPr>
              <w:spacing w:after="0"/>
              <w:jc w:val="right"/>
              <w:rPr>
                <w:rFonts w:eastAsia="Times New Roman"/>
                <w:sz w:val="32"/>
                <w:szCs w:val="32"/>
                <w:lang w:eastAsia="en-NZ"/>
              </w:rPr>
            </w:pPr>
            <w:r w:rsidRPr="00AB3DC7">
              <w:rPr>
                <w:rFonts w:eastAsia="Times New Roman"/>
                <w:sz w:val="32"/>
                <w:szCs w:val="32"/>
                <w:lang w:eastAsia="en-NZ"/>
              </w:rPr>
              <w:t>-</w:t>
            </w:r>
          </w:p>
        </w:tc>
      </w:tr>
      <w:tr w:rsidR="00316447" w:rsidRPr="00AB3DC7" w14:paraId="34F37B53" w14:textId="77777777" w:rsidTr="003A3E87">
        <w:trPr>
          <w:trHeight w:val="359"/>
        </w:trPr>
        <w:tc>
          <w:tcPr>
            <w:tcW w:w="3181" w:type="dxa"/>
            <w:vMerge/>
            <w:hideMark/>
          </w:tcPr>
          <w:p w14:paraId="35E01AED" w14:textId="77777777" w:rsidR="00316447" w:rsidRPr="00AB3DC7" w:rsidRDefault="00316447" w:rsidP="003A3E87">
            <w:pPr>
              <w:spacing w:after="0"/>
              <w:rPr>
                <w:rFonts w:eastAsia="Times New Roman"/>
                <w:sz w:val="32"/>
                <w:szCs w:val="32"/>
                <w:lang w:eastAsia="en-NZ"/>
              </w:rPr>
            </w:pPr>
          </w:p>
        </w:tc>
        <w:tc>
          <w:tcPr>
            <w:tcW w:w="3988" w:type="dxa"/>
            <w:noWrap/>
            <w:hideMark/>
          </w:tcPr>
          <w:p w14:paraId="7175C42C" w14:textId="77777777" w:rsidR="00316447" w:rsidRPr="00AB3DC7" w:rsidRDefault="00316447" w:rsidP="003A3E87">
            <w:pPr>
              <w:spacing w:after="0"/>
              <w:rPr>
                <w:rFonts w:eastAsia="Times New Roman"/>
                <w:sz w:val="32"/>
                <w:szCs w:val="32"/>
                <w:lang w:eastAsia="en-NZ"/>
              </w:rPr>
            </w:pPr>
            <w:r w:rsidRPr="00AB3DC7">
              <w:rPr>
                <w:rFonts w:eastAsia="Times New Roman"/>
                <w:sz w:val="32"/>
                <w:szCs w:val="32"/>
                <w:lang w:eastAsia="en-NZ"/>
              </w:rPr>
              <w:t>AGM and Conference</w:t>
            </w:r>
          </w:p>
        </w:tc>
        <w:tc>
          <w:tcPr>
            <w:tcW w:w="1981" w:type="dxa"/>
            <w:noWrap/>
          </w:tcPr>
          <w:p w14:paraId="4DF3B02A" w14:textId="77777777" w:rsidR="00316447" w:rsidRPr="00AB3DC7" w:rsidRDefault="00316447" w:rsidP="003A3E87">
            <w:pPr>
              <w:spacing w:after="0"/>
              <w:jc w:val="right"/>
              <w:rPr>
                <w:rFonts w:eastAsia="Times New Roman"/>
                <w:sz w:val="32"/>
                <w:szCs w:val="32"/>
                <w:lang w:eastAsia="en-NZ"/>
              </w:rPr>
            </w:pPr>
            <w:r w:rsidRPr="00AB3DC7">
              <w:rPr>
                <w:rFonts w:eastAsia="Times New Roman"/>
                <w:sz w:val="32"/>
                <w:szCs w:val="32"/>
                <w:lang w:eastAsia="en-NZ"/>
              </w:rPr>
              <w:t>63,351</w:t>
            </w:r>
          </w:p>
        </w:tc>
        <w:tc>
          <w:tcPr>
            <w:tcW w:w="1530" w:type="dxa"/>
            <w:noWrap/>
          </w:tcPr>
          <w:p w14:paraId="18BA0F8E" w14:textId="77777777" w:rsidR="00316447" w:rsidRPr="00AB3DC7" w:rsidRDefault="00316447" w:rsidP="003A3E87">
            <w:pPr>
              <w:spacing w:after="0"/>
              <w:jc w:val="right"/>
              <w:rPr>
                <w:rFonts w:eastAsia="Times New Roman"/>
                <w:sz w:val="32"/>
                <w:szCs w:val="32"/>
                <w:lang w:eastAsia="en-NZ"/>
              </w:rPr>
            </w:pPr>
            <w:r w:rsidRPr="00AB3DC7">
              <w:rPr>
                <w:rFonts w:eastAsia="Times New Roman"/>
                <w:sz w:val="32"/>
                <w:szCs w:val="32"/>
                <w:lang w:eastAsia="en-NZ"/>
              </w:rPr>
              <w:t>61,274</w:t>
            </w:r>
          </w:p>
        </w:tc>
      </w:tr>
      <w:tr w:rsidR="00316447" w:rsidRPr="00AB3DC7" w14:paraId="71ADB009" w14:textId="77777777" w:rsidTr="003A3E87">
        <w:trPr>
          <w:trHeight w:val="359"/>
        </w:trPr>
        <w:tc>
          <w:tcPr>
            <w:tcW w:w="3181" w:type="dxa"/>
            <w:vMerge/>
            <w:hideMark/>
          </w:tcPr>
          <w:p w14:paraId="7BCEF697" w14:textId="77777777" w:rsidR="00316447" w:rsidRPr="00AB3DC7" w:rsidRDefault="00316447" w:rsidP="003A3E87">
            <w:pPr>
              <w:spacing w:after="0"/>
              <w:rPr>
                <w:rFonts w:eastAsia="Times New Roman"/>
                <w:sz w:val="32"/>
                <w:szCs w:val="32"/>
                <w:lang w:eastAsia="en-NZ"/>
              </w:rPr>
            </w:pPr>
          </w:p>
        </w:tc>
        <w:tc>
          <w:tcPr>
            <w:tcW w:w="3988" w:type="dxa"/>
            <w:noWrap/>
            <w:hideMark/>
          </w:tcPr>
          <w:p w14:paraId="4DD6FE15" w14:textId="77777777" w:rsidR="00316447" w:rsidRPr="00AB3DC7" w:rsidRDefault="00316447" w:rsidP="003A3E87">
            <w:pPr>
              <w:spacing w:after="0"/>
              <w:rPr>
                <w:rFonts w:eastAsia="Times New Roman"/>
                <w:sz w:val="32"/>
                <w:szCs w:val="32"/>
                <w:lang w:eastAsia="en-NZ"/>
              </w:rPr>
            </w:pPr>
            <w:r w:rsidRPr="00AB3DC7">
              <w:rPr>
                <w:rFonts w:eastAsia="Times New Roman"/>
                <w:sz w:val="32"/>
                <w:szCs w:val="32"/>
                <w:lang w:eastAsia="en-NZ"/>
              </w:rPr>
              <w:t>Board Expenses</w:t>
            </w:r>
          </w:p>
        </w:tc>
        <w:tc>
          <w:tcPr>
            <w:tcW w:w="1981" w:type="dxa"/>
            <w:noWrap/>
          </w:tcPr>
          <w:p w14:paraId="4BDE55F4" w14:textId="77777777" w:rsidR="00316447" w:rsidRPr="00AB3DC7" w:rsidRDefault="00316447" w:rsidP="003A3E87">
            <w:pPr>
              <w:spacing w:after="0"/>
              <w:jc w:val="right"/>
              <w:rPr>
                <w:rFonts w:eastAsia="Times New Roman"/>
                <w:sz w:val="32"/>
                <w:szCs w:val="32"/>
                <w:lang w:eastAsia="en-NZ"/>
              </w:rPr>
            </w:pPr>
            <w:r w:rsidRPr="00AB3DC7">
              <w:rPr>
                <w:rFonts w:eastAsia="Times New Roman"/>
                <w:sz w:val="32"/>
                <w:szCs w:val="32"/>
                <w:lang w:eastAsia="en-NZ"/>
              </w:rPr>
              <w:t>34,392</w:t>
            </w:r>
          </w:p>
        </w:tc>
        <w:tc>
          <w:tcPr>
            <w:tcW w:w="1530" w:type="dxa"/>
            <w:noWrap/>
          </w:tcPr>
          <w:p w14:paraId="2B9441D1" w14:textId="77777777" w:rsidR="00316447" w:rsidRPr="00AB3DC7" w:rsidRDefault="00316447" w:rsidP="003A3E87">
            <w:pPr>
              <w:spacing w:after="0"/>
              <w:jc w:val="right"/>
              <w:rPr>
                <w:rFonts w:eastAsia="Times New Roman"/>
                <w:sz w:val="32"/>
                <w:szCs w:val="32"/>
                <w:lang w:eastAsia="en-NZ"/>
              </w:rPr>
            </w:pPr>
            <w:r w:rsidRPr="00AB3DC7">
              <w:rPr>
                <w:rFonts w:eastAsia="Times New Roman"/>
                <w:sz w:val="32"/>
                <w:szCs w:val="32"/>
                <w:lang w:eastAsia="en-NZ"/>
              </w:rPr>
              <w:t>38,860</w:t>
            </w:r>
          </w:p>
        </w:tc>
      </w:tr>
      <w:tr w:rsidR="00316447" w:rsidRPr="00AB3DC7" w14:paraId="20148356" w14:textId="77777777" w:rsidTr="003A3E87">
        <w:trPr>
          <w:trHeight w:val="359"/>
        </w:trPr>
        <w:tc>
          <w:tcPr>
            <w:tcW w:w="3181" w:type="dxa"/>
            <w:vMerge/>
          </w:tcPr>
          <w:p w14:paraId="2F47438E" w14:textId="77777777" w:rsidR="00316447" w:rsidRPr="00AB3DC7" w:rsidRDefault="00316447" w:rsidP="003A3E87">
            <w:pPr>
              <w:spacing w:after="0"/>
              <w:rPr>
                <w:rFonts w:eastAsia="Times New Roman"/>
                <w:sz w:val="32"/>
                <w:szCs w:val="32"/>
                <w:lang w:eastAsia="en-NZ"/>
              </w:rPr>
            </w:pPr>
          </w:p>
        </w:tc>
        <w:tc>
          <w:tcPr>
            <w:tcW w:w="3988" w:type="dxa"/>
            <w:noWrap/>
          </w:tcPr>
          <w:p w14:paraId="5BF762D8" w14:textId="77777777" w:rsidR="00316447" w:rsidRPr="00AB3DC7" w:rsidRDefault="00316447" w:rsidP="003A3E87">
            <w:pPr>
              <w:spacing w:after="0"/>
              <w:rPr>
                <w:rFonts w:eastAsia="Times New Roman"/>
                <w:sz w:val="32"/>
                <w:szCs w:val="32"/>
                <w:lang w:eastAsia="en-NZ"/>
              </w:rPr>
            </w:pPr>
            <w:r w:rsidRPr="00AB3DC7">
              <w:rPr>
                <w:rFonts w:eastAsia="Times New Roman"/>
                <w:sz w:val="32"/>
                <w:szCs w:val="32"/>
                <w:lang w:eastAsia="en-NZ"/>
              </w:rPr>
              <w:t>Te Tiriti o Waitangi Advisory Group</w:t>
            </w:r>
          </w:p>
        </w:tc>
        <w:tc>
          <w:tcPr>
            <w:tcW w:w="1981" w:type="dxa"/>
            <w:noWrap/>
          </w:tcPr>
          <w:p w14:paraId="3C97E484" w14:textId="77777777" w:rsidR="00316447" w:rsidRPr="00AB3DC7" w:rsidRDefault="00316447" w:rsidP="003A3E87">
            <w:pPr>
              <w:spacing w:after="0"/>
              <w:jc w:val="right"/>
              <w:rPr>
                <w:rFonts w:eastAsia="Times New Roman"/>
                <w:sz w:val="32"/>
                <w:szCs w:val="32"/>
                <w:lang w:eastAsia="en-NZ"/>
              </w:rPr>
            </w:pPr>
            <w:r w:rsidRPr="00AB3DC7">
              <w:rPr>
                <w:rFonts w:eastAsia="Times New Roman"/>
                <w:sz w:val="32"/>
                <w:szCs w:val="32"/>
                <w:lang w:eastAsia="en-NZ"/>
              </w:rPr>
              <w:t>13,396</w:t>
            </w:r>
          </w:p>
        </w:tc>
        <w:tc>
          <w:tcPr>
            <w:tcW w:w="1530" w:type="dxa"/>
            <w:noWrap/>
          </w:tcPr>
          <w:p w14:paraId="2A2672F2" w14:textId="77777777" w:rsidR="00316447" w:rsidRPr="00AB3DC7" w:rsidRDefault="00316447" w:rsidP="003A3E87">
            <w:pPr>
              <w:spacing w:after="0"/>
              <w:jc w:val="right"/>
              <w:rPr>
                <w:rFonts w:eastAsia="Times New Roman"/>
                <w:sz w:val="32"/>
                <w:szCs w:val="32"/>
                <w:lang w:eastAsia="en-NZ"/>
              </w:rPr>
            </w:pPr>
            <w:r w:rsidRPr="00AB3DC7">
              <w:rPr>
                <w:rFonts w:eastAsia="Times New Roman"/>
                <w:sz w:val="32"/>
                <w:szCs w:val="32"/>
                <w:lang w:eastAsia="en-NZ"/>
              </w:rPr>
              <w:t>-</w:t>
            </w:r>
          </w:p>
        </w:tc>
      </w:tr>
      <w:tr w:rsidR="00316447" w:rsidRPr="00AB3DC7" w14:paraId="3AABF333" w14:textId="77777777" w:rsidTr="003A3E87">
        <w:trPr>
          <w:trHeight w:val="359"/>
        </w:trPr>
        <w:tc>
          <w:tcPr>
            <w:tcW w:w="3181" w:type="dxa"/>
            <w:vMerge/>
            <w:hideMark/>
          </w:tcPr>
          <w:p w14:paraId="4DFF306A" w14:textId="77777777" w:rsidR="00316447" w:rsidRPr="00AB3DC7" w:rsidRDefault="00316447" w:rsidP="003A3E87">
            <w:pPr>
              <w:spacing w:after="0"/>
              <w:rPr>
                <w:rFonts w:eastAsia="Times New Roman"/>
                <w:sz w:val="32"/>
                <w:szCs w:val="32"/>
                <w:lang w:eastAsia="en-NZ"/>
              </w:rPr>
            </w:pPr>
          </w:p>
        </w:tc>
        <w:tc>
          <w:tcPr>
            <w:tcW w:w="3988" w:type="dxa"/>
            <w:noWrap/>
          </w:tcPr>
          <w:p w14:paraId="51F138DC" w14:textId="77777777" w:rsidR="00316447" w:rsidRPr="00AB3DC7" w:rsidRDefault="00316447" w:rsidP="003A3E87">
            <w:pPr>
              <w:spacing w:after="0"/>
              <w:rPr>
                <w:rFonts w:eastAsia="Times New Roman"/>
                <w:sz w:val="32"/>
                <w:szCs w:val="32"/>
                <w:lang w:eastAsia="en-NZ"/>
              </w:rPr>
            </w:pPr>
            <w:r w:rsidRPr="00AB3DC7">
              <w:rPr>
                <w:rFonts w:eastAsia="Times New Roman"/>
                <w:sz w:val="32"/>
                <w:szCs w:val="32"/>
                <w:lang w:eastAsia="en-NZ"/>
              </w:rPr>
              <w:t>Calendars</w:t>
            </w:r>
          </w:p>
        </w:tc>
        <w:tc>
          <w:tcPr>
            <w:tcW w:w="1981" w:type="dxa"/>
            <w:noWrap/>
          </w:tcPr>
          <w:p w14:paraId="2E1F2E68" w14:textId="77777777" w:rsidR="00316447" w:rsidRPr="00AB3DC7" w:rsidRDefault="00316447" w:rsidP="003A3E87">
            <w:pPr>
              <w:spacing w:after="0"/>
              <w:jc w:val="right"/>
              <w:rPr>
                <w:rFonts w:eastAsia="Times New Roman"/>
                <w:sz w:val="32"/>
                <w:szCs w:val="32"/>
                <w:lang w:eastAsia="en-NZ"/>
              </w:rPr>
            </w:pPr>
            <w:r w:rsidRPr="00AB3DC7">
              <w:rPr>
                <w:rFonts w:eastAsia="Times New Roman"/>
                <w:sz w:val="32"/>
                <w:szCs w:val="32"/>
                <w:lang w:eastAsia="en-NZ"/>
              </w:rPr>
              <w:t>5,817</w:t>
            </w:r>
          </w:p>
        </w:tc>
        <w:tc>
          <w:tcPr>
            <w:tcW w:w="1530" w:type="dxa"/>
            <w:noWrap/>
          </w:tcPr>
          <w:p w14:paraId="7D44277D" w14:textId="77777777" w:rsidR="00316447" w:rsidRPr="00AB3DC7" w:rsidRDefault="00316447" w:rsidP="003A3E87">
            <w:pPr>
              <w:spacing w:after="0"/>
              <w:jc w:val="right"/>
              <w:rPr>
                <w:rFonts w:eastAsia="Times New Roman"/>
                <w:sz w:val="32"/>
                <w:szCs w:val="32"/>
                <w:lang w:eastAsia="en-NZ"/>
              </w:rPr>
            </w:pPr>
            <w:r w:rsidRPr="00AB3DC7">
              <w:rPr>
                <w:rFonts w:eastAsia="Times New Roman"/>
                <w:sz w:val="32"/>
                <w:szCs w:val="32"/>
                <w:lang w:eastAsia="en-NZ"/>
              </w:rPr>
              <w:t>4,926</w:t>
            </w:r>
          </w:p>
        </w:tc>
      </w:tr>
      <w:tr w:rsidR="00316447" w:rsidRPr="00AB3DC7" w14:paraId="6DDB53C8" w14:textId="77777777" w:rsidTr="003A3E87">
        <w:trPr>
          <w:trHeight w:val="359"/>
        </w:trPr>
        <w:tc>
          <w:tcPr>
            <w:tcW w:w="3181" w:type="dxa"/>
            <w:vMerge/>
            <w:hideMark/>
          </w:tcPr>
          <w:p w14:paraId="719DD10D" w14:textId="77777777" w:rsidR="00316447" w:rsidRPr="00AB3DC7" w:rsidRDefault="00316447" w:rsidP="003A3E87">
            <w:pPr>
              <w:spacing w:after="0"/>
              <w:rPr>
                <w:rFonts w:eastAsia="Times New Roman"/>
                <w:sz w:val="32"/>
                <w:szCs w:val="32"/>
                <w:lang w:eastAsia="en-NZ"/>
              </w:rPr>
            </w:pPr>
          </w:p>
        </w:tc>
        <w:tc>
          <w:tcPr>
            <w:tcW w:w="3988" w:type="dxa"/>
            <w:noWrap/>
          </w:tcPr>
          <w:p w14:paraId="4E69E4A5" w14:textId="77777777" w:rsidR="00316447" w:rsidRPr="00AB3DC7" w:rsidRDefault="00316447" w:rsidP="003A3E87">
            <w:pPr>
              <w:spacing w:after="0"/>
              <w:rPr>
                <w:rFonts w:eastAsia="Times New Roman"/>
                <w:sz w:val="32"/>
                <w:szCs w:val="32"/>
                <w:lang w:eastAsia="en-NZ"/>
              </w:rPr>
            </w:pPr>
            <w:r w:rsidRPr="00AB3DC7">
              <w:rPr>
                <w:rFonts w:eastAsia="Times New Roman"/>
                <w:sz w:val="32"/>
                <w:szCs w:val="32"/>
                <w:lang w:eastAsia="en-NZ"/>
              </w:rPr>
              <w:t>Administration Expenses</w:t>
            </w:r>
          </w:p>
        </w:tc>
        <w:tc>
          <w:tcPr>
            <w:tcW w:w="1981" w:type="dxa"/>
            <w:noWrap/>
          </w:tcPr>
          <w:p w14:paraId="4F7570C5" w14:textId="77777777" w:rsidR="00316447" w:rsidRPr="00AB3DC7" w:rsidRDefault="00316447" w:rsidP="003A3E87">
            <w:pPr>
              <w:spacing w:after="0"/>
              <w:jc w:val="right"/>
              <w:rPr>
                <w:rFonts w:eastAsia="Times New Roman"/>
                <w:sz w:val="32"/>
                <w:szCs w:val="32"/>
                <w:lang w:eastAsia="en-NZ"/>
              </w:rPr>
            </w:pPr>
            <w:r w:rsidRPr="00AB3DC7">
              <w:rPr>
                <w:rFonts w:eastAsia="Times New Roman"/>
                <w:sz w:val="32"/>
                <w:szCs w:val="32"/>
                <w:lang w:eastAsia="en-NZ"/>
              </w:rPr>
              <w:t>123,356</w:t>
            </w:r>
          </w:p>
        </w:tc>
        <w:tc>
          <w:tcPr>
            <w:tcW w:w="1530" w:type="dxa"/>
            <w:noWrap/>
          </w:tcPr>
          <w:p w14:paraId="677425CF" w14:textId="77777777" w:rsidR="00316447" w:rsidRPr="00AB3DC7" w:rsidRDefault="00316447" w:rsidP="003A3E87">
            <w:pPr>
              <w:spacing w:after="0"/>
              <w:jc w:val="right"/>
              <w:rPr>
                <w:rFonts w:eastAsia="Times New Roman"/>
                <w:sz w:val="32"/>
                <w:szCs w:val="32"/>
                <w:lang w:eastAsia="en-NZ"/>
              </w:rPr>
            </w:pPr>
            <w:r w:rsidRPr="00AB3DC7">
              <w:rPr>
                <w:rFonts w:eastAsia="Times New Roman"/>
                <w:sz w:val="32"/>
                <w:szCs w:val="32"/>
                <w:lang w:eastAsia="en-NZ"/>
              </w:rPr>
              <w:t>102,315</w:t>
            </w:r>
          </w:p>
        </w:tc>
      </w:tr>
      <w:tr w:rsidR="00316447" w:rsidRPr="00AB3DC7" w14:paraId="34F73754" w14:textId="77777777" w:rsidTr="003A3E87">
        <w:trPr>
          <w:trHeight w:val="359"/>
        </w:trPr>
        <w:tc>
          <w:tcPr>
            <w:tcW w:w="3181" w:type="dxa"/>
            <w:vMerge/>
            <w:hideMark/>
          </w:tcPr>
          <w:p w14:paraId="122A1AD7" w14:textId="77777777" w:rsidR="00316447" w:rsidRPr="00AB3DC7" w:rsidRDefault="00316447" w:rsidP="003A3E87">
            <w:pPr>
              <w:spacing w:after="0"/>
              <w:rPr>
                <w:rFonts w:eastAsia="Times New Roman"/>
                <w:sz w:val="32"/>
                <w:szCs w:val="32"/>
                <w:lang w:eastAsia="en-NZ"/>
              </w:rPr>
            </w:pPr>
          </w:p>
        </w:tc>
        <w:tc>
          <w:tcPr>
            <w:tcW w:w="3988" w:type="dxa"/>
            <w:noWrap/>
          </w:tcPr>
          <w:p w14:paraId="74547541" w14:textId="77777777" w:rsidR="00316447" w:rsidRPr="00AB3DC7" w:rsidRDefault="00316447" w:rsidP="003A3E87">
            <w:pPr>
              <w:spacing w:after="0"/>
              <w:rPr>
                <w:rFonts w:eastAsia="Times New Roman"/>
                <w:sz w:val="32"/>
                <w:szCs w:val="32"/>
                <w:lang w:eastAsia="en-NZ"/>
              </w:rPr>
            </w:pPr>
            <w:r w:rsidRPr="00AB3DC7">
              <w:rPr>
                <w:rFonts w:eastAsia="Times New Roman"/>
                <w:sz w:val="32"/>
                <w:szCs w:val="32"/>
                <w:lang w:eastAsia="en-NZ"/>
              </w:rPr>
              <w:t>Office Expenses</w:t>
            </w:r>
          </w:p>
        </w:tc>
        <w:tc>
          <w:tcPr>
            <w:tcW w:w="1981" w:type="dxa"/>
            <w:noWrap/>
          </w:tcPr>
          <w:p w14:paraId="672345EF" w14:textId="77777777" w:rsidR="00316447" w:rsidRPr="00AB3DC7" w:rsidRDefault="00316447" w:rsidP="003A3E87">
            <w:pPr>
              <w:spacing w:after="0"/>
              <w:jc w:val="right"/>
              <w:rPr>
                <w:rFonts w:eastAsia="Times New Roman"/>
                <w:sz w:val="32"/>
                <w:szCs w:val="32"/>
                <w:lang w:eastAsia="en-NZ"/>
              </w:rPr>
            </w:pPr>
            <w:r w:rsidRPr="00AB3DC7">
              <w:rPr>
                <w:rFonts w:eastAsia="Times New Roman"/>
                <w:sz w:val="32"/>
                <w:szCs w:val="32"/>
                <w:lang w:eastAsia="en-NZ"/>
              </w:rPr>
              <w:t>80,778</w:t>
            </w:r>
          </w:p>
        </w:tc>
        <w:tc>
          <w:tcPr>
            <w:tcW w:w="1530" w:type="dxa"/>
            <w:noWrap/>
          </w:tcPr>
          <w:p w14:paraId="4F3EBD76" w14:textId="77777777" w:rsidR="00316447" w:rsidRPr="00AB3DC7" w:rsidRDefault="00316447" w:rsidP="003A3E87">
            <w:pPr>
              <w:spacing w:after="0"/>
              <w:jc w:val="right"/>
              <w:rPr>
                <w:rFonts w:eastAsia="Times New Roman"/>
                <w:sz w:val="32"/>
                <w:szCs w:val="32"/>
                <w:lang w:eastAsia="en-NZ"/>
              </w:rPr>
            </w:pPr>
            <w:r w:rsidRPr="00AB3DC7">
              <w:rPr>
                <w:rFonts w:eastAsia="Times New Roman"/>
                <w:sz w:val="32"/>
                <w:szCs w:val="32"/>
                <w:lang w:eastAsia="en-NZ"/>
              </w:rPr>
              <w:t>83,907</w:t>
            </w:r>
          </w:p>
        </w:tc>
      </w:tr>
      <w:tr w:rsidR="00316447" w:rsidRPr="00AB3DC7" w14:paraId="62B17F8D" w14:textId="77777777" w:rsidTr="003A3E87">
        <w:trPr>
          <w:trHeight w:val="359"/>
        </w:trPr>
        <w:tc>
          <w:tcPr>
            <w:tcW w:w="3181" w:type="dxa"/>
            <w:vMerge/>
            <w:hideMark/>
          </w:tcPr>
          <w:p w14:paraId="0B1254BB" w14:textId="77777777" w:rsidR="00316447" w:rsidRPr="00AB3DC7" w:rsidRDefault="00316447" w:rsidP="003A3E87">
            <w:pPr>
              <w:spacing w:after="0"/>
              <w:rPr>
                <w:rFonts w:eastAsia="Times New Roman"/>
                <w:sz w:val="32"/>
                <w:szCs w:val="32"/>
                <w:lang w:eastAsia="en-NZ"/>
              </w:rPr>
            </w:pPr>
          </w:p>
        </w:tc>
        <w:tc>
          <w:tcPr>
            <w:tcW w:w="3988" w:type="dxa"/>
            <w:noWrap/>
          </w:tcPr>
          <w:p w14:paraId="59493AC9" w14:textId="77777777" w:rsidR="00316447" w:rsidRPr="00AB3DC7" w:rsidRDefault="00316447" w:rsidP="003A3E87">
            <w:pPr>
              <w:spacing w:after="0"/>
              <w:rPr>
                <w:rFonts w:eastAsia="Times New Roman"/>
                <w:sz w:val="32"/>
                <w:szCs w:val="32"/>
                <w:lang w:eastAsia="en-NZ"/>
              </w:rPr>
            </w:pPr>
            <w:r w:rsidRPr="00AB3DC7">
              <w:rPr>
                <w:rFonts w:eastAsia="Times New Roman"/>
                <w:b/>
                <w:bCs/>
                <w:sz w:val="32"/>
                <w:szCs w:val="32"/>
                <w:lang w:eastAsia="en-NZ"/>
              </w:rPr>
              <w:t>Total</w:t>
            </w:r>
          </w:p>
        </w:tc>
        <w:tc>
          <w:tcPr>
            <w:tcW w:w="1981" w:type="dxa"/>
            <w:noWrap/>
          </w:tcPr>
          <w:p w14:paraId="69611B57" w14:textId="77777777" w:rsidR="00316447" w:rsidRPr="00AB3DC7" w:rsidRDefault="00316447" w:rsidP="003A3E87">
            <w:pPr>
              <w:spacing w:after="0"/>
              <w:jc w:val="right"/>
              <w:rPr>
                <w:rFonts w:eastAsia="Times New Roman"/>
                <w:b/>
                <w:sz w:val="32"/>
                <w:szCs w:val="32"/>
                <w:lang w:eastAsia="en-NZ"/>
              </w:rPr>
            </w:pPr>
            <w:r w:rsidRPr="00AB3DC7">
              <w:rPr>
                <w:rFonts w:eastAsia="Times New Roman"/>
                <w:b/>
                <w:sz w:val="32"/>
                <w:szCs w:val="32"/>
                <w:lang w:eastAsia="en-NZ"/>
              </w:rPr>
              <w:t>337,914</w:t>
            </w:r>
          </w:p>
        </w:tc>
        <w:tc>
          <w:tcPr>
            <w:tcW w:w="1530" w:type="dxa"/>
            <w:noWrap/>
          </w:tcPr>
          <w:p w14:paraId="4D62CF24" w14:textId="77777777" w:rsidR="00316447" w:rsidRPr="00AB3DC7" w:rsidRDefault="00316447" w:rsidP="003A3E87">
            <w:pPr>
              <w:spacing w:after="0"/>
              <w:jc w:val="right"/>
              <w:rPr>
                <w:rFonts w:eastAsia="Times New Roman"/>
                <w:sz w:val="32"/>
                <w:szCs w:val="32"/>
                <w:lang w:eastAsia="en-NZ"/>
              </w:rPr>
            </w:pPr>
            <w:r w:rsidRPr="00AB3DC7">
              <w:rPr>
                <w:rFonts w:eastAsia="Times New Roman"/>
                <w:b/>
                <w:sz w:val="32"/>
                <w:szCs w:val="32"/>
                <w:lang w:eastAsia="en-NZ"/>
              </w:rPr>
              <w:t>293,326</w:t>
            </w:r>
          </w:p>
        </w:tc>
      </w:tr>
    </w:tbl>
    <w:p w14:paraId="4E773E81" w14:textId="77777777" w:rsidR="00316447" w:rsidRPr="00AB3DC7" w:rsidRDefault="00316447" w:rsidP="00316447">
      <w:pPr>
        <w:rPr>
          <w:sz w:val="32"/>
          <w:szCs w:val="32"/>
        </w:rPr>
      </w:pPr>
    </w:p>
    <w:p w14:paraId="4F8FA903" w14:textId="77777777" w:rsidR="00116E19" w:rsidRPr="00AB3DC7" w:rsidRDefault="00116E19" w:rsidP="00536B33">
      <w:pPr>
        <w:rPr>
          <w:rFonts w:cs="Times New Roman"/>
          <w:color w:val="000000"/>
          <w:sz w:val="32"/>
          <w:szCs w:val="36"/>
        </w:rPr>
      </w:pPr>
      <w:r w:rsidRPr="00AB3DC7">
        <w:br w:type="page"/>
      </w:r>
    </w:p>
    <w:p w14:paraId="46F2AD54" w14:textId="3E8778A9" w:rsidR="00D851DD" w:rsidRPr="00AB3DC7" w:rsidRDefault="00D851DD" w:rsidP="00D851DD">
      <w:pPr>
        <w:pStyle w:val="NameTitle"/>
      </w:pPr>
      <w:r w:rsidRPr="00AB3DC7">
        <w:lastRenderedPageBreak/>
        <w:t>Association of Blind Citizens of New Zealand Incorporated – National Office Performance Report for the year ended 30 June 202</w:t>
      </w:r>
      <w:r w:rsidR="005E3379" w:rsidRPr="00AB3DC7">
        <w:t>4</w:t>
      </w:r>
    </w:p>
    <w:p w14:paraId="2837D65C" w14:textId="5A1AB877" w:rsidR="008F5F9D" w:rsidRPr="00AB3DC7" w:rsidRDefault="008F5F9D" w:rsidP="008F5F9D">
      <w:pPr>
        <w:pStyle w:val="Heading2"/>
        <w:rPr>
          <w:rFonts w:hint="eastAsia"/>
          <w:lang w:eastAsia="en-NZ"/>
        </w:rPr>
      </w:pPr>
      <w:r w:rsidRPr="00AB3DC7">
        <w:rPr>
          <w:lang w:eastAsia="en-NZ"/>
        </w:rPr>
        <w:t>Notes to the Performance Report</w:t>
      </w:r>
    </w:p>
    <w:p w14:paraId="5A61F6EC" w14:textId="77777777" w:rsidR="005F69A0" w:rsidRPr="00AB3DC7" w:rsidRDefault="005F69A0" w:rsidP="005F69A0">
      <w:pPr>
        <w:rPr>
          <w:rFonts w:eastAsia="Times New Roman"/>
          <w:b/>
          <w:sz w:val="36"/>
          <w:szCs w:val="24"/>
          <w:lang w:eastAsia="en-NZ"/>
        </w:rPr>
      </w:pPr>
      <w:r w:rsidRPr="00AB3DC7">
        <w:rPr>
          <w:rFonts w:eastAsia="Times New Roman"/>
          <w:b/>
          <w:sz w:val="36"/>
          <w:szCs w:val="24"/>
          <w:lang w:eastAsia="en-NZ"/>
        </w:rPr>
        <w:t>Note 3: Analysis of Assets and Liabilities</w:t>
      </w:r>
    </w:p>
    <w:tbl>
      <w:tblPr>
        <w:tblW w:w="10440" w:type="dxa"/>
        <w:tblLook w:val="04A0" w:firstRow="1" w:lastRow="0" w:firstColumn="1" w:lastColumn="0" w:noHBand="0" w:noVBand="1"/>
      </w:tblPr>
      <w:tblGrid>
        <w:gridCol w:w="2488"/>
        <w:gridCol w:w="4347"/>
        <w:gridCol w:w="1648"/>
        <w:gridCol w:w="1957"/>
      </w:tblGrid>
      <w:tr w:rsidR="005F69A0" w:rsidRPr="00AB3DC7" w14:paraId="0F4DF54D" w14:textId="77777777" w:rsidTr="003A3E87">
        <w:trPr>
          <w:trHeight w:val="391"/>
        </w:trPr>
        <w:tc>
          <w:tcPr>
            <w:tcW w:w="6835" w:type="dxa"/>
            <w:gridSpan w:val="2"/>
            <w:noWrap/>
            <w:hideMark/>
          </w:tcPr>
          <w:p w14:paraId="7B4A97BE" w14:textId="77777777" w:rsidR="005F69A0" w:rsidRPr="00AB3DC7" w:rsidRDefault="005F69A0" w:rsidP="003A3E87">
            <w:pPr>
              <w:spacing w:after="0"/>
              <w:rPr>
                <w:rFonts w:eastAsia="Times New Roman"/>
                <w:sz w:val="32"/>
                <w:szCs w:val="32"/>
                <w:lang w:eastAsia="en-NZ"/>
              </w:rPr>
            </w:pPr>
          </w:p>
        </w:tc>
        <w:tc>
          <w:tcPr>
            <w:tcW w:w="1648" w:type="dxa"/>
            <w:noWrap/>
            <w:hideMark/>
          </w:tcPr>
          <w:p w14:paraId="77AC5652" w14:textId="77777777" w:rsidR="005F69A0" w:rsidRPr="00AB3DC7" w:rsidRDefault="005F69A0" w:rsidP="003A3E87">
            <w:pPr>
              <w:spacing w:after="0"/>
              <w:ind w:left="720"/>
              <w:jc w:val="right"/>
              <w:rPr>
                <w:rFonts w:eastAsia="Times New Roman"/>
                <w:b/>
                <w:bCs/>
                <w:sz w:val="32"/>
                <w:szCs w:val="32"/>
                <w:lang w:eastAsia="en-NZ"/>
              </w:rPr>
            </w:pPr>
            <w:r w:rsidRPr="00AB3DC7">
              <w:rPr>
                <w:rFonts w:eastAsia="Times New Roman"/>
                <w:b/>
                <w:bCs/>
                <w:sz w:val="32"/>
                <w:szCs w:val="32"/>
                <w:lang w:eastAsia="en-NZ"/>
              </w:rPr>
              <w:t>2024</w:t>
            </w:r>
          </w:p>
        </w:tc>
        <w:tc>
          <w:tcPr>
            <w:tcW w:w="1957" w:type="dxa"/>
            <w:noWrap/>
            <w:hideMark/>
          </w:tcPr>
          <w:p w14:paraId="29788333" w14:textId="77777777" w:rsidR="005F69A0" w:rsidRPr="00AB3DC7" w:rsidRDefault="005F69A0" w:rsidP="003A3E87">
            <w:pPr>
              <w:spacing w:after="0"/>
              <w:jc w:val="right"/>
              <w:rPr>
                <w:rFonts w:eastAsia="Times New Roman"/>
                <w:b/>
                <w:bCs/>
                <w:sz w:val="32"/>
                <w:szCs w:val="32"/>
                <w:lang w:eastAsia="en-NZ"/>
              </w:rPr>
            </w:pPr>
            <w:r w:rsidRPr="00AB3DC7">
              <w:rPr>
                <w:rFonts w:eastAsia="Times New Roman"/>
                <w:b/>
                <w:bCs/>
                <w:sz w:val="32"/>
                <w:szCs w:val="32"/>
                <w:lang w:eastAsia="en-NZ"/>
              </w:rPr>
              <w:t>2023</w:t>
            </w:r>
          </w:p>
        </w:tc>
      </w:tr>
      <w:tr w:rsidR="005F69A0" w:rsidRPr="00AB3DC7" w14:paraId="3942E912" w14:textId="77777777" w:rsidTr="003A3E87">
        <w:trPr>
          <w:trHeight w:val="299"/>
        </w:trPr>
        <w:tc>
          <w:tcPr>
            <w:tcW w:w="2488" w:type="dxa"/>
            <w:noWrap/>
          </w:tcPr>
          <w:p w14:paraId="3CC8402C" w14:textId="77777777" w:rsidR="005F69A0" w:rsidRPr="00AB3DC7" w:rsidRDefault="005F69A0" w:rsidP="003A3E87">
            <w:pPr>
              <w:spacing w:after="0"/>
              <w:rPr>
                <w:rFonts w:eastAsia="Times New Roman"/>
                <w:b/>
                <w:bCs/>
                <w:sz w:val="32"/>
                <w:szCs w:val="32"/>
                <w:lang w:eastAsia="en-NZ"/>
              </w:rPr>
            </w:pPr>
            <w:r w:rsidRPr="00AB3DC7">
              <w:rPr>
                <w:rFonts w:eastAsia="Times New Roman"/>
                <w:b/>
                <w:bCs/>
                <w:sz w:val="32"/>
                <w:szCs w:val="32"/>
                <w:lang w:eastAsia="en-NZ"/>
              </w:rPr>
              <w:t>Asset Item</w:t>
            </w:r>
          </w:p>
        </w:tc>
        <w:tc>
          <w:tcPr>
            <w:tcW w:w="4347" w:type="dxa"/>
            <w:noWrap/>
          </w:tcPr>
          <w:p w14:paraId="6952B079" w14:textId="77777777" w:rsidR="005F69A0" w:rsidRPr="00AB3DC7" w:rsidRDefault="005F69A0" w:rsidP="003A3E87">
            <w:pPr>
              <w:spacing w:after="0"/>
              <w:rPr>
                <w:rFonts w:eastAsia="Times New Roman"/>
                <w:b/>
                <w:bCs/>
                <w:sz w:val="32"/>
                <w:szCs w:val="32"/>
                <w:lang w:eastAsia="en-NZ"/>
              </w:rPr>
            </w:pPr>
            <w:r w:rsidRPr="00AB3DC7">
              <w:rPr>
                <w:rFonts w:eastAsia="Times New Roman"/>
                <w:b/>
                <w:bCs/>
                <w:sz w:val="32"/>
                <w:szCs w:val="32"/>
                <w:lang w:eastAsia="en-NZ"/>
              </w:rPr>
              <w:t>Analysis</w:t>
            </w:r>
          </w:p>
        </w:tc>
        <w:tc>
          <w:tcPr>
            <w:tcW w:w="1648" w:type="dxa"/>
            <w:noWrap/>
          </w:tcPr>
          <w:p w14:paraId="2448FFA7" w14:textId="77777777" w:rsidR="005F69A0" w:rsidRPr="00AB3DC7" w:rsidRDefault="005F69A0" w:rsidP="003A3E87">
            <w:pPr>
              <w:spacing w:after="0"/>
              <w:ind w:left="720"/>
              <w:jc w:val="right"/>
              <w:rPr>
                <w:rFonts w:eastAsia="Times New Roman"/>
                <w:b/>
                <w:bCs/>
                <w:sz w:val="32"/>
                <w:szCs w:val="32"/>
                <w:lang w:eastAsia="en-NZ"/>
              </w:rPr>
            </w:pPr>
            <w:r w:rsidRPr="00AB3DC7">
              <w:rPr>
                <w:rFonts w:eastAsia="Times New Roman"/>
                <w:b/>
                <w:bCs/>
                <w:sz w:val="32"/>
                <w:szCs w:val="32"/>
                <w:lang w:eastAsia="en-NZ"/>
              </w:rPr>
              <w:t>$</w:t>
            </w:r>
          </w:p>
        </w:tc>
        <w:tc>
          <w:tcPr>
            <w:tcW w:w="1957" w:type="dxa"/>
            <w:noWrap/>
          </w:tcPr>
          <w:p w14:paraId="1F848083" w14:textId="77777777" w:rsidR="005F69A0" w:rsidRPr="00AB3DC7" w:rsidRDefault="005F69A0" w:rsidP="003A3E87">
            <w:pPr>
              <w:spacing w:after="0"/>
              <w:jc w:val="right"/>
              <w:rPr>
                <w:rFonts w:eastAsia="Times New Roman"/>
                <w:b/>
                <w:bCs/>
                <w:sz w:val="32"/>
                <w:szCs w:val="32"/>
                <w:lang w:eastAsia="en-NZ"/>
              </w:rPr>
            </w:pPr>
            <w:r w:rsidRPr="00AB3DC7">
              <w:rPr>
                <w:rFonts w:eastAsia="Times New Roman"/>
                <w:b/>
                <w:bCs/>
                <w:sz w:val="32"/>
                <w:szCs w:val="32"/>
                <w:lang w:eastAsia="en-NZ"/>
              </w:rPr>
              <w:t>$</w:t>
            </w:r>
          </w:p>
        </w:tc>
      </w:tr>
      <w:tr w:rsidR="005F69A0" w:rsidRPr="00AB3DC7" w14:paraId="19EC59A3" w14:textId="77777777" w:rsidTr="003A3E87">
        <w:trPr>
          <w:trHeight w:val="299"/>
        </w:trPr>
        <w:tc>
          <w:tcPr>
            <w:tcW w:w="2488" w:type="dxa"/>
            <w:vMerge w:val="restart"/>
            <w:hideMark/>
          </w:tcPr>
          <w:p w14:paraId="56F43C51" w14:textId="77777777" w:rsidR="005F69A0" w:rsidRPr="00AB3DC7" w:rsidRDefault="005F69A0" w:rsidP="003A3E87">
            <w:pPr>
              <w:spacing w:after="0"/>
              <w:rPr>
                <w:rFonts w:eastAsia="Times New Roman"/>
                <w:sz w:val="32"/>
                <w:szCs w:val="32"/>
                <w:lang w:eastAsia="en-NZ"/>
              </w:rPr>
            </w:pPr>
            <w:r w:rsidRPr="00AB3DC7">
              <w:rPr>
                <w:rFonts w:eastAsia="Times New Roman"/>
                <w:sz w:val="32"/>
                <w:szCs w:val="32"/>
                <w:lang w:eastAsia="en-NZ"/>
              </w:rPr>
              <w:t>Bank accounts and cash</w:t>
            </w:r>
          </w:p>
        </w:tc>
        <w:tc>
          <w:tcPr>
            <w:tcW w:w="4347" w:type="dxa"/>
            <w:noWrap/>
            <w:hideMark/>
          </w:tcPr>
          <w:p w14:paraId="72BAD507" w14:textId="77777777" w:rsidR="005F69A0" w:rsidRPr="00AB3DC7" w:rsidRDefault="005F69A0" w:rsidP="003A3E87">
            <w:pPr>
              <w:spacing w:after="0"/>
              <w:rPr>
                <w:rFonts w:eastAsia="Times New Roman"/>
                <w:sz w:val="32"/>
                <w:szCs w:val="32"/>
                <w:lang w:eastAsia="en-NZ"/>
              </w:rPr>
            </w:pPr>
            <w:r w:rsidRPr="00AB3DC7">
              <w:rPr>
                <w:rFonts w:eastAsia="Times New Roman"/>
                <w:sz w:val="32"/>
                <w:szCs w:val="32"/>
                <w:lang w:eastAsia="en-NZ"/>
              </w:rPr>
              <w:t>Cheque account balances</w:t>
            </w:r>
          </w:p>
        </w:tc>
        <w:tc>
          <w:tcPr>
            <w:tcW w:w="1648" w:type="dxa"/>
            <w:noWrap/>
          </w:tcPr>
          <w:p w14:paraId="048B5313" w14:textId="77777777" w:rsidR="005F69A0" w:rsidRPr="00AB3DC7" w:rsidRDefault="005F69A0" w:rsidP="003A3E87">
            <w:pPr>
              <w:spacing w:after="0"/>
              <w:jc w:val="right"/>
              <w:rPr>
                <w:rFonts w:eastAsia="Times New Roman"/>
                <w:sz w:val="32"/>
                <w:szCs w:val="32"/>
                <w:lang w:eastAsia="en-NZ"/>
              </w:rPr>
            </w:pPr>
            <w:r w:rsidRPr="00AB3DC7">
              <w:rPr>
                <w:rFonts w:eastAsia="Times New Roman"/>
                <w:sz w:val="32"/>
                <w:szCs w:val="32"/>
                <w:lang w:eastAsia="en-NZ"/>
              </w:rPr>
              <w:t>37,948</w:t>
            </w:r>
          </w:p>
        </w:tc>
        <w:tc>
          <w:tcPr>
            <w:tcW w:w="1957" w:type="dxa"/>
            <w:noWrap/>
          </w:tcPr>
          <w:p w14:paraId="6FFEB82C" w14:textId="77777777" w:rsidR="005F69A0" w:rsidRPr="00AB3DC7" w:rsidRDefault="005F69A0" w:rsidP="003A3E87">
            <w:pPr>
              <w:spacing w:after="0"/>
              <w:jc w:val="right"/>
              <w:rPr>
                <w:rFonts w:eastAsia="Times New Roman"/>
                <w:sz w:val="32"/>
                <w:szCs w:val="32"/>
                <w:lang w:eastAsia="en-NZ"/>
              </w:rPr>
            </w:pPr>
            <w:r w:rsidRPr="00AB3DC7">
              <w:rPr>
                <w:rFonts w:eastAsia="Times New Roman"/>
                <w:sz w:val="32"/>
                <w:szCs w:val="32"/>
                <w:lang w:eastAsia="en-NZ"/>
              </w:rPr>
              <w:t>346,449</w:t>
            </w:r>
          </w:p>
        </w:tc>
      </w:tr>
      <w:tr w:rsidR="005F69A0" w:rsidRPr="00AB3DC7" w14:paraId="5D481557" w14:textId="77777777" w:rsidTr="003A3E87">
        <w:trPr>
          <w:trHeight w:val="299"/>
        </w:trPr>
        <w:tc>
          <w:tcPr>
            <w:tcW w:w="2488" w:type="dxa"/>
            <w:vMerge/>
            <w:hideMark/>
          </w:tcPr>
          <w:p w14:paraId="1B377A30" w14:textId="77777777" w:rsidR="005F69A0" w:rsidRPr="00AB3DC7" w:rsidRDefault="005F69A0" w:rsidP="003A3E87">
            <w:pPr>
              <w:spacing w:after="0"/>
              <w:jc w:val="right"/>
              <w:rPr>
                <w:rFonts w:eastAsia="Times New Roman"/>
                <w:sz w:val="32"/>
                <w:szCs w:val="32"/>
                <w:lang w:eastAsia="en-NZ"/>
              </w:rPr>
            </w:pPr>
          </w:p>
        </w:tc>
        <w:tc>
          <w:tcPr>
            <w:tcW w:w="4347" w:type="dxa"/>
            <w:noWrap/>
            <w:hideMark/>
          </w:tcPr>
          <w:p w14:paraId="3A575137" w14:textId="77777777" w:rsidR="005F69A0" w:rsidRPr="00AB3DC7" w:rsidRDefault="005F69A0" w:rsidP="003A3E87">
            <w:pPr>
              <w:spacing w:after="0"/>
              <w:rPr>
                <w:rFonts w:eastAsia="Times New Roman"/>
                <w:sz w:val="32"/>
                <w:szCs w:val="32"/>
                <w:lang w:eastAsia="en-NZ"/>
              </w:rPr>
            </w:pPr>
            <w:r w:rsidRPr="00AB3DC7">
              <w:rPr>
                <w:rFonts w:eastAsia="Times New Roman"/>
                <w:sz w:val="32"/>
                <w:szCs w:val="32"/>
                <w:lang w:eastAsia="en-NZ"/>
              </w:rPr>
              <w:t>On call account balance</w:t>
            </w:r>
          </w:p>
        </w:tc>
        <w:tc>
          <w:tcPr>
            <w:tcW w:w="1648" w:type="dxa"/>
            <w:noWrap/>
          </w:tcPr>
          <w:p w14:paraId="42D37349" w14:textId="77777777" w:rsidR="005F69A0" w:rsidRPr="00AB3DC7" w:rsidRDefault="005F69A0" w:rsidP="003A3E87">
            <w:pPr>
              <w:spacing w:after="0"/>
              <w:jc w:val="right"/>
              <w:rPr>
                <w:rFonts w:eastAsia="Times New Roman"/>
                <w:sz w:val="32"/>
                <w:szCs w:val="32"/>
                <w:lang w:eastAsia="en-NZ"/>
              </w:rPr>
            </w:pPr>
            <w:r w:rsidRPr="00AB3DC7">
              <w:rPr>
                <w:rFonts w:eastAsia="Times New Roman"/>
                <w:sz w:val="32"/>
                <w:szCs w:val="32"/>
                <w:lang w:eastAsia="en-NZ"/>
              </w:rPr>
              <w:t>487,365</w:t>
            </w:r>
          </w:p>
        </w:tc>
        <w:tc>
          <w:tcPr>
            <w:tcW w:w="1957" w:type="dxa"/>
            <w:noWrap/>
          </w:tcPr>
          <w:p w14:paraId="44FA9C39" w14:textId="77777777" w:rsidR="005F69A0" w:rsidRPr="00AB3DC7" w:rsidRDefault="005F69A0" w:rsidP="003A3E87">
            <w:pPr>
              <w:spacing w:after="0"/>
              <w:jc w:val="right"/>
              <w:rPr>
                <w:rFonts w:eastAsia="Times New Roman"/>
                <w:sz w:val="32"/>
                <w:szCs w:val="32"/>
                <w:lang w:eastAsia="en-NZ"/>
              </w:rPr>
            </w:pPr>
            <w:r w:rsidRPr="00AB3DC7">
              <w:rPr>
                <w:rFonts w:eastAsia="Times New Roman"/>
                <w:sz w:val="32"/>
                <w:szCs w:val="32"/>
                <w:lang w:eastAsia="en-NZ"/>
              </w:rPr>
              <w:t>320,597</w:t>
            </w:r>
          </w:p>
        </w:tc>
      </w:tr>
      <w:tr w:rsidR="005F69A0" w:rsidRPr="00AB3DC7" w14:paraId="09F2D0B4" w14:textId="77777777" w:rsidTr="003A3E87">
        <w:trPr>
          <w:trHeight w:val="299"/>
        </w:trPr>
        <w:tc>
          <w:tcPr>
            <w:tcW w:w="2488" w:type="dxa"/>
            <w:vMerge/>
            <w:hideMark/>
          </w:tcPr>
          <w:p w14:paraId="31679441" w14:textId="77777777" w:rsidR="005F69A0" w:rsidRPr="00AB3DC7" w:rsidRDefault="005F69A0" w:rsidP="003A3E87">
            <w:pPr>
              <w:spacing w:after="0"/>
              <w:jc w:val="right"/>
              <w:rPr>
                <w:rFonts w:eastAsia="Times New Roman"/>
                <w:sz w:val="32"/>
                <w:szCs w:val="32"/>
                <w:lang w:eastAsia="en-NZ"/>
              </w:rPr>
            </w:pPr>
          </w:p>
        </w:tc>
        <w:tc>
          <w:tcPr>
            <w:tcW w:w="4347" w:type="dxa"/>
            <w:noWrap/>
            <w:hideMark/>
          </w:tcPr>
          <w:p w14:paraId="6DAF5FCC" w14:textId="77777777" w:rsidR="005F69A0" w:rsidRPr="00AB3DC7" w:rsidRDefault="005F69A0" w:rsidP="003A3E87">
            <w:pPr>
              <w:spacing w:after="0"/>
              <w:rPr>
                <w:rFonts w:eastAsia="Times New Roman"/>
                <w:sz w:val="32"/>
                <w:szCs w:val="32"/>
                <w:lang w:eastAsia="en-NZ"/>
              </w:rPr>
            </w:pPr>
            <w:r w:rsidRPr="00AB3DC7">
              <w:rPr>
                <w:rFonts w:eastAsia="Times New Roman"/>
                <w:sz w:val="32"/>
                <w:szCs w:val="32"/>
                <w:lang w:eastAsia="en-NZ"/>
              </w:rPr>
              <w:t>Imprest Account</w:t>
            </w:r>
          </w:p>
        </w:tc>
        <w:tc>
          <w:tcPr>
            <w:tcW w:w="1648" w:type="dxa"/>
            <w:noWrap/>
          </w:tcPr>
          <w:p w14:paraId="7BFAFB4F" w14:textId="77777777" w:rsidR="005F69A0" w:rsidRPr="00AB3DC7" w:rsidRDefault="005F69A0" w:rsidP="003A3E87">
            <w:pPr>
              <w:spacing w:after="0"/>
              <w:jc w:val="right"/>
              <w:rPr>
                <w:rFonts w:eastAsia="Times New Roman"/>
                <w:sz w:val="32"/>
                <w:szCs w:val="32"/>
                <w:lang w:eastAsia="en-NZ"/>
              </w:rPr>
            </w:pPr>
            <w:r w:rsidRPr="00AB3DC7">
              <w:rPr>
                <w:rFonts w:eastAsia="Times New Roman"/>
                <w:sz w:val="32"/>
                <w:szCs w:val="32"/>
                <w:lang w:eastAsia="en-NZ"/>
              </w:rPr>
              <w:t>500</w:t>
            </w:r>
          </w:p>
        </w:tc>
        <w:tc>
          <w:tcPr>
            <w:tcW w:w="1957" w:type="dxa"/>
            <w:noWrap/>
          </w:tcPr>
          <w:p w14:paraId="6687FC9C" w14:textId="77777777" w:rsidR="005F69A0" w:rsidRPr="00AB3DC7" w:rsidRDefault="005F69A0" w:rsidP="003A3E87">
            <w:pPr>
              <w:spacing w:after="0"/>
              <w:jc w:val="right"/>
              <w:rPr>
                <w:rFonts w:eastAsia="Times New Roman"/>
                <w:sz w:val="32"/>
                <w:szCs w:val="32"/>
                <w:lang w:eastAsia="en-NZ"/>
              </w:rPr>
            </w:pPr>
            <w:r w:rsidRPr="00AB3DC7">
              <w:rPr>
                <w:rFonts w:eastAsia="Times New Roman"/>
                <w:sz w:val="32"/>
                <w:szCs w:val="32"/>
                <w:lang w:eastAsia="en-NZ"/>
              </w:rPr>
              <w:t>423</w:t>
            </w:r>
          </w:p>
        </w:tc>
      </w:tr>
      <w:tr w:rsidR="005F69A0" w:rsidRPr="00AB3DC7" w14:paraId="03437B90" w14:textId="77777777" w:rsidTr="003A3E87">
        <w:trPr>
          <w:trHeight w:val="299"/>
        </w:trPr>
        <w:tc>
          <w:tcPr>
            <w:tcW w:w="2488" w:type="dxa"/>
            <w:vMerge/>
            <w:hideMark/>
          </w:tcPr>
          <w:p w14:paraId="433D4FAC" w14:textId="77777777" w:rsidR="005F69A0" w:rsidRPr="00AB3DC7" w:rsidRDefault="005F69A0" w:rsidP="003A3E87">
            <w:pPr>
              <w:spacing w:after="0"/>
              <w:jc w:val="right"/>
              <w:rPr>
                <w:rFonts w:eastAsia="Times New Roman"/>
                <w:sz w:val="32"/>
                <w:szCs w:val="32"/>
                <w:lang w:eastAsia="en-NZ"/>
              </w:rPr>
            </w:pPr>
          </w:p>
        </w:tc>
        <w:tc>
          <w:tcPr>
            <w:tcW w:w="4347" w:type="dxa"/>
            <w:noWrap/>
            <w:hideMark/>
          </w:tcPr>
          <w:p w14:paraId="222661DD" w14:textId="77777777" w:rsidR="005F69A0" w:rsidRPr="00AB3DC7" w:rsidRDefault="005F69A0" w:rsidP="003A3E87">
            <w:pPr>
              <w:spacing w:after="0"/>
              <w:rPr>
                <w:rFonts w:eastAsia="Times New Roman"/>
                <w:sz w:val="32"/>
                <w:szCs w:val="32"/>
                <w:lang w:eastAsia="en-NZ"/>
              </w:rPr>
            </w:pPr>
            <w:r w:rsidRPr="00AB3DC7">
              <w:rPr>
                <w:rFonts w:eastAsia="Times New Roman"/>
                <w:sz w:val="32"/>
                <w:szCs w:val="32"/>
                <w:lang w:eastAsia="en-NZ"/>
              </w:rPr>
              <w:t>Petty Cash</w:t>
            </w:r>
          </w:p>
        </w:tc>
        <w:tc>
          <w:tcPr>
            <w:tcW w:w="1648" w:type="dxa"/>
            <w:noWrap/>
          </w:tcPr>
          <w:p w14:paraId="35850FBC" w14:textId="77777777" w:rsidR="005F69A0" w:rsidRPr="00AB3DC7" w:rsidRDefault="005F69A0" w:rsidP="003A3E87">
            <w:pPr>
              <w:spacing w:after="0"/>
              <w:jc w:val="right"/>
              <w:rPr>
                <w:rFonts w:eastAsia="Times New Roman"/>
                <w:sz w:val="32"/>
                <w:szCs w:val="32"/>
                <w:lang w:eastAsia="en-NZ"/>
              </w:rPr>
            </w:pPr>
            <w:r w:rsidRPr="00AB3DC7">
              <w:rPr>
                <w:rFonts w:eastAsia="Times New Roman"/>
                <w:sz w:val="32"/>
                <w:szCs w:val="32"/>
                <w:lang w:eastAsia="en-NZ"/>
              </w:rPr>
              <w:t>120</w:t>
            </w:r>
          </w:p>
        </w:tc>
        <w:tc>
          <w:tcPr>
            <w:tcW w:w="1957" w:type="dxa"/>
            <w:noWrap/>
          </w:tcPr>
          <w:p w14:paraId="4CB97ED4" w14:textId="77777777" w:rsidR="005F69A0" w:rsidRPr="00AB3DC7" w:rsidRDefault="005F69A0" w:rsidP="003A3E87">
            <w:pPr>
              <w:spacing w:after="0"/>
              <w:jc w:val="right"/>
              <w:rPr>
                <w:rFonts w:eastAsia="Times New Roman"/>
                <w:sz w:val="32"/>
                <w:szCs w:val="32"/>
                <w:lang w:eastAsia="en-NZ"/>
              </w:rPr>
            </w:pPr>
            <w:r w:rsidRPr="00AB3DC7">
              <w:rPr>
                <w:rFonts w:eastAsia="Times New Roman"/>
                <w:sz w:val="32"/>
                <w:szCs w:val="32"/>
                <w:lang w:eastAsia="en-NZ"/>
              </w:rPr>
              <w:t>120</w:t>
            </w:r>
          </w:p>
        </w:tc>
      </w:tr>
      <w:tr w:rsidR="005F69A0" w:rsidRPr="00AB3DC7" w14:paraId="782554D5" w14:textId="77777777" w:rsidTr="003A3E87">
        <w:trPr>
          <w:trHeight w:val="299"/>
        </w:trPr>
        <w:tc>
          <w:tcPr>
            <w:tcW w:w="2488" w:type="dxa"/>
            <w:vMerge/>
            <w:noWrap/>
            <w:hideMark/>
          </w:tcPr>
          <w:p w14:paraId="4EE7F00B" w14:textId="77777777" w:rsidR="005F69A0" w:rsidRPr="00AB3DC7" w:rsidRDefault="005F69A0" w:rsidP="003A3E87">
            <w:pPr>
              <w:spacing w:after="0"/>
              <w:jc w:val="right"/>
              <w:rPr>
                <w:rFonts w:eastAsia="Times New Roman"/>
                <w:sz w:val="32"/>
                <w:szCs w:val="32"/>
                <w:lang w:eastAsia="en-NZ"/>
              </w:rPr>
            </w:pPr>
          </w:p>
        </w:tc>
        <w:tc>
          <w:tcPr>
            <w:tcW w:w="4347" w:type="dxa"/>
            <w:noWrap/>
            <w:hideMark/>
          </w:tcPr>
          <w:p w14:paraId="32F0C0B3" w14:textId="77777777" w:rsidR="005F69A0" w:rsidRPr="00AB3DC7" w:rsidRDefault="005F69A0" w:rsidP="003A3E87">
            <w:pPr>
              <w:spacing w:after="0"/>
              <w:rPr>
                <w:rFonts w:eastAsia="Times New Roman"/>
                <w:b/>
                <w:bCs/>
                <w:sz w:val="32"/>
                <w:szCs w:val="32"/>
                <w:lang w:eastAsia="en-NZ"/>
              </w:rPr>
            </w:pPr>
            <w:r w:rsidRPr="00AB3DC7">
              <w:rPr>
                <w:rFonts w:eastAsia="Times New Roman"/>
                <w:b/>
                <w:bCs/>
                <w:sz w:val="32"/>
                <w:szCs w:val="32"/>
                <w:lang w:eastAsia="en-NZ"/>
              </w:rPr>
              <w:t>Total</w:t>
            </w:r>
          </w:p>
        </w:tc>
        <w:tc>
          <w:tcPr>
            <w:tcW w:w="1648" w:type="dxa"/>
            <w:noWrap/>
          </w:tcPr>
          <w:p w14:paraId="591D5051" w14:textId="77777777" w:rsidR="005F69A0" w:rsidRPr="00AB3DC7" w:rsidRDefault="005F69A0" w:rsidP="003A3E87">
            <w:pPr>
              <w:spacing w:after="0"/>
              <w:jc w:val="right"/>
              <w:rPr>
                <w:rFonts w:eastAsia="Times New Roman"/>
                <w:b/>
                <w:sz w:val="32"/>
                <w:szCs w:val="32"/>
                <w:lang w:eastAsia="en-NZ"/>
              </w:rPr>
            </w:pPr>
            <w:r w:rsidRPr="00AB3DC7">
              <w:rPr>
                <w:rFonts w:eastAsia="Times New Roman"/>
                <w:b/>
                <w:sz w:val="32"/>
                <w:szCs w:val="32"/>
                <w:lang w:eastAsia="en-NZ"/>
              </w:rPr>
              <w:t>525,933</w:t>
            </w:r>
          </w:p>
        </w:tc>
        <w:tc>
          <w:tcPr>
            <w:tcW w:w="1957" w:type="dxa"/>
            <w:noWrap/>
          </w:tcPr>
          <w:p w14:paraId="549F2398" w14:textId="77777777" w:rsidR="005F69A0" w:rsidRPr="00AB3DC7" w:rsidRDefault="005F69A0" w:rsidP="003A3E87">
            <w:pPr>
              <w:spacing w:after="0"/>
              <w:jc w:val="right"/>
              <w:rPr>
                <w:rFonts w:eastAsia="Times New Roman"/>
                <w:b/>
                <w:sz w:val="32"/>
                <w:szCs w:val="32"/>
                <w:lang w:eastAsia="en-NZ"/>
              </w:rPr>
            </w:pPr>
            <w:r w:rsidRPr="00AB3DC7">
              <w:rPr>
                <w:rFonts w:eastAsia="Times New Roman"/>
                <w:b/>
                <w:sz w:val="32"/>
                <w:szCs w:val="32"/>
                <w:lang w:eastAsia="en-NZ"/>
              </w:rPr>
              <w:t>667,589</w:t>
            </w:r>
          </w:p>
        </w:tc>
      </w:tr>
    </w:tbl>
    <w:p w14:paraId="4B346EAF" w14:textId="77777777" w:rsidR="005F69A0" w:rsidRPr="00AB3DC7" w:rsidRDefault="005F69A0" w:rsidP="005F69A0">
      <w:pPr>
        <w:rPr>
          <w:szCs w:val="32"/>
        </w:rPr>
      </w:pPr>
    </w:p>
    <w:tbl>
      <w:tblPr>
        <w:tblW w:w="10440" w:type="dxa"/>
        <w:tblLook w:val="04A0" w:firstRow="1" w:lastRow="0" w:firstColumn="1" w:lastColumn="0" w:noHBand="0" w:noVBand="1"/>
      </w:tblPr>
      <w:tblGrid>
        <w:gridCol w:w="2488"/>
        <w:gridCol w:w="4347"/>
        <w:gridCol w:w="1648"/>
        <w:gridCol w:w="1957"/>
      </w:tblGrid>
      <w:tr w:rsidR="005F69A0" w:rsidRPr="00AB3DC7" w14:paraId="4CF46270" w14:textId="77777777" w:rsidTr="003A3E87">
        <w:trPr>
          <w:trHeight w:val="299"/>
        </w:trPr>
        <w:tc>
          <w:tcPr>
            <w:tcW w:w="2488" w:type="dxa"/>
            <w:noWrap/>
            <w:hideMark/>
          </w:tcPr>
          <w:p w14:paraId="3586FA6E" w14:textId="77777777" w:rsidR="005F69A0" w:rsidRPr="00AB3DC7" w:rsidRDefault="005F69A0" w:rsidP="003A3E87">
            <w:pPr>
              <w:spacing w:after="0"/>
              <w:rPr>
                <w:rFonts w:eastAsia="Times New Roman"/>
                <w:b/>
                <w:bCs/>
                <w:sz w:val="32"/>
                <w:szCs w:val="32"/>
                <w:lang w:eastAsia="en-NZ"/>
              </w:rPr>
            </w:pPr>
            <w:r w:rsidRPr="00AB3DC7">
              <w:rPr>
                <w:rFonts w:eastAsia="Times New Roman"/>
                <w:b/>
                <w:bCs/>
                <w:sz w:val="32"/>
                <w:szCs w:val="32"/>
                <w:lang w:eastAsia="en-NZ"/>
              </w:rPr>
              <w:t>Asset Item</w:t>
            </w:r>
          </w:p>
        </w:tc>
        <w:tc>
          <w:tcPr>
            <w:tcW w:w="4347" w:type="dxa"/>
            <w:noWrap/>
            <w:hideMark/>
          </w:tcPr>
          <w:p w14:paraId="1642130C" w14:textId="77777777" w:rsidR="005F69A0" w:rsidRPr="00AB3DC7" w:rsidRDefault="005F69A0" w:rsidP="003A3E87">
            <w:pPr>
              <w:spacing w:after="0"/>
              <w:rPr>
                <w:rFonts w:eastAsia="Times New Roman"/>
                <w:b/>
                <w:bCs/>
                <w:sz w:val="32"/>
                <w:szCs w:val="32"/>
                <w:lang w:eastAsia="en-NZ"/>
              </w:rPr>
            </w:pPr>
            <w:r w:rsidRPr="00AB3DC7">
              <w:rPr>
                <w:rFonts w:eastAsia="Times New Roman"/>
                <w:b/>
                <w:bCs/>
                <w:sz w:val="32"/>
                <w:szCs w:val="32"/>
                <w:lang w:eastAsia="en-NZ"/>
              </w:rPr>
              <w:t>Analysis</w:t>
            </w:r>
          </w:p>
        </w:tc>
        <w:tc>
          <w:tcPr>
            <w:tcW w:w="1648" w:type="dxa"/>
            <w:noWrap/>
            <w:hideMark/>
          </w:tcPr>
          <w:p w14:paraId="7FE178F7" w14:textId="77777777" w:rsidR="005F69A0" w:rsidRPr="00AB3DC7" w:rsidRDefault="005F69A0" w:rsidP="003A3E87">
            <w:pPr>
              <w:spacing w:after="0"/>
              <w:ind w:left="720"/>
              <w:jc w:val="right"/>
              <w:rPr>
                <w:rFonts w:eastAsia="Times New Roman"/>
                <w:b/>
                <w:bCs/>
                <w:sz w:val="32"/>
                <w:szCs w:val="32"/>
                <w:lang w:eastAsia="en-NZ"/>
              </w:rPr>
            </w:pPr>
            <w:r w:rsidRPr="00AB3DC7">
              <w:rPr>
                <w:rFonts w:eastAsia="Times New Roman"/>
                <w:b/>
                <w:bCs/>
                <w:sz w:val="32"/>
                <w:szCs w:val="32"/>
                <w:lang w:eastAsia="en-NZ"/>
              </w:rPr>
              <w:t>$</w:t>
            </w:r>
          </w:p>
        </w:tc>
        <w:tc>
          <w:tcPr>
            <w:tcW w:w="1957" w:type="dxa"/>
            <w:noWrap/>
            <w:hideMark/>
          </w:tcPr>
          <w:p w14:paraId="07EA921F" w14:textId="77777777" w:rsidR="005F69A0" w:rsidRPr="00AB3DC7" w:rsidRDefault="005F69A0" w:rsidP="003A3E87">
            <w:pPr>
              <w:spacing w:after="0"/>
              <w:jc w:val="right"/>
              <w:rPr>
                <w:rFonts w:eastAsia="Times New Roman"/>
                <w:b/>
                <w:bCs/>
                <w:sz w:val="32"/>
                <w:szCs w:val="32"/>
                <w:lang w:eastAsia="en-NZ"/>
              </w:rPr>
            </w:pPr>
            <w:r w:rsidRPr="00AB3DC7">
              <w:rPr>
                <w:rFonts w:eastAsia="Times New Roman"/>
                <w:b/>
                <w:bCs/>
                <w:sz w:val="32"/>
                <w:szCs w:val="32"/>
                <w:lang w:eastAsia="en-NZ"/>
              </w:rPr>
              <w:t>$</w:t>
            </w:r>
          </w:p>
        </w:tc>
      </w:tr>
      <w:tr w:rsidR="005F69A0" w:rsidRPr="00AB3DC7" w14:paraId="0BFB1E6E" w14:textId="77777777" w:rsidTr="003A3E87">
        <w:trPr>
          <w:trHeight w:val="299"/>
        </w:trPr>
        <w:tc>
          <w:tcPr>
            <w:tcW w:w="2488" w:type="dxa"/>
            <w:vMerge w:val="restart"/>
            <w:hideMark/>
          </w:tcPr>
          <w:p w14:paraId="56713ED9" w14:textId="77777777" w:rsidR="005F69A0" w:rsidRPr="00AB3DC7" w:rsidRDefault="005F69A0" w:rsidP="003A3E87">
            <w:pPr>
              <w:spacing w:after="0"/>
              <w:rPr>
                <w:rFonts w:eastAsia="Times New Roman"/>
                <w:sz w:val="32"/>
                <w:szCs w:val="32"/>
                <w:lang w:eastAsia="en-NZ"/>
              </w:rPr>
            </w:pPr>
            <w:r w:rsidRPr="00AB3DC7">
              <w:rPr>
                <w:rFonts w:eastAsia="Times New Roman"/>
                <w:sz w:val="32"/>
                <w:szCs w:val="32"/>
                <w:lang w:eastAsia="en-NZ"/>
              </w:rPr>
              <w:t>Debtors and prepayments</w:t>
            </w:r>
          </w:p>
        </w:tc>
        <w:tc>
          <w:tcPr>
            <w:tcW w:w="4347" w:type="dxa"/>
            <w:noWrap/>
            <w:hideMark/>
          </w:tcPr>
          <w:p w14:paraId="5184F4B4" w14:textId="77777777" w:rsidR="005F69A0" w:rsidRPr="00AB3DC7" w:rsidRDefault="005F69A0" w:rsidP="003A3E87">
            <w:pPr>
              <w:spacing w:after="0"/>
              <w:rPr>
                <w:rFonts w:eastAsia="Times New Roman"/>
                <w:sz w:val="32"/>
                <w:szCs w:val="32"/>
                <w:lang w:eastAsia="en-NZ"/>
              </w:rPr>
            </w:pPr>
            <w:r w:rsidRPr="00AB3DC7">
              <w:rPr>
                <w:rFonts w:eastAsia="Times New Roman"/>
                <w:sz w:val="32"/>
                <w:szCs w:val="32"/>
                <w:lang w:eastAsia="en-NZ"/>
              </w:rPr>
              <w:t>Accounts receivable</w:t>
            </w:r>
          </w:p>
        </w:tc>
        <w:tc>
          <w:tcPr>
            <w:tcW w:w="1648" w:type="dxa"/>
            <w:noWrap/>
          </w:tcPr>
          <w:p w14:paraId="74AC907A" w14:textId="77777777" w:rsidR="005F69A0" w:rsidRPr="00AB3DC7" w:rsidRDefault="005F69A0" w:rsidP="003A3E87">
            <w:pPr>
              <w:spacing w:after="0"/>
              <w:jc w:val="right"/>
              <w:rPr>
                <w:rFonts w:eastAsia="Times New Roman"/>
                <w:sz w:val="32"/>
                <w:szCs w:val="32"/>
                <w:lang w:eastAsia="en-NZ"/>
              </w:rPr>
            </w:pPr>
            <w:r w:rsidRPr="00AB3DC7">
              <w:rPr>
                <w:rFonts w:eastAsia="Times New Roman"/>
                <w:sz w:val="32"/>
                <w:szCs w:val="32"/>
                <w:lang w:eastAsia="en-NZ"/>
              </w:rPr>
              <w:t>31,766</w:t>
            </w:r>
          </w:p>
        </w:tc>
        <w:tc>
          <w:tcPr>
            <w:tcW w:w="1957" w:type="dxa"/>
            <w:noWrap/>
          </w:tcPr>
          <w:p w14:paraId="1B2F9886" w14:textId="77777777" w:rsidR="005F69A0" w:rsidRPr="00AB3DC7" w:rsidRDefault="005F69A0" w:rsidP="003A3E87">
            <w:pPr>
              <w:spacing w:after="0"/>
              <w:jc w:val="right"/>
              <w:rPr>
                <w:rFonts w:eastAsia="Times New Roman"/>
                <w:sz w:val="32"/>
                <w:szCs w:val="32"/>
                <w:lang w:eastAsia="en-NZ"/>
              </w:rPr>
            </w:pPr>
            <w:r w:rsidRPr="00AB3DC7">
              <w:rPr>
                <w:rFonts w:eastAsia="Times New Roman"/>
                <w:sz w:val="32"/>
                <w:szCs w:val="32"/>
                <w:lang w:eastAsia="en-NZ"/>
              </w:rPr>
              <w:t>1,379</w:t>
            </w:r>
          </w:p>
        </w:tc>
      </w:tr>
      <w:tr w:rsidR="005F69A0" w:rsidRPr="00AB3DC7" w14:paraId="4D6A103D" w14:textId="77777777" w:rsidTr="003A3E87">
        <w:trPr>
          <w:trHeight w:val="299"/>
        </w:trPr>
        <w:tc>
          <w:tcPr>
            <w:tcW w:w="2488" w:type="dxa"/>
            <w:vMerge/>
            <w:hideMark/>
          </w:tcPr>
          <w:p w14:paraId="3BCB1BF5" w14:textId="77777777" w:rsidR="005F69A0" w:rsidRPr="00AB3DC7" w:rsidRDefault="005F69A0" w:rsidP="003A3E87">
            <w:pPr>
              <w:spacing w:after="0"/>
              <w:rPr>
                <w:rFonts w:eastAsia="Times New Roman"/>
                <w:sz w:val="32"/>
                <w:szCs w:val="32"/>
                <w:lang w:eastAsia="en-NZ"/>
              </w:rPr>
            </w:pPr>
          </w:p>
        </w:tc>
        <w:tc>
          <w:tcPr>
            <w:tcW w:w="4347" w:type="dxa"/>
            <w:noWrap/>
            <w:hideMark/>
          </w:tcPr>
          <w:p w14:paraId="79FC501B" w14:textId="77777777" w:rsidR="005F69A0" w:rsidRPr="00AB3DC7" w:rsidRDefault="005F69A0" w:rsidP="003A3E87">
            <w:pPr>
              <w:spacing w:after="0"/>
              <w:rPr>
                <w:rFonts w:eastAsia="Times New Roman"/>
                <w:sz w:val="32"/>
                <w:szCs w:val="32"/>
                <w:lang w:eastAsia="en-NZ"/>
              </w:rPr>
            </w:pPr>
            <w:r w:rsidRPr="00AB3DC7">
              <w:rPr>
                <w:rFonts w:eastAsia="Times New Roman"/>
                <w:sz w:val="32"/>
                <w:szCs w:val="32"/>
                <w:lang w:eastAsia="en-NZ"/>
              </w:rPr>
              <w:t>Prepayments</w:t>
            </w:r>
          </w:p>
        </w:tc>
        <w:tc>
          <w:tcPr>
            <w:tcW w:w="1648" w:type="dxa"/>
            <w:noWrap/>
          </w:tcPr>
          <w:p w14:paraId="5F9A0E4C" w14:textId="77777777" w:rsidR="005F69A0" w:rsidRPr="00AB3DC7" w:rsidRDefault="005F69A0" w:rsidP="003A3E87">
            <w:pPr>
              <w:spacing w:after="0"/>
              <w:jc w:val="right"/>
              <w:rPr>
                <w:rFonts w:eastAsia="Times New Roman"/>
                <w:sz w:val="32"/>
                <w:szCs w:val="32"/>
                <w:lang w:eastAsia="en-NZ"/>
              </w:rPr>
            </w:pPr>
            <w:r w:rsidRPr="00AB3DC7">
              <w:rPr>
                <w:rFonts w:eastAsia="Times New Roman"/>
                <w:sz w:val="32"/>
                <w:szCs w:val="32"/>
                <w:lang w:eastAsia="en-NZ"/>
              </w:rPr>
              <w:t>3,325</w:t>
            </w:r>
          </w:p>
        </w:tc>
        <w:tc>
          <w:tcPr>
            <w:tcW w:w="1957" w:type="dxa"/>
            <w:noWrap/>
          </w:tcPr>
          <w:p w14:paraId="3423686E" w14:textId="77777777" w:rsidR="005F69A0" w:rsidRPr="00AB3DC7" w:rsidRDefault="005F69A0" w:rsidP="003A3E87">
            <w:pPr>
              <w:spacing w:after="0"/>
              <w:jc w:val="right"/>
              <w:rPr>
                <w:rFonts w:eastAsia="Times New Roman"/>
                <w:sz w:val="32"/>
                <w:szCs w:val="32"/>
                <w:lang w:eastAsia="en-NZ"/>
              </w:rPr>
            </w:pPr>
            <w:r w:rsidRPr="00AB3DC7">
              <w:rPr>
                <w:rFonts w:eastAsia="Times New Roman"/>
                <w:sz w:val="32"/>
                <w:szCs w:val="32"/>
                <w:lang w:eastAsia="en-NZ"/>
              </w:rPr>
              <w:t>6,203</w:t>
            </w:r>
          </w:p>
        </w:tc>
      </w:tr>
      <w:tr w:rsidR="005F69A0" w:rsidRPr="00AB3DC7" w14:paraId="1484C9BA" w14:textId="77777777" w:rsidTr="003A3E87">
        <w:trPr>
          <w:trHeight w:val="299"/>
        </w:trPr>
        <w:tc>
          <w:tcPr>
            <w:tcW w:w="2488" w:type="dxa"/>
            <w:noWrap/>
            <w:hideMark/>
          </w:tcPr>
          <w:p w14:paraId="78FDCA8D" w14:textId="77777777" w:rsidR="005F69A0" w:rsidRPr="00AB3DC7" w:rsidRDefault="005F69A0" w:rsidP="003A3E87">
            <w:pPr>
              <w:spacing w:after="0"/>
              <w:rPr>
                <w:rFonts w:eastAsia="Times New Roman"/>
                <w:sz w:val="32"/>
                <w:szCs w:val="32"/>
                <w:lang w:eastAsia="en-NZ"/>
              </w:rPr>
            </w:pPr>
          </w:p>
        </w:tc>
        <w:tc>
          <w:tcPr>
            <w:tcW w:w="4347" w:type="dxa"/>
            <w:noWrap/>
            <w:hideMark/>
          </w:tcPr>
          <w:p w14:paraId="3B506D9F" w14:textId="77777777" w:rsidR="005F69A0" w:rsidRPr="00AB3DC7" w:rsidRDefault="005F69A0" w:rsidP="003A3E87">
            <w:pPr>
              <w:spacing w:after="0"/>
              <w:rPr>
                <w:rFonts w:eastAsia="Times New Roman"/>
                <w:b/>
                <w:bCs/>
                <w:sz w:val="32"/>
                <w:szCs w:val="32"/>
                <w:lang w:eastAsia="en-NZ"/>
              </w:rPr>
            </w:pPr>
            <w:r w:rsidRPr="00AB3DC7">
              <w:rPr>
                <w:rFonts w:eastAsia="Times New Roman"/>
                <w:b/>
                <w:bCs/>
                <w:sz w:val="32"/>
                <w:szCs w:val="32"/>
                <w:lang w:eastAsia="en-NZ"/>
              </w:rPr>
              <w:t>Total</w:t>
            </w:r>
          </w:p>
        </w:tc>
        <w:tc>
          <w:tcPr>
            <w:tcW w:w="1648" w:type="dxa"/>
            <w:noWrap/>
          </w:tcPr>
          <w:p w14:paraId="178A43E8" w14:textId="77777777" w:rsidR="005F69A0" w:rsidRPr="00AB3DC7" w:rsidRDefault="005F69A0" w:rsidP="003A3E87">
            <w:pPr>
              <w:spacing w:after="0"/>
              <w:jc w:val="right"/>
              <w:rPr>
                <w:rFonts w:eastAsia="Times New Roman"/>
                <w:b/>
                <w:sz w:val="32"/>
                <w:szCs w:val="32"/>
                <w:lang w:eastAsia="en-NZ"/>
              </w:rPr>
            </w:pPr>
            <w:r w:rsidRPr="00AB3DC7">
              <w:rPr>
                <w:rFonts w:eastAsia="Times New Roman"/>
                <w:b/>
                <w:sz w:val="32"/>
                <w:szCs w:val="32"/>
                <w:lang w:eastAsia="en-NZ"/>
              </w:rPr>
              <w:t>31,091</w:t>
            </w:r>
          </w:p>
        </w:tc>
        <w:tc>
          <w:tcPr>
            <w:tcW w:w="1957" w:type="dxa"/>
            <w:noWrap/>
          </w:tcPr>
          <w:p w14:paraId="2E5BD846" w14:textId="77777777" w:rsidR="005F69A0" w:rsidRPr="00AB3DC7" w:rsidRDefault="005F69A0" w:rsidP="003A3E87">
            <w:pPr>
              <w:spacing w:after="0"/>
              <w:jc w:val="right"/>
              <w:rPr>
                <w:rFonts w:eastAsia="Times New Roman"/>
                <w:b/>
                <w:sz w:val="32"/>
                <w:szCs w:val="32"/>
                <w:lang w:eastAsia="en-NZ"/>
              </w:rPr>
            </w:pPr>
            <w:r w:rsidRPr="00AB3DC7">
              <w:rPr>
                <w:rFonts w:eastAsia="Times New Roman"/>
                <w:b/>
                <w:sz w:val="32"/>
                <w:szCs w:val="32"/>
                <w:lang w:eastAsia="en-NZ"/>
              </w:rPr>
              <w:t>7,582</w:t>
            </w:r>
          </w:p>
        </w:tc>
      </w:tr>
    </w:tbl>
    <w:p w14:paraId="453BA54F" w14:textId="77777777" w:rsidR="005F69A0" w:rsidRPr="00AB3DC7" w:rsidRDefault="005F69A0" w:rsidP="005F69A0">
      <w:pPr>
        <w:rPr>
          <w:sz w:val="18"/>
          <w:szCs w:val="32"/>
        </w:rPr>
      </w:pPr>
    </w:p>
    <w:tbl>
      <w:tblPr>
        <w:tblW w:w="10435" w:type="dxa"/>
        <w:tblLook w:val="04A0" w:firstRow="1" w:lastRow="0" w:firstColumn="1" w:lastColumn="0" w:noHBand="0" w:noVBand="1"/>
      </w:tblPr>
      <w:tblGrid>
        <w:gridCol w:w="2515"/>
        <w:gridCol w:w="4320"/>
        <w:gridCol w:w="1710"/>
        <w:gridCol w:w="1890"/>
      </w:tblGrid>
      <w:tr w:rsidR="005F69A0" w:rsidRPr="00AB3DC7" w14:paraId="2C0CCA8E" w14:textId="77777777" w:rsidTr="003A3E87">
        <w:trPr>
          <w:trHeight w:val="299"/>
        </w:trPr>
        <w:tc>
          <w:tcPr>
            <w:tcW w:w="2515" w:type="dxa"/>
            <w:noWrap/>
            <w:hideMark/>
          </w:tcPr>
          <w:p w14:paraId="1C419F25" w14:textId="77777777" w:rsidR="005F69A0" w:rsidRPr="00AB3DC7" w:rsidRDefault="005F69A0" w:rsidP="003A3E87">
            <w:pPr>
              <w:spacing w:after="0"/>
              <w:rPr>
                <w:rFonts w:eastAsia="Times New Roman"/>
                <w:b/>
                <w:bCs/>
                <w:sz w:val="32"/>
                <w:szCs w:val="32"/>
                <w:lang w:eastAsia="en-NZ"/>
              </w:rPr>
            </w:pPr>
            <w:r w:rsidRPr="00AB3DC7">
              <w:rPr>
                <w:rFonts w:eastAsia="Times New Roman"/>
                <w:b/>
                <w:bCs/>
                <w:sz w:val="32"/>
                <w:szCs w:val="32"/>
                <w:lang w:eastAsia="en-NZ"/>
              </w:rPr>
              <w:t>Asset Item</w:t>
            </w:r>
          </w:p>
        </w:tc>
        <w:tc>
          <w:tcPr>
            <w:tcW w:w="4320" w:type="dxa"/>
            <w:noWrap/>
            <w:hideMark/>
          </w:tcPr>
          <w:p w14:paraId="1C8300F2" w14:textId="77777777" w:rsidR="005F69A0" w:rsidRPr="00AB3DC7" w:rsidRDefault="005F69A0" w:rsidP="003A3E87">
            <w:pPr>
              <w:spacing w:after="0"/>
              <w:rPr>
                <w:rFonts w:eastAsia="Times New Roman"/>
                <w:b/>
                <w:bCs/>
                <w:sz w:val="32"/>
                <w:szCs w:val="32"/>
                <w:lang w:eastAsia="en-NZ"/>
              </w:rPr>
            </w:pPr>
            <w:r w:rsidRPr="00AB3DC7">
              <w:rPr>
                <w:rFonts w:eastAsia="Times New Roman"/>
                <w:b/>
                <w:bCs/>
                <w:sz w:val="32"/>
                <w:szCs w:val="32"/>
                <w:lang w:eastAsia="en-NZ"/>
              </w:rPr>
              <w:t>Analysis</w:t>
            </w:r>
          </w:p>
        </w:tc>
        <w:tc>
          <w:tcPr>
            <w:tcW w:w="1710" w:type="dxa"/>
            <w:noWrap/>
            <w:hideMark/>
          </w:tcPr>
          <w:p w14:paraId="68C807B9" w14:textId="77777777" w:rsidR="005F69A0" w:rsidRPr="00AB3DC7" w:rsidRDefault="005F69A0" w:rsidP="003A3E87">
            <w:pPr>
              <w:spacing w:after="0"/>
              <w:jc w:val="right"/>
              <w:rPr>
                <w:rFonts w:eastAsia="Times New Roman"/>
                <w:b/>
                <w:bCs/>
                <w:sz w:val="32"/>
                <w:szCs w:val="32"/>
                <w:lang w:eastAsia="en-NZ"/>
              </w:rPr>
            </w:pPr>
            <w:r w:rsidRPr="00AB3DC7">
              <w:rPr>
                <w:rFonts w:eastAsia="Times New Roman"/>
                <w:b/>
                <w:bCs/>
                <w:sz w:val="32"/>
                <w:szCs w:val="32"/>
                <w:lang w:eastAsia="en-NZ"/>
              </w:rPr>
              <w:t>$</w:t>
            </w:r>
          </w:p>
        </w:tc>
        <w:tc>
          <w:tcPr>
            <w:tcW w:w="1890" w:type="dxa"/>
            <w:noWrap/>
            <w:hideMark/>
          </w:tcPr>
          <w:p w14:paraId="5CDD2CCE" w14:textId="77777777" w:rsidR="005F69A0" w:rsidRPr="00AB3DC7" w:rsidRDefault="005F69A0" w:rsidP="003A3E87">
            <w:pPr>
              <w:spacing w:after="0"/>
              <w:jc w:val="right"/>
              <w:rPr>
                <w:rFonts w:eastAsia="Times New Roman"/>
                <w:b/>
                <w:bCs/>
                <w:sz w:val="32"/>
                <w:szCs w:val="32"/>
                <w:lang w:eastAsia="en-NZ"/>
              </w:rPr>
            </w:pPr>
            <w:r w:rsidRPr="00AB3DC7">
              <w:rPr>
                <w:rFonts w:eastAsia="Times New Roman"/>
                <w:b/>
                <w:bCs/>
                <w:sz w:val="32"/>
                <w:szCs w:val="32"/>
                <w:lang w:eastAsia="en-NZ"/>
              </w:rPr>
              <w:t>$</w:t>
            </w:r>
          </w:p>
        </w:tc>
      </w:tr>
      <w:tr w:rsidR="005F69A0" w:rsidRPr="00AB3DC7" w14:paraId="4C7B0E24" w14:textId="77777777" w:rsidTr="003A3E87">
        <w:trPr>
          <w:trHeight w:val="299"/>
        </w:trPr>
        <w:tc>
          <w:tcPr>
            <w:tcW w:w="2515" w:type="dxa"/>
            <w:vMerge w:val="restart"/>
            <w:hideMark/>
          </w:tcPr>
          <w:p w14:paraId="01C37CC3" w14:textId="77777777" w:rsidR="005F69A0" w:rsidRPr="00AB3DC7" w:rsidRDefault="005F69A0" w:rsidP="003A3E87">
            <w:pPr>
              <w:spacing w:after="0"/>
              <w:rPr>
                <w:rFonts w:eastAsia="Times New Roman"/>
                <w:sz w:val="32"/>
                <w:szCs w:val="32"/>
                <w:lang w:eastAsia="en-NZ"/>
              </w:rPr>
            </w:pPr>
            <w:r w:rsidRPr="00AB3DC7">
              <w:rPr>
                <w:rFonts w:eastAsia="Times New Roman"/>
                <w:sz w:val="32"/>
                <w:szCs w:val="32"/>
                <w:lang w:eastAsia="en-NZ"/>
              </w:rPr>
              <w:t>Financial assets at fair value through surplus or deficit</w:t>
            </w:r>
          </w:p>
        </w:tc>
        <w:tc>
          <w:tcPr>
            <w:tcW w:w="4320" w:type="dxa"/>
            <w:noWrap/>
            <w:hideMark/>
          </w:tcPr>
          <w:p w14:paraId="4395E9C8" w14:textId="77777777" w:rsidR="005F69A0" w:rsidRPr="00AB3DC7" w:rsidRDefault="005F69A0" w:rsidP="003A3E87">
            <w:pPr>
              <w:spacing w:after="0"/>
              <w:rPr>
                <w:rFonts w:eastAsia="Times New Roman"/>
                <w:sz w:val="32"/>
                <w:szCs w:val="32"/>
                <w:lang w:eastAsia="en-NZ"/>
              </w:rPr>
            </w:pPr>
            <w:r w:rsidRPr="00AB3DC7">
              <w:rPr>
                <w:rFonts w:eastAsia="Times New Roman"/>
                <w:sz w:val="32"/>
                <w:szCs w:val="32"/>
                <w:lang w:eastAsia="en-NZ"/>
              </w:rPr>
              <w:t>ANZ Managed Investment Portfolio</w:t>
            </w:r>
          </w:p>
        </w:tc>
        <w:tc>
          <w:tcPr>
            <w:tcW w:w="1710" w:type="dxa"/>
            <w:noWrap/>
          </w:tcPr>
          <w:p w14:paraId="69366630" w14:textId="77777777" w:rsidR="005F69A0" w:rsidRPr="00AB3DC7" w:rsidRDefault="005F69A0" w:rsidP="003A3E87">
            <w:pPr>
              <w:spacing w:after="0"/>
              <w:jc w:val="right"/>
              <w:rPr>
                <w:rFonts w:eastAsia="Times New Roman"/>
                <w:sz w:val="32"/>
                <w:szCs w:val="32"/>
                <w:lang w:eastAsia="en-NZ"/>
              </w:rPr>
            </w:pPr>
            <w:r w:rsidRPr="00AB3DC7">
              <w:rPr>
                <w:rFonts w:eastAsia="Times New Roman"/>
                <w:sz w:val="32"/>
                <w:szCs w:val="32"/>
                <w:lang w:eastAsia="en-NZ"/>
              </w:rPr>
              <w:t>1,083,744</w:t>
            </w:r>
          </w:p>
        </w:tc>
        <w:tc>
          <w:tcPr>
            <w:tcW w:w="1890" w:type="dxa"/>
            <w:noWrap/>
          </w:tcPr>
          <w:p w14:paraId="66FB29AF" w14:textId="77777777" w:rsidR="005F69A0" w:rsidRPr="00AB3DC7" w:rsidRDefault="005F69A0" w:rsidP="003A3E87">
            <w:pPr>
              <w:spacing w:after="0"/>
              <w:jc w:val="right"/>
              <w:rPr>
                <w:rFonts w:eastAsia="Times New Roman"/>
                <w:sz w:val="32"/>
                <w:szCs w:val="32"/>
                <w:lang w:eastAsia="en-NZ"/>
              </w:rPr>
            </w:pPr>
            <w:r w:rsidRPr="00AB3DC7">
              <w:rPr>
                <w:rFonts w:eastAsia="Times New Roman"/>
                <w:sz w:val="32"/>
                <w:szCs w:val="32"/>
                <w:lang w:eastAsia="en-NZ"/>
              </w:rPr>
              <w:t>1,029,165</w:t>
            </w:r>
          </w:p>
        </w:tc>
      </w:tr>
      <w:tr w:rsidR="005F69A0" w:rsidRPr="00AB3DC7" w14:paraId="3F859D78" w14:textId="77777777" w:rsidTr="003A3E87">
        <w:trPr>
          <w:trHeight w:val="299"/>
        </w:trPr>
        <w:tc>
          <w:tcPr>
            <w:tcW w:w="2515" w:type="dxa"/>
            <w:vMerge/>
            <w:noWrap/>
            <w:hideMark/>
          </w:tcPr>
          <w:p w14:paraId="27DA66AD" w14:textId="77777777" w:rsidR="005F69A0" w:rsidRPr="00AB3DC7" w:rsidRDefault="005F69A0" w:rsidP="003A3E87">
            <w:pPr>
              <w:spacing w:after="0"/>
              <w:jc w:val="right"/>
              <w:rPr>
                <w:rFonts w:eastAsia="Times New Roman"/>
                <w:sz w:val="32"/>
                <w:szCs w:val="32"/>
                <w:lang w:eastAsia="en-NZ"/>
              </w:rPr>
            </w:pPr>
          </w:p>
        </w:tc>
        <w:tc>
          <w:tcPr>
            <w:tcW w:w="4320" w:type="dxa"/>
            <w:noWrap/>
            <w:hideMark/>
          </w:tcPr>
          <w:p w14:paraId="00A1CE66" w14:textId="77777777" w:rsidR="005F69A0" w:rsidRPr="00AB3DC7" w:rsidRDefault="005F69A0" w:rsidP="003A3E87">
            <w:pPr>
              <w:spacing w:after="0"/>
              <w:rPr>
                <w:rFonts w:eastAsia="Times New Roman"/>
                <w:b/>
                <w:bCs/>
                <w:sz w:val="32"/>
                <w:szCs w:val="32"/>
                <w:lang w:eastAsia="en-NZ"/>
              </w:rPr>
            </w:pPr>
            <w:r w:rsidRPr="00AB3DC7">
              <w:rPr>
                <w:rFonts w:eastAsia="Times New Roman"/>
                <w:b/>
                <w:bCs/>
                <w:sz w:val="32"/>
                <w:szCs w:val="32"/>
                <w:lang w:eastAsia="en-NZ"/>
              </w:rPr>
              <w:t>Total</w:t>
            </w:r>
          </w:p>
        </w:tc>
        <w:tc>
          <w:tcPr>
            <w:tcW w:w="1710" w:type="dxa"/>
            <w:noWrap/>
          </w:tcPr>
          <w:p w14:paraId="5A77C079" w14:textId="77777777" w:rsidR="005F69A0" w:rsidRPr="00AB3DC7" w:rsidRDefault="005F69A0" w:rsidP="003A3E87">
            <w:pPr>
              <w:spacing w:after="0"/>
              <w:jc w:val="right"/>
              <w:rPr>
                <w:rFonts w:eastAsia="Times New Roman"/>
                <w:b/>
                <w:sz w:val="32"/>
                <w:szCs w:val="32"/>
                <w:lang w:eastAsia="en-NZ"/>
              </w:rPr>
            </w:pPr>
            <w:r w:rsidRPr="00AB3DC7">
              <w:rPr>
                <w:rFonts w:eastAsia="Times New Roman"/>
                <w:b/>
                <w:sz w:val="32"/>
                <w:szCs w:val="32"/>
                <w:lang w:eastAsia="en-NZ"/>
              </w:rPr>
              <w:t>1,083,744</w:t>
            </w:r>
          </w:p>
        </w:tc>
        <w:tc>
          <w:tcPr>
            <w:tcW w:w="1890" w:type="dxa"/>
            <w:noWrap/>
          </w:tcPr>
          <w:p w14:paraId="3F1FBC3F" w14:textId="77777777" w:rsidR="005F69A0" w:rsidRPr="00AB3DC7" w:rsidRDefault="005F69A0" w:rsidP="003A3E87">
            <w:pPr>
              <w:spacing w:after="0"/>
              <w:jc w:val="right"/>
              <w:rPr>
                <w:rFonts w:eastAsia="Times New Roman"/>
                <w:b/>
                <w:sz w:val="32"/>
                <w:szCs w:val="32"/>
                <w:lang w:eastAsia="en-NZ"/>
              </w:rPr>
            </w:pPr>
            <w:r w:rsidRPr="00AB3DC7">
              <w:rPr>
                <w:rFonts w:eastAsia="Times New Roman"/>
                <w:b/>
                <w:sz w:val="32"/>
                <w:szCs w:val="32"/>
                <w:lang w:eastAsia="en-NZ"/>
              </w:rPr>
              <w:t>1,029,165</w:t>
            </w:r>
          </w:p>
        </w:tc>
      </w:tr>
    </w:tbl>
    <w:p w14:paraId="2C1ACA0B" w14:textId="77777777" w:rsidR="008F5F9D" w:rsidRPr="00AB3DC7" w:rsidRDefault="008F5F9D" w:rsidP="008F5F9D"/>
    <w:p w14:paraId="1AC5CB5C" w14:textId="77777777" w:rsidR="008F5F9D" w:rsidRPr="00AB3DC7" w:rsidRDefault="008F5F9D" w:rsidP="008F5F9D">
      <w:pPr>
        <w:rPr>
          <w:lang w:eastAsia="en-NZ"/>
        </w:rPr>
      </w:pPr>
      <w:r w:rsidRPr="00AB3DC7">
        <w:rPr>
          <w:lang w:eastAsia="en-NZ"/>
        </w:rPr>
        <w:br w:type="page"/>
      </w:r>
    </w:p>
    <w:p w14:paraId="1EAF15C7" w14:textId="7E8342DA" w:rsidR="00D851DD" w:rsidRPr="00AB3DC7" w:rsidRDefault="00D851DD" w:rsidP="00D851DD">
      <w:pPr>
        <w:pStyle w:val="NameTitle"/>
      </w:pPr>
      <w:r w:rsidRPr="00AB3DC7">
        <w:lastRenderedPageBreak/>
        <w:t>Association of Blind Citizens of New Zealand Incorporated – National Office Performance Report for the year ended 30 June 202</w:t>
      </w:r>
      <w:r w:rsidR="005E3379" w:rsidRPr="00AB3DC7">
        <w:t>4</w:t>
      </w:r>
    </w:p>
    <w:p w14:paraId="31174737" w14:textId="26A08179" w:rsidR="008F5F9D" w:rsidRPr="00AB3DC7" w:rsidRDefault="008F5F9D" w:rsidP="008F5F9D">
      <w:pPr>
        <w:pStyle w:val="Heading2"/>
        <w:rPr>
          <w:rFonts w:hint="eastAsia"/>
          <w:lang w:eastAsia="en-NZ"/>
        </w:rPr>
      </w:pPr>
      <w:r w:rsidRPr="00AB3DC7">
        <w:rPr>
          <w:lang w:eastAsia="en-NZ"/>
        </w:rPr>
        <w:t>Notes to the Performance Report</w:t>
      </w:r>
    </w:p>
    <w:p w14:paraId="0BBF695C" w14:textId="77777777" w:rsidR="00934066" w:rsidRPr="00AB3DC7" w:rsidRDefault="00934066" w:rsidP="00934066">
      <w:r w:rsidRPr="00AB3DC7">
        <w:rPr>
          <w:rFonts w:eastAsia="Times New Roman"/>
          <w:b/>
          <w:sz w:val="36"/>
          <w:szCs w:val="24"/>
          <w:lang w:eastAsia="en-NZ"/>
        </w:rPr>
        <w:t>Note 3: Analysis of Assets and Liabilities Continued</w:t>
      </w:r>
    </w:p>
    <w:p w14:paraId="49399828" w14:textId="77777777" w:rsidR="00934066" w:rsidRPr="00AB3DC7" w:rsidRDefault="00934066" w:rsidP="00934066">
      <w:pPr>
        <w:ind w:left="7920"/>
        <w:rPr>
          <w:b/>
          <w:sz w:val="32"/>
          <w:szCs w:val="32"/>
        </w:rPr>
      </w:pPr>
      <w:r w:rsidRPr="00AB3DC7">
        <w:rPr>
          <w:b/>
          <w:sz w:val="32"/>
          <w:szCs w:val="32"/>
        </w:rPr>
        <w:t>2024</w:t>
      </w:r>
      <w:r w:rsidRPr="00AB3DC7">
        <w:rPr>
          <w:b/>
          <w:sz w:val="32"/>
          <w:szCs w:val="32"/>
        </w:rPr>
        <w:tab/>
      </w:r>
      <w:r w:rsidRPr="00AB3DC7">
        <w:rPr>
          <w:b/>
          <w:sz w:val="32"/>
          <w:szCs w:val="32"/>
        </w:rPr>
        <w:tab/>
        <w:t xml:space="preserve">   2023</w:t>
      </w:r>
    </w:p>
    <w:tbl>
      <w:tblPr>
        <w:tblW w:w="10435" w:type="dxa"/>
        <w:tblLook w:val="04A0" w:firstRow="1" w:lastRow="0" w:firstColumn="1" w:lastColumn="0" w:noHBand="0" w:noVBand="1"/>
      </w:tblPr>
      <w:tblGrid>
        <w:gridCol w:w="2515"/>
        <w:gridCol w:w="4320"/>
        <w:gridCol w:w="1710"/>
        <w:gridCol w:w="1890"/>
      </w:tblGrid>
      <w:tr w:rsidR="00934066" w:rsidRPr="00AB3DC7" w14:paraId="2701C519" w14:textId="77777777" w:rsidTr="003A3E87">
        <w:trPr>
          <w:trHeight w:val="194"/>
        </w:trPr>
        <w:tc>
          <w:tcPr>
            <w:tcW w:w="2515" w:type="dxa"/>
            <w:noWrap/>
            <w:hideMark/>
          </w:tcPr>
          <w:p w14:paraId="418F170A" w14:textId="77777777" w:rsidR="00934066" w:rsidRPr="00AB3DC7" w:rsidRDefault="00934066" w:rsidP="003A3E87">
            <w:pPr>
              <w:spacing w:after="0"/>
              <w:rPr>
                <w:rFonts w:eastAsia="Times New Roman"/>
                <w:b/>
                <w:bCs/>
                <w:sz w:val="32"/>
                <w:szCs w:val="32"/>
                <w:lang w:eastAsia="en-NZ"/>
              </w:rPr>
            </w:pPr>
            <w:r w:rsidRPr="00AB3DC7">
              <w:rPr>
                <w:rFonts w:eastAsia="Times New Roman"/>
                <w:b/>
                <w:bCs/>
                <w:sz w:val="32"/>
                <w:szCs w:val="32"/>
                <w:lang w:eastAsia="en-NZ"/>
              </w:rPr>
              <w:t>Liability Item</w:t>
            </w:r>
          </w:p>
        </w:tc>
        <w:tc>
          <w:tcPr>
            <w:tcW w:w="4320" w:type="dxa"/>
            <w:noWrap/>
            <w:hideMark/>
          </w:tcPr>
          <w:p w14:paraId="2973B2AD" w14:textId="77777777" w:rsidR="00934066" w:rsidRPr="00AB3DC7" w:rsidRDefault="00934066" w:rsidP="003A3E87">
            <w:pPr>
              <w:spacing w:after="0"/>
              <w:rPr>
                <w:rFonts w:eastAsia="Times New Roman"/>
                <w:b/>
                <w:bCs/>
                <w:sz w:val="32"/>
                <w:szCs w:val="32"/>
                <w:lang w:eastAsia="en-NZ"/>
              </w:rPr>
            </w:pPr>
            <w:r w:rsidRPr="00AB3DC7">
              <w:rPr>
                <w:rFonts w:eastAsia="Times New Roman"/>
                <w:b/>
                <w:bCs/>
                <w:sz w:val="32"/>
                <w:szCs w:val="32"/>
                <w:lang w:eastAsia="en-NZ"/>
              </w:rPr>
              <w:t>Analysis</w:t>
            </w:r>
          </w:p>
        </w:tc>
        <w:tc>
          <w:tcPr>
            <w:tcW w:w="1710" w:type="dxa"/>
            <w:noWrap/>
            <w:hideMark/>
          </w:tcPr>
          <w:p w14:paraId="569A5ABB" w14:textId="77777777" w:rsidR="00934066" w:rsidRPr="00AB3DC7" w:rsidRDefault="00934066" w:rsidP="003A3E87">
            <w:pPr>
              <w:spacing w:after="0"/>
              <w:jc w:val="right"/>
              <w:rPr>
                <w:rFonts w:eastAsia="Times New Roman"/>
                <w:b/>
                <w:bCs/>
                <w:sz w:val="32"/>
                <w:szCs w:val="32"/>
                <w:lang w:eastAsia="en-NZ"/>
              </w:rPr>
            </w:pPr>
            <w:r w:rsidRPr="00AB3DC7">
              <w:rPr>
                <w:rFonts w:eastAsia="Times New Roman"/>
                <w:b/>
                <w:bCs/>
                <w:sz w:val="32"/>
                <w:szCs w:val="32"/>
                <w:lang w:eastAsia="en-NZ"/>
              </w:rPr>
              <w:t>$</w:t>
            </w:r>
          </w:p>
        </w:tc>
        <w:tc>
          <w:tcPr>
            <w:tcW w:w="1890" w:type="dxa"/>
            <w:noWrap/>
            <w:hideMark/>
          </w:tcPr>
          <w:p w14:paraId="7A97A780" w14:textId="77777777" w:rsidR="00934066" w:rsidRPr="00AB3DC7" w:rsidRDefault="00934066" w:rsidP="003A3E87">
            <w:pPr>
              <w:spacing w:after="0"/>
              <w:jc w:val="right"/>
              <w:rPr>
                <w:rFonts w:eastAsia="Times New Roman"/>
                <w:b/>
                <w:bCs/>
                <w:sz w:val="32"/>
                <w:szCs w:val="32"/>
                <w:lang w:eastAsia="en-NZ"/>
              </w:rPr>
            </w:pPr>
            <w:r w:rsidRPr="00AB3DC7">
              <w:rPr>
                <w:rFonts w:eastAsia="Times New Roman"/>
                <w:b/>
                <w:bCs/>
                <w:sz w:val="32"/>
                <w:szCs w:val="32"/>
                <w:lang w:eastAsia="en-NZ"/>
              </w:rPr>
              <w:t>$</w:t>
            </w:r>
          </w:p>
        </w:tc>
      </w:tr>
      <w:tr w:rsidR="00934066" w:rsidRPr="00AB3DC7" w14:paraId="3C70D160" w14:textId="77777777" w:rsidTr="003A3E87">
        <w:trPr>
          <w:trHeight w:val="299"/>
        </w:trPr>
        <w:tc>
          <w:tcPr>
            <w:tcW w:w="2515" w:type="dxa"/>
            <w:vMerge w:val="restart"/>
            <w:hideMark/>
          </w:tcPr>
          <w:p w14:paraId="09F323A1" w14:textId="77777777" w:rsidR="00934066" w:rsidRPr="00AB3DC7" w:rsidRDefault="00934066" w:rsidP="003A3E87">
            <w:pPr>
              <w:spacing w:after="0"/>
              <w:rPr>
                <w:rFonts w:eastAsia="Times New Roman"/>
                <w:sz w:val="32"/>
                <w:szCs w:val="32"/>
                <w:lang w:eastAsia="en-NZ"/>
              </w:rPr>
            </w:pPr>
            <w:r w:rsidRPr="00AB3DC7">
              <w:rPr>
                <w:rFonts w:eastAsia="Times New Roman"/>
                <w:sz w:val="32"/>
                <w:szCs w:val="32"/>
                <w:lang w:eastAsia="en-NZ"/>
              </w:rPr>
              <w:t>Creditors and accrued expenses</w:t>
            </w:r>
          </w:p>
        </w:tc>
        <w:tc>
          <w:tcPr>
            <w:tcW w:w="4320" w:type="dxa"/>
            <w:noWrap/>
            <w:hideMark/>
          </w:tcPr>
          <w:p w14:paraId="4FAA9F45" w14:textId="77777777" w:rsidR="00934066" w:rsidRPr="00AB3DC7" w:rsidRDefault="00934066" w:rsidP="003A3E87">
            <w:pPr>
              <w:spacing w:after="0"/>
              <w:rPr>
                <w:rFonts w:eastAsia="Times New Roman"/>
                <w:sz w:val="32"/>
                <w:szCs w:val="32"/>
                <w:lang w:eastAsia="en-NZ"/>
              </w:rPr>
            </w:pPr>
            <w:r w:rsidRPr="00AB3DC7">
              <w:rPr>
                <w:rFonts w:eastAsia="Times New Roman"/>
                <w:sz w:val="32"/>
                <w:szCs w:val="32"/>
                <w:lang w:eastAsia="en-NZ"/>
              </w:rPr>
              <w:t>Trade and other payables</w:t>
            </w:r>
          </w:p>
        </w:tc>
        <w:tc>
          <w:tcPr>
            <w:tcW w:w="1710" w:type="dxa"/>
            <w:noWrap/>
          </w:tcPr>
          <w:p w14:paraId="5FACF45A" w14:textId="77777777" w:rsidR="00934066" w:rsidRPr="00AB3DC7" w:rsidRDefault="00934066" w:rsidP="003A3E87">
            <w:pPr>
              <w:spacing w:after="0"/>
              <w:jc w:val="right"/>
              <w:rPr>
                <w:rFonts w:eastAsia="Times New Roman"/>
                <w:sz w:val="32"/>
                <w:szCs w:val="32"/>
                <w:lang w:eastAsia="en-NZ"/>
              </w:rPr>
            </w:pPr>
            <w:r w:rsidRPr="00AB3DC7">
              <w:rPr>
                <w:rFonts w:eastAsia="Times New Roman"/>
                <w:sz w:val="32"/>
                <w:szCs w:val="32"/>
                <w:lang w:eastAsia="en-NZ"/>
              </w:rPr>
              <w:t>32,236</w:t>
            </w:r>
          </w:p>
        </w:tc>
        <w:tc>
          <w:tcPr>
            <w:tcW w:w="1890" w:type="dxa"/>
            <w:noWrap/>
          </w:tcPr>
          <w:p w14:paraId="09271C2E" w14:textId="77777777" w:rsidR="00934066" w:rsidRPr="00AB3DC7" w:rsidRDefault="00934066" w:rsidP="003A3E87">
            <w:pPr>
              <w:spacing w:after="0"/>
              <w:jc w:val="right"/>
              <w:rPr>
                <w:rFonts w:eastAsia="Times New Roman"/>
                <w:sz w:val="32"/>
                <w:szCs w:val="32"/>
                <w:lang w:eastAsia="en-NZ"/>
              </w:rPr>
            </w:pPr>
            <w:r w:rsidRPr="00AB3DC7">
              <w:rPr>
                <w:rFonts w:eastAsia="Times New Roman"/>
                <w:sz w:val="32"/>
                <w:szCs w:val="32"/>
                <w:lang w:eastAsia="en-NZ"/>
              </w:rPr>
              <w:t>20,693</w:t>
            </w:r>
          </w:p>
        </w:tc>
      </w:tr>
      <w:tr w:rsidR="00934066" w:rsidRPr="00AB3DC7" w14:paraId="70C2D4F9" w14:textId="77777777" w:rsidTr="003A3E87">
        <w:trPr>
          <w:trHeight w:val="299"/>
        </w:trPr>
        <w:tc>
          <w:tcPr>
            <w:tcW w:w="2515" w:type="dxa"/>
            <w:vMerge/>
            <w:hideMark/>
          </w:tcPr>
          <w:p w14:paraId="4F1D2059" w14:textId="77777777" w:rsidR="00934066" w:rsidRPr="00AB3DC7" w:rsidRDefault="00934066" w:rsidP="003A3E87">
            <w:pPr>
              <w:spacing w:after="0"/>
              <w:jc w:val="right"/>
              <w:rPr>
                <w:rFonts w:eastAsia="Times New Roman"/>
                <w:sz w:val="32"/>
                <w:szCs w:val="32"/>
                <w:lang w:eastAsia="en-NZ"/>
              </w:rPr>
            </w:pPr>
          </w:p>
        </w:tc>
        <w:tc>
          <w:tcPr>
            <w:tcW w:w="4320" w:type="dxa"/>
            <w:noWrap/>
            <w:hideMark/>
          </w:tcPr>
          <w:p w14:paraId="2B6ED352" w14:textId="77777777" w:rsidR="00934066" w:rsidRPr="00AB3DC7" w:rsidRDefault="00934066" w:rsidP="003A3E87">
            <w:pPr>
              <w:spacing w:after="0"/>
              <w:rPr>
                <w:rFonts w:eastAsia="Times New Roman"/>
                <w:sz w:val="32"/>
                <w:szCs w:val="32"/>
                <w:lang w:eastAsia="en-NZ"/>
              </w:rPr>
            </w:pPr>
            <w:r w:rsidRPr="00AB3DC7">
              <w:rPr>
                <w:rFonts w:eastAsia="Times New Roman"/>
                <w:sz w:val="32"/>
                <w:szCs w:val="32"/>
                <w:lang w:eastAsia="en-NZ"/>
              </w:rPr>
              <w:t>Accrued expenses</w:t>
            </w:r>
          </w:p>
        </w:tc>
        <w:tc>
          <w:tcPr>
            <w:tcW w:w="1710" w:type="dxa"/>
            <w:noWrap/>
          </w:tcPr>
          <w:p w14:paraId="55ADB439" w14:textId="77777777" w:rsidR="00934066" w:rsidRPr="00AB3DC7" w:rsidRDefault="00934066" w:rsidP="003A3E87">
            <w:pPr>
              <w:spacing w:after="0"/>
              <w:jc w:val="right"/>
              <w:rPr>
                <w:rFonts w:eastAsia="Times New Roman"/>
                <w:sz w:val="32"/>
                <w:szCs w:val="32"/>
                <w:lang w:eastAsia="en-NZ"/>
              </w:rPr>
            </w:pPr>
            <w:r w:rsidRPr="00AB3DC7">
              <w:rPr>
                <w:rFonts w:eastAsia="Times New Roman"/>
                <w:sz w:val="32"/>
                <w:szCs w:val="32"/>
                <w:lang w:eastAsia="en-NZ"/>
              </w:rPr>
              <w:t>32,244</w:t>
            </w:r>
          </w:p>
        </w:tc>
        <w:tc>
          <w:tcPr>
            <w:tcW w:w="1890" w:type="dxa"/>
            <w:noWrap/>
          </w:tcPr>
          <w:p w14:paraId="03E7DAD5" w14:textId="77777777" w:rsidR="00934066" w:rsidRPr="00AB3DC7" w:rsidRDefault="00934066" w:rsidP="003A3E87">
            <w:pPr>
              <w:spacing w:after="0"/>
              <w:jc w:val="right"/>
              <w:rPr>
                <w:rFonts w:eastAsia="Times New Roman"/>
                <w:sz w:val="32"/>
                <w:szCs w:val="32"/>
                <w:lang w:eastAsia="en-NZ"/>
              </w:rPr>
            </w:pPr>
            <w:r w:rsidRPr="00AB3DC7">
              <w:rPr>
                <w:rFonts w:eastAsia="Times New Roman"/>
                <w:sz w:val="32"/>
                <w:szCs w:val="32"/>
                <w:lang w:eastAsia="en-NZ"/>
              </w:rPr>
              <w:t>31,728</w:t>
            </w:r>
          </w:p>
        </w:tc>
      </w:tr>
      <w:tr w:rsidR="00934066" w:rsidRPr="00AB3DC7" w14:paraId="62801D91" w14:textId="77777777" w:rsidTr="003A3E87">
        <w:trPr>
          <w:trHeight w:val="299"/>
        </w:trPr>
        <w:tc>
          <w:tcPr>
            <w:tcW w:w="2515" w:type="dxa"/>
            <w:vMerge/>
            <w:hideMark/>
          </w:tcPr>
          <w:p w14:paraId="7D714C1D" w14:textId="77777777" w:rsidR="00934066" w:rsidRPr="00AB3DC7" w:rsidRDefault="00934066" w:rsidP="003A3E87">
            <w:pPr>
              <w:spacing w:after="0"/>
              <w:jc w:val="right"/>
              <w:rPr>
                <w:rFonts w:eastAsia="Times New Roman"/>
                <w:sz w:val="32"/>
                <w:szCs w:val="32"/>
                <w:lang w:eastAsia="en-NZ"/>
              </w:rPr>
            </w:pPr>
          </w:p>
        </w:tc>
        <w:tc>
          <w:tcPr>
            <w:tcW w:w="4320" w:type="dxa"/>
            <w:noWrap/>
            <w:hideMark/>
          </w:tcPr>
          <w:p w14:paraId="7E81F7E2" w14:textId="77777777" w:rsidR="00934066" w:rsidRPr="00AB3DC7" w:rsidRDefault="00934066" w:rsidP="003A3E87">
            <w:pPr>
              <w:spacing w:after="0"/>
              <w:rPr>
                <w:rFonts w:eastAsia="Times New Roman"/>
                <w:sz w:val="32"/>
                <w:szCs w:val="32"/>
                <w:lang w:eastAsia="en-NZ"/>
              </w:rPr>
            </w:pPr>
            <w:r w:rsidRPr="00AB3DC7">
              <w:rPr>
                <w:rFonts w:eastAsia="Times New Roman"/>
                <w:sz w:val="32"/>
                <w:szCs w:val="32"/>
                <w:lang w:eastAsia="en-NZ"/>
              </w:rPr>
              <w:t>GST Payable</w:t>
            </w:r>
          </w:p>
        </w:tc>
        <w:tc>
          <w:tcPr>
            <w:tcW w:w="1710" w:type="dxa"/>
            <w:noWrap/>
          </w:tcPr>
          <w:p w14:paraId="5B0F82F9" w14:textId="77777777" w:rsidR="00934066" w:rsidRPr="00AB3DC7" w:rsidRDefault="00934066" w:rsidP="003A3E87">
            <w:pPr>
              <w:spacing w:after="0"/>
              <w:jc w:val="right"/>
              <w:rPr>
                <w:rFonts w:eastAsia="Times New Roman"/>
                <w:sz w:val="32"/>
                <w:szCs w:val="32"/>
                <w:lang w:eastAsia="en-NZ"/>
              </w:rPr>
            </w:pPr>
            <w:r w:rsidRPr="00AB3DC7">
              <w:rPr>
                <w:rFonts w:eastAsia="Times New Roman"/>
                <w:sz w:val="32"/>
                <w:szCs w:val="32"/>
                <w:lang w:eastAsia="en-NZ"/>
              </w:rPr>
              <w:t>(2,769)</w:t>
            </w:r>
          </w:p>
        </w:tc>
        <w:tc>
          <w:tcPr>
            <w:tcW w:w="1890" w:type="dxa"/>
            <w:noWrap/>
          </w:tcPr>
          <w:p w14:paraId="7D207D9E" w14:textId="77777777" w:rsidR="00934066" w:rsidRPr="00AB3DC7" w:rsidRDefault="00934066" w:rsidP="003A3E87">
            <w:pPr>
              <w:spacing w:after="0"/>
              <w:jc w:val="right"/>
              <w:rPr>
                <w:rFonts w:eastAsia="Times New Roman"/>
                <w:sz w:val="32"/>
                <w:szCs w:val="32"/>
                <w:lang w:eastAsia="en-NZ"/>
              </w:rPr>
            </w:pPr>
            <w:r w:rsidRPr="00AB3DC7">
              <w:rPr>
                <w:rFonts w:eastAsia="Times New Roman"/>
                <w:sz w:val="32"/>
                <w:szCs w:val="32"/>
                <w:lang w:eastAsia="en-NZ"/>
              </w:rPr>
              <w:t>41,335</w:t>
            </w:r>
          </w:p>
        </w:tc>
      </w:tr>
      <w:tr w:rsidR="00934066" w:rsidRPr="00AB3DC7" w14:paraId="625C47DF" w14:textId="77777777" w:rsidTr="003A3E87">
        <w:trPr>
          <w:trHeight w:val="203"/>
        </w:trPr>
        <w:tc>
          <w:tcPr>
            <w:tcW w:w="2515" w:type="dxa"/>
            <w:vMerge/>
            <w:noWrap/>
            <w:hideMark/>
          </w:tcPr>
          <w:p w14:paraId="67FB3796" w14:textId="77777777" w:rsidR="00934066" w:rsidRPr="00AB3DC7" w:rsidRDefault="00934066" w:rsidP="003A3E87">
            <w:pPr>
              <w:spacing w:after="0"/>
              <w:jc w:val="right"/>
              <w:rPr>
                <w:rFonts w:eastAsia="Times New Roman"/>
                <w:sz w:val="32"/>
                <w:szCs w:val="32"/>
                <w:lang w:eastAsia="en-NZ"/>
              </w:rPr>
            </w:pPr>
          </w:p>
        </w:tc>
        <w:tc>
          <w:tcPr>
            <w:tcW w:w="4320" w:type="dxa"/>
            <w:noWrap/>
            <w:hideMark/>
          </w:tcPr>
          <w:p w14:paraId="2B90759F" w14:textId="77777777" w:rsidR="00934066" w:rsidRPr="00AB3DC7" w:rsidRDefault="00934066" w:rsidP="003A3E87">
            <w:pPr>
              <w:spacing w:after="0"/>
              <w:rPr>
                <w:rFonts w:eastAsia="Times New Roman"/>
                <w:b/>
                <w:bCs/>
                <w:sz w:val="32"/>
                <w:szCs w:val="32"/>
                <w:lang w:eastAsia="en-NZ"/>
              </w:rPr>
            </w:pPr>
            <w:r w:rsidRPr="00AB3DC7">
              <w:rPr>
                <w:rFonts w:eastAsia="Times New Roman"/>
                <w:b/>
                <w:bCs/>
                <w:sz w:val="32"/>
                <w:szCs w:val="32"/>
                <w:lang w:eastAsia="en-NZ"/>
              </w:rPr>
              <w:t>Total</w:t>
            </w:r>
          </w:p>
        </w:tc>
        <w:tc>
          <w:tcPr>
            <w:tcW w:w="1710" w:type="dxa"/>
            <w:noWrap/>
          </w:tcPr>
          <w:p w14:paraId="5FFD1F77" w14:textId="77777777" w:rsidR="00934066" w:rsidRPr="00AB3DC7" w:rsidRDefault="00934066" w:rsidP="003A3E87">
            <w:pPr>
              <w:spacing w:after="0"/>
              <w:jc w:val="right"/>
              <w:rPr>
                <w:rFonts w:eastAsia="Times New Roman"/>
                <w:b/>
                <w:sz w:val="32"/>
                <w:szCs w:val="32"/>
                <w:lang w:eastAsia="en-NZ"/>
              </w:rPr>
            </w:pPr>
            <w:r w:rsidRPr="00AB3DC7">
              <w:rPr>
                <w:rFonts w:eastAsia="Times New Roman"/>
                <w:b/>
                <w:sz w:val="32"/>
                <w:szCs w:val="32"/>
                <w:lang w:eastAsia="en-NZ"/>
              </w:rPr>
              <w:t>61,711</w:t>
            </w:r>
          </w:p>
        </w:tc>
        <w:tc>
          <w:tcPr>
            <w:tcW w:w="1890" w:type="dxa"/>
            <w:noWrap/>
          </w:tcPr>
          <w:p w14:paraId="0CACF5BF" w14:textId="77777777" w:rsidR="00934066" w:rsidRPr="00AB3DC7" w:rsidRDefault="00934066" w:rsidP="003A3E87">
            <w:pPr>
              <w:spacing w:after="0"/>
              <w:jc w:val="right"/>
              <w:rPr>
                <w:rFonts w:eastAsia="Times New Roman"/>
                <w:b/>
                <w:sz w:val="32"/>
                <w:szCs w:val="32"/>
                <w:lang w:eastAsia="en-NZ"/>
              </w:rPr>
            </w:pPr>
            <w:r w:rsidRPr="00AB3DC7">
              <w:rPr>
                <w:rFonts w:eastAsia="Times New Roman"/>
                <w:b/>
                <w:sz w:val="32"/>
                <w:szCs w:val="32"/>
                <w:lang w:eastAsia="en-NZ"/>
              </w:rPr>
              <w:t>93,756</w:t>
            </w:r>
          </w:p>
        </w:tc>
      </w:tr>
    </w:tbl>
    <w:p w14:paraId="093E2BA7" w14:textId="77777777" w:rsidR="00934066" w:rsidRPr="00AB3DC7" w:rsidRDefault="00934066" w:rsidP="00934066"/>
    <w:tbl>
      <w:tblPr>
        <w:tblStyle w:val="GridTable1Light1"/>
        <w:tblW w:w="10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gridCol w:w="4441"/>
        <w:gridCol w:w="1480"/>
        <w:gridCol w:w="1943"/>
      </w:tblGrid>
      <w:tr w:rsidR="00934066" w:rsidRPr="00AB3DC7" w14:paraId="17B81393" w14:textId="77777777" w:rsidTr="003A3E87">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7026" w:type="dxa"/>
            <w:gridSpan w:val="2"/>
            <w:tcBorders>
              <w:bottom w:val="none" w:sz="0" w:space="0" w:color="auto"/>
            </w:tcBorders>
            <w:noWrap/>
            <w:hideMark/>
          </w:tcPr>
          <w:p w14:paraId="311D5FE3" w14:textId="77777777" w:rsidR="00934066" w:rsidRPr="00AB3DC7" w:rsidRDefault="00934066" w:rsidP="003A3E87">
            <w:pPr>
              <w:jc w:val="right"/>
              <w:rPr>
                <w:rFonts w:eastAsia="Times New Roman"/>
                <w:sz w:val="4"/>
                <w:szCs w:val="32"/>
                <w:lang w:eastAsia="en-NZ"/>
              </w:rPr>
            </w:pPr>
          </w:p>
        </w:tc>
        <w:tc>
          <w:tcPr>
            <w:tcW w:w="1480" w:type="dxa"/>
            <w:tcBorders>
              <w:bottom w:val="none" w:sz="0" w:space="0" w:color="auto"/>
            </w:tcBorders>
            <w:noWrap/>
          </w:tcPr>
          <w:p w14:paraId="4EF46679" w14:textId="77777777" w:rsidR="00934066" w:rsidRPr="00AB3DC7" w:rsidRDefault="00934066" w:rsidP="003A3E87">
            <w:pPr>
              <w:jc w:val="right"/>
              <w:cnfStyle w:val="100000000000" w:firstRow="1" w:lastRow="0" w:firstColumn="0" w:lastColumn="0" w:oddVBand="0" w:evenVBand="0" w:oddHBand="0" w:evenHBand="0" w:firstRowFirstColumn="0" w:firstRowLastColumn="0" w:lastRowFirstColumn="0" w:lastRowLastColumn="0"/>
              <w:rPr>
                <w:rFonts w:eastAsia="Times New Roman"/>
                <w:bCs w:val="0"/>
                <w:sz w:val="4"/>
                <w:szCs w:val="32"/>
                <w:lang w:eastAsia="en-NZ"/>
              </w:rPr>
            </w:pPr>
          </w:p>
        </w:tc>
        <w:tc>
          <w:tcPr>
            <w:tcW w:w="1943" w:type="dxa"/>
            <w:tcBorders>
              <w:bottom w:val="none" w:sz="0" w:space="0" w:color="auto"/>
            </w:tcBorders>
            <w:noWrap/>
          </w:tcPr>
          <w:p w14:paraId="110C1616" w14:textId="77777777" w:rsidR="00934066" w:rsidRPr="00AB3DC7" w:rsidRDefault="00934066" w:rsidP="003A3E87">
            <w:pPr>
              <w:jc w:val="right"/>
              <w:cnfStyle w:val="100000000000" w:firstRow="1" w:lastRow="0" w:firstColumn="0" w:lastColumn="0" w:oddVBand="0" w:evenVBand="0" w:oddHBand="0" w:evenHBand="0" w:firstRowFirstColumn="0" w:firstRowLastColumn="0" w:lastRowFirstColumn="0" w:lastRowLastColumn="0"/>
              <w:rPr>
                <w:rFonts w:eastAsia="Times New Roman"/>
                <w:bCs w:val="0"/>
                <w:sz w:val="4"/>
                <w:szCs w:val="32"/>
                <w:lang w:eastAsia="en-NZ"/>
              </w:rPr>
            </w:pPr>
          </w:p>
        </w:tc>
      </w:tr>
      <w:tr w:rsidR="00934066" w:rsidRPr="00AB3DC7" w14:paraId="1E3CD680" w14:textId="77777777" w:rsidTr="003A3E87">
        <w:trPr>
          <w:trHeight w:val="362"/>
        </w:trPr>
        <w:tc>
          <w:tcPr>
            <w:cnfStyle w:val="001000000000" w:firstRow="0" w:lastRow="0" w:firstColumn="1" w:lastColumn="0" w:oddVBand="0" w:evenVBand="0" w:oddHBand="0" w:evenHBand="0" w:firstRowFirstColumn="0" w:firstRowLastColumn="0" w:lastRowFirstColumn="0" w:lastRowLastColumn="0"/>
            <w:tcW w:w="2585" w:type="dxa"/>
            <w:noWrap/>
            <w:hideMark/>
          </w:tcPr>
          <w:p w14:paraId="0BD3B01E" w14:textId="77777777" w:rsidR="00934066" w:rsidRPr="00AB3DC7" w:rsidRDefault="00934066" w:rsidP="003A3E87">
            <w:pPr>
              <w:rPr>
                <w:rFonts w:eastAsia="Times New Roman"/>
                <w:b w:val="0"/>
                <w:bCs w:val="0"/>
                <w:sz w:val="32"/>
                <w:szCs w:val="32"/>
                <w:lang w:eastAsia="en-NZ"/>
              </w:rPr>
            </w:pPr>
            <w:r w:rsidRPr="00AB3DC7">
              <w:rPr>
                <w:rFonts w:eastAsia="Times New Roman"/>
                <w:sz w:val="32"/>
                <w:szCs w:val="32"/>
                <w:lang w:eastAsia="en-NZ"/>
              </w:rPr>
              <w:t>Liability Item</w:t>
            </w:r>
          </w:p>
        </w:tc>
        <w:tc>
          <w:tcPr>
            <w:tcW w:w="4441" w:type="dxa"/>
            <w:noWrap/>
            <w:hideMark/>
          </w:tcPr>
          <w:p w14:paraId="53182DD6" w14:textId="77777777" w:rsidR="00934066" w:rsidRPr="00AB3DC7" w:rsidRDefault="00934066" w:rsidP="003A3E87">
            <w:pPr>
              <w:cnfStyle w:val="000000000000" w:firstRow="0" w:lastRow="0" w:firstColumn="0" w:lastColumn="0" w:oddVBand="0" w:evenVBand="0" w:oddHBand="0" w:evenHBand="0" w:firstRowFirstColumn="0" w:firstRowLastColumn="0" w:lastRowFirstColumn="0" w:lastRowLastColumn="0"/>
              <w:rPr>
                <w:rFonts w:eastAsia="Times New Roman"/>
                <w:b/>
                <w:bCs/>
                <w:sz w:val="32"/>
                <w:szCs w:val="32"/>
                <w:lang w:eastAsia="en-NZ"/>
              </w:rPr>
            </w:pPr>
            <w:r w:rsidRPr="00AB3DC7">
              <w:rPr>
                <w:rFonts w:eastAsia="Times New Roman"/>
                <w:b/>
                <w:bCs/>
                <w:sz w:val="32"/>
                <w:szCs w:val="32"/>
                <w:lang w:eastAsia="en-NZ"/>
              </w:rPr>
              <w:t>Analysis</w:t>
            </w:r>
          </w:p>
        </w:tc>
        <w:tc>
          <w:tcPr>
            <w:tcW w:w="1480" w:type="dxa"/>
            <w:noWrap/>
            <w:hideMark/>
          </w:tcPr>
          <w:p w14:paraId="61A35AC2" w14:textId="77777777" w:rsidR="00934066" w:rsidRPr="00AB3DC7" w:rsidRDefault="00934066" w:rsidP="003A3E87">
            <w:pPr>
              <w:jc w:val="right"/>
              <w:cnfStyle w:val="000000000000" w:firstRow="0" w:lastRow="0" w:firstColumn="0" w:lastColumn="0" w:oddVBand="0" w:evenVBand="0" w:oddHBand="0" w:evenHBand="0" w:firstRowFirstColumn="0" w:firstRowLastColumn="0" w:lastRowFirstColumn="0" w:lastRowLastColumn="0"/>
              <w:rPr>
                <w:rFonts w:eastAsia="Times New Roman"/>
                <w:b/>
                <w:bCs/>
                <w:sz w:val="32"/>
                <w:szCs w:val="32"/>
                <w:lang w:eastAsia="en-NZ"/>
              </w:rPr>
            </w:pPr>
            <w:r w:rsidRPr="00AB3DC7">
              <w:rPr>
                <w:rFonts w:eastAsia="Times New Roman"/>
                <w:b/>
                <w:bCs/>
                <w:sz w:val="32"/>
                <w:szCs w:val="32"/>
                <w:lang w:eastAsia="en-NZ"/>
              </w:rPr>
              <w:t>$</w:t>
            </w:r>
          </w:p>
        </w:tc>
        <w:tc>
          <w:tcPr>
            <w:tcW w:w="1943" w:type="dxa"/>
            <w:noWrap/>
            <w:hideMark/>
          </w:tcPr>
          <w:p w14:paraId="52DDB385" w14:textId="77777777" w:rsidR="00934066" w:rsidRPr="00AB3DC7" w:rsidRDefault="00934066" w:rsidP="003A3E87">
            <w:pPr>
              <w:jc w:val="right"/>
              <w:cnfStyle w:val="000000000000" w:firstRow="0" w:lastRow="0" w:firstColumn="0" w:lastColumn="0" w:oddVBand="0" w:evenVBand="0" w:oddHBand="0" w:evenHBand="0" w:firstRowFirstColumn="0" w:firstRowLastColumn="0" w:lastRowFirstColumn="0" w:lastRowLastColumn="0"/>
              <w:rPr>
                <w:rFonts w:eastAsia="Times New Roman"/>
                <w:b/>
                <w:bCs/>
                <w:sz w:val="32"/>
                <w:szCs w:val="32"/>
                <w:lang w:eastAsia="en-NZ"/>
              </w:rPr>
            </w:pPr>
            <w:r w:rsidRPr="00AB3DC7">
              <w:rPr>
                <w:rFonts w:eastAsia="Times New Roman"/>
                <w:b/>
                <w:bCs/>
                <w:sz w:val="32"/>
                <w:szCs w:val="32"/>
                <w:lang w:eastAsia="en-NZ"/>
              </w:rPr>
              <w:t>$</w:t>
            </w:r>
          </w:p>
        </w:tc>
      </w:tr>
      <w:tr w:rsidR="00934066" w:rsidRPr="00AB3DC7" w14:paraId="301EB9DE" w14:textId="77777777" w:rsidTr="003A3E87">
        <w:trPr>
          <w:trHeight w:val="314"/>
        </w:trPr>
        <w:tc>
          <w:tcPr>
            <w:cnfStyle w:val="001000000000" w:firstRow="0" w:lastRow="0" w:firstColumn="1" w:lastColumn="0" w:oddVBand="0" w:evenVBand="0" w:oddHBand="0" w:evenHBand="0" w:firstRowFirstColumn="0" w:firstRowLastColumn="0" w:lastRowFirstColumn="0" w:lastRowLastColumn="0"/>
            <w:tcW w:w="2585" w:type="dxa"/>
            <w:vMerge w:val="restart"/>
            <w:hideMark/>
          </w:tcPr>
          <w:p w14:paraId="1EFDB688" w14:textId="77777777" w:rsidR="00934066" w:rsidRPr="00AB3DC7" w:rsidRDefault="00934066" w:rsidP="003A3E87">
            <w:pPr>
              <w:rPr>
                <w:rFonts w:eastAsia="Times New Roman"/>
                <w:sz w:val="32"/>
                <w:szCs w:val="32"/>
                <w:lang w:eastAsia="en-NZ"/>
              </w:rPr>
            </w:pPr>
            <w:r w:rsidRPr="00AB3DC7">
              <w:rPr>
                <w:rFonts w:eastAsia="Times New Roman"/>
                <w:sz w:val="32"/>
                <w:szCs w:val="32"/>
                <w:lang w:eastAsia="en-NZ"/>
              </w:rPr>
              <w:t>Employee costs payable</w:t>
            </w:r>
          </w:p>
        </w:tc>
        <w:tc>
          <w:tcPr>
            <w:tcW w:w="4441" w:type="dxa"/>
            <w:noWrap/>
            <w:hideMark/>
          </w:tcPr>
          <w:p w14:paraId="06504492" w14:textId="77777777" w:rsidR="00934066" w:rsidRPr="00AB3DC7" w:rsidRDefault="00934066" w:rsidP="003A3E87">
            <w:pPr>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sidRPr="00AB3DC7">
              <w:rPr>
                <w:rFonts w:eastAsia="Times New Roman"/>
                <w:sz w:val="32"/>
                <w:szCs w:val="32"/>
                <w:lang w:eastAsia="en-NZ"/>
              </w:rPr>
              <w:t>Holiday pay accrual</w:t>
            </w:r>
          </w:p>
        </w:tc>
        <w:tc>
          <w:tcPr>
            <w:tcW w:w="1480" w:type="dxa"/>
            <w:noWrap/>
          </w:tcPr>
          <w:p w14:paraId="50633B40" w14:textId="77777777" w:rsidR="00934066" w:rsidRPr="00AB3DC7" w:rsidRDefault="00934066" w:rsidP="003A3E87">
            <w:pPr>
              <w:jc w:val="right"/>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sidRPr="00AB3DC7">
              <w:rPr>
                <w:rFonts w:eastAsia="Times New Roman"/>
                <w:sz w:val="32"/>
                <w:szCs w:val="32"/>
                <w:lang w:eastAsia="en-NZ"/>
              </w:rPr>
              <w:t>13,107</w:t>
            </w:r>
          </w:p>
        </w:tc>
        <w:tc>
          <w:tcPr>
            <w:tcW w:w="1943" w:type="dxa"/>
            <w:noWrap/>
          </w:tcPr>
          <w:p w14:paraId="09E4F885" w14:textId="77777777" w:rsidR="00934066" w:rsidRPr="00AB3DC7" w:rsidRDefault="00934066" w:rsidP="003A3E87">
            <w:pPr>
              <w:jc w:val="right"/>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sidRPr="00AB3DC7">
              <w:rPr>
                <w:rFonts w:eastAsia="Times New Roman"/>
                <w:sz w:val="32"/>
                <w:szCs w:val="32"/>
                <w:lang w:eastAsia="en-NZ"/>
              </w:rPr>
              <w:t>14,708</w:t>
            </w:r>
          </w:p>
        </w:tc>
      </w:tr>
      <w:tr w:rsidR="00934066" w:rsidRPr="00AB3DC7" w14:paraId="159F4CD9" w14:textId="77777777" w:rsidTr="003A3E87">
        <w:trPr>
          <w:trHeight w:val="314"/>
        </w:trPr>
        <w:tc>
          <w:tcPr>
            <w:cnfStyle w:val="001000000000" w:firstRow="0" w:lastRow="0" w:firstColumn="1" w:lastColumn="0" w:oddVBand="0" w:evenVBand="0" w:oddHBand="0" w:evenHBand="0" w:firstRowFirstColumn="0" w:firstRowLastColumn="0" w:lastRowFirstColumn="0" w:lastRowLastColumn="0"/>
            <w:tcW w:w="2585" w:type="dxa"/>
            <w:vMerge/>
            <w:hideMark/>
          </w:tcPr>
          <w:p w14:paraId="25CD524A" w14:textId="77777777" w:rsidR="00934066" w:rsidRPr="00AB3DC7" w:rsidRDefault="00934066" w:rsidP="003A3E87">
            <w:pPr>
              <w:rPr>
                <w:rFonts w:eastAsia="Times New Roman"/>
                <w:sz w:val="32"/>
                <w:szCs w:val="32"/>
                <w:lang w:eastAsia="en-NZ"/>
              </w:rPr>
            </w:pPr>
          </w:p>
        </w:tc>
        <w:tc>
          <w:tcPr>
            <w:tcW w:w="4441" w:type="dxa"/>
            <w:noWrap/>
            <w:hideMark/>
          </w:tcPr>
          <w:p w14:paraId="50DAB627" w14:textId="77777777" w:rsidR="00934066" w:rsidRPr="00AB3DC7" w:rsidRDefault="00934066" w:rsidP="003A3E87">
            <w:pPr>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sidRPr="00AB3DC7">
              <w:rPr>
                <w:rFonts w:eastAsia="Times New Roman"/>
                <w:sz w:val="32"/>
                <w:szCs w:val="32"/>
                <w:lang w:eastAsia="en-NZ"/>
              </w:rPr>
              <w:t>Wages accruals</w:t>
            </w:r>
          </w:p>
        </w:tc>
        <w:tc>
          <w:tcPr>
            <w:tcW w:w="1480" w:type="dxa"/>
            <w:noWrap/>
          </w:tcPr>
          <w:p w14:paraId="718AC4C4" w14:textId="77777777" w:rsidR="00934066" w:rsidRPr="00AB3DC7" w:rsidRDefault="00934066" w:rsidP="003A3E87">
            <w:pPr>
              <w:jc w:val="right"/>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sidRPr="00AB3DC7">
              <w:rPr>
                <w:rFonts w:eastAsia="Times New Roman"/>
                <w:sz w:val="32"/>
                <w:szCs w:val="32"/>
                <w:lang w:eastAsia="en-NZ"/>
              </w:rPr>
              <w:t>5,801</w:t>
            </w:r>
          </w:p>
        </w:tc>
        <w:tc>
          <w:tcPr>
            <w:tcW w:w="1943" w:type="dxa"/>
            <w:noWrap/>
          </w:tcPr>
          <w:p w14:paraId="73AB81CB" w14:textId="77777777" w:rsidR="00934066" w:rsidRPr="00AB3DC7" w:rsidRDefault="00934066" w:rsidP="003A3E87">
            <w:pPr>
              <w:jc w:val="right"/>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sidRPr="00AB3DC7">
              <w:rPr>
                <w:rFonts w:eastAsia="Times New Roman"/>
                <w:sz w:val="32"/>
                <w:szCs w:val="32"/>
                <w:lang w:eastAsia="en-NZ"/>
              </w:rPr>
              <w:t>-</w:t>
            </w:r>
          </w:p>
        </w:tc>
      </w:tr>
      <w:tr w:rsidR="00934066" w:rsidRPr="00AB3DC7" w14:paraId="5EF84058" w14:textId="77777777" w:rsidTr="003A3E87">
        <w:trPr>
          <w:trHeight w:val="314"/>
        </w:trPr>
        <w:tc>
          <w:tcPr>
            <w:cnfStyle w:val="001000000000" w:firstRow="0" w:lastRow="0" w:firstColumn="1" w:lastColumn="0" w:oddVBand="0" w:evenVBand="0" w:oddHBand="0" w:evenHBand="0" w:firstRowFirstColumn="0" w:firstRowLastColumn="0" w:lastRowFirstColumn="0" w:lastRowLastColumn="0"/>
            <w:tcW w:w="2585" w:type="dxa"/>
            <w:vMerge/>
            <w:noWrap/>
            <w:hideMark/>
          </w:tcPr>
          <w:p w14:paraId="1B53DD4D" w14:textId="77777777" w:rsidR="00934066" w:rsidRPr="00AB3DC7" w:rsidRDefault="00934066" w:rsidP="003A3E87">
            <w:pPr>
              <w:rPr>
                <w:rFonts w:eastAsia="Times New Roman"/>
                <w:sz w:val="32"/>
                <w:szCs w:val="32"/>
                <w:lang w:eastAsia="en-NZ"/>
              </w:rPr>
            </w:pPr>
          </w:p>
        </w:tc>
        <w:tc>
          <w:tcPr>
            <w:tcW w:w="4441" w:type="dxa"/>
            <w:noWrap/>
            <w:hideMark/>
          </w:tcPr>
          <w:p w14:paraId="7B5D9CD9" w14:textId="77777777" w:rsidR="00934066" w:rsidRPr="00AB3DC7" w:rsidRDefault="00934066" w:rsidP="003A3E87">
            <w:pPr>
              <w:cnfStyle w:val="000000000000" w:firstRow="0" w:lastRow="0" w:firstColumn="0" w:lastColumn="0" w:oddVBand="0" w:evenVBand="0" w:oddHBand="0" w:evenHBand="0" w:firstRowFirstColumn="0" w:firstRowLastColumn="0" w:lastRowFirstColumn="0" w:lastRowLastColumn="0"/>
              <w:rPr>
                <w:rFonts w:eastAsia="Times New Roman"/>
                <w:b/>
                <w:bCs/>
                <w:sz w:val="32"/>
                <w:szCs w:val="32"/>
                <w:lang w:eastAsia="en-NZ"/>
              </w:rPr>
            </w:pPr>
            <w:r w:rsidRPr="00AB3DC7">
              <w:rPr>
                <w:rFonts w:eastAsia="Times New Roman"/>
                <w:b/>
                <w:bCs/>
                <w:sz w:val="32"/>
                <w:szCs w:val="32"/>
                <w:lang w:eastAsia="en-NZ"/>
              </w:rPr>
              <w:t>Total</w:t>
            </w:r>
          </w:p>
        </w:tc>
        <w:tc>
          <w:tcPr>
            <w:tcW w:w="1480" w:type="dxa"/>
            <w:noWrap/>
          </w:tcPr>
          <w:p w14:paraId="515734C8" w14:textId="77777777" w:rsidR="00934066" w:rsidRPr="00AB3DC7" w:rsidRDefault="00934066" w:rsidP="003A3E87">
            <w:pPr>
              <w:jc w:val="right"/>
              <w:cnfStyle w:val="000000000000" w:firstRow="0" w:lastRow="0" w:firstColumn="0" w:lastColumn="0" w:oddVBand="0" w:evenVBand="0" w:oddHBand="0" w:evenHBand="0" w:firstRowFirstColumn="0" w:firstRowLastColumn="0" w:lastRowFirstColumn="0" w:lastRowLastColumn="0"/>
              <w:rPr>
                <w:rFonts w:eastAsia="Times New Roman"/>
                <w:b/>
                <w:sz w:val="32"/>
                <w:szCs w:val="32"/>
                <w:lang w:eastAsia="en-NZ"/>
              </w:rPr>
            </w:pPr>
            <w:r w:rsidRPr="00AB3DC7">
              <w:rPr>
                <w:rFonts w:eastAsia="Times New Roman"/>
                <w:b/>
                <w:sz w:val="32"/>
                <w:szCs w:val="32"/>
                <w:lang w:eastAsia="en-NZ"/>
              </w:rPr>
              <w:t>18,908</w:t>
            </w:r>
          </w:p>
        </w:tc>
        <w:tc>
          <w:tcPr>
            <w:tcW w:w="1943" w:type="dxa"/>
            <w:noWrap/>
          </w:tcPr>
          <w:p w14:paraId="1990B18D" w14:textId="77777777" w:rsidR="00934066" w:rsidRPr="00AB3DC7" w:rsidRDefault="00934066" w:rsidP="003A3E87">
            <w:pPr>
              <w:jc w:val="right"/>
              <w:cnfStyle w:val="000000000000" w:firstRow="0" w:lastRow="0" w:firstColumn="0" w:lastColumn="0" w:oddVBand="0" w:evenVBand="0" w:oddHBand="0" w:evenHBand="0" w:firstRowFirstColumn="0" w:firstRowLastColumn="0" w:lastRowFirstColumn="0" w:lastRowLastColumn="0"/>
              <w:rPr>
                <w:rFonts w:eastAsia="Times New Roman"/>
                <w:b/>
                <w:sz w:val="32"/>
                <w:szCs w:val="32"/>
                <w:lang w:eastAsia="en-NZ"/>
              </w:rPr>
            </w:pPr>
            <w:r w:rsidRPr="00AB3DC7">
              <w:rPr>
                <w:rFonts w:eastAsia="Times New Roman"/>
                <w:b/>
                <w:sz w:val="32"/>
                <w:szCs w:val="32"/>
                <w:lang w:eastAsia="en-NZ"/>
              </w:rPr>
              <w:t>14,708</w:t>
            </w:r>
          </w:p>
        </w:tc>
      </w:tr>
    </w:tbl>
    <w:p w14:paraId="74C94CCD" w14:textId="77777777" w:rsidR="00934066" w:rsidRPr="00AB3DC7" w:rsidRDefault="00934066" w:rsidP="00934066">
      <w:pPr>
        <w:rPr>
          <w:sz w:val="28"/>
        </w:rPr>
      </w:pPr>
    </w:p>
    <w:tbl>
      <w:tblPr>
        <w:tblStyle w:val="GridTable1Light1"/>
        <w:tblW w:w="10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3"/>
        <w:gridCol w:w="4453"/>
        <w:gridCol w:w="1484"/>
        <w:gridCol w:w="1948"/>
      </w:tblGrid>
      <w:tr w:rsidR="00934066" w:rsidRPr="00AB3DC7" w14:paraId="5E34221F" w14:textId="77777777" w:rsidTr="003A3E87">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93" w:type="dxa"/>
            <w:tcBorders>
              <w:bottom w:val="none" w:sz="0" w:space="0" w:color="auto"/>
            </w:tcBorders>
            <w:noWrap/>
            <w:hideMark/>
          </w:tcPr>
          <w:p w14:paraId="699456B2" w14:textId="77777777" w:rsidR="00934066" w:rsidRPr="00AB3DC7" w:rsidRDefault="00934066" w:rsidP="003A3E87">
            <w:pPr>
              <w:rPr>
                <w:rFonts w:eastAsia="Times New Roman"/>
                <w:b w:val="0"/>
                <w:bCs w:val="0"/>
                <w:sz w:val="32"/>
                <w:szCs w:val="32"/>
                <w:lang w:eastAsia="en-NZ"/>
              </w:rPr>
            </w:pPr>
            <w:r w:rsidRPr="00AB3DC7">
              <w:rPr>
                <w:rFonts w:eastAsia="Times New Roman"/>
                <w:sz w:val="32"/>
                <w:szCs w:val="32"/>
                <w:lang w:eastAsia="en-NZ"/>
              </w:rPr>
              <w:t>Liability Item</w:t>
            </w:r>
          </w:p>
        </w:tc>
        <w:tc>
          <w:tcPr>
            <w:tcW w:w="4453" w:type="dxa"/>
            <w:tcBorders>
              <w:bottom w:val="none" w:sz="0" w:space="0" w:color="auto"/>
            </w:tcBorders>
            <w:noWrap/>
            <w:hideMark/>
          </w:tcPr>
          <w:p w14:paraId="7ACEDF2D" w14:textId="77777777" w:rsidR="00934066" w:rsidRPr="00AB3DC7" w:rsidRDefault="00934066" w:rsidP="003A3E87">
            <w:pPr>
              <w:cnfStyle w:val="100000000000" w:firstRow="1" w:lastRow="0" w:firstColumn="0" w:lastColumn="0" w:oddVBand="0" w:evenVBand="0" w:oddHBand="0" w:evenHBand="0" w:firstRowFirstColumn="0" w:firstRowLastColumn="0" w:lastRowFirstColumn="0" w:lastRowLastColumn="0"/>
              <w:rPr>
                <w:rFonts w:eastAsia="Times New Roman"/>
                <w:bCs w:val="0"/>
                <w:sz w:val="32"/>
                <w:szCs w:val="32"/>
                <w:lang w:eastAsia="en-NZ"/>
              </w:rPr>
            </w:pPr>
            <w:r w:rsidRPr="00AB3DC7">
              <w:rPr>
                <w:rFonts w:eastAsia="Times New Roman"/>
                <w:bCs w:val="0"/>
                <w:sz w:val="32"/>
                <w:szCs w:val="32"/>
                <w:lang w:eastAsia="en-NZ"/>
              </w:rPr>
              <w:t>Analysis</w:t>
            </w:r>
          </w:p>
        </w:tc>
        <w:tc>
          <w:tcPr>
            <w:tcW w:w="1484" w:type="dxa"/>
            <w:tcBorders>
              <w:bottom w:val="none" w:sz="0" w:space="0" w:color="auto"/>
            </w:tcBorders>
            <w:noWrap/>
            <w:hideMark/>
          </w:tcPr>
          <w:p w14:paraId="6D54AC7E" w14:textId="77777777" w:rsidR="00934066" w:rsidRPr="00AB3DC7" w:rsidRDefault="00934066" w:rsidP="003A3E87">
            <w:pPr>
              <w:jc w:val="right"/>
              <w:cnfStyle w:val="100000000000" w:firstRow="1" w:lastRow="0" w:firstColumn="0" w:lastColumn="0" w:oddVBand="0" w:evenVBand="0" w:oddHBand="0" w:evenHBand="0" w:firstRowFirstColumn="0" w:firstRowLastColumn="0" w:lastRowFirstColumn="0" w:lastRowLastColumn="0"/>
              <w:rPr>
                <w:rFonts w:eastAsia="Times New Roman"/>
                <w:bCs w:val="0"/>
                <w:sz w:val="32"/>
                <w:szCs w:val="32"/>
                <w:lang w:eastAsia="en-NZ"/>
              </w:rPr>
            </w:pPr>
            <w:r w:rsidRPr="00AB3DC7">
              <w:rPr>
                <w:rFonts w:eastAsia="Times New Roman"/>
                <w:bCs w:val="0"/>
                <w:sz w:val="32"/>
                <w:szCs w:val="32"/>
                <w:lang w:eastAsia="en-NZ"/>
              </w:rPr>
              <w:t>$</w:t>
            </w:r>
          </w:p>
        </w:tc>
        <w:tc>
          <w:tcPr>
            <w:tcW w:w="1948" w:type="dxa"/>
            <w:tcBorders>
              <w:bottom w:val="none" w:sz="0" w:space="0" w:color="auto"/>
            </w:tcBorders>
            <w:noWrap/>
            <w:hideMark/>
          </w:tcPr>
          <w:p w14:paraId="646A5462" w14:textId="77777777" w:rsidR="00934066" w:rsidRPr="00AB3DC7" w:rsidRDefault="00934066" w:rsidP="003A3E87">
            <w:pPr>
              <w:jc w:val="right"/>
              <w:cnfStyle w:val="100000000000" w:firstRow="1" w:lastRow="0" w:firstColumn="0" w:lastColumn="0" w:oddVBand="0" w:evenVBand="0" w:oddHBand="0" w:evenHBand="0" w:firstRowFirstColumn="0" w:firstRowLastColumn="0" w:lastRowFirstColumn="0" w:lastRowLastColumn="0"/>
              <w:rPr>
                <w:rFonts w:eastAsia="Times New Roman"/>
                <w:bCs w:val="0"/>
                <w:sz w:val="32"/>
                <w:szCs w:val="32"/>
                <w:lang w:eastAsia="en-NZ"/>
              </w:rPr>
            </w:pPr>
            <w:r w:rsidRPr="00AB3DC7">
              <w:rPr>
                <w:rFonts w:eastAsia="Times New Roman"/>
                <w:bCs w:val="0"/>
                <w:sz w:val="32"/>
                <w:szCs w:val="32"/>
                <w:lang w:eastAsia="en-NZ"/>
              </w:rPr>
              <w:t>$</w:t>
            </w:r>
          </w:p>
        </w:tc>
      </w:tr>
      <w:tr w:rsidR="00934066" w:rsidRPr="00AB3DC7" w14:paraId="2F7984CC" w14:textId="77777777" w:rsidTr="003A3E87">
        <w:trPr>
          <w:trHeight w:val="316"/>
        </w:trPr>
        <w:tc>
          <w:tcPr>
            <w:cnfStyle w:val="001000000000" w:firstRow="0" w:lastRow="0" w:firstColumn="1" w:lastColumn="0" w:oddVBand="0" w:evenVBand="0" w:oddHBand="0" w:evenHBand="0" w:firstRowFirstColumn="0" w:firstRowLastColumn="0" w:lastRowFirstColumn="0" w:lastRowLastColumn="0"/>
            <w:tcW w:w="2593" w:type="dxa"/>
            <w:vMerge w:val="restart"/>
            <w:hideMark/>
          </w:tcPr>
          <w:p w14:paraId="110DD608" w14:textId="77777777" w:rsidR="00934066" w:rsidRPr="00AB3DC7" w:rsidRDefault="00934066" w:rsidP="003A3E87">
            <w:pPr>
              <w:rPr>
                <w:rFonts w:eastAsia="Times New Roman"/>
                <w:sz w:val="32"/>
                <w:szCs w:val="32"/>
                <w:lang w:eastAsia="en-NZ"/>
              </w:rPr>
            </w:pPr>
            <w:r w:rsidRPr="00AB3DC7">
              <w:rPr>
                <w:rFonts w:eastAsia="Times New Roman"/>
                <w:sz w:val="32"/>
                <w:szCs w:val="32"/>
                <w:lang w:eastAsia="en-NZ"/>
              </w:rPr>
              <w:t>Other</w:t>
            </w:r>
          </w:p>
        </w:tc>
        <w:tc>
          <w:tcPr>
            <w:tcW w:w="4453" w:type="dxa"/>
            <w:noWrap/>
            <w:hideMark/>
          </w:tcPr>
          <w:p w14:paraId="5AD8B16B" w14:textId="77777777" w:rsidR="00934066" w:rsidRPr="00AB3DC7" w:rsidRDefault="00934066" w:rsidP="003A3E87">
            <w:pPr>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sidRPr="00AB3DC7">
              <w:rPr>
                <w:rFonts w:eastAsia="Times New Roman"/>
                <w:sz w:val="32"/>
                <w:szCs w:val="32"/>
                <w:lang w:eastAsia="en-NZ"/>
              </w:rPr>
              <w:t>Te Pou Funding – unspent funds</w:t>
            </w:r>
          </w:p>
        </w:tc>
        <w:tc>
          <w:tcPr>
            <w:tcW w:w="1484" w:type="dxa"/>
            <w:noWrap/>
          </w:tcPr>
          <w:p w14:paraId="461B3EC5" w14:textId="77777777" w:rsidR="00934066" w:rsidRPr="00AB3DC7" w:rsidRDefault="00934066" w:rsidP="003A3E87">
            <w:pPr>
              <w:jc w:val="right"/>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sidRPr="00AB3DC7">
              <w:rPr>
                <w:rFonts w:eastAsia="Times New Roman"/>
                <w:sz w:val="32"/>
                <w:szCs w:val="32"/>
                <w:lang w:eastAsia="en-NZ"/>
              </w:rPr>
              <w:t>9,317</w:t>
            </w:r>
          </w:p>
        </w:tc>
        <w:tc>
          <w:tcPr>
            <w:tcW w:w="1948" w:type="dxa"/>
            <w:noWrap/>
          </w:tcPr>
          <w:p w14:paraId="1E43F0CC" w14:textId="77777777" w:rsidR="00934066" w:rsidRPr="00AB3DC7" w:rsidRDefault="00934066" w:rsidP="003A3E87">
            <w:pPr>
              <w:jc w:val="right"/>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sidRPr="00AB3DC7">
              <w:rPr>
                <w:rFonts w:eastAsia="Times New Roman"/>
                <w:sz w:val="32"/>
                <w:szCs w:val="32"/>
                <w:lang w:eastAsia="en-NZ"/>
              </w:rPr>
              <w:t>-</w:t>
            </w:r>
          </w:p>
        </w:tc>
      </w:tr>
      <w:tr w:rsidR="00934066" w:rsidRPr="00AB3DC7" w14:paraId="6E3306E0" w14:textId="77777777" w:rsidTr="003A3E87">
        <w:trPr>
          <w:trHeight w:val="316"/>
        </w:trPr>
        <w:tc>
          <w:tcPr>
            <w:cnfStyle w:val="001000000000" w:firstRow="0" w:lastRow="0" w:firstColumn="1" w:lastColumn="0" w:oddVBand="0" w:evenVBand="0" w:oddHBand="0" w:evenHBand="0" w:firstRowFirstColumn="0" w:firstRowLastColumn="0" w:lastRowFirstColumn="0" w:lastRowLastColumn="0"/>
            <w:tcW w:w="2593" w:type="dxa"/>
            <w:vMerge/>
            <w:hideMark/>
          </w:tcPr>
          <w:p w14:paraId="63E852E9" w14:textId="77777777" w:rsidR="00934066" w:rsidRPr="00AB3DC7" w:rsidRDefault="00934066" w:rsidP="003A3E87">
            <w:pPr>
              <w:jc w:val="right"/>
              <w:rPr>
                <w:rFonts w:eastAsia="Times New Roman"/>
                <w:sz w:val="32"/>
                <w:szCs w:val="32"/>
                <w:lang w:eastAsia="en-NZ"/>
              </w:rPr>
            </w:pPr>
          </w:p>
        </w:tc>
        <w:tc>
          <w:tcPr>
            <w:tcW w:w="4453" w:type="dxa"/>
            <w:noWrap/>
            <w:hideMark/>
          </w:tcPr>
          <w:p w14:paraId="62C19573" w14:textId="77777777" w:rsidR="00934066" w:rsidRPr="00AB3DC7" w:rsidRDefault="00934066" w:rsidP="003A3E87">
            <w:pPr>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sidRPr="00AB3DC7">
              <w:rPr>
                <w:rFonts w:eastAsia="Times New Roman"/>
                <w:sz w:val="32"/>
                <w:szCs w:val="32"/>
                <w:lang w:eastAsia="en-NZ"/>
              </w:rPr>
              <w:t>Other</w:t>
            </w:r>
          </w:p>
        </w:tc>
        <w:tc>
          <w:tcPr>
            <w:tcW w:w="1484" w:type="dxa"/>
            <w:noWrap/>
          </w:tcPr>
          <w:p w14:paraId="378F50B1" w14:textId="77777777" w:rsidR="00934066" w:rsidRPr="00AB3DC7" w:rsidRDefault="00934066" w:rsidP="003A3E87">
            <w:pPr>
              <w:jc w:val="right"/>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sidRPr="00AB3DC7">
              <w:rPr>
                <w:rFonts w:eastAsia="Times New Roman"/>
                <w:sz w:val="32"/>
                <w:szCs w:val="32"/>
                <w:lang w:eastAsia="en-NZ"/>
              </w:rPr>
              <w:t>7,425</w:t>
            </w:r>
          </w:p>
        </w:tc>
        <w:tc>
          <w:tcPr>
            <w:tcW w:w="1948" w:type="dxa"/>
            <w:noWrap/>
          </w:tcPr>
          <w:p w14:paraId="10177011" w14:textId="77777777" w:rsidR="00934066" w:rsidRPr="00AB3DC7" w:rsidRDefault="00934066" w:rsidP="003A3E87">
            <w:pPr>
              <w:jc w:val="right"/>
              <w:cnfStyle w:val="000000000000" w:firstRow="0" w:lastRow="0" w:firstColumn="0" w:lastColumn="0" w:oddVBand="0" w:evenVBand="0" w:oddHBand="0" w:evenHBand="0" w:firstRowFirstColumn="0" w:firstRowLastColumn="0" w:lastRowFirstColumn="0" w:lastRowLastColumn="0"/>
              <w:rPr>
                <w:rFonts w:eastAsia="Times New Roman"/>
                <w:sz w:val="32"/>
                <w:szCs w:val="32"/>
                <w:lang w:eastAsia="en-NZ"/>
              </w:rPr>
            </w:pPr>
            <w:r w:rsidRPr="00AB3DC7">
              <w:rPr>
                <w:rFonts w:eastAsia="Times New Roman"/>
                <w:sz w:val="32"/>
                <w:szCs w:val="32"/>
                <w:lang w:eastAsia="en-NZ"/>
              </w:rPr>
              <w:t>7,385</w:t>
            </w:r>
          </w:p>
        </w:tc>
      </w:tr>
      <w:tr w:rsidR="00934066" w:rsidRPr="00AB3DC7" w14:paraId="40D97B9B" w14:textId="77777777" w:rsidTr="003A3E87">
        <w:trPr>
          <w:trHeight w:val="316"/>
        </w:trPr>
        <w:tc>
          <w:tcPr>
            <w:cnfStyle w:val="001000000000" w:firstRow="0" w:lastRow="0" w:firstColumn="1" w:lastColumn="0" w:oddVBand="0" w:evenVBand="0" w:oddHBand="0" w:evenHBand="0" w:firstRowFirstColumn="0" w:firstRowLastColumn="0" w:lastRowFirstColumn="0" w:lastRowLastColumn="0"/>
            <w:tcW w:w="2593" w:type="dxa"/>
            <w:vMerge/>
            <w:noWrap/>
            <w:hideMark/>
          </w:tcPr>
          <w:p w14:paraId="369BC340" w14:textId="77777777" w:rsidR="00934066" w:rsidRPr="00AB3DC7" w:rsidRDefault="00934066" w:rsidP="003A3E87">
            <w:pPr>
              <w:jc w:val="right"/>
              <w:rPr>
                <w:rFonts w:eastAsia="Times New Roman"/>
                <w:sz w:val="32"/>
                <w:szCs w:val="32"/>
                <w:lang w:eastAsia="en-NZ"/>
              </w:rPr>
            </w:pPr>
          </w:p>
        </w:tc>
        <w:tc>
          <w:tcPr>
            <w:tcW w:w="4453" w:type="dxa"/>
            <w:noWrap/>
            <w:hideMark/>
          </w:tcPr>
          <w:p w14:paraId="109E3C1B" w14:textId="77777777" w:rsidR="00934066" w:rsidRPr="00AB3DC7" w:rsidRDefault="00934066" w:rsidP="003A3E87">
            <w:pPr>
              <w:cnfStyle w:val="000000000000" w:firstRow="0" w:lastRow="0" w:firstColumn="0" w:lastColumn="0" w:oddVBand="0" w:evenVBand="0" w:oddHBand="0" w:evenHBand="0" w:firstRowFirstColumn="0" w:firstRowLastColumn="0" w:lastRowFirstColumn="0" w:lastRowLastColumn="0"/>
              <w:rPr>
                <w:rFonts w:eastAsia="Times New Roman"/>
                <w:b/>
                <w:bCs/>
                <w:sz w:val="32"/>
                <w:szCs w:val="32"/>
                <w:lang w:eastAsia="en-NZ"/>
              </w:rPr>
            </w:pPr>
            <w:r w:rsidRPr="00AB3DC7">
              <w:rPr>
                <w:rFonts w:eastAsia="Times New Roman"/>
                <w:b/>
                <w:bCs/>
                <w:sz w:val="32"/>
                <w:szCs w:val="32"/>
                <w:lang w:eastAsia="en-NZ"/>
              </w:rPr>
              <w:t>Total</w:t>
            </w:r>
          </w:p>
        </w:tc>
        <w:tc>
          <w:tcPr>
            <w:tcW w:w="1484" w:type="dxa"/>
            <w:noWrap/>
          </w:tcPr>
          <w:p w14:paraId="217480B9" w14:textId="77777777" w:rsidR="00934066" w:rsidRPr="00AB3DC7" w:rsidRDefault="00934066" w:rsidP="003A3E87">
            <w:pPr>
              <w:jc w:val="right"/>
              <w:cnfStyle w:val="000000000000" w:firstRow="0" w:lastRow="0" w:firstColumn="0" w:lastColumn="0" w:oddVBand="0" w:evenVBand="0" w:oddHBand="0" w:evenHBand="0" w:firstRowFirstColumn="0" w:firstRowLastColumn="0" w:lastRowFirstColumn="0" w:lastRowLastColumn="0"/>
              <w:rPr>
                <w:rFonts w:eastAsia="Times New Roman"/>
                <w:b/>
                <w:sz w:val="32"/>
                <w:szCs w:val="32"/>
                <w:lang w:eastAsia="en-NZ"/>
              </w:rPr>
            </w:pPr>
            <w:r w:rsidRPr="00AB3DC7">
              <w:rPr>
                <w:rFonts w:eastAsia="Times New Roman"/>
                <w:b/>
                <w:sz w:val="32"/>
                <w:szCs w:val="32"/>
                <w:lang w:eastAsia="en-NZ"/>
              </w:rPr>
              <w:t>16,742</w:t>
            </w:r>
          </w:p>
        </w:tc>
        <w:tc>
          <w:tcPr>
            <w:tcW w:w="1948" w:type="dxa"/>
            <w:noWrap/>
          </w:tcPr>
          <w:p w14:paraId="0D7AF36E" w14:textId="77777777" w:rsidR="00934066" w:rsidRPr="00AB3DC7" w:rsidRDefault="00934066" w:rsidP="003A3E87">
            <w:pPr>
              <w:jc w:val="right"/>
              <w:cnfStyle w:val="000000000000" w:firstRow="0" w:lastRow="0" w:firstColumn="0" w:lastColumn="0" w:oddVBand="0" w:evenVBand="0" w:oddHBand="0" w:evenHBand="0" w:firstRowFirstColumn="0" w:firstRowLastColumn="0" w:lastRowFirstColumn="0" w:lastRowLastColumn="0"/>
              <w:rPr>
                <w:rFonts w:eastAsia="Times New Roman"/>
                <w:b/>
                <w:sz w:val="32"/>
                <w:szCs w:val="32"/>
                <w:lang w:eastAsia="en-NZ"/>
              </w:rPr>
            </w:pPr>
            <w:r w:rsidRPr="00AB3DC7">
              <w:rPr>
                <w:rFonts w:eastAsia="Times New Roman"/>
                <w:b/>
                <w:sz w:val="32"/>
                <w:szCs w:val="32"/>
                <w:lang w:eastAsia="en-NZ"/>
              </w:rPr>
              <w:t>7,385</w:t>
            </w:r>
          </w:p>
        </w:tc>
      </w:tr>
    </w:tbl>
    <w:p w14:paraId="4D94F6ED" w14:textId="77777777" w:rsidR="00155269" w:rsidRPr="00AB3DC7" w:rsidRDefault="00155269" w:rsidP="00536B33">
      <w:r w:rsidRPr="00AB3DC7">
        <w:br w:type="page"/>
      </w:r>
    </w:p>
    <w:p w14:paraId="0127C54B" w14:textId="40A9D694" w:rsidR="00155269" w:rsidRPr="00AB3DC7" w:rsidRDefault="00155269" w:rsidP="00155269">
      <w:pPr>
        <w:pStyle w:val="NameTitle"/>
      </w:pPr>
      <w:r w:rsidRPr="00AB3DC7">
        <w:lastRenderedPageBreak/>
        <w:t>Association of Blind Citizens of New Zealand Incorporated – National Office Performance Report for the year ended 30 June 202</w:t>
      </w:r>
      <w:r w:rsidR="005E3379" w:rsidRPr="00AB3DC7">
        <w:t>4</w:t>
      </w:r>
    </w:p>
    <w:p w14:paraId="58EC193F" w14:textId="77777777" w:rsidR="00155269" w:rsidRPr="00AB3DC7" w:rsidRDefault="00155269" w:rsidP="00155269">
      <w:pPr>
        <w:pStyle w:val="Heading2"/>
        <w:rPr>
          <w:rFonts w:hint="eastAsia"/>
          <w:lang w:eastAsia="en-NZ"/>
        </w:rPr>
      </w:pPr>
      <w:r w:rsidRPr="00AB3DC7">
        <w:rPr>
          <w:lang w:eastAsia="en-NZ"/>
        </w:rPr>
        <w:t>Notes to the Performance Report</w:t>
      </w:r>
    </w:p>
    <w:tbl>
      <w:tblPr>
        <w:tblW w:w="10205" w:type="dxa"/>
        <w:tblLook w:val="04A0" w:firstRow="1" w:lastRow="0" w:firstColumn="1" w:lastColumn="0" w:noHBand="0" w:noVBand="1"/>
      </w:tblPr>
      <w:tblGrid>
        <w:gridCol w:w="10205"/>
      </w:tblGrid>
      <w:tr w:rsidR="0011461A" w:rsidRPr="00AB3DC7" w14:paraId="4FEA99D3" w14:textId="77777777" w:rsidTr="003A3E87">
        <w:trPr>
          <w:trHeight w:val="311"/>
        </w:trPr>
        <w:tc>
          <w:tcPr>
            <w:tcW w:w="10205" w:type="dxa"/>
            <w:noWrap/>
            <w:hideMark/>
          </w:tcPr>
          <w:p w14:paraId="62DF5F18" w14:textId="77777777" w:rsidR="0011461A" w:rsidRPr="00AB3DC7" w:rsidRDefault="0011461A" w:rsidP="003A3E87">
            <w:pPr>
              <w:spacing w:after="0"/>
              <w:rPr>
                <w:rFonts w:eastAsia="Times New Roman"/>
                <w:b/>
                <w:sz w:val="36"/>
                <w:szCs w:val="24"/>
                <w:lang w:eastAsia="en-NZ"/>
              </w:rPr>
            </w:pPr>
            <w:r w:rsidRPr="00AB3DC7">
              <w:rPr>
                <w:rFonts w:eastAsia="Times New Roman"/>
                <w:b/>
                <w:sz w:val="36"/>
                <w:szCs w:val="24"/>
                <w:lang w:eastAsia="en-NZ"/>
              </w:rPr>
              <w:t>Note 4: Property, Plant and Equipment</w:t>
            </w:r>
          </w:p>
          <w:p w14:paraId="2E500C0A" w14:textId="77777777" w:rsidR="0011461A" w:rsidRPr="00AB3DC7" w:rsidRDefault="0011461A" w:rsidP="003A3E87">
            <w:pPr>
              <w:spacing w:after="0"/>
              <w:rPr>
                <w:rFonts w:eastAsia="Times New Roman"/>
                <w:bCs/>
                <w:sz w:val="32"/>
                <w:szCs w:val="32"/>
                <w:lang w:eastAsia="en-NZ"/>
              </w:rPr>
            </w:pPr>
          </w:p>
        </w:tc>
      </w:tr>
    </w:tbl>
    <w:p w14:paraId="761C0459" w14:textId="77777777" w:rsidR="0011461A" w:rsidRPr="00AB3DC7" w:rsidRDefault="0011461A" w:rsidP="0011461A">
      <w:pPr>
        <w:spacing w:after="0"/>
        <w:rPr>
          <w:rFonts w:eastAsia="Times New Roman"/>
          <w:b/>
          <w:bCs/>
          <w:sz w:val="32"/>
          <w:szCs w:val="32"/>
          <w:lang w:eastAsia="en-NZ"/>
        </w:rPr>
      </w:pPr>
      <w:r w:rsidRPr="00AB3DC7">
        <w:rPr>
          <w:rFonts w:eastAsia="Times New Roman"/>
          <w:b/>
          <w:bCs/>
          <w:sz w:val="32"/>
          <w:szCs w:val="32"/>
          <w:lang w:eastAsia="en-NZ"/>
        </w:rPr>
        <w:t>2024</w:t>
      </w:r>
    </w:p>
    <w:tbl>
      <w:tblPr>
        <w:tblW w:w="10817" w:type="dxa"/>
        <w:tblInd w:w="-90" w:type="dxa"/>
        <w:tblLayout w:type="fixed"/>
        <w:tblLook w:val="04A0" w:firstRow="1" w:lastRow="0" w:firstColumn="1" w:lastColumn="0" w:noHBand="0" w:noVBand="1"/>
      </w:tblPr>
      <w:tblGrid>
        <w:gridCol w:w="1827"/>
        <w:gridCol w:w="1532"/>
        <w:gridCol w:w="1861"/>
        <w:gridCol w:w="1800"/>
        <w:gridCol w:w="2206"/>
        <w:gridCol w:w="1591"/>
      </w:tblGrid>
      <w:tr w:rsidR="0011461A" w:rsidRPr="00AB3DC7" w14:paraId="59EEC232" w14:textId="77777777" w:rsidTr="003A3E87">
        <w:trPr>
          <w:trHeight w:val="2002"/>
        </w:trPr>
        <w:tc>
          <w:tcPr>
            <w:tcW w:w="1827" w:type="dxa"/>
            <w:noWrap/>
            <w:hideMark/>
          </w:tcPr>
          <w:p w14:paraId="2BDFBC39" w14:textId="77777777" w:rsidR="0011461A" w:rsidRPr="00AB3DC7" w:rsidRDefault="0011461A" w:rsidP="003A3E87">
            <w:pPr>
              <w:spacing w:after="0"/>
              <w:rPr>
                <w:rFonts w:eastAsia="Times New Roman"/>
                <w:b/>
                <w:bCs/>
                <w:sz w:val="32"/>
                <w:szCs w:val="32"/>
                <w:lang w:eastAsia="en-NZ"/>
              </w:rPr>
            </w:pPr>
            <w:r w:rsidRPr="00AB3DC7">
              <w:rPr>
                <w:rFonts w:eastAsia="Times New Roman"/>
                <w:b/>
                <w:bCs/>
                <w:sz w:val="32"/>
                <w:szCs w:val="32"/>
                <w:lang w:eastAsia="en-NZ"/>
              </w:rPr>
              <w:t>Asset Class</w:t>
            </w:r>
          </w:p>
        </w:tc>
        <w:tc>
          <w:tcPr>
            <w:tcW w:w="1532" w:type="dxa"/>
            <w:hideMark/>
          </w:tcPr>
          <w:p w14:paraId="4144B425" w14:textId="77777777" w:rsidR="0011461A" w:rsidRPr="00AB3DC7" w:rsidRDefault="0011461A" w:rsidP="003A3E87">
            <w:pPr>
              <w:spacing w:after="0"/>
              <w:jc w:val="center"/>
              <w:rPr>
                <w:rFonts w:eastAsia="Times New Roman"/>
                <w:b/>
                <w:bCs/>
                <w:sz w:val="32"/>
                <w:szCs w:val="32"/>
                <w:lang w:eastAsia="en-NZ"/>
              </w:rPr>
            </w:pPr>
            <w:r w:rsidRPr="00AB3DC7">
              <w:rPr>
                <w:rFonts w:eastAsia="Times New Roman"/>
                <w:b/>
                <w:bCs/>
                <w:sz w:val="32"/>
                <w:szCs w:val="32"/>
                <w:lang w:eastAsia="en-NZ"/>
              </w:rPr>
              <w:t>Opening Carrying Amount</w:t>
            </w:r>
          </w:p>
        </w:tc>
        <w:tc>
          <w:tcPr>
            <w:tcW w:w="1861" w:type="dxa"/>
            <w:hideMark/>
          </w:tcPr>
          <w:p w14:paraId="03BFB654" w14:textId="77777777" w:rsidR="0011461A" w:rsidRPr="00AB3DC7" w:rsidRDefault="0011461A" w:rsidP="003A3E87">
            <w:pPr>
              <w:spacing w:after="0"/>
              <w:jc w:val="center"/>
              <w:rPr>
                <w:rFonts w:eastAsia="Times New Roman"/>
                <w:b/>
                <w:bCs/>
                <w:sz w:val="32"/>
                <w:szCs w:val="32"/>
                <w:lang w:eastAsia="en-NZ"/>
              </w:rPr>
            </w:pPr>
            <w:r w:rsidRPr="00AB3DC7">
              <w:rPr>
                <w:rFonts w:eastAsia="Times New Roman"/>
                <w:b/>
                <w:bCs/>
                <w:sz w:val="32"/>
                <w:szCs w:val="32"/>
                <w:lang w:eastAsia="en-NZ"/>
              </w:rPr>
              <w:t>Purchases</w:t>
            </w:r>
          </w:p>
        </w:tc>
        <w:tc>
          <w:tcPr>
            <w:tcW w:w="1800" w:type="dxa"/>
            <w:hideMark/>
          </w:tcPr>
          <w:p w14:paraId="6CC2618C" w14:textId="77777777" w:rsidR="0011461A" w:rsidRPr="00AB3DC7" w:rsidRDefault="0011461A" w:rsidP="003A3E87">
            <w:pPr>
              <w:spacing w:after="0"/>
              <w:jc w:val="center"/>
              <w:rPr>
                <w:rFonts w:eastAsia="Times New Roman"/>
                <w:b/>
                <w:bCs/>
                <w:sz w:val="32"/>
                <w:szCs w:val="32"/>
                <w:lang w:eastAsia="en-NZ"/>
              </w:rPr>
            </w:pPr>
            <w:r w:rsidRPr="00AB3DC7">
              <w:rPr>
                <w:rFonts w:eastAsia="Times New Roman"/>
                <w:b/>
                <w:bCs/>
                <w:sz w:val="32"/>
                <w:szCs w:val="32"/>
                <w:lang w:eastAsia="en-NZ"/>
              </w:rPr>
              <w:t>Sales/ Disposals</w:t>
            </w:r>
          </w:p>
        </w:tc>
        <w:tc>
          <w:tcPr>
            <w:tcW w:w="2206" w:type="dxa"/>
            <w:hideMark/>
          </w:tcPr>
          <w:p w14:paraId="78251810" w14:textId="77777777" w:rsidR="0011461A" w:rsidRPr="00AB3DC7" w:rsidRDefault="0011461A" w:rsidP="003A3E87">
            <w:pPr>
              <w:spacing w:after="0"/>
              <w:jc w:val="center"/>
              <w:rPr>
                <w:rFonts w:eastAsia="Times New Roman"/>
                <w:b/>
                <w:bCs/>
                <w:sz w:val="32"/>
                <w:szCs w:val="32"/>
                <w:lang w:eastAsia="en-NZ"/>
              </w:rPr>
            </w:pPr>
            <w:r w:rsidRPr="00AB3DC7">
              <w:rPr>
                <w:rFonts w:eastAsia="Times New Roman"/>
                <w:b/>
                <w:bCs/>
                <w:sz w:val="32"/>
                <w:szCs w:val="32"/>
                <w:lang w:eastAsia="en-NZ"/>
              </w:rPr>
              <w:t>Current Year Depreciation &amp; Impairment</w:t>
            </w:r>
          </w:p>
        </w:tc>
        <w:tc>
          <w:tcPr>
            <w:tcW w:w="1591" w:type="dxa"/>
            <w:hideMark/>
          </w:tcPr>
          <w:p w14:paraId="421926B5" w14:textId="77777777" w:rsidR="0011461A" w:rsidRPr="00AB3DC7" w:rsidRDefault="0011461A" w:rsidP="003A3E87">
            <w:pPr>
              <w:spacing w:after="0"/>
              <w:jc w:val="center"/>
              <w:rPr>
                <w:rFonts w:eastAsia="Times New Roman"/>
                <w:b/>
                <w:bCs/>
                <w:sz w:val="32"/>
                <w:szCs w:val="32"/>
                <w:lang w:eastAsia="en-NZ"/>
              </w:rPr>
            </w:pPr>
            <w:r w:rsidRPr="00AB3DC7">
              <w:rPr>
                <w:rFonts w:eastAsia="Times New Roman"/>
                <w:b/>
                <w:bCs/>
                <w:sz w:val="32"/>
                <w:szCs w:val="32"/>
                <w:lang w:eastAsia="en-NZ"/>
              </w:rPr>
              <w:t>Closing Carrying Amount</w:t>
            </w:r>
          </w:p>
        </w:tc>
      </w:tr>
      <w:tr w:rsidR="0011461A" w:rsidRPr="00AB3DC7" w14:paraId="71B5D269" w14:textId="77777777" w:rsidTr="003A3E87">
        <w:trPr>
          <w:trHeight w:val="319"/>
        </w:trPr>
        <w:tc>
          <w:tcPr>
            <w:tcW w:w="1827" w:type="dxa"/>
            <w:noWrap/>
            <w:hideMark/>
          </w:tcPr>
          <w:p w14:paraId="379CED34" w14:textId="77777777" w:rsidR="0011461A" w:rsidRPr="00AB3DC7" w:rsidRDefault="0011461A" w:rsidP="003A3E87">
            <w:pPr>
              <w:spacing w:after="0"/>
              <w:rPr>
                <w:rFonts w:eastAsia="Times New Roman"/>
                <w:sz w:val="32"/>
                <w:szCs w:val="32"/>
                <w:lang w:eastAsia="en-NZ"/>
              </w:rPr>
            </w:pPr>
            <w:r w:rsidRPr="00AB3DC7">
              <w:rPr>
                <w:rFonts w:eastAsia="Times New Roman"/>
                <w:sz w:val="32"/>
                <w:szCs w:val="32"/>
                <w:lang w:eastAsia="en-NZ"/>
              </w:rPr>
              <w:t>Furniture and fixtures</w:t>
            </w:r>
          </w:p>
        </w:tc>
        <w:tc>
          <w:tcPr>
            <w:tcW w:w="1532" w:type="dxa"/>
            <w:noWrap/>
          </w:tcPr>
          <w:p w14:paraId="1A44B318" w14:textId="77777777" w:rsidR="0011461A" w:rsidRPr="00AB3DC7" w:rsidRDefault="0011461A" w:rsidP="003A3E87">
            <w:pPr>
              <w:spacing w:after="0"/>
              <w:jc w:val="right"/>
              <w:rPr>
                <w:rFonts w:eastAsia="Times New Roman"/>
                <w:bCs/>
                <w:sz w:val="32"/>
                <w:szCs w:val="32"/>
                <w:lang w:eastAsia="en-NZ"/>
              </w:rPr>
            </w:pPr>
            <w:r w:rsidRPr="00AB3DC7">
              <w:rPr>
                <w:rFonts w:eastAsia="Times New Roman"/>
                <w:bCs/>
                <w:sz w:val="32"/>
                <w:szCs w:val="32"/>
                <w:lang w:eastAsia="en-NZ"/>
              </w:rPr>
              <w:t>1,591</w:t>
            </w:r>
          </w:p>
        </w:tc>
        <w:tc>
          <w:tcPr>
            <w:tcW w:w="1861" w:type="dxa"/>
            <w:noWrap/>
          </w:tcPr>
          <w:p w14:paraId="589752F8" w14:textId="77777777" w:rsidR="0011461A" w:rsidRPr="00AB3DC7" w:rsidRDefault="0011461A" w:rsidP="003A3E87">
            <w:pPr>
              <w:spacing w:after="0"/>
              <w:jc w:val="right"/>
              <w:rPr>
                <w:rFonts w:eastAsia="Times New Roman"/>
                <w:sz w:val="32"/>
                <w:szCs w:val="32"/>
                <w:lang w:eastAsia="en-NZ"/>
              </w:rPr>
            </w:pPr>
            <w:r w:rsidRPr="00AB3DC7">
              <w:rPr>
                <w:rFonts w:eastAsia="Times New Roman"/>
                <w:sz w:val="32"/>
                <w:szCs w:val="32"/>
                <w:lang w:eastAsia="en-NZ"/>
              </w:rPr>
              <w:t>-</w:t>
            </w:r>
          </w:p>
        </w:tc>
        <w:tc>
          <w:tcPr>
            <w:tcW w:w="1800" w:type="dxa"/>
            <w:noWrap/>
          </w:tcPr>
          <w:p w14:paraId="4056D739" w14:textId="77777777" w:rsidR="0011461A" w:rsidRPr="00AB3DC7" w:rsidRDefault="0011461A" w:rsidP="003A3E87">
            <w:pPr>
              <w:spacing w:after="0"/>
              <w:jc w:val="right"/>
              <w:rPr>
                <w:rFonts w:eastAsia="Times New Roman"/>
                <w:sz w:val="32"/>
                <w:szCs w:val="32"/>
                <w:lang w:eastAsia="en-NZ"/>
              </w:rPr>
            </w:pPr>
            <w:r w:rsidRPr="00AB3DC7">
              <w:rPr>
                <w:rFonts w:eastAsia="Times New Roman"/>
                <w:sz w:val="32"/>
                <w:szCs w:val="32"/>
                <w:lang w:eastAsia="en-NZ"/>
              </w:rPr>
              <w:t>(101)</w:t>
            </w:r>
          </w:p>
        </w:tc>
        <w:tc>
          <w:tcPr>
            <w:tcW w:w="2206" w:type="dxa"/>
            <w:noWrap/>
          </w:tcPr>
          <w:p w14:paraId="5E8B8B75" w14:textId="77777777" w:rsidR="0011461A" w:rsidRPr="00AB3DC7" w:rsidRDefault="0011461A" w:rsidP="003A3E87">
            <w:pPr>
              <w:spacing w:after="0"/>
              <w:jc w:val="right"/>
              <w:rPr>
                <w:rFonts w:eastAsia="Times New Roman"/>
                <w:sz w:val="32"/>
                <w:szCs w:val="32"/>
                <w:lang w:eastAsia="en-NZ"/>
              </w:rPr>
            </w:pPr>
            <w:r w:rsidRPr="00AB3DC7">
              <w:rPr>
                <w:rFonts w:eastAsia="Times New Roman"/>
                <w:sz w:val="32"/>
                <w:szCs w:val="32"/>
                <w:lang w:eastAsia="en-NZ"/>
              </w:rPr>
              <w:t>(298)</w:t>
            </w:r>
          </w:p>
        </w:tc>
        <w:tc>
          <w:tcPr>
            <w:tcW w:w="1591" w:type="dxa"/>
            <w:noWrap/>
          </w:tcPr>
          <w:p w14:paraId="2A71FAF8" w14:textId="77777777" w:rsidR="0011461A" w:rsidRPr="00AB3DC7" w:rsidRDefault="0011461A" w:rsidP="003A3E87">
            <w:pPr>
              <w:spacing w:after="0"/>
              <w:jc w:val="right"/>
              <w:rPr>
                <w:rFonts w:eastAsia="Times New Roman"/>
                <w:bCs/>
                <w:sz w:val="32"/>
                <w:szCs w:val="32"/>
                <w:lang w:eastAsia="en-NZ"/>
              </w:rPr>
            </w:pPr>
            <w:r w:rsidRPr="00AB3DC7">
              <w:rPr>
                <w:rFonts w:eastAsia="Times New Roman"/>
                <w:bCs/>
                <w:sz w:val="32"/>
                <w:szCs w:val="32"/>
                <w:lang w:eastAsia="en-NZ"/>
              </w:rPr>
              <w:t>1,192</w:t>
            </w:r>
          </w:p>
        </w:tc>
      </w:tr>
      <w:tr w:rsidR="0011461A" w:rsidRPr="00AB3DC7" w14:paraId="09E4FE9C" w14:textId="77777777" w:rsidTr="003A3E87">
        <w:trPr>
          <w:trHeight w:val="319"/>
        </w:trPr>
        <w:tc>
          <w:tcPr>
            <w:tcW w:w="1827" w:type="dxa"/>
            <w:noWrap/>
            <w:hideMark/>
          </w:tcPr>
          <w:p w14:paraId="6755E993" w14:textId="77777777" w:rsidR="0011461A" w:rsidRPr="00AB3DC7" w:rsidRDefault="0011461A" w:rsidP="003A3E87">
            <w:pPr>
              <w:spacing w:after="0"/>
              <w:rPr>
                <w:rFonts w:eastAsia="Times New Roman"/>
                <w:sz w:val="32"/>
                <w:szCs w:val="32"/>
                <w:lang w:eastAsia="en-NZ"/>
              </w:rPr>
            </w:pPr>
            <w:r w:rsidRPr="00AB3DC7">
              <w:rPr>
                <w:rFonts w:eastAsia="Times New Roman"/>
                <w:sz w:val="32"/>
                <w:szCs w:val="32"/>
                <w:lang w:eastAsia="en-NZ"/>
              </w:rPr>
              <w:t>Office equipment</w:t>
            </w:r>
          </w:p>
        </w:tc>
        <w:tc>
          <w:tcPr>
            <w:tcW w:w="1532" w:type="dxa"/>
            <w:noWrap/>
          </w:tcPr>
          <w:p w14:paraId="65EE87BD" w14:textId="77777777" w:rsidR="0011461A" w:rsidRPr="00AB3DC7" w:rsidRDefault="0011461A" w:rsidP="003A3E87">
            <w:pPr>
              <w:spacing w:after="0"/>
              <w:jc w:val="right"/>
              <w:rPr>
                <w:rFonts w:eastAsia="Times New Roman"/>
                <w:bCs/>
                <w:sz w:val="32"/>
                <w:szCs w:val="32"/>
                <w:lang w:eastAsia="en-NZ"/>
              </w:rPr>
            </w:pPr>
            <w:r w:rsidRPr="00AB3DC7">
              <w:rPr>
                <w:rFonts w:eastAsia="Times New Roman"/>
                <w:bCs/>
                <w:sz w:val="32"/>
                <w:szCs w:val="32"/>
                <w:lang w:eastAsia="en-NZ"/>
              </w:rPr>
              <w:t>3,809</w:t>
            </w:r>
          </w:p>
        </w:tc>
        <w:tc>
          <w:tcPr>
            <w:tcW w:w="1861" w:type="dxa"/>
            <w:noWrap/>
          </w:tcPr>
          <w:p w14:paraId="0ADA479D" w14:textId="77777777" w:rsidR="0011461A" w:rsidRPr="00AB3DC7" w:rsidRDefault="0011461A" w:rsidP="003A3E87">
            <w:pPr>
              <w:spacing w:after="0"/>
              <w:jc w:val="right"/>
              <w:rPr>
                <w:rFonts w:eastAsia="Times New Roman"/>
                <w:sz w:val="32"/>
                <w:szCs w:val="32"/>
                <w:lang w:eastAsia="en-NZ"/>
              </w:rPr>
            </w:pPr>
            <w:r w:rsidRPr="00AB3DC7">
              <w:rPr>
                <w:rFonts w:eastAsia="Times New Roman"/>
                <w:sz w:val="32"/>
                <w:szCs w:val="32"/>
                <w:lang w:eastAsia="en-NZ"/>
              </w:rPr>
              <w:t>-</w:t>
            </w:r>
          </w:p>
        </w:tc>
        <w:tc>
          <w:tcPr>
            <w:tcW w:w="1800" w:type="dxa"/>
            <w:noWrap/>
          </w:tcPr>
          <w:p w14:paraId="72F9FF5D" w14:textId="77777777" w:rsidR="0011461A" w:rsidRPr="00AB3DC7" w:rsidRDefault="0011461A" w:rsidP="003A3E87">
            <w:pPr>
              <w:spacing w:after="0"/>
              <w:jc w:val="right"/>
              <w:rPr>
                <w:rFonts w:eastAsia="Times New Roman"/>
                <w:sz w:val="32"/>
                <w:szCs w:val="32"/>
                <w:lang w:eastAsia="en-NZ"/>
              </w:rPr>
            </w:pPr>
            <w:r w:rsidRPr="00AB3DC7">
              <w:rPr>
                <w:rFonts w:eastAsia="Times New Roman"/>
                <w:sz w:val="32"/>
                <w:szCs w:val="32"/>
                <w:lang w:eastAsia="en-NZ"/>
              </w:rPr>
              <w:t>(705)</w:t>
            </w:r>
          </w:p>
        </w:tc>
        <w:tc>
          <w:tcPr>
            <w:tcW w:w="2206" w:type="dxa"/>
            <w:noWrap/>
          </w:tcPr>
          <w:p w14:paraId="7BC68EDD" w14:textId="77777777" w:rsidR="0011461A" w:rsidRPr="00AB3DC7" w:rsidRDefault="0011461A" w:rsidP="003A3E87">
            <w:pPr>
              <w:spacing w:after="0"/>
              <w:jc w:val="right"/>
              <w:rPr>
                <w:rFonts w:eastAsia="Times New Roman"/>
                <w:sz w:val="32"/>
                <w:szCs w:val="32"/>
                <w:lang w:eastAsia="en-NZ"/>
              </w:rPr>
            </w:pPr>
            <w:r w:rsidRPr="00AB3DC7">
              <w:rPr>
                <w:rFonts w:eastAsia="Times New Roman"/>
                <w:sz w:val="32"/>
                <w:szCs w:val="32"/>
                <w:lang w:eastAsia="en-NZ"/>
              </w:rPr>
              <w:t>(978)</w:t>
            </w:r>
          </w:p>
        </w:tc>
        <w:tc>
          <w:tcPr>
            <w:tcW w:w="1591" w:type="dxa"/>
            <w:noWrap/>
          </w:tcPr>
          <w:p w14:paraId="0B63ACB3" w14:textId="77777777" w:rsidR="0011461A" w:rsidRPr="00AB3DC7" w:rsidRDefault="0011461A" w:rsidP="003A3E87">
            <w:pPr>
              <w:spacing w:after="0"/>
              <w:jc w:val="right"/>
              <w:rPr>
                <w:rFonts w:eastAsia="Times New Roman"/>
                <w:bCs/>
                <w:sz w:val="32"/>
                <w:szCs w:val="32"/>
                <w:lang w:eastAsia="en-NZ"/>
              </w:rPr>
            </w:pPr>
            <w:r w:rsidRPr="00AB3DC7">
              <w:rPr>
                <w:rFonts w:eastAsia="Times New Roman"/>
                <w:bCs/>
                <w:sz w:val="32"/>
                <w:szCs w:val="32"/>
                <w:lang w:eastAsia="en-NZ"/>
              </w:rPr>
              <w:t>2,126</w:t>
            </w:r>
          </w:p>
        </w:tc>
      </w:tr>
      <w:tr w:rsidR="0011461A" w:rsidRPr="00AB3DC7" w14:paraId="7FD0110F" w14:textId="77777777" w:rsidTr="003A3E87">
        <w:trPr>
          <w:trHeight w:val="319"/>
        </w:trPr>
        <w:tc>
          <w:tcPr>
            <w:tcW w:w="1827" w:type="dxa"/>
            <w:noWrap/>
            <w:hideMark/>
          </w:tcPr>
          <w:p w14:paraId="31086743" w14:textId="77777777" w:rsidR="0011461A" w:rsidRPr="00AB3DC7" w:rsidRDefault="0011461A" w:rsidP="003A3E87">
            <w:pPr>
              <w:spacing w:after="0"/>
              <w:rPr>
                <w:rFonts w:eastAsia="Times New Roman"/>
                <w:sz w:val="32"/>
                <w:szCs w:val="32"/>
                <w:lang w:eastAsia="en-NZ"/>
              </w:rPr>
            </w:pPr>
            <w:r w:rsidRPr="00AB3DC7">
              <w:rPr>
                <w:rFonts w:eastAsia="Times New Roman"/>
                <w:sz w:val="32"/>
                <w:szCs w:val="32"/>
                <w:lang w:eastAsia="en-NZ"/>
              </w:rPr>
              <w:t>Motor Vehicles</w:t>
            </w:r>
          </w:p>
        </w:tc>
        <w:tc>
          <w:tcPr>
            <w:tcW w:w="1532" w:type="dxa"/>
            <w:noWrap/>
          </w:tcPr>
          <w:p w14:paraId="2A6E3ED9" w14:textId="77777777" w:rsidR="0011461A" w:rsidRPr="00AB3DC7" w:rsidRDefault="0011461A" w:rsidP="003A3E87">
            <w:pPr>
              <w:spacing w:after="0"/>
              <w:jc w:val="right"/>
              <w:rPr>
                <w:rFonts w:eastAsia="Times New Roman"/>
                <w:bCs/>
                <w:sz w:val="32"/>
                <w:szCs w:val="32"/>
                <w:lang w:eastAsia="en-NZ"/>
              </w:rPr>
            </w:pPr>
            <w:r w:rsidRPr="00AB3DC7">
              <w:rPr>
                <w:rFonts w:eastAsia="Times New Roman"/>
                <w:bCs/>
                <w:sz w:val="32"/>
                <w:szCs w:val="32"/>
                <w:lang w:eastAsia="en-NZ"/>
              </w:rPr>
              <w:t>2,994</w:t>
            </w:r>
          </w:p>
        </w:tc>
        <w:tc>
          <w:tcPr>
            <w:tcW w:w="1861" w:type="dxa"/>
            <w:noWrap/>
          </w:tcPr>
          <w:p w14:paraId="626DC593" w14:textId="77777777" w:rsidR="0011461A" w:rsidRPr="00AB3DC7" w:rsidRDefault="0011461A" w:rsidP="003A3E87">
            <w:pPr>
              <w:spacing w:after="0"/>
              <w:jc w:val="right"/>
              <w:rPr>
                <w:rFonts w:eastAsia="Times New Roman"/>
                <w:sz w:val="32"/>
                <w:szCs w:val="32"/>
                <w:lang w:eastAsia="en-NZ"/>
              </w:rPr>
            </w:pPr>
            <w:r w:rsidRPr="00AB3DC7">
              <w:rPr>
                <w:rFonts w:eastAsia="Times New Roman"/>
                <w:sz w:val="32"/>
                <w:szCs w:val="32"/>
                <w:lang w:eastAsia="en-NZ"/>
              </w:rPr>
              <w:t>-</w:t>
            </w:r>
          </w:p>
        </w:tc>
        <w:tc>
          <w:tcPr>
            <w:tcW w:w="1800" w:type="dxa"/>
            <w:noWrap/>
          </w:tcPr>
          <w:p w14:paraId="284181D4" w14:textId="77777777" w:rsidR="0011461A" w:rsidRPr="00AB3DC7" w:rsidRDefault="0011461A" w:rsidP="003A3E87">
            <w:pPr>
              <w:spacing w:after="0"/>
              <w:jc w:val="right"/>
              <w:rPr>
                <w:rFonts w:eastAsia="Times New Roman"/>
                <w:sz w:val="32"/>
                <w:szCs w:val="32"/>
                <w:lang w:eastAsia="en-NZ"/>
              </w:rPr>
            </w:pPr>
            <w:r w:rsidRPr="00AB3DC7">
              <w:rPr>
                <w:rFonts w:eastAsia="Times New Roman"/>
                <w:sz w:val="32"/>
                <w:szCs w:val="32"/>
                <w:lang w:eastAsia="en-NZ"/>
              </w:rPr>
              <w:t>-</w:t>
            </w:r>
          </w:p>
        </w:tc>
        <w:tc>
          <w:tcPr>
            <w:tcW w:w="2206" w:type="dxa"/>
            <w:noWrap/>
          </w:tcPr>
          <w:p w14:paraId="741E6B4B" w14:textId="77777777" w:rsidR="0011461A" w:rsidRPr="00AB3DC7" w:rsidRDefault="0011461A" w:rsidP="003A3E87">
            <w:pPr>
              <w:spacing w:after="0"/>
              <w:jc w:val="right"/>
              <w:rPr>
                <w:rFonts w:eastAsia="Times New Roman"/>
                <w:sz w:val="32"/>
                <w:szCs w:val="32"/>
                <w:lang w:eastAsia="en-NZ"/>
              </w:rPr>
            </w:pPr>
            <w:r w:rsidRPr="00AB3DC7">
              <w:rPr>
                <w:rFonts w:eastAsia="Times New Roman"/>
                <w:sz w:val="32"/>
                <w:szCs w:val="32"/>
                <w:lang w:eastAsia="en-NZ"/>
              </w:rPr>
              <w:t>(599)</w:t>
            </w:r>
          </w:p>
        </w:tc>
        <w:tc>
          <w:tcPr>
            <w:tcW w:w="1591" w:type="dxa"/>
            <w:noWrap/>
          </w:tcPr>
          <w:p w14:paraId="4E070ED0" w14:textId="77777777" w:rsidR="0011461A" w:rsidRPr="00AB3DC7" w:rsidRDefault="0011461A" w:rsidP="003A3E87">
            <w:pPr>
              <w:spacing w:after="0"/>
              <w:jc w:val="right"/>
              <w:rPr>
                <w:rFonts w:eastAsia="Times New Roman"/>
                <w:bCs/>
                <w:sz w:val="32"/>
                <w:szCs w:val="32"/>
                <w:lang w:eastAsia="en-NZ"/>
              </w:rPr>
            </w:pPr>
            <w:r w:rsidRPr="00AB3DC7">
              <w:rPr>
                <w:rFonts w:eastAsia="Times New Roman"/>
                <w:bCs/>
                <w:sz w:val="32"/>
                <w:szCs w:val="32"/>
                <w:lang w:eastAsia="en-NZ"/>
              </w:rPr>
              <w:t>2,395</w:t>
            </w:r>
          </w:p>
        </w:tc>
      </w:tr>
      <w:tr w:rsidR="0011461A" w:rsidRPr="00AB3DC7" w14:paraId="5124D5D6" w14:textId="77777777" w:rsidTr="003A3E87">
        <w:trPr>
          <w:trHeight w:val="319"/>
        </w:trPr>
        <w:tc>
          <w:tcPr>
            <w:tcW w:w="1827" w:type="dxa"/>
            <w:noWrap/>
            <w:hideMark/>
          </w:tcPr>
          <w:p w14:paraId="6C2B61EF" w14:textId="77777777" w:rsidR="0011461A" w:rsidRPr="00AB3DC7" w:rsidRDefault="0011461A" w:rsidP="003A3E87">
            <w:pPr>
              <w:spacing w:after="0"/>
              <w:rPr>
                <w:rFonts w:eastAsia="Times New Roman"/>
                <w:sz w:val="32"/>
                <w:szCs w:val="32"/>
                <w:lang w:eastAsia="en-NZ"/>
              </w:rPr>
            </w:pPr>
            <w:r w:rsidRPr="00AB3DC7">
              <w:rPr>
                <w:rFonts w:eastAsia="Times New Roman"/>
                <w:sz w:val="32"/>
                <w:szCs w:val="32"/>
                <w:lang w:eastAsia="en-NZ"/>
              </w:rPr>
              <w:t>Computer Software</w:t>
            </w:r>
          </w:p>
        </w:tc>
        <w:tc>
          <w:tcPr>
            <w:tcW w:w="1532" w:type="dxa"/>
            <w:noWrap/>
          </w:tcPr>
          <w:p w14:paraId="575906D5" w14:textId="77777777" w:rsidR="0011461A" w:rsidRPr="00AB3DC7" w:rsidRDefault="0011461A" w:rsidP="003A3E87">
            <w:pPr>
              <w:spacing w:after="0"/>
              <w:jc w:val="right"/>
              <w:rPr>
                <w:rFonts w:eastAsia="Times New Roman"/>
                <w:bCs/>
                <w:sz w:val="32"/>
                <w:szCs w:val="32"/>
                <w:lang w:eastAsia="en-NZ"/>
              </w:rPr>
            </w:pPr>
            <w:r w:rsidRPr="00AB3DC7">
              <w:rPr>
                <w:rFonts w:eastAsia="Times New Roman"/>
                <w:bCs/>
                <w:sz w:val="32"/>
                <w:szCs w:val="32"/>
                <w:lang w:eastAsia="en-NZ"/>
              </w:rPr>
              <w:t>486</w:t>
            </w:r>
          </w:p>
        </w:tc>
        <w:tc>
          <w:tcPr>
            <w:tcW w:w="1861" w:type="dxa"/>
            <w:noWrap/>
          </w:tcPr>
          <w:p w14:paraId="0D6800B5" w14:textId="77777777" w:rsidR="0011461A" w:rsidRPr="00AB3DC7" w:rsidRDefault="0011461A" w:rsidP="003A3E87">
            <w:pPr>
              <w:spacing w:after="0"/>
              <w:jc w:val="right"/>
              <w:rPr>
                <w:rFonts w:eastAsia="Times New Roman"/>
                <w:sz w:val="32"/>
                <w:szCs w:val="32"/>
                <w:lang w:eastAsia="en-NZ"/>
              </w:rPr>
            </w:pPr>
            <w:r w:rsidRPr="00AB3DC7">
              <w:rPr>
                <w:rFonts w:eastAsia="Times New Roman"/>
                <w:sz w:val="32"/>
                <w:szCs w:val="32"/>
                <w:lang w:eastAsia="en-NZ"/>
              </w:rPr>
              <w:t>-</w:t>
            </w:r>
          </w:p>
        </w:tc>
        <w:tc>
          <w:tcPr>
            <w:tcW w:w="1800" w:type="dxa"/>
            <w:noWrap/>
          </w:tcPr>
          <w:p w14:paraId="69EFE5BC" w14:textId="77777777" w:rsidR="0011461A" w:rsidRPr="00AB3DC7" w:rsidRDefault="0011461A" w:rsidP="003A3E87">
            <w:pPr>
              <w:spacing w:after="0"/>
              <w:jc w:val="right"/>
              <w:rPr>
                <w:rFonts w:eastAsia="Times New Roman"/>
                <w:sz w:val="32"/>
                <w:szCs w:val="32"/>
                <w:lang w:eastAsia="en-NZ"/>
              </w:rPr>
            </w:pPr>
            <w:r w:rsidRPr="00AB3DC7">
              <w:rPr>
                <w:rFonts w:eastAsia="Times New Roman"/>
                <w:sz w:val="32"/>
                <w:szCs w:val="32"/>
                <w:lang w:eastAsia="en-NZ"/>
              </w:rPr>
              <w:t>-</w:t>
            </w:r>
          </w:p>
        </w:tc>
        <w:tc>
          <w:tcPr>
            <w:tcW w:w="2206" w:type="dxa"/>
            <w:noWrap/>
          </w:tcPr>
          <w:p w14:paraId="334D502A" w14:textId="77777777" w:rsidR="0011461A" w:rsidRPr="00AB3DC7" w:rsidRDefault="0011461A" w:rsidP="003A3E87">
            <w:pPr>
              <w:spacing w:after="0"/>
              <w:jc w:val="right"/>
              <w:rPr>
                <w:rFonts w:eastAsia="Times New Roman"/>
                <w:sz w:val="32"/>
                <w:szCs w:val="32"/>
                <w:lang w:eastAsia="en-NZ"/>
              </w:rPr>
            </w:pPr>
            <w:r w:rsidRPr="00AB3DC7">
              <w:rPr>
                <w:rFonts w:eastAsia="Times New Roman"/>
                <w:sz w:val="32"/>
                <w:szCs w:val="32"/>
                <w:lang w:eastAsia="en-NZ"/>
              </w:rPr>
              <w:t>(146)</w:t>
            </w:r>
          </w:p>
        </w:tc>
        <w:tc>
          <w:tcPr>
            <w:tcW w:w="1591" w:type="dxa"/>
            <w:noWrap/>
          </w:tcPr>
          <w:p w14:paraId="38092031" w14:textId="77777777" w:rsidR="0011461A" w:rsidRPr="00AB3DC7" w:rsidRDefault="0011461A" w:rsidP="003A3E87">
            <w:pPr>
              <w:spacing w:after="0"/>
              <w:jc w:val="right"/>
              <w:rPr>
                <w:rFonts w:eastAsia="Times New Roman"/>
                <w:bCs/>
                <w:sz w:val="32"/>
                <w:szCs w:val="32"/>
                <w:lang w:eastAsia="en-NZ"/>
              </w:rPr>
            </w:pPr>
            <w:r w:rsidRPr="00AB3DC7">
              <w:rPr>
                <w:rFonts w:eastAsia="Times New Roman"/>
                <w:bCs/>
                <w:sz w:val="32"/>
                <w:szCs w:val="32"/>
                <w:lang w:eastAsia="en-NZ"/>
              </w:rPr>
              <w:t>340</w:t>
            </w:r>
          </w:p>
        </w:tc>
      </w:tr>
      <w:tr w:rsidR="0011461A" w:rsidRPr="00AB3DC7" w14:paraId="6014CFA0" w14:textId="77777777" w:rsidTr="003A3E87">
        <w:trPr>
          <w:trHeight w:val="319"/>
        </w:trPr>
        <w:tc>
          <w:tcPr>
            <w:tcW w:w="1827" w:type="dxa"/>
            <w:noWrap/>
            <w:hideMark/>
          </w:tcPr>
          <w:p w14:paraId="0D2C4B03" w14:textId="77777777" w:rsidR="0011461A" w:rsidRPr="00AB3DC7" w:rsidRDefault="0011461A" w:rsidP="003A3E87">
            <w:pPr>
              <w:spacing w:after="0"/>
              <w:rPr>
                <w:rFonts w:eastAsia="Times New Roman"/>
                <w:b/>
                <w:bCs/>
                <w:sz w:val="32"/>
                <w:szCs w:val="32"/>
                <w:lang w:eastAsia="en-NZ"/>
              </w:rPr>
            </w:pPr>
            <w:r w:rsidRPr="00AB3DC7">
              <w:rPr>
                <w:rFonts w:eastAsia="Times New Roman"/>
                <w:b/>
                <w:bCs/>
                <w:sz w:val="32"/>
                <w:szCs w:val="32"/>
                <w:lang w:eastAsia="en-NZ"/>
              </w:rPr>
              <w:t>Total</w:t>
            </w:r>
          </w:p>
        </w:tc>
        <w:tc>
          <w:tcPr>
            <w:tcW w:w="1532" w:type="dxa"/>
            <w:noWrap/>
          </w:tcPr>
          <w:p w14:paraId="77466483" w14:textId="77777777" w:rsidR="0011461A" w:rsidRPr="00AB3DC7" w:rsidRDefault="0011461A" w:rsidP="003A3E87">
            <w:pPr>
              <w:spacing w:after="0"/>
              <w:jc w:val="right"/>
              <w:rPr>
                <w:rFonts w:eastAsia="Times New Roman"/>
                <w:b/>
                <w:bCs/>
                <w:sz w:val="32"/>
                <w:szCs w:val="32"/>
                <w:lang w:eastAsia="en-NZ"/>
              </w:rPr>
            </w:pPr>
            <w:r w:rsidRPr="00AB3DC7">
              <w:rPr>
                <w:rFonts w:eastAsia="Times New Roman"/>
                <w:b/>
                <w:bCs/>
                <w:sz w:val="32"/>
                <w:szCs w:val="32"/>
                <w:lang w:eastAsia="en-NZ"/>
              </w:rPr>
              <w:t>8,880</w:t>
            </w:r>
          </w:p>
        </w:tc>
        <w:tc>
          <w:tcPr>
            <w:tcW w:w="1861" w:type="dxa"/>
            <w:noWrap/>
          </w:tcPr>
          <w:p w14:paraId="628AFF28" w14:textId="77777777" w:rsidR="0011461A" w:rsidRPr="00AB3DC7" w:rsidRDefault="0011461A" w:rsidP="003A3E87">
            <w:pPr>
              <w:spacing w:after="0"/>
              <w:jc w:val="right"/>
              <w:rPr>
                <w:rFonts w:eastAsia="Times New Roman"/>
                <w:b/>
                <w:bCs/>
                <w:sz w:val="32"/>
                <w:szCs w:val="32"/>
                <w:lang w:eastAsia="en-NZ"/>
              </w:rPr>
            </w:pPr>
            <w:r w:rsidRPr="00AB3DC7">
              <w:rPr>
                <w:rFonts w:eastAsia="Times New Roman"/>
                <w:b/>
                <w:bCs/>
                <w:sz w:val="32"/>
                <w:szCs w:val="32"/>
                <w:lang w:eastAsia="en-NZ"/>
              </w:rPr>
              <w:t>-</w:t>
            </w:r>
          </w:p>
        </w:tc>
        <w:tc>
          <w:tcPr>
            <w:tcW w:w="1800" w:type="dxa"/>
            <w:noWrap/>
          </w:tcPr>
          <w:p w14:paraId="096B8E41" w14:textId="77777777" w:rsidR="0011461A" w:rsidRPr="00AB3DC7" w:rsidRDefault="0011461A" w:rsidP="003A3E87">
            <w:pPr>
              <w:spacing w:after="0"/>
              <w:jc w:val="right"/>
              <w:rPr>
                <w:rFonts w:eastAsia="Times New Roman"/>
                <w:b/>
                <w:bCs/>
                <w:sz w:val="32"/>
                <w:szCs w:val="32"/>
                <w:lang w:eastAsia="en-NZ"/>
              </w:rPr>
            </w:pPr>
            <w:r w:rsidRPr="00AB3DC7">
              <w:rPr>
                <w:rFonts w:eastAsia="Times New Roman"/>
                <w:b/>
                <w:bCs/>
                <w:sz w:val="32"/>
                <w:szCs w:val="32"/>
                <w:lang w:eastAsia="en-NZ"/>
              </w:rPr>
              <w:t>(806)</w:t>
            </w:r>
          </w:p>
        </w:tc>
        <w:tc>
          <w:tcPr>
            <w:tcW w:w="2206" w:type="dxa"/>
            <w:noWrap/>
          </w:tcPr>
          <w:p w14:paraId="7E3D1C97" w14:textId="77777777" w:rsidR="0011461A" w:rsidRPr="00AB3DC7" w:rsidRDefault="0011461A" w:rsidP="003A3E87">
            <w:pPr>
              <w:spacing w:after="0"/>
              <w:jc w:val="right"/>
              <w:rPr>
                <w:rFonts w:eastAsia="Times New Roman"/>
                <w:b/>
                <w:bCs/>
                <w:sz w:val="32"/>
                <w:szCs w:val="32"/>
                <w:lang w:eastAsia="en-NZ"/>
              </w:rPr>
            </w:pPr>
            <w:r w:rsidRPr="00AB3DC7">
              <w:rPr>
                <w:rFonts w:eastAsia="Times New Roman"/>
                <w:b/>
                <w:bCs/>
                <w:sz w:val="32"/>
                <w:szCs w:val="32"/>
                <w:lang w:eastAsia="en-NZ"/>
              </w:rPr>
              <w:t>(2,021)</w:t>
            </w:r>
          </w:p>
        </w:tc>
        <w:tc>
          <w:tcPr>
            <w:tcW w:w="1591" w:type="dxa"/>
            <w:noWrap/>
          </w:tcPr>
          <w:p w14:paraId="097EC9EA" w14:textId="77777777" w:rsidR="0011461A" w:rsidRPr="00AB3DC7" w:rsidRDefault="0011461A" w:rsidP="003A3E87">
            <w:pPr>
              <w:spacing w:after="0"/>
              <w:jc w:val="right"/>
              <w:rPr>
                <w:rFonts w:eastAsia="Times New Roman"/>
                <w:b/>
                <w:bCs/>
                <w:sz w:val="32"/>
                <w:szCs w:val="32"/>
                <w:lang w:eastAsia="en-NZ"/>
              </w:rPr>
            </w:pPr>
            <w:r w:rsidRPr="00AB3DC7">
              <w:rPr>
                <w:rFonts w:eastAsia="Times New Roman"/>
                <w:b/>
                <w:bCs/>
                <w:sz w:val="32"/>
                <w:szCs w:val="32"/>
                <w:lang w:eastAsia="en-NZ"/>
              </w:rPr>
              <w:t>6,053</w:t>
            </w:r>
          </w:p>
        </w:tc>
      </w:tr>
    </w:tbl>
    <w:p w14:paraId="613B616F" w14:textId="77777777" w:rsidR="008F5F9D" w:rsidRPr="00AB3DC7" w:rsidRDefault="008F5F9D" w:rsidP="008F5F9D">
      <w:r w:rsidRPr="00AB3DC7">
        <w:br w:type="page"/>
      </w:r>
    </w:p>
    <w:p w14:paraId="6D74751D" w14:textId="77777777" w:rsidR="00590522" w:rsidRPr="00AB3DC7" w:rsidRDefault="00590522" w:rsidP="00590522">
      <w:pPr>
        <w:pStyle w:val="NameTitle"/>
      </w:pPr>
      <w:r w:rsidRPr="00AB3DC7">
        <w:lastRenderedPageBreak/>
        <w:t>Association of Blind Citizens of New Zealand Incorporated – National Office Performance Report for the year ended 30 June 2024</w:t>
      </w:r>
    </w:p>
    <w:tbl>
      <w:tblPr>
        <w:tblW w:w="10205" w:type="dxa"/>
        <w:tblLook w:val="04A0" w:firstRow="1" w:lastRow="0" w:firstColumn="1" w:lastColumn="0" w:noHBand="0" w:noVBand="1"/>
      </w:tblPr>
      <w:tblGrid>
        <w:gridCol w:w="10205"/>
      </w:tblGrid>
      <w:tr w:rsidR="005E3379" w:rsidRPr="00AB3DC7" w14:paraId="76DF3898" w14:textId="77777777" w:rsidTr="003A3E87">
        <w:trPr>
          <w:trHeight w:val="311"/>
        </w:trPr>
        <w:tc>
          <w:tcPr>
            <w:tcW w:w="10205" w:type="dxa"/>
            <w:noWrap/>
            <w:hideMark/>
          </w:tcPr>
          <w:p w14:paraId="536DFF1F" w14:textId="3ED1D686" w:rsidR="005E3379" w:rsidRPr="00AB3DC7" w:rsidRDefault="005E3379" w:rsidP="003A3E87">
            <w:pPr>
              <w:pStyle w:val="Heading2"/>
              <w:rPr>
                <w:rFonts w:eastAsia="Times New Roman" w:cs="Arial"/>
                <w:color w:val="000000" w:themeColor="text1"/>
                <w:szCs w:val="40"/>
                <w:lang w:eastAsia="en-NZ"/>
              </w:rPr>
            </w:pPr>
            <w:r w:rsidRPr="00AB3DC7">
              <w:rPr>
                <w:rFonts w:eastAsia="Times New Roman" w:cs="Arial"/>
                <w:color w:val="000000" w:themeColor="text1"/>
                <w:szCs w:val="40"/>
                <w:lang w:eastAsia="en-NZ"/>
              </w:rPr>
              <w:t>Notes to the Performance Report</w:t>
            </w:r>
          </w:p>
          <w:p w14:paraId="3DE134C2" w14:textId="77777777" w:rsidR="005E3379" w:rsidRPr="00AB3DC7" w:rsidRDefault="005E3379" w:rsidP="003A3E87">
            <w:pPr>
              <w:rPr>
                <w:rFonts w:eastAsia="Times New Roman"/>
                <w:b/>
                <w:bCs/>
                <w:szCs w:val="32"/>
                <w:lang w:eastAsia="en-NZ"/>
              </w:rPr>
            </w:pPr>
          </w:p>
          <w:p w14:paraId="03B1D0EB" w14:textId="77777777" w:rsidR="005E3379" w:rsidRPr="00AB3DC7" w:rsidRDefault="005E3379" w:rsidP="003A3E87">
            <w:pPr>
              <w:spacing w:after="0"/>
              <w:rPr>
                <w:rFonts w:eastAsia="Times New Roman"/>
                <w:b/>
                <w:sz w:val="36"/>
                <w:szCs w:val="24"/>
                <w:lang w:eastAsia="en-NZ"/>
              </w:rPr>
            </w:pPr>
            <w:r w:rsidRPr="00AB3DC7">
              <w:rPr>
                <w:rFonts w:eastAsia="Times New Roman"/>
                <w:b/>
                <w:sz w:val="36"/>
                <w:szCs w:val="24"/>
                <w:lang w:eastAsia="en-NZ"/>
              </w:rPr>
              <w:t>Note 4: Property, Plant and Equipment</w:t>
            </w:r>
          </w:p>
          <w:p w14:paraId="57A88410" w14:textId="77777777" w:rsidR="005E3379" w:rsidRPr="00AB3DC7" w:rsidRDefault="005E3379" w:rsidP="003A3E87">
            <w:pPr>
              <w:spacing w:after="0"/>
              <w:rPr>
                <w:rFonts w:eastAsia="Times New Roman"/>
                <w:bCs/>
                <w:sz w:val="32"/>
                <w:szCs w:val="32"/>
                <w:lang w:eastAsia="en-NZ"/>
              </w:rPr>
            </w:pPr>
          </w:p>
        </w:tc>
      </w:tr>
    </w:tbl>
    <w:p w14:paraId="6C8B16CD" w14:textId="77777777" w:rsidR="005E3379" w:rsidRPr="00AB3DC7" w:rsidRDefault="005E3379" w:rsidP="005E3379">
      <w:pPr>
        <w:spacing w:after="0"/>
        <w:rPr>
          <w:rFonts w:eastAsia="Times New Roman"/>
          <w:b/>
          <w:bCs/>
          <w:sz w:val="32"/>
          <w:szCs w:val="32"/>
          <w:lang w:eastAsia="en-NZ"/>
        </w:rPr>
      </w:pPr>
      <w:r w:rsidRPr="00AB3DC7">
        <w:rPr>
          <w:rFonts w:eastAsia="Times New Roman"/>
          <w:b/>
          <w:bCs/>
          <w:sz w:val="32"/>
          <w:szCs w:val="32"/>
          <w:lang w:eastAsia="en-NZ"/>
        </w:rPr>
        <w:t>2023</w:t>
      </w:r>
    </w:p>
    <w:tbl>
      <w:tblPr>
        <w:tblW w:w="10817" w:type="dxa"/>
        <w:tblInd w:w="-90" w:type="dxa"/>
        <w:tblLayout w:type="fixed"/>
        <w:tblLook w:val="04A0" w:firstRow="1" w:lastRow="0" w:firstColumn="1" w:lastColumn="0" w:noHBand="0" w:noVBand="1"/>
      </w:tblPr>
      <w:tblGrid>
        <w:gridCol w:w="1827"/>
        <w:gridCol w:w="1532"/>
        <w:gridCol w:w="1861"/>
        <w:gridCol w:w="1800"/>
        <w:gridCol w:w="2206"/>
        <w:gridCol w:w="1591"/>
      </w:tblGrid>
      <w:tr w:rsidR="005E3379" w:rsidRPr="00AB3DC7" w14:paraId="4267AA04" w14:textId="77777777" w:rsidTr="003A3E87">
        <w:trPr>
          <w:trHeight w:val="2002"/>
        </w:trPr>
        <w:tc>
          <w:tcPr>
            <w:tcW w:w="1827" w:type="dxa"/>
            <w:noWrap/>
            <w:hideMark/>
          </w:tcPr>
          <w:p w14:paraId="2EF6B2C8" w14:textId="77777777" w:rsidR="005E3379" w:rsidRPr="00AB3DC7" w:rsidRDefault="005E3379" w:rsidP="003A3E87">
            <w:pPr>
              <w:spacing w:after="0"/>
              <w:rPr>
                <w:rFonts w:eastAsia="Times New Roman"/>
                <w:b/>
                <w:bCs/>
                <w:sz w:val="32"/>
                <w:szCs w:val="32"/>
                <w:lang w:eastAsia="en-NZ"/>
              </w:rPr>
            </w:pPr>
            <w:r w:rsidRPr="00AB3DC7">
              <w:rPr>
                <w:rFonts w:eastAsia="Times New Roman"/>
                <w:b/>
                <w:bCs/>
                <w:sz w:val="32"/>
                <w:szCs w:val="32"/>
                <w:lang w:eastAsia="en-NZ"/>
              </w:rPr>
              <w:t>Asset Class</w:t>
            </w:r>
          </w:p>
        </w:tc>
        <w:tc>
          <w:tcPr>
            <w:tcW w:w="1532" w:type="dxa"/>
            <w:hideMark/>
          </w:tcPr>
          <w:p w14:paraId="49356352" w14:textId="77777777" w:rsidR="005E3379" w:rsidRPr="00AB3DC7" w:rsidRDefault="005E3379" w:rsidP="003A3E87">
            <w:pPr>
              <w:spacing w:after="0"/>
              <w:jc w:val="center"/>
              <w:rPr>
                <w:rFonts w:eastAsia="Times New Roman"/>
                <w:b/>
                <w:bCs/>
                <w:sz w:val="32"/>
                <w:szCs w:val="32"/>
                <w:lang w:eastAsia="en-NZ"/>
              </w:rPr>
            </w:pPr>
            <w:r w:rsidRPr="00AB3DC7">
              <w:rPr>
                <w:rFonts w:eastAsia="Times New Roman"/>
                <w:b/>
                <w:bCs/>
                <w:sz w:val="32"/>
                <w:szCs w:val="32"/>
                <w:lang w:eastAsia="en-NZ"/>
              </w:rPr>
              <w:t>Opening Carrying Amount</w:t>
            </w:r>
          </w:p>
        </w:tc>
        <w:tc>
          <w:tcPr>
            <w:tcW w:w="1861" w:type="dxa"/>
            <w:hideMark/>
          </w:tcPr>
          <w:p w14:paraId="20301144" w14:textId="77777777" w:rsidR="005E3379" w:rsidRPr="00AB3DC7" w:rsidRDefault="005E3379" w:rsidP="003A3E87">
            <w:pPr>
              <w:spacing w:after="0"/>
              <w:jc w:val="center"/>
              <w:rPr>
                <w:rFonts w:eastAsia="Times New Roman"/>
                <w:b/>
                <w:bCs/>
                <w:sz w:val="32"/>
                <w:szCs w:val="32"/>
                <w:lang w:eastAsia="en-NZ"/>
              </w:rPr>
            </w:pPr>
            <w:r w:rsidRPr="00AB3DC7">
              <w:rPr>
                <w:rFonts w:eastAsia="Times New Roman"/>
                <w:b/>
                <w:bCs/>
                <w:sz w:val="32"/>
                <w:szCs w:val="32"/>
                <w:lang w:eastAsia="en-NZ"/>
              </w:rPr>
              <w:t>Purchases</w:t>
            </w:r>
          </w:p>
        </w:tc>
        <w:tc>
          <w:tcPr>
            <w:tcW w:w="1800" w:type="dxa"/>
            <w:hideMark/>
          </w:tcPr>
          <w:p w14:paraId="6F131453" w14:textId="77777777" w:rsidR="005E3379" w:rsidRPr="00AB3DC7" w:rsidRDefault="005E3379" w:rsidP="003A3E87">
            <w:pPr>
              <w:spacing w:after="0"/>
              <w:jc w:val="center"/>
              <w:rPr>
                <w:rFonts w:eastAsia="Times New Roman"/>
                <w:b/>
                <w:bCs/>
                <w:sz w:val="32"/>
                <w:szCs w:val="32"/>
                <w:lang w:eastAsia="en-NZ"/>
              </w:rPr>
            </w:pPr>
            <w:r w:rsidRPr="00AB3DC7">
              <w:rPr>
                <w:rFonts w:eastAsia="Times New Roman"/>
                <w:b/>
                <w:bCs/>
                <w:sz w:val="32"/>
                <w:szCs w:val="32"/>
                <w:lang w:eastAsia="en-NZ"/>
              </w:rPr>
              <w:t>Sales/ Disposals</w:t>
            </w:r>
          </w:p>
        </w:tc>
        <w:tc>
          <w:tcPr>
            <w:tcW w:w="2206" w:type="dxa"/>
            <w:hideMark/>
          </w:tcPr>
          <w:p w14:paraId="49FF9DF3" w14:textId="77777777" w:rsidR="005E3379" w:rsidRPr="00AB3DC7" w:rsidRDefault="005E3379" w:rsidP="003A3E87">
            <w:pPr>
              <w:spacing w:after="0"/>
              <w:jc w:val="center"/>
              <w:rPr>
                <w:rFonts w:eastAsia="Times New Roman"/>
                <w:b/>
                <w:bCs/>
                <w:sz w:val="32"/>
                <w:szCs w:val="32"/>
                <w:lang w:eastAsia="en-NZ"/>
              </w:rPr>
            </w:pPr>
            <w:r w:rsidRPr="00AB3DC7">
              <w:rPr>
                <w:rFonts w:eastAsia="Times New Roman"/>
                <w:b/>
                <w:bCs/>
                <w:sz w:val="32"/>
                <w:szCs w:val="32"/>
                <w:lang w:eastAsia="en-NZ"/>
              </w:rPr>
              <w:t>Current Year Depreciation &amp; Impairment</w:t>
            </w:r>
          </w:p>
        </w:tc>
        <w:tc>
          <w:tcPr>
            <w:tcW w:w="1591" w:type="dxa"/>
            <w:hideMark/>
          </w:tcPr>
          <w:p w14:paraId="6E5B5F65" w14:textId="77777777" w:rsidR="005E3379" w:rsidRPr="00AB3DC7" w:rsidRDefault="005E3379" w:rsidP="003A3E87">
            <w:pPr>
              <w:spacing w:after="0"/>
              <w:jc w:val="center"/>
              <w:rPr>
                <w:rFonts w:eastAsia="Times New Roman"/>
                <w:b/>
                <w:bCs/>
                <w:sz w:val="32"/>
                <w:szCs w:val="32"/>
                <w:lang w:eastAsia="en-NZ"/>
              </w:rPr>
            </w:pPr>
            <w:r w:rsidRPr="00AB3DC7">
              <w:rPr>
                <w:rFonts w:eastAsia="Times New Roman"/>
                <w:b/>
                <w:bCs/>
                <w:sz w:val="32"/>
                <w:szCs w:val="32"/>
                <w:lang w:eastAsia="en-NZ"/>
              </w:rPr>
              <w:t>Closing Carrying Amount</w:t>
            </w:r>
          </w:p>
        </w:tc>
      </w:tr>
      <w:tr w:rsidR="005E3379" w:rsidRPr="00AB3DC7" w14:paraId="01F66B8D" w14:textId="77777777" w:rsidTr="003A3E87">
        <w:trPr>
          <w:trHeight w:val="319"/>
        </w:trPr>
        <w:tc>
          <w:tcPr>
            <w:tcW w:w="1827" w:type="dxa"/>
            <w:noWrap/>
            <w:hideMark/>
          </w:tcPr>
          <w:p w14:paraId="1DF22CE7" w14:textId="77777777" w:rsidR="005E3379" w:rsidRPr="00AB3DC7" w:rsidRDefault="005E3379" w:rsidP="003A3E87">
            <w:pPr>
              <w:spacing w:after="0"/>
              <w:rPr>
                <w:rFonts w:eastAsia="Times New Roman"/>
                <w:sz w:val="32"/>
                <w:szCs w:val="32"/>
                <w:lang w:eastAsia="en-NZ"/>
              </w:rPr>
            </w:pPr>
            <w:r w:rsidRPr="00AB3DC7">
              <w:rPr>
                <w:rFonts w:eastAsia="Times New Roman"/>
                <w:sz w:val="32"/>
                <w:szCs w:val="32"/>
                <w:lang w:eastAsia="en-NZ"/>
              </w:rPr>
              <w:t>Furniture and fixtures</w:t>
            </w:r>
          </w:p>
        </w:tc>
        <w:tc>
          <w:tcPr>
            <w:tcW w:w="1532" w:type="dxa"/>
            <w:noWrap/>
          </w:tcPr>
          <w:p w14:paraId="6EB15E66" w14:textId="77777777" w:rsidR="005E3379" w:rsidRPr="00AB3DC7" w:rsidRDefault="005E3379" w:rsidP="003A3E87">
            <w:pPr>
              <w:spacing w:after="0"/>
              <w:jc w:val="right"/>
              <w:rPr>
                <w:rFonts w:eastAsia="Times New Roman"/>
                <w:b/>
                <w:bCs/>
                <w:sz w:val="32"/>
                <w:szCs w:val="32"/>
                <w:lang w:eastAsia="en-NZ"/>
              </w:rPr>
            </w:pPr>
            <w:r w:rsidRPr="00AB3DC7">
              <w:rPr>
                <w:rFonts w:eastAsia="Times New Roman"/>
                <w:bCs/>
                <w:sz w:val="32"/>
                <w:szCs w:val="32"/>
                <w:lang w:eastAsia="en-NZ"/>
              </w:rPr>
              <w:t>1,989</w:t>
            </w:r>
          </w:p>
        </w:tc>
        <w:tc>
          <w:tcPr>
            <w:tcW w:w="1861" w:type="dxa"/>
            <w:noWrap/>
          </w:tcPr>
          <w:p w14:paraId="257F7002" w14:textId="77777777" w:rsidR="005E3379" w:rsidRPr="00AB3DC7" w:rsidRDefault="005E3379" w:rsidP="003A3E87">
            <w:pPr>
              <w:spacing w:after="0"/>
              <w:jc w:val="right"/>
              <w:rPr>
                <w:rFonts w:eastAsia="Times New Roman"/>
                <w:sz w:val="32"/>
                <w:szCs w:val="32"/>
                <w:lang w:eastAsia="en-NZ"/>
              </w:rPr>
            </w:pPr>
            <w:r w:rsidRPr="00AB3DC7">
              <w:rPr>
                <w:rFonts w:eastAsia="Times New Roman"/>
                <w:sz w:val="32"/>
                <w:szCs w:val="32"/>
                <w:lang w:eastAsia="en-NZ"/>
              </w:rPr>
              <w:t>-</w:t>
            </w:r>
          </w:p>
        </w:tc>
        <w:tc>
          <w:tcPr>
            <w:tcW w:w="1800" w:type="dxa"/>
            <w:noWrap/>
          </w:tcPr>
          <w:p w14:paraId="24F8C76F" w14:textId="77777777" w:rsidR="005E3379" w:rsidRPr="00AB3DC7" w:rsidRDefault="005E3379" w:rsidP="003A3E87">
            <w:pPr>
              <w:spacing w:after="0"/>
              <w:jc w:val="right"/>
              <w:rPr>
                <w:rFonts w:eastAsia="Times New Roman"/>
                <w:sz w:val="32"/>
                <w:szCs w:val="32"/>
                <w:lang w:eastAsia="en-NZ"/>
              </w:rPr>
            </w:pPr>
            <w:r w:rsidRPr="00AB3DC7">
              <w:rPr>
                <w:rFonts w:eastAsia="Times New Roman"/>
                <w:sz w:val="32"/>
                <w:szCs w:val="32"/>
                <w:lang w:eastAsia="en-NZ"/>
              </w:rPr>
              <w:t>-</w:t>
            </w:r>
          </w:p>
        </w:tc>
        <w:tc>
          <w:tcPr>
            <w:tcW w:w="2206" w:type="dxa"/>
            <w:noWrap/>
          </w:tcPr>
          <w:p w14:paraId="7707A478" w14:textId="77777777" w:rsidR="005E3379" w:rsidRPr="00AB3DC7" w:rsidRDefault="005E3379" w:rsidP="003A3E87">
            <w:pPr>
              <w:spacing w:after="0"/>
              <w:jc w:val="right"/>
              <w:rPr>
                <w:rFonts w:eastAsia="Times New Roman"/>
                <w:sz w:val="32"/>
                <w:szCs w:val="32"/>
                <w:lang w:eastAsia="en-NZ"/>
              </w:rPr>
            </w:pPr>
            <w:r w:rsidRPr="00AB3DC7">
              <w:rPr>
                <w:rFonts w:eastAsia="Times New Roman"/>
                <w:sz w:val="32"/>
                <w:szCs w:val="32"/>
                <w:lang w:eastAsia="en-NZ"/>
              </w:rPr>
              <w:t>(398)</w:t>
            </w:r>
          </w:p>
        </w:tc>
        <w:tc>
          <w:tcPr>
            <w:tcW w:w="1591" w:type="dxa"/>
            <w:noWrap/>
          </w:tcPr>
          <w:p w14:paraId="7B3D83CE" w14:textId="77777777" w:rsidR="005E3379" w:rsidRPr="00AB3DC7" w:rsidRDefault="005E3379" w:rsidP="003A3E87">
            <w:pPr>
              <w:spacing w:after="0"/>
              <w:jc w:val="right"/>
              <w:rPr>
                <w:rFonts w:eastAsia="Times New Roman"/>
                <w:bCs/>
                <w:sz w:val="32"/>
                <w:szCs w:val="32"/>
                <w:lang w:eastAsia="en-NZ"/>
              </w:rPr>
            </w:pPr>
            <w:r w:rsidRPr="00AB3DC7">
              <w:rPr>
                <w:rFonts w:eastAsia="Times New Roman"/>
                <w:bCs/>
                <w:sz w:val="32"/>
                <w:szCs w:val="32"/>
                <w:lang w:eastAsia="en-NZ"/>
              </w:rPr>
              <w:t>1,591</w:t>
            </w:r>
          </w:p>
        </w:tc>
      </w:tr>
      <w:tr w:rsidR="005E3379" w:rsidRPr="00AB3DC7" w14:paraId="11F972EF" w14:textId="77777777" w:rsidTr="003A3E87">
        <w:trPr>
          <w:trHeight w:val="319"/>
        </w:trPr>
        <w:tc>
          <w:tcPr>
            <w:tcW w:w="1827" w:type="dxa"/>
            <w:noWrap/>
            <w:hideMark/>
          </w:tcPr>
          <w:p w14:paraId="6588C17C" w14:textId="77777777" w:rsidR="005E3379" w:rsidRPr="00AB3DC7" w:rsidRDefault="005E3379" w:rsidP="003A3E87">
            <w:pPr>
              <w:spacing w:after="0"/>
              <w:rPr>
                <w:rFonts w:eastAsia="Times New Roman"/>
                <w:sz w:val="32"/>
                <w:szCs w:val="32"/>
                <w:lang w:eastAsia="en-NZ"/>
              </w:rPr>
            </w:pPr>
            <w:r w:rsidRPr="00AB3DC7">
              <w:rPr>
                <w:rFonts w:eastAsia="Times New Roman"/>
                <w:sz w:val="32"/>
                <w:szCs w:val="32"/>
                <w:lang w:eastAsia="en-NZ"/>
              </w:rPr>
              <w:t>Office equipment</w:t>
            </w:r>
          </w:p>
        </w:tc>
        <w:tc>
          <w:tcPr>
            <w:tcW w:w="1532" w:type="dxa"/>
            <w:noWrap/>
          </w:tcPr>
          <w:p w14:paraId="4A7393E8" w14:textId="77777777" w:rsidR="005E3379" w:rsidRPr="00AB3DC7" w:rsidRDefault="005E3379" w:rsidP="003A3E87">
            <w:pPr>
              <w:spacing w:after="0"/>
              <w:jc w:val="right"/>
              <w:rPr>
                <w:rFonts w:eastAsia="Times New Roman"/>
                <w:b/>
                <w:bCs/>
                <w:sz w:val="32"/>
                <w:szCs w:val="32"/>
                <w:lang w:eastAsia="en-NZ"/>
              </w:rPr>
            </w:pPr>
            <w:r w:rsidRPr="00AB3DC7">
              <w:rPr>
                <w:rFonts w:eastAsia="Times New Roman"/>
                <w:bCs/>
                <w:sz w:val="32"/>
                <w:szCs w:val="32"/>
                <w:lang w:eastAsia="en-NZ"/>
              </w:rPr>
              <w:t>3,351</w:t>
            </w:r>
          </w:p>
        </w:tc>
        <w:tc>
          <w:tcPr>
            <w:tcW w:w="1861" w:type="dxa"/>
            <w:noWrap/>
          </w:tcPr>
          <w:p w14:paraId="4EFDFE4D" w14:textId="77777777" w:rsidR="005E3379" w:rsidRPr="00AB3DC7" w:rsidRDefault="005E3379" w:rsidP="003A3E87">
            <w:pPr>
              <w:spacing w:after="0"/>
              <w:jc w:val="right"/>
              <w:rPr>
                <w:rFonts w:eastAsia="Times New Roman"/>
                <w:sz w:val="32"/>
                <w:szCs w:val="32"/>
                <w:lang w:eastAsia="en-NZ"/>
              </w:rPr>
            </w:pPr>
            <w:r w:rsidRPr="00AB3DC7">
              <w:rPr>
                <w:rFonts w:eastAsia="Times New Roman"/>
                <w:sz w:val="32"/>
                <w:szCs w:val="32"/>
                <w:lang w:eastAsia="en-NZ"/>
              </w:rPr>
              <w:t>1,945</w:t>
            </w:r>
          </w:p>
        </w:tc>
        <w:tc>
          <w:tcPr>
            <w:tcW w:w="1800" w:type="dxa"/>
            <w:noWrap/>
          </w:tcPr>
          <w:p w14:paraId="0111B3B5" w14:textId="77777777" w:rsidR="005E3379" w:rsidRPr="00AB3DC7" w:rsidRDefault="005E3379" w:rsidP="003A3E87">
            <w:pPr>
              <w:spacing w:after="0"/>
              <w:jc w:val="right"/>
              <w:rPr>
                <w:rFonts w:eastAsia="Times New Roman"/>
                <w:sz w:val="32"/>
                <w:szCs w:val="32"/>
                <w:lang w:eastAsia="en-NZ"/>
              </w:rPr>
            </w:pPr>
            <w:r w:rsidRPr="00AB3DC7">
              <w:rPr>
                <w:rFonts w:eastAsia="Times New Roman"/>
                <w:sz w:val="32"/>
                <w:szCs w:val="32"/>
                <w:lang w:eastAsia="en-NZ"/>
              </w:rPr>
              <w:t>-</w:t>
            </w:r>
          </w:p>
        </w:tc>
        <w:tc>
          <w:tcPr>
            <w:tcW w:w="2206" w:type="dxa"/>
            <w:noWrap/>
          </w:tcPr>
          <w:p w14:paraId="1F27D12A" w14:textId="77777777" w:rsidR="005E3379" w:rsidRPr="00AB3DC7" w:rsidRDefault="005E3379" w:rsidP="003A3E87">
            <w:pPr>
              <w:spacing w:after="0"/>
              <w:jc w:val="right"/>
              <w:rPr>
                <w:rFonts w:eastAsia="Times New Roman"/>
                <w:sz w:val="32"/>
                <w:szCs w:val="32"/>
                <w:lang w:eastAsia="en-NZ"/>
              </w:rPr>
            </w:pPr>
            <w:r w:rsidRPr="00AB3DC7">
              <w:rPr>
                <w:rFonts w:eastAsia="Times New Roman"/>
                <w:sz w:val="32"/>
                <w:szCs w:val="32"/>
                <w:lang w:eastAsia="en-NZ"/>
              </w:rPr>
              <w:t>(1,487)</w:t>
            </w:r>
          </w:p>
        </w:tc>
        <w:tc>
          <w:tcPr>
            <w:tcW w:w="1591" w:type="dxa"/>
            <w:noWrap/>
          </w:tcPr>
          <w:p w14:paraId="55900AC1" w14:textId="77777777" w:rsidR="005E3379" w:rsidRPr="00AB3DC7" w:rsidRDefault="005E3379" w:rsidP="003A3E87">
            <w:pPr>
              <w:spacing w:after="0"/>
              <w:jc w:val="right"/>
              <w:rPr>
                <w:rFonts w:eastAsia="Times New Roman"/>
                <w:bCs/>
                <w:sz w:val="32"/>
                <w:szCs w:val="32"/>
                <w:lang w:eastAsia="en-NZ"/>
              </w:rPr>
            </w:pPr>
            <w:r w:rsidRPr="00AB3DC7">
              <w:rPr>
                <w:rFonts w:eastAsia="Times New Roman"/>
                <w:bCs/>
                <w:sz w:val="32"/>
                <w:szCs w:val="32"/>
                <w:lang w:eastAsia="en-NZ"/>
              </w:rPr>
              <w:t>3,809</w:t>
            </w:r>
          </w:p>
        </w:tc>
      </w:tr>
      <w:tr w:rsidR="005E3379" w:rsidRPr="00AB3DC7" w14:paraId="0DD91204" w14:textId="77777777" w:rsidTr="003A3E87">
        <w:trPr>
          <w:trHeight w:val="319"/>
        </w:trPr>
        <w:tc>
          <w:tcPr>
            <w:tcW w:w="1827" w:type="dxa"/>
            <w:noWrap/>
            <w:hideMark/>
          </w:tcPr>
          <w:p w14:paraId="29BAEA55" w14:textId="77777777" w:rsidR="005E3379" w:rsidRPr="00AB3DC7" w:rsidRDefault="005E3379" w:rsidP="003A3E87">
            <w:pPr>
              <w:spacing w:after="0"/>
              <w:rPr>
                <w:rFonts w:eastAsia="Times New Roman"/>
                <w:sz w:val="32"/>
                <w:szCs w:val="32"/>
                <w:lang w:eastAsia="en-NZ"/>
              </w:rPr>
            </w:pPr>
            <w:r w:rsidRPr="00AB3DC7">
              <w:rPr>
                <w:rFonts w:eastAsia="Times New Roman"/>
                <w:sz w:val="32"/>
                <w:szCs w:val="32"/>
                <w:lang w:eastAsia="en-NZ"/>
              </w:rPr>
              <w:t>Motor Vehicles</w:t>
            </w:r>
          </w:p>
        </w:tc>
        <w:tc>
          <w:tcPr>
            <w:tcW w:w="1532" w:type="dxa"/>
            <w:noWrap/>
          </w:tcPr>
          <w:p w14:paraId="02BC7881" w14:textId="77777777" w:rsidR="005E3379" w:rsidRPr="00AB3DC7" w:rsidRDefault="005E3379" w:rsidP="003A3E87">
            <w:pPr>
              <w:spacing w:after="0"/>
              <w:jc w:val="right"/>
              <w:rPr>
                <w:rFonts w:eastAsia="Times New Roman"/>
                <w:b/>
                <w:bCs/>
                <w:sz w:val="32"/>
                <w:szCs w:val="32"/>
                <w:lang w:eastAsia="en-NZ"/>
              </w:rPr>
            </w:pPr>
            <w:r w:rsidRPr="00AB3DC7">
              <w:rPr>
                <w:rFonts w:eastAsia="Times New Roman"/>
                <w:bCs/>
                <w:sz w:val="32"/>
                <w:szCs w:val="32"/>
                <w:lang w:eastAsia="en-NZ"/>
              </w:rPr>
              <w:t>3,742</w:t>
            </w:r>
          </w:p>
        </w:tc>
        <w:tc>
          <w:tcPr>
            <w:tcW w:w="1861" w:type="dxa"/>
            <w:noWrap/>
          </w:tcPr>
          <w:p w14:paraId="13679421" w14:textId="77777777" w:rsidR="005E3379" w:rsidRPr="00AB3DC7" w:rsidRDefault="005E3379" w:rsidP="003A3E87">
            <w:pPr>
              <w:spacing w:after="0"/>
              <w:jc w:val="right"/>
              <w:rPr>
                <w:rFonts w:eastAsia="Times New Roman"/>
                <w:sz w:val="32"/>
                <w:szCs w:val="32"/>
                <w:lang w:eastAsia="en-NZ"/>
              </w:rPr>
            </w:pPr>
            <w:r w:rsidRPr="00AB3DC7">
              <w:rPr>
                <w:rFonts w:eastAsia="Times New Roman"/>
                <w:sz w:val="32"/>
                <w:szCs w:val="32"/>
                <w:lang w:eastAsia="en-NZ"/>
              </w:rPr>
              <w:t>-</w:t>
            </w:r>
          </w:p>
        </w:tc>
        <w:tc>
          <w:tcPr>
            <w:tcW w:w="1800" w:type="dxa"/>
            <w:noWrap/>
          </w:tcPr>
          <w:p w14:paraId="07AA705D" w14:textId="77777777" w:rsidR="005E3379" w:rsidRPr="00AB3DC7" w:rsidRDefault="005E3379" w:rsidP="003A3E87">
            <w:pPr>
              <w:spacing w:after="0"/>
              <w:jc w:val="right"/>
              <w:rPr>
                <w:rFonts w:eastAsia="Times New Roman"/>
                <w:sz w:val="32"/>
                <w:szCs w:val="32"/>
                <w:lang w:eastAsia="en-NZ"/>
              </w:rPr>
            </w:pPr>
            <w:r w:rsidRPr="00AB3DC7">
              <w:rPr>
                <w:rFonts w:eastAsia="Times New Roman"/>
                <w:sz w:val="32"/>
                <w:szCs w:val="32"/>
                <w:lang w:eastAsia="en-NZ"/>
              </w:rPr>
              <w:t>-</w:t>
            </w:r>
          </w:p>
        </w:tc>
        <w:tc>
          <w:tcPr>
            <w:tcW w:w="2206" w:type="dxa"/>
            <w:noWrap/>
          </w:tcPr>
          <w:p w14:paraId="30A55702" w14:textId="77777777" w:rsidR="005E3379" w:rsidRPr="00AB3DC7" w:rsidRDefault="005E3379" w:rsidP="003A3E87">
            <w:pPr>
              <w:spacing w:after="0"/>
              <w:jc w:val="right"/>
              <w:rPr>
                <w:rFonts w:eastAsia="Times New Roman"/>
                <w:sz w:val="32"/>
                <w:szCs w:val="32"/>
                <w:lang w:eastAsia="en-NZ"/>
              </w:rPr>
            </w:pPr>
            <w:r w:rsidRPr="00AB3DC7">
              <w:rPr>
                <w:rFonts w:eastAsia="Times New Roman"/>
                <w:sz w:val="32"/>
                <w:szCs w:val="32"/>
                <w:lang w:eastAsia="en-NZ"/>
              </w:rPr>
              <w:t>(748)</w:t>
            </w:r>
          </w:p>
        </w:tc>
        <w:tc>
          <w:tcPr>
            <w:tcW w:w="1591" w:type="dxa"/>
            <w:noWrap/>
          </w:tcPr>
          <w:p w14:paraId="5207BC8B" w14:textId="77777777" w:rsidR="005E3379" w:rsidRPr="00AB3DC7" w:rsidRDefault="005E3379" w:rsidP="003A3E87">
            <w:pPr>
              <w:spacing w:after="0"/>
              <w:jc w:val="right"/>
              <w:rPr>
                <w:rFonts w:eastAsia="Times New Roman"/>
                <w:bCs/>
                <w:sz w:val="32"/>
                <w:szCs w:val="32"/>
                <w:lang w:eastAsia="en-NZ"/>
              </w:rPr>
            </w:pPr>
            <w:r w:rsidRPr="00AB3DC7">
              <w:rPr>
                <w:rFonts w:eastAsia="Times New Roman"/>
                <w:bCs/>
                <w:sz w:val="32"/>
                <w:szCs w:val="32"/>
                <w:lang w:eastAsia="en-NZ"/>
              </w:rPr>
              <w:t>2,994</w:t>
            </w:r>
          </w:p>
        </w:tc>
      </w:tr>
      <w:tr w:rsidR="005E3379" w:rsidRPr="00AB3DC7" w14:paraId="0A5C73E8" w14:textId="77777777" w:rsidTr="003A3E87">
        <w:trPr>
          <w:trHeight w:val="319"/>
        </w:trPr>
        <w:tc>
          <w:tcPr>
            <w:tcW w:w="1827" w:type="dxa"/>
            <w:noWrap/>
            <w:hideMark/>
          </w:tcPr>
          <w:p w14:paraId="5B94DE0C" w14:textId="77777777" w:rsidR="005E3379" w:rsidRPr="00AB3DC7" w:rsidRDefault="005E3379" w:rsidP="003A3E87">
            <w:pPr>
              <w:spacing w:after="0"/>
              <w:rPr>
                <w:rFonts w:eastAsia="Times New Roman"/>
                <w:sz w:val="32"/>
                <w:szCs w:val="32"/>
                <w:lang w:eastAsia="en-NZ"/>
              </w:rPr>
            </w:pPr>
            <w:r w:rsidRPr="00AB3DC7">
              <w:rPr>
                <w:rFonts w:eastAsia="Times New Roman"/>
                <w:sz w:val="32"/>
                <w:szCs w:val="32"/>
                <w:lang w:eastAsia="en-NZ"/>
              </w:rPr>
              <w:t>Computer Software</w:t>
            </w:r>
          </w:p>
        </w:tc>
        <w:tc>
          <w:tcPr>
            <w:tcW w:w="1532" w:type="dxa"/>
            <w:noWrap/>
          </w:tcPr>
          <w:p w14:paraId="79174DD8" w14:textId="77777777" w:rsidR="005E3379" w:rsidRPr="00AB3DC7" w:rsidRDefault="005E3379" w:rsidP="003A3E87">
            <w:pPr>
              <w:spacing w:after="0"/>
              <w:jc w:val="right"/>
              <w:rPr>
                <w:rFonts w:eastAsia="Times New Roman"/>
                <w:b/>
                <w:bCs/>
                <w:sz w:val="32"/>
                <w:szCs w:val="32"/>
                <w:lang w:eastAsia="en-NZ"/>
              </w:rPr>
            </w:pPr>
            <w:r w:rsidRPr="00AB3DC7">
              <w:rPr>
                <w:rFonts w:eastAsia="Times New Roman"/>
                <w:bCs/>
                <w:sz w:val="32"/>
                <w:szCs w:val="32"/>
                <w:lang w:eastAsia="en-NZ"/>
              </w:rPr>
              <w:t>694</w:t>
            </w:r>
          </w:p>
        </w:tc>
        <w:tc>
          <w:tcPr>
            <w:tcW w:w="1861" w:type="dxa"/>
            <w:noWrap/>
          </w:tcPr>
          <w:p w14:paraId="0E124F5B" w14:textId="77777777" w:rsidR="005E3379" w:rsidRPr="00AB3DC7" w:rsidRDefault="005E3379" w:rsidP="003A3E87">
            <w:pPr>
              <w:spacing w:after="0"/>
              <w:jc w:val="right"/>
              <w:rPr>
                <w:rFonts w:eastAsia="Times New Roman"/>
                <w:sz w:val="32"/>
                <w:szCs w:val="32"/>
                <w:lang w:eastAsia="en-NZ"/>
              </w:rPr>
            </w:pPr>
            <w:r w:rsidRPr="00AB3DC7">
              <w:rPr>
                <w:rFonts w:eastAsia="Times New Roman"/>
                <w:sz w:val="32"/>
                <w:szCs w:val="32"/>
                <w:lang w:eastAsia="en-NZ"/>
              </w:rPr>
              <w:t>-</w:t>
            </w:r>
          </w:p>
        </w:tc>
        <w:tc>
          <w:tcPr>
            <w:tcW w:w="1800" w:type="dxa"/>
            <w:noWrap/>
          </w:tcPr>
          <w:p w14:paraId="6F7B2182" w14:textId="77777777" w:rsidR="005E3379" w:rsidRPr="00AB3DC7" w:rsidRDefault="005E3379" w:rsidP="003A3E87">
            <w:pPr>
              <w:spacing w:after="0"/>
              <w:jc w:val="right"/>
              <w:rPr>
                <w:rFonts w:eastAsia="Times New Roman"/>
                <w:sz w:val="32"/>
                <w:szCs w:val="32"/>
                <w:lang w:eastAsia="en-NZ"/>
              </w:rPr>
            </w:pPr>
            <w:r w:rsidRPr="00AB3DC7">
              <w:rPr>
                <w:rFonts w:eastAsia="Times New Roman"/>
                <w:sz w:val="32"/>
                <w:szCs w:val="32"/>
                <w:lang w:eastAsia="en-NZ"/>
              </w:rPr>
              <w:t>-</w:t>
            </w:r>
          </w:p>
        </w:tc>
        <w:tc>
          <w:tcPr>
            <w:tcW w:w="2206" w:type="dxa"/>
            <w:noWrap/>
          </w:tcPr>
          <w:p w14:paraId="61C1750E" w14:textId="77777777" w:rsidR="005E3379" w:rsidRPr="00AB3DC7" w:rsidRDefault="005E3379" w:rsidP="003A3E87">
            <w:pPr>
              <w:spacing w:after="0"/>
              <w:jc w:val="right"/>
              <w:rPr>
                <w:rFonts w:eastAsia="Times New Roman"/>
                <w:sz w:val="32"/>
                <w:szCs w:val="32"/>
                <w:lang w:eastAsia="en-NZ"/>
              </w:rPr>
            </w:pPr>
            <w:r w:rsidRPr="00AB3DC7">
              <w:rPr>
                <w:rFonts w:eastAsia="Times New Roman"/>
                <w:sz w:val="32"/>
                <w:szCs w:val="32"/>
                <w:lang w:eastAsia="en-NZ"/>
              </w:rPr>
              <w:t>(208)</w:t>
            </w:r>
          </w:p>
        </w:tc>
        <w:tc>
          <w:tcPr>
            <w:tcW w:w="1591" w:type="dxa"/>
            <w:noWrap/>
          </w:tcPr>
          <w:p w14:paraId="55B48B9A" w14:textId="77777777" w:rsidR="005E3379" w:rsidRPr="00AB3DC7" w:rsidRDefault="005E3379" w:rsidP="003A3E87">
            <w:pPr>
              <w:spacing w:after="0"/>
              <w:jc w:val="right"/>
              <w:rPr>
                <w:rFonts w:eastAsia="Times New Roman"/>
                <w:bCs/>
                <w:sz w:val="32"/>
                <w:szCs w:val="32"/>
                <w:lang w:eastAsia="en-NZ"/>
              </w:rPr>
            </w:pPr>
            <w:r w:rsidRPr="00AB3DC7">
              <w:rPr>
                <w:rFonts w:eastAsia="Times New Roman"/>
                <w:bCs/>
                <w:sz w:val="32"/>
                <w:szCs w:val="32"/>
                <w:lang w:eastAsia="en-NZ"/>
              </w:rPr>
              <w:t>486</w:t>
            </w:r>
          </w:p>
        </w:tc>
      </w:tr>
      <w:tr w:rsidR="005E3379" w:rsidRPr="00AB3DC7" w14:paraId="29684C97" w14:textId="77777777" w:rsidTr="003A3E87">
        <w:trPr>
          <w:trHeight w:val="319"/>
        </w:trPr>
        <w:tc>
          <w:tcPr>
            <w:tcW w:w="1827" w:type="dxa"/>
            <w:noWrap/>
            <w:hideMark/>
          </w:tcPr>
          <w:p w14:paraId="17D74068" w14:textId="77777777" w:rsidR="005E3379" w:rsidRPr="00AB3DC7" w:rsidRDefault="005E3379" w:rsidP="003A3E87">
            <w:pPr>
              <w:spacing w:after="0"/>
              <w:rPr>
                <w:rFonts w:eastAsia="Times New Roman"/>
                <w:b/>
                <w:bCs/>
                <w:sz w:val="32"/>
                <w:szCs w:val="32"/>
                <w:lang w:eastAsia="en-NZ"/>
              </w:rPr>
            </w:pPr>
            <w:r w:rsidRPr="00AB3DC7">
              <w:rPr>
                <w:rFonts w:eastAsia="Times New Roman"/>
                <w:b/>
                <w:bCs/>
                <w:sz w:val="32"/>
                <w:szCs w:val="32"/>
                <w:lang w:eastAsia="en-NZ"/>
              </w:rPr>
              <w:t>Total</w:t>
            </w:r>
          </w:p>
        </w:tc>
        <w:tc>
          <w:tcPr>
            <w:tcW w:w="1532" w:type="dxa"/>
            <w:noWrap/>
          </w:tcPr>
          <w:p w14:paraId="37CEA74E" w14:textId="77777777" w:rsidR="005E3379" w:rsidRPr="00AB3DC7" w:rsidRDefault="005E3379" w:rsidP="003A3E87">
            <w:pPr>
              <w:spacing w:after="0"/>
              <w:jc w:val="right"/>
              <w:rPr>
                <w:rFonts w:eastAsia="Times New Roman"/>
                <w:b/>
                <w:bCs/>
                <w:sz w:val="32"/>
                <w:szCs w:val="32"/>
                <w:lang w:eastAsia="en-NZ"/>
              </w:rPr>
            </w:pPr>
            <w:r w:rsidRPr="00AB3DC7">
              <w:rPr>
                <w:rFonts w:eastAsia="Times New Roman"/>
                <w:b/>
                <w:bCs/>
                <w:sz w:val="32"/>
                <w:szCs w:val="32"/>
                <w:lang w:eastAsia="en-NZ"/>
              </w:rPr>
              <w:t>9,776</w:t>
            </w:r>
          </w:p>
        </w:tc>
        <w:tc>
          <w:tcPr>
            <w:tcW w:w="1861" w:type="dxa"/>
            <w:noWrap/>
          </w:tcPr>
          <w:p w14:paraId="0DF526CB" w14:textId="77777777" w:rsidR="005E3379" w:rsidRPr="00AB3DC7" w:rsidRDefault="005E3379" w:rsidP="003A3E87">
            <w:pPr>
              <w:spacing w:after="0"/>
              <w:jc w:val="right"/>
              <w:rPr>
                <w:rFonts w:eastAsia="Times New Roman"/>
                <w:b/>
                <w:bCs/>
                <w:sz w:val="32"/>
                <w:szCs w:val="32"/>
                <w:lang w:eastAsia="en-NZ"/>
              </w:rPr>
            </w:pPr>
            <w:r w:rsidRPr="00AB3DC7">
              <w:rPr>
                <w:rFonts w:eastAsia="Times New Roman"/>
                <w:b/>
                <w:bCs/>
                <w:sz w:val="32"/>
                <w:szCs w:val="32"/>
                <w:lang w:eastAsia="en-NZ"/>
              </w:rPr>
              <w:t>1,945</w:t>
            </w:r>
          </w:p>
        </w:tc>
        <w:tc>
          <w:tcPr>
            <w:tcW w:w="1800" w:type="dxa"/>
            <w:noWrap/>
          </w:tcPr>
          <w:p w14:paraId="10DDE9DA" w14:textId="77777777" w:rsidR="005E3379" w:rsidRPr="00AB3DC7" w:rsidRDefault="005E3379" w:rsidP="003A3E87">
            <w:pPr>
              <w:spacing w:after="0"/>
              <w:jc w:val="right"/>
              <w:rPr>
                <w:rFonts w:eastAsia="Times New Roman"/>
                <w:b/>
                <w:bCs/>
                <w:sz w:val="32"/>
                <w:szCs w:val="32"/>
                <w:lang w:eastAsia="en-NZ"/>
              </w:rPr>
            </w:pPr>
            <w:r w:rsidRPr="00AB3DC7">
              <w:rPr>
                <w:rFonts w:eastAsia="Times New Roman"/>
                <w:b/>
                <w:bCs/>
                <w:sz w:val="32"/>
                <w:szCs w:val="32"/>
                <w:lang w:eastAsia="en-NZ"/>
              </w:rPr>
              <w:t>-</w:t>
            </w:r>
          </w:p>
        </w:tc>
        <w:tc>
          <w:tcPr>
            <w:tcW w:w="2206" w:type="dxa"/>
            <w:noWrap/>
          </w:tcPr>
          <w:p w14:paraId="2C611B33" w14:textId="77777777" w:rsidR="005E3379" w:rsidRPr="00AB3DC7" w:rsidRDefault="005E3379" w:rsidP="003A3E87">
            <w:pPr>
              <w:spacing w:after="0"/>
              <w:jc w:val="right"/>
              <w:rPr>
                <w:rFonts w:eastAsia="Times New Roman"/>
                <w:b/>
                <w:bCs/>
                <w:sz w:val="32"/>
                <w:szCs w:val="32"/>
                <w:lang w:eastAsia="en-NZ"/>
              </w:rPr>
            </w:pPr>
            <w:r w:rsidRPr="00AB3DC7">
              <w:rPr>
                <w:rFonts w:eastAsia="Times New Roman"/>
                <w:b/>
                <w:bCs/>
                <w:sz w:val="32"/>
                <w:szCs w:val="32"/>
                <w:lang w:eastAsia="en-NZ"/>
              </w:rPr>
              <w:t>(2,841)</w:t>
            </w:r>
          </w:p>
        </w:tc>
        <w:tc>
          <w:tcPr>
            <w:tcW w:w="1591" w:type="dxa"/>
            <w:noWrap/>
          </w:tcPr>
          <w:p w14:paraId="245D468D" w14:textId="77777777" w:rsidR="005E3379" w:rsidRPr="00AB3DC7" w:rsidRDefault="005E3379" w:rsidP="003A3E87">
            <w:pPr>
              <w:spacing w:after="0"/>
              <w:jc w:val="right"/>
              <w:rPr>
                <w:rFonts w:eastAsia="Times New Roman"/>
                <w:b/>
                <w:bCs/>
                <w:sz w:val="32"/>
                <w:szCs w:val="32"/>
                <w:lang w:eastAsia="en-NZ"/>
              </w:rPr>
            </w:pPr>
            <w:r w:rsidRPr="00AB3DC7">
              <w:rPr>
                <w:rFonts w:eastAsia="Times New Roman"/>
                <w:b/>
                <w:bCs/>
                <w:sz w:val="32"/>
                <w:szCs w:val="32"/>
                <w:lang w:eastAsia="en-NZ"/>
              </w:rPr>
              <w:t>8,880</w:t>
            </w:r>
          </w:p>
        </w:tc>
      </w:tr>
    </w:tbl>
    <w:p w14:paraId="7978FD15" w14:textId="77777777" w:rsidR="008F5F9D" w:rsidRPr="00AB3DC7" w:rsidRDefault="008F5F9D" w:rsidP="008F5F9D">
      <w:r w:rsidRPr="00AB3DC7">
        <w:br w:type="page"/>
      </w:r>
    </w:p>
    <w:tbl>
      <w:tblPr>
        <w:tblW w:w="10632" w:type="dxa"/>
        <w:tblInd w:w="-142" w:type="dxa"/>
        <w:tblLook w:val="04A0" w:firstRow="1" w:lastRow="0" w:firstColumn="1" w:lastColumn="0" w:noHBand="0" w:noVBand="1"/>
      </w:tblPr>
      <w:tblGrid>
        <w:gridCol w:w="10664"/>
      </w:tblGrid>
      <w:tr w:rsidR="008F5F9D" w:rsidRPr="00AB3DC7" w14:paraId="1EE27CC4" w14:textId="77777777" w:rsidTr="00155269">
        <w:trPr>
          <w:trHeight w:val="311"/>
        </w:trPr>
        <w:tc>
          <w:tcPr>
            <w:tcW w:w="10632" w:type="dxa"/>
            <w:noWrap/>
            <w:hideMark/>
          </w:tcPr>
          <w:p w14:paraId="3A0D7B60" w14:textId="050303D6" w:rsidR="00155269" w:rsidRPr="00AB3DC7" w:rsidRDefault="00155269" w:rsidP="00155269">
            <w:pPr>
              <w:pStyle w:val="NameTitle"/>
            </w:pPr>
            <w:r w:rsidRPr="00AB3DC7">
              <w:lastRenderedPageBreak/>
              <w:t>Association of Blind Citizens of New Zealand Incorporated – National Office Performance Report for the year ended 30 June 202</w:t>
            </w:r>
            <w:r w:rsidR="00844948" w:rsidRPr="00AB3DC7">
              <w:t>4</w:t>
            </w:r>
          </w:p>
          <w:p w14:paraId="3191F642" w14:textId="264177A2" w:rsidR="008F5F9D" w:rsidRPr="00AB3DC7" w:rsidRDefault="008F5F9D" w:rsidP="008F5F9D">
            <w:pPr>
              <w:pStyle w:val="Heading2"/>
              <w:rPr>
                <w:rFonts w:hint="eastAsia"/>
                <w:lang w:eastAsia="en-NZ"/>
              </w:rPr>
            </w:pPr>
            <w:r w:rsidRPr="00AB3DC7">
              <w:rPr>
                <w:lang w:eastAsia="en-NZ"/>
              </w:rPr>
              <w:t>Notes to the Performance Report</w:t>
            </w:r>
          </w:p>
          <w:p w14:paraId="3F997301" w14:textId="77777777" w:rsidR="00155269" w:rsidRPr="00AB3DC7" w:rsidRDefault="00155269" w:rsidP="00155269">
            <w:pPr>
              <w:pStyle w:val="Heading3"/>
              <w:rPr>
                <w:rFonts w:hint="eastAsia"/>
                <w:lang w:eastAsia="en-NZ"/>
              </w:rPr>
            </w:pPr>
            <w:r w:rsidRPr="00AB3DC7">
              <w:rPr>
                <w:lang w:eastAsia="en-NZ"/>
              </w:rPr>
              <w:t>Note 5: Accumulated Funds</w:t>
            </w:r>
          </w:p>
          <w:p w14:paraId="29DCDF3E" w14:textId="77777777" w:rsidR="00575E34" w:rsidRPr="00AB3DC7" w:rsidRDefault="00575E34" w:rsidP="00575E34">
            <w:pPr>
              <w:spacing w:after="0"/>
              <w:rPr>
                <w:rFonts w:eastAsia="Times New Roman"/>
                <w:b/>
                <w:bCs/>
                <w:sz w:val="32"/>
                <w:szCs w:val="32"/>
                <w:lang w:eastAsia="en-NZ"/>
              </w:rPr>
            </w:pPr>
            <w:r w:rsidRPr="00AB3DC7">
              <w:rPr>
                <w:rFonts w:eastAsia="Times New Roman"/>
                <w:b/>
                <w:bCs/>
                <w:sz w:val="32"/>
                <w:szCs w:val="32"/>
                <w:lang w:eastAsia="en-NZ"/>
              </w:rPr>
              <w:t>2024</w:t>
            </w:r>
          </w:p>
          <w:tbl>
            <w:tblPr>
              <w:tblW w:w="10368" w:type="dxa"/>
              <w:tblLook w:val="04A0" w:firstRow="1" w:lastRow="0" w:firstColumn="1" w:lastColumn="0" w:noHBand="0" w:noVBand="1"/>
            </w:tblPr>
            <w:tblGrid>
              <w:gridCol w:w="3112"/>
              <w:gridCol w:w="2773"/>
              <w:gridCol w:w="2665"/>
              <w:gridCol w:w="1898"/>
            </w:tblGrid>
            <w:tr w:rsidR="00575E34" w:rsidRPr="00AB3DC7" w14:paraId="5FA04253" w14:textId="77777777" w:rsidTr="003A3E87">
              <w:trPr>
                <w:trHeight w:val="1418"/>
              </w:trPr>
              <w:tc>
                <w:tcPr>
                  <w:tcW w:w="3112" w:type="dxa"/>
                  <w:noWrap/>
                  <w:hideMark/>
                </w:tcPr>
                <w:p w14:paraId="196D298A" w14:textId="77777777" w:rsidR="00575E34" w:rsidRPr="00AB3DC7" w:rsidRDefault="00575E34" w:rsidP="00575E34">
                  <w:pPr>
                    <w:spacing w:after="0"/>
                    <w:rPr>
                      <w:rFonts w:eastAsia="Times New Roman"/>
                      <w:b/>
                      <w:bCs/>
                      <w:sz w:val="32"/>
                      <w:szCs w:val="32"/>
                      <w:lang w:eastAsia="en-NZ"/>
                    </w:rPr>
                  </w:pPr>
                  <w:r w:rsidRPr="00AB3DC7">
                    <w:rPr>
                      <w:rFonts w:eastAsia="Times New Roman"/>
                      <w:b/>
                      <w:bCs/>
                      <w:sz w:val="32"/>
                      <w:szCs w:val="32"/>
                      <w:lang w:eastAsia="en-NZ"/>
                    </w:rPr>
                    <w:t>Description</w:t>
                  </w:r>
                </w:p>
              </w:tc>
              <w:tc>
                <w:tcPr>
                  <w:tcW w:w="2773" w:type="dxa"/>
                  <w:hideMark/>
                </w:tcPr>
                <w:p w14:paraId="0BDF48B6" w14:textId="77777777" w:rsidR="00575E34" w:rsidRPr="00AB3DC7" w:rsidRDefault="00575E34" w:rsidP="00575E34">
                  <w:pPr>
                    <w:spacing w:after="0"/>
                    <w:jc w:val="right"/>
                    <w:rPr>
                      <w:rFonts w:eastAsia="Times New Roman"/>
                      <w:b/>
                      <w:bCs/>
                      <w:sz w:val="32"/>
                      <w:szCs w:val="32"/>
                      <w:lang w:eastAsia="en-NZ"/>
                    </w:rPr>
                  </w:pPr>
                  <w:r w:rsidRPr="00AB3DC7">
                    <w:rPr>
                      <w:rFonts w:eastAsia="Times New Roman"/>
                      <w:b/>
                      <w:bCs/>
                      <w:sz w:val="32"/>
                      <w:szCs w:val="32"/>
                      <w:lang w:eastAsia="en-NZ"/>
                    </w:rPr>
                    <w:t>Accumulated Surpluses or Deficits</w:t>
                  </w:r>
                </w:p>
              </w:tc>
              <w:tc>
                <w:tcPr>
                  <w:tcW w:w="2665" w:type="dxa"/>
                  <w:hideMark/>
                </w:tcPr>
                <w:p w14:paraId="0FF51CBA" w14:textId="77777777" w:rsidR="00575E34" w:rsidRPr="00AB3DC7" w:rsidRDefault="00575E34" w:rsidP="00575E34">
                  <w:pPr>
                    <w:spacing w:after="0"/>
                    <w:jc w:val="right"/>
                    <w:rPr>
                      <w:rFonts w:eastAsia="Times New Roman"/>
                      <w:b/>
                      <w:bCs/>
                      <w:sz w:val="32"/>
                      <w:szCs w:val="32"/>
                      <w:lang w:eastAsia="en-NZ"/>
                    </w:rPr>
                  </w:pPr>
                  <w:r w:rsidRPr="00AB3DC7">
                    <w:rPr>
                      <w:rFonts w:eastAsia="Times New Roman"/>
                      <w:b/>
                      <w:bCs/>
                      <w:sz w:val="32"/>
                      <w:szCs w:val="32"/>
                      <w:lang w:eastAsia="en-NZ"/>
                    </w:rPr>
                    <w:t>Reserves</w:t>
                  </w:r>
                </w:p>
              </w:tc>
              <w:tc>
                <w:tcPr>
                  <w:tcW w:w="1818" w:type="dxa"/>
                  <w:hideMark/>
                </w:tcPr>
                <w:p w14:paraId="495BBE4C" w14:textId="77777777" w:rsidR="00575E34" w:rsidRPr="00AB3DC7" w:rsidRDefault="00575E34" w:rsidP="00575E34">
                  <w:pPr>
                    <w:spacing w:after="0"/>
                    <w:jc w:val="right"/>
                    <w:rPr>
                      <w:rFonts w:eastAsia="Times New Roman"/>
                      <w:b/>
                      <w:bCs/>
                      <w:sz w:val="32"/>
                      <w:szCs w:val="32"/>
                      <w:lang w:eastAsia="en-NZ"/>
                    </w:rPr>
                  </w:pPr>
                  <w:r w:rsidRPr="00AB3DC7">
                    <w:rPr>
                      <w:rFonts w:eastAsia="Times New Roman"/>
                      <w:b/>
                      <w:bCs/>
                      <w:sz w:val="32"/>
                      <w:szCs w:val="32"/>
                      <w:lang w:eastAsia="en-NZ"/>
                    </w:rPr>
                    <w:t>Total</w:t>
                  </w:r>
                </w:p>
              </w:tc>
            </w:tr>
            <w:tr w:rsidR="00575E34" w:rsidRPr="00AB3DC7" w14:paraId="636EEEDF" w14:textId="77777777" w:rsidTr="003A3E87">
              <w:trPr>
                <w:trHeight w:val="315"/>
              </w:trPr>
              <w:tc>
                <w:tcPr>
                  <w:tcW w:w="3112" w:type="dxa"/>
                  <w:noWrap/>
                  <w:hideMark/>
                </w:tcPr>
                <w:p w14:paraId="221D4664" w14:textId="77777777" w:rsidR="00575E34" w:rsidRPr="00AB3DC7" w:rsidRDefault="00575E34" w:rsidP="00575E34">
                  <w:pPr>
                    <w:spacing w:after="0"/>
                    <w:rPr>
                      <w:rFonts w:eastAsia="Times New Roman"/>
                      <w:b/>
                      <w:bCs/>
                      <w:sz w:val="32"/>
                      <w:szCs w:val="32"/>
                      <w:lang w:eastAsia="en-NZ"/>
                    </w:rPr>
                  </w:pPr>
                  <w:r w:rsidRPr="00AB3DC7">
                    <w:rPr>
                      <w:rFonts w:eastAsia="Times New Roman"/>
                      <w:b/>
                      <w:bCs/>
                      <w:sz w:val="32"/>
                      <w:szCs w:val="32"/>
                      <w:lang w:eastAsia="en-NZ"/>
                    </w:rPr>
                    <w:t>Opening Balance</w:t>
                  </w:r>
                </w:p>
              </w:tc>
              <w:tc>
                <w:tcPr>
                  <w:tcW w:w="2773" w:type="dxa"/>
                  <w:noWrap/>
                </w:tcPr>
                <w:p w14:paraId="582234CE" w14:textId="77777777" w:rsidR="00575E34" w:rsidRPr="00AB3DC7" w:rsidRDefault="00575E34" w:rsidP="00575E34">
                  <w:pPr>
                    <w:spacing w:after="0"/>
                    <w:jc w:val="right"/>
                    <w:rPr>
                      <w:rFonts w:eastAsia="Times New Roman"/>
                      <w:sz w:val="32"/>
                      <w:szCs w:val="32"/>
                      <w:lang w:eastAsia="en-NZ"/>
                    </w:rPr>
                  </w:pPr>
                  <w:r w:rsidRPr="00AB3DC7">
                    <w:rPr>
                      <w:rFonts w:eastAsia="Times New Roman"/>
                      <w:sz w:val="32"/>
                      <w:szCs w:val="32"/>
                      <w:lang w:eastAsia="en-NZ"/>
                    </w:rPr>
                    <w:t>426,014</w:t>
                  </w:r>
                </w:p>
              </w:tc>
              <w:tc>
                <w:tcPr>
                  <w:tcW w:w="2665" w:type="dxa"/>
                  <w:noWrap/>
                </w:tcPr>
                <w:p w14:paraId="3350B1CE" w14:textId="77777777" w:rsidR="00575E34" w:rsidRPr="00AB3DC7" w:rsidRDefault="00575E34" w:rsidP="00575E34">
                  <w:pPr>
                    <w:spacing w:after="0"/>
                    <w:jc w:val="right"/>
                    <w:rPr>
                      <w:rFonts w:eastAsia="Times New Roman"/>
                      <w:sz w:val="32"/>
                      <w:szCs w:val="32"/>
                      <w:lang w:eastAsia="en-NZ"/>
                    </w:rPr>
                  </w:pPr>
                  <w:r w:rsidRPr="00AB3DC7">
                    <w:rPr>
                      <w:rFonts w:eastAsia="Times New Roman"/>
                      <w:sz w:val="32"/>
                      <w:szCs w:val="32"/>
                      <w:lang w:eastAsia="en-NZ"/>
                    </w:rPr>
                    <w:t>1,171,353</w:t>
                  </w:r>
                </w:p>
              </w:tc>
              <w:tc>
                <w:tcPr>
                  <w:tcW w:w="1818" w:type="dxa"/>
                  <w:noWrap/>
                </w:tcPr>
                <w:p w14:paraId="39C2060D" w14:textId="77777777" w:rsidR="00575E34" w:rsidRPr="00AB3DC7" w:rsidRDefault="00575E34" w:rsidP="00575E34">
                  <w:pPr>
                    <w:spacing w:after="0"/>
                    <w:jc w:val="right"/>
                    <w:rPr>
                      <w:rFonts w:eastAsia="Times New Roman"/>
                      <w:b/>
                      <w:bCs/>
                      <w:sz w:val="32"/>
                      <w:szCs w:val="32"/>
                      <w:lang w:eastAsia="en-NZ"/>
                    </w:rPr>
                  </w:pPr>
                  <w:r w:rsidRPr="00AB3DC7">
                    <w:rPr>
                      <w:rFonts w:eastAsia="Times New Roman"/>
                      <w:b/>
                      <w:bCs/>
                      <w:sz w:val="32"/>
                      <w:szCs w:val="32"/>
                      <w:lang w:eastAsia="en-NZ"/>
                    </w:rPr>
                    <w:t>1,597,367</w:t>
                  </w:r>
                </w:p>
              </w:tc>
            </w:tr>
            <w:tr w:rsidR="00575E34" w:rsidRPr="00AB3DC7" w14:paraId="2AAAE6EA" w14:textId="77777777" w:rsidTr="003A3E87">
              <w:trPr>
                <w:trHeight w:val="315"/>
              </w:trPr>
              <w:tc>
                <w:tcPr>
                  <w:tcW w:w="3112" w:type="dxa"/>
                  <w:noWrap/>
                  <w:hideMark/>
                </w:tcPr>
                <w:p w14:paraId="31CECC29" w14:textId="77777777" w:rsidR="00575E34" w:rsidRPr="00AB3DC7" w:rsidRDefault="00575E34" w:rsidP="00575E34">
                  <w:pPr>
                    <w:spacing w:after="0"/>
                    <w:rPr>
                      <w:rFonts w:eastAsia="Times New Roman"/>
                      <w:sz w:val="32"/>
                      <w:szCs w:val="32"/>
                      <w:lang w:eastAsia="en-NZ"/>
                    </w:rPr>
                  </w:pPr>
                  <w:r w:rsidRPr="00AB3DC7">
                    <w:rPr>
                      <w:rFonts w:eastAsia="Times New Roman"/>
                      <w:sz w:val="32"/>
                      <w:szCs w:val="32"/>
                      <w:lang w:eastAsia="en-NZ"/>
                    </w:rPr>
                    <w:t>Surplus/(Deficit)</w:t>
                  </w:r>
                </w:p>
              </w:tc>
              <w:tc>
                <w:tcPr>
                  <w:tcW w:w="2773" w:type="dxa"/>
                  <w:noWrap/>
                </w:tcPr>
                <w:p w14:paraId="657B10FE" w14:textId="77777777" w:rsidR="00575E34" w:rsidRPr="00AB3DC7" w:rsidRDefault="00575E34" w:rsidP="00575E34">
                  <w:pPr>
                    <w:spacing w:after="0"/>
                    <w:jc w:val="right"/>
                    <w:rPr>
                      <w:rFonts w:eastAsia="Times New Roman"/>
                      <w:sz w:val="32"/>
                      <w:szCs w:val="32"/>
                      <w:lang w:eastAsia="en-NZ"/>
                    </w:rPr>
                  </w:pPr>
                  <w:r w:rsidRPr="00AB3DC7">
                    <w:rPr>
                      <w:rFonts w:eastAsia="Times New Roman"/>
                      <w:sz w:val="32"/>
                      <w:szCs w:val="32"/>
                      <w:lang w:eastAsia="en-NZ"/>
                    </w:rPr>
                    <w:t>(43,907)</w:t>
                  </w:r>
                </w:p>
              </w:tc>
              <w:tc>
                <w:tcPr>
                  <w:tcW w:w="2665" w:type="dxa"/>
                  <w:noWrap/>
                </w:tcPr>
                <w:p w14:paraId="3D47C0C8" w14:textId="77777777" w:rsidR="00575E34" w:rsidRPr="00AB3DC7" w:rsidRDefault="00575E34" w:rsidP="00575E34">
                  <w:pPr>
                    <w:spacing w:after="0"/>
                    <w:jc w:val="right"/>
                    <w:rPr>
                      <w:rFonts w:eastAsia="Times New Roman"/>
                      <w:sz w:val="32"/>
                      <w:szCs w:val="32"/>
                      <w:lang w:eastAsia="en-NZ"/>
                    </w:rPr>
                  </w:pPr>
                  <w:r w:rsidRPr="00AB3DC7">
                    <w:rPr>
                      <w:rFonts w:eastAsia="Times New Roman"/>
                      <w:sz w:val="32"/>
                      <w:szCs w:val="32"/>
                      <w:lang w:eastAsia="en-NZ"/>
                    </w:rPr>
                    <w:t>-</w:t>
                  </w:r>
                </w:p>
              </w:tc>
              <w:tc>
                <w:tcPr>
                  <w:tcW w:w="1818" w:type="dxa"/>
                  <w:noWrap/>
                </w:tcPr>
                <w:p w14:paraId="04BB90B3" w14:textId="77777777" w:rsidR="00575E34" w:rsidRPr="00AB3DC7" w:rsidRDefault="00575E34" w:rsidP="00575E34">
                  <w:pPr>
                    <w:spacing w:after="0"/>
                    <w:jc w:val="right"/>
                    <w:rPr>
                      <w:rFonts w:eastAsia="Times New Roman"/>
                      <w:b/>
                      <w:bCs/>
                      <w:sz w:val="32"/>
                      <w:szCs w:val="32"/>
                      <w:lang w:eastAsia="en-NZ"/>
                    </w:rPr>
                  </w:pPr>
                  <w:r w:rsidRPr="00AB3DC7">
                    <w:rPr>
                      <w:rFonts w:eastAsia="Times New Roman"/>
                      <w:b/>
                      <w:bCs/>
                      <w:sz w:val="32"/>
                      <w:szCs w:val="32"/>
                      <w:lang w:eastAsia="en-NZ"/>
                    </w:rPr>
                    <w:t>(43,907)</w:t>
                  </w:r>
                </w:p>
              </w:tc>
            </w:tr>
            <w:tr w:rsidR="00575E34" w:rsidRPr="00AB3DC7" w14:paraId="78159AD3" w14:textId="77777777" w:rsidTr="003A3E87">
              <w:trPr>
                <w:trHeight w:val="315"/>
              </w:trPr>
              <w:tc>
                <w:tcPr>
                  <w:tcW w:w="3112" w:type="dxa"/>
                  <w:noWrap/>
                  <w:hideMark/>
                </w:tcPr>
                <w:p w14:paraId="79696836" w14:textId="77777777" w:rsidR="00575E34" w:rsidRPr="00AB3DC7" w:rsidRDefault="00575E34" w:rsidP="00575E34">
                  <w:pPr>
                    <w:spacing w:after="0"/>
                    <w:rPr>
                      <w:rFonts w:eastAsia="Times New Roman"/>
                      <w:sz w:val="32"/>
                      <w:szCs w:val="32"/>
                      <w:lang w:eastAsia="en-NZ"/>
                    </w:rPr>
                  </w:pPr>
                  <w:r w:rsidRPr="00AB3DC7">
                    <w:rPr>
                      <w:rFonts w:eastAsia="Times New Roman"/>
                      <w:sz w:val="32"/>
                      <w:szCs w:val="32"/>
                      <w:lang w:eastAsia="en-NZ"/>
                    </w:rPr>
                    <w:t xml:space="preserve">Transfer to Investment revaluation reserve </w:t>
                  </w:r>
                </w:p>
                <w:p w14:paraId="5BCFCB36" w14:textId="77777777" w:rsidR="00575E34" w:rsidRPr="00AB3DC7" w:rsidRDefault="00575E34" w:rsidP="00575E34">
                  <w:pPr>
                    <w:spacing w:after="0"/>
                    <w:rPr>
                      <w:rFonts w:eastAsia="Times New Roman"/>
                      <w:sz w:val="32"/>
                      <w:szCs w:val="32"/>
                      <w:lang w:eastAsia="en-NZ"/>
                    </w:rPr>
                  </w:pPr>
                  <w:r w:rsidRPr="00AB3DC7">
                    <w:rPr>
                      <w:rFonts w:eastAsia="Times New Roman"/>
                      <w:sz w:val="32"/>
                      <w:szCs w:val="32"/>
                      <w:lang w:eastAsia="en-NZ"/>
                    </w:rPr>
                    <w:t>Transfer to Reserves</w:t>
                  </w:r>
                </w:p>
              </w:tc>
              <w:tc>
                <w:tcPr>
                  <w:tcW w:w="2773" w:type="dxa"/>
                  <w:noWrap/>
                </w:tcPr>
                <w:p w14:paraId="4DB3D086" w14:textId="77777777" w:rsidR="00575E34" w:rsidRPr="00AB3DC7" w:rsidRDefault="00575E34" w:rsidP="00575E34">
                  <w:pPr>
                    <w:jc w:val="right"/>
                    <w:rPr>
                      <w:rFonts w:eastAsia="Times New Roman"/>
                      <w:sz w:val="32"/>
                      <w:szCs w:val="32"/>
                      <w:lang w:eastAsia="en-NZ"/>
                    </w:rPr>
                  </w:pPr>
                </w:p>
                <w:p w14:paraId="065392D4" w14:textId="77777777" w:rsidR="00575E34" w:rsidRPr="00AB3DC7" w:rsidRDefault="00575E34" w:rsidP="00575E34">
                  <w:pPr>
                    <w:jc w:val="right"/>
                    <w:rPr>
                      <w:rFonts w:eastAsia="Times New Roman"/>
                      <w:sz w:val="32"/>
                      <w:szCs w:val="32"/>
                      <w:lang w:eastAsia="en-NZ"/>
                    </w:rPr>
                  </w:pPr>
                </w:p>
                <w:p w14:paraId="4F3482F1" w14:textId="77777777" w:rsidR="00575E34" w:rsidRPr="00AB3DC7" w:rsidRDefault="00575E34" w:rsidP="00575E34">
                  <w:pPr>
                    <w:jc w:val="right"/>
                    <w:rPr>
                      <w:rFonts w:eastAsia="Times New Roman"/>
                      <w:sz w:val="32"/>
                      <w:szCs w:val="32"/>
                      <w:lang w:eastAsia="en-NZ"/>
                    </w:rPr>
                  </w:pPr>
                  <w:r w:rsidRPr="00AB3DC7">
                    <w:rPr>
                      <w:rFonts w:eastAsia="Times New Roman"/>
                      <w:sz w:val="32"/>
                      <w:szCs w:val="32"/>
                      <w:lang w:eastAsia="en-NZ"/>
                    </w:rPr>
                    <w:t>(56,953)</w:t>
                  </w:r>
                </w:p>
                <w:p w14:paraId="2C902CAC" w14:textId="77777777" w:rsidR="00575E34" w:rsidRPr="00AB3DC7" w:rsidRDefault="00575E34" w:rsidP="00575E34">
                  <w:pPr>
                    <w:tabs>
                      <w:tab w:val="center" w:pos="1278"/>
                      <w:tab w:val="right" w:pos="2557"/>
                    </w:tabs>
                    <w:jc w:val="right"/>
                    <w:rPr>
                      <w:rFonts w:eastAsia="Times New Roman"/>
                      <w:sz w:val="32"/>
                      <w:szCs w:val="32"/>
                      <w:lang w:eastAsia="en-NZ"/>
                    </w:rPr>
                  </w:pPr>
                  <w:r w:rsidRPr="00AB3DC7">
                    <w:rPr>
                      <w:rFonts w:eastAsia="Times New Roman"/>
                      <w:sz w:val="32"/>
                      <w:szCs w:val="32"/>
                      <w:lang w:eastAsia="en-NZ"/>
                    </w:rPr>
                    <w:t>(22,116)</w:t>
                  </w:r>
                  <w:r w:rsidRPr="00AB3DC7">
                    <w:rPr>
                      <w:rFonts w:eastAsia="Times New Roman"/>
                      <w:sz w:val="32"/>
                      <w:szCs w:val="32"/>
                      <w:lang w:eastAsia="en-NZ"/>
                    </w:rPr>
                    <w:tab/>
                  </w:r>
                </w:p>
              </w:tc>
              <w:tc>
                <w:tcPr>
                  <w:tcW w:w="2665" w:type="dxa"/>
                  <w:noWrap/>
                </w:tcPr>
                <w:p w14:paraId="320E8326" w14:textId="77777777" w:rsidR="00575E34" w:rsidRPr="00AB3DC7" w:rsidRDefault="00575E34" w:rsidP="00575E34">
                  <w:pPr>
                    <w:jc w:val="right"/>
                    <w:rPr>
                      <w:rFonts w:eastAsia="Times New Roman"/>
                      <w:sz w:val="32"/>
                      <w:szCs w:val="32"/>
                      <w:lang w:eastAsia="en-NZ"/>
                    </w:rPr>
                  </w:pPr>
                </w:p>
                <w:p w14:paraId="71CA1946" w14:textId="77777777" w:rsidR="00575E34" w:rsidRPr="00AB3DC7" w:rsidRDefault="00575E34" w:rsidP="00575E34">
                  <w:pPr>
                    <w:jc w:val="right"/>
                    <w:rPr>
                      <w:rFonts w:eastAsia="Times New Roman"/>
                      <w:sz w:val="32"/>
                      <w:szCs w:val="32"/>
                      <w:lang w:eastAsia="en-NZ"/>
                    </w:rPr>
                  </w:pPr>
                </w:p>
                <w:p w14:paraId="713895C7" w14:textId="77777777" w:rsidR="00575E34" w:rsidRPr="00AB3DC7" w:rsidRDefault="00575E34" w:rsidP="00575E34">
                  <w:pPr>
                    <w:jc w:val="right"/>
                    <w:rPr>
                      <w:rFonts w:eastAsia="Times New Roman"/>
                      <w:sz w:val="32"/>
                      <w:szCs w:val="32"/>
                      <w:lang w:eastAsia="en-NZ"/>
                    </w:rPr>
                  </w:pPr>
                  <w:r w:rsidRPr="00AB3DC7">
                    <w:rPr>
                      <w:rFonts w:eastAsia="Times New Roman"/>
                      <w:sz w:val="32"/>
                      <w:szCs w:val="32"/>
                      <w:lang w:eastAsia="en-NZ"/>
                    </w:rPr>
                    <w:t>56,953</w:t>
                  </w:r>
                </w:p>
                <w:p w14:paraId="22D6DD2B" w14:textId="77777777" w:rsidR="00575E34" w:rsidRPr="00AB3DC7" w:rsidRDefault="00575E34" w:rsidP="00575E34">
                  <w:pPr>
                    <w:tabs>
                      <w:tab w:val="left" w:pos="1470"/>
                    </w:tabs>
                    <w:rPr>
                      <w:rFonts w:eastAsia="Times New Roman"/>
                      <w:sz w:val="32"/>
                      <w:szCs w:val="32"/>
                      <w:lang w:eastAsia="en-NZ"/>
                    </w:rPr>
                  </w:pPr>
                  <w:r w:rsidRPr="00AB3DC7">
                    <w:rPr>
                      <w:rFonts w:eastAsia="Times New Roman"/>
                      <w:sz w:val="32"/>
                      <w:szCs w:val="32"/>
                      <w:lang w:eastAsia="en-NZ"/>
                    </w:rPr>
                    <w:tab/>
                    <w:t>22,116</w:t>
                  </w:r>
                </w:p>
              </w:tc>
              <w:tc>
                <w:tcPr>
                  <w:tcW w:w="1818" w:type="dxa"/>
                  <w:noWrap/>
                </w:tcPr>
                <w:p w14:paraId="27EF876D" w14:textId="77777777" w:rsidR="00575E34" w:rsidRPr="00AB3DC7" w:rsidRDefault="00575E34" w:rsidP="00575E34">
                  <w:pPr>
                    <w:jc w:val="right"/>
                    <w:rPr>
                      <w:rFonts w:eastAsia="Times New Roman"/>
                      <w:sz w:val="32"/>
                      <w:szCs w:val="32"/>
                      <w:lang w:eastAsia="en-NZ"/>
                    </w:rPr>
                  </w:pPr>
                </w:p>
                <w:p w14:paraId="2B2B1B0B" w14:textId="77777777" w:rsidR="00575E34" w:rsidRPr="00AB3DC7" w:rsidRDefault="00575E34" w:rsidP="00575E34">
                  <w:pPr>
                    <w:jc w:val="right"/>
                    <w:rPr>
                      <w:rFonts w:eastAsia="Times New Roman"/>
                      <w:sz w:val="32"/>
                      <w:szCs w:val="32"/>
                      <w:lang w:eastAsia="en-NZ"/>
                    </w:rPr>
                  </w:pPr>
                </w:p>
                <w:p w14:paraId="2FB9428C" w14:textId="77777777" w:rsidR="00575E34" w:rsidRPr="00AB3DC7" w:rsidRDefault="00575E34" w:rsidP="00575E34">
                  <w:pPr>
                    <w:tabs>
                      <w:tab w:val="left" w:pos="1575"/>
                    </w:tabs>
                    <w:rPr>
                      <w:rFonts w:eastAsia="Times New Roman"/>
                      <w:sz w:val="32"/>
                      <w:szCs w:val="32"/>
                      <w:lang w:eastAsia="en-NZ"/>
                    </w:rPr>
                  </w:pPr>
                  <w:r w:rsidRPr="00AB3DC7">
                    <w:rPr>
                      <w:rFonts w:eastAsia="Times New Roman"/>
                      <w:sz w:val="32"/>
                      <w:szCs w:val="32"/>
                      <w:lang w:eastAsia="en-NZ"/>
                    </w:rPr>
                    <w:tab/>
                    <w:t>-</w:t>
                  </w:r>
                </w:p>
                <w:p w14:paraId="713ACE9F" w14:textId="77777777" w:rsidR="00575E34" w:rsidRPr="00AB3DC7" w:rsidRDefault="00575E34" w:rsidP="00575E34">
                  <w:pPr>
                    <w:tabs>
                      <w:tab w:val="left" w:pos="1575"/>
                    </w:tabs>
                    <w:rPr>
                      <w:rFonts w:eastAsia="Times New Roman"/>
                      <w:sz w:val="32"/>
                      <w:szCs w:val="32"/>
                      <w:lang w:eastAsia="en-NZ"/>
                    </w:rPr>
                  </w:pPr>
                  <w:r w:rsidRPr="00AB3DC7">
                    <w:rPr>
                      <w:rFonts w:eastAsia="Times New Roman"/>
                      <w:sz w:val="32"/>
                      <w:szCs w:val="32"/>
                      <w:lang w:eastAsia="en-NZ"/>
                    </w:rPr>
                    <w:tab/>
                    <w:t>-</w:t>
                  </w:r>
                </w:p>
              </w:tc>
            </w:tr>
            <w:tr w:rsidR="00575E34" w:rsidRPr="00AB3DC7" w14:paraId="06A0790A" w14:textId="77777777" w:rsidTr="003A3E87">
              <w:trPr>
                <w:trHeight w:val="315"/>
              </w:trPr>
              <w:tc>
                <w:tcPr>
                  <w:tcW w:w="3112" w:type="dxa"/>
                  <w:noWrap/>
                  <w:hideMark/>
                </w:tcPr>
                <w:p w14:paraId="6FE19499" w14:textId="77777777" w:rsidR="00575E34" w:rsidRPr="00AB3DC7" w:rsidRDefault="00575E34" w:rsidP="00575E34">
                  <w:pPr>
                    <w:spacing w:after="0"/>
                    <w:rPr>
                      <w:rFonts w:eastAsia="Times New Roman"/>
                      <w:sz w:val="32"/>
                      <w:szCs w:val="32"/>
                      <w:lang w:eastAsia="en-NZ"/>
                    </w:rPr>
                  </w:pPr>
                  <w:r w:rsidRPr="00AB3DC7">
                    <w:rPr>
                      <w:rFonts w:eastAsia="Times New Roman"/>
                      <w:sz w:val="32"/>
                      <w:szCs w:val="32"/>
                      <w:lang w:eastAsia="en-NZ"/>
                    </w:rPr>
                    <w:t>Transfer from Reserves</w:t>
                  </w:r>
                </w:p>
              </w:tc>
              <w:tc>
                <w:tcPr>
                  <w:tcW w:w="2773" w:type="dxa"/>
                  <w:shd w:val="clear" w:color="auto" w:fill="auto"/>
                  <w:noWrap/>
                </w:tcPr>
                <w:p w14:paraId="3C0EACD7" w14:textId="77777777" w:rsidR="00575E34" w:rsidRPr="00AB3DC7" w:rsidRDefault="00575E34" w:rsidP="00575E34">
                  <w:pPr>
                    <w:spacing w:after="0"/>
                    <w:jc w:val="right"/>
                    <w:rPr>
                      <w:rFonts w:eastAsia="Times New Roman"/>
                      <w:sz w:val="32"/>
                      <w:szCs w:val="32"/>
                      <w:lang w:eastAsia="en-NZ"/>
                    </w:rPr>
                  </w:pPr>
                  <w:r w:rsidRPr="00AB3DC7">
                    <w:rPr>
                      <w:rFonts w:eastAsia="Times New Roman"/>
                      <w:sz w:val="32"/>
                      <w:szCs w:val="32"/>
                      <w:lang w:eastAsia="en-NZ"/>
                    </w:rPr>
                    <w:t>11,340</w:t>
                  </w:r>
                </w:p>
              </w:tc>
              <w:tc>
                <w:tcPr>
                  <w:tcW w:w="2665" w:type="dxa"/>
                  <w:shd w:val="clear" w:color="auto" w:fill="auto"/>
                  <w:noWrap/>
                </w:tcPr>
                <w:p w14:paraId="1A09864E" w14:textId="77777777" w:rsidR="00575E34" w:rsidRPr="00AB3DC7" w:rsidRDefault="00575E34" w:rsidP="00575E34">
                  <w:pPr>
                    <w:spacing w:after="0"/>
                    <w:jc w:val="right"/>
                    <w:rPr>
                      <w:rFonts w:eastAsia="Times New Roman"/>
                      <w:sz w:val="32"/>
                      <w:szCs w:val="32"/>
                      <w:lang w:eastAsia="en-NZ"/>
                    </w:rPr>
                  </w:pPr>
                  <w:r w:rsidRPr="00AB3DC7">
                    <w:rPr>
                      <w:rFonts w:eastAsia="Times New Roman"/>
                      <w:sz w:val="32"/>
                      <w:szCs w:val="32"/>
                      <w:lang w:eastAsia="en-NZ"/>
                    </w:rPr>
                    <w:t>(11,340)</w:t>
                  </w:r>
                </w:p>
              </w:tc>
              <w:tc>
                <w:tcPr>
                  <w:tcW w:w="1818" w:type="dxa"/>
                  <w:noWrap/>
                </w:tcPr>
                <w:p w14:paraId="7A721BC6" w14:textId="77777777" w:rsidR="00575E34" w:rsidRPr="00AB3DC7" w:rsidRDefault="00575E34" w:rsidP="00575E34">
                  <w:pPr>
                    <w:spacing w:after="0"/>
                    <w:jc w:val="right"/>
                    <w:rPr>
                      <w:rFonts w:eastAsia="Times New Roman"/>
                      <w:bCs/>
                      <w:sz w:val="32"/>
                      <w:szCs w:val="32"/>
                      <w:lang w:eastAsia="en-NZ"/>
                    </w:rPr>
                  </w:pPr>
                  <w:r w:rsidRPr="00AB3DC7">
                    <w:rPr>
                      <w:rFonts w:eastAsia="Times New Roman"/>
                      <w:bCs/>
                      <w:sz w:val="32"/>
                      <w:szCs w:val="32"/>
                      <w:lang w:eastAsia="en-NZ"/>
                    </w:rPr>
                    <w:t>-</w:t>
                  </w:r>
                </w:p>
              </w:tc>
            </w:tr>
            <w:tr w:rsidR="00575E34" w:rsidRPr="00AB3DC7" w14:paraId="48EB516A" w14:textId="77777777" w:rsidTr="003A3E87">
              <w:trPr>
                <w:trHeight w:val="315"/>
              </w:trPr>
              <w:tc>
                <w:tcPr>
                  <w:tcW w:w="3112" w:type="dxa"/>
                  <w:noWrap/>
                  <w:hideMark/>
                </w:tcPr>
                <w:p w14:paraId="55501CB8" w14:textId="77777777" w:rsidR="00575E34" w:rsidRPr="00AB3DC7" w:rsidRDefault="00575E34" w:rsidP="00575E34">
                  <w:pPr>
                    <w:spacing w:after="0"/>
                    <w:rPr>
                      <w:rFonts w:eastAsia="Times New Roman"/>
                      <w:b/>
                      <w:bCs/>
                      <w:sz w:val="32"/>
                      <w:szCs w:val="32"/>
                      <w:lang w:eastAsia="en-NZ"/>
                    </w:rPr>
                  </w:pPr>
                  <w:r w:rsidRPr="00AB3DC7">
                    <w:rPr>
                      <w:rFonts w:eastAsia="Times New Roman"/>
                      <w:b/>
                      <w:bCs/>
                      <w:sz w:val="32"/>
                      <w:szCs w:val="32"/>
                      <w:lang w:eastAsia="en-NZ"/>
                    </w:rPr>
                    <w:t>Closing Balance</w:t>
                  </w:r>
                </w:p>
              </w:tc>
              <w:tc>
                <w:tcPr>
                  <w:tcW w:w="2773" w:type="dxa"/>
                  <w:noWrap/>
                </w:tcPr>
                <w:p w14:paraId="7D6A9F7F" w14:textId="77777777" w:rsidR="00575E34" w:rsidRPr="00AB3DC7" w:rsidRDefault="00575E34" w:rsidP="00575E34">
                  <w:pPr>
                    <w:spacing w:after="0"/>
                    <w:jc w:val="right"/>
                    <w:rPr>
                      <w:rFonts w:eastAsia="Times New Roman"/>
                      <w:b/>
                      <w:bCs/>
                      <w:sz w:val="32"/>
                      <w:szCs w:val="32"/>
                      <w:lang w:eastAsia="en-NZ"/>
                    </w:rPr>
                  </w:pPr>
                  <w:r w:rsidRPr="00AB3DC7">
                    <w:rPr>
                      <w:rFonts w:eastAsia="Times New Roman"/>
                      <w:b/>
                      <w:bCs/>
                      <w:sz w:val="32"/>
                      <w:szCs w:val="32"/>
                      <w:lang w:eastAsia="en-NZ"/>
                    </w:rPr>
                    <w:t>314,378</w:t>
                  </w:r>
                </w:p>
              </w:tc>
              <w:tc>
                <w:tcPr>
                  <w:tcW w:w="2665" w:type="dxa"/>
                  <w:noWrap/>
                </w:tcPr>
                <w:p w14:paraId="7E75D779" w14:textId="77777777" w:rsidR="00575E34" w:rsidRPr="00AB3DC7" w:rsidRDefault="00575E34" w:rsidP="00575E34">
                  <w:pPr>
                    <w:spacing w:after="0"/>
                    <w:jc w:val="right"/>
                    <w:rPr>
                      <w:rFonts w:eastAsia="Times New Roman"/>
                      <w:b/>
                      <w:bCs/>
                      <w:sz w:val="32"/>
                      <w:szCs w:val="32"/>
                      <w:lang w:eastAsia="en-NZ"/>
                    </w:rPr>
                  </w:pPr>
                  <w:r w:rsidRPr="00AB3DC7">
                    <w:rPr>
                      <w:rFonts w:eastAsia="Times New Roman"/>
                      <w:b/>
                      <w:bCs/>
                      <w:sz w:val="32"/>
                      <w:szCs w:val="32"/>
                      <w:lang w:eastAsia="en-NZ"/>
                    </w:rPr>
                    <w:t>1,239,082</w:t>
                  </w:r>
                </w:p>
              </w:tc>
              <w:tc>
                <w:tcPr>
                  <w:tcW w:w="1818" w:type="dxa"/>
                  <w:noWrap/>
                </w:tcPr>
                <w:p w14:paraId="09D84568" w14:textId="77777777" w:rsidR="00575E34" w:rsidRPr="00AB3DC7" w:rsidRDefault="00575E34" w:rsidP="00575E34">
                  <w:pPr>
                    <w:spacing w:after="0"/>
                    <w:jc w:val="right"/>
                    <w:rPr>
                      <w:rFonts w:eastAsia="Times New Roman"/>
                      <w:b/>
                      <w:bCs/>
                      <w:sz w:val="32"/>
                      <w:szCs w:val="32"/>
                      <w:lang w:eastAsia="en-NZ"/>
                    </w:rPr>
                  </w:pPr>
                  <w:r w:rsidRPr="00AB3DC7">
                    <w:rPr>
                      <w:rFonts w:eastAsia="Times New Roman"/>
                      <w:b/>
                      <w:bCs/>
                      <w:sz w:val="32"/>
                      <w:szCs w:val="32"/>
                      <w:lang w:eastAsia="en-NZ"/>
                    </w:rPr>
                    <w:t>1,553,460</w:t>
                  </w:r>
                </w:p>
              </w:tc>
            </w:tr>
          </w:tbl>
          <w:p w14:paraId="53AC9525" w14:textId="77777777" w:rsidR="008F5F9D" w:rsidRPr="00AB3DC7" w:rsidRDefault="008F5F9D" w:rsidP="00536B33">
            <w:pPr>
              <w:rPr>
                <w:lang w:eastAsia="en-NZ"/>
              </w:rPr>
            </w:pPr>
          </w:p>
        </w:tc>
      </w:tr>
    </w:tbl>
    <w:p w14:paraId="3108DB36" w14:textId="77777777" w:rsidR="00155269" w:rsidRPr="00AB3DC7" w:rsidRDefault="00155269" w:rsidP="00536B33">
      <w:pPr>
        <w:rPr>
          <w:lang w:eastAsia="en-NZ"/>
        </w:rPr>
      </w:pPr>
    </w:p>
    <w:p w14:paraId="77D8CB93" w14:textId="77777777" w:rsidR="00155269" w:rsidRPr="00AB3DC7" w:rsidRDefault="00155269" w:rsidP="00536B33">
      <w:pPr>
        <w:rPr>
          <w:lang w:eastAsia="en-NZ"/>
        </w:rPr>
      </w:pPr>
      <w:r w:rsidRPr="00AB3DC7">
        <w:rPr>
          <w:lang w:eastAsia="en-NZ"/>
        </w:rPr>
        <w:br w:type="page"/>
      </w:r>
    </w:p>
    <w:p w14:paraId="67928142" w14:textId="6E502305" w:rsidR="00D851DD" w:rsidRPr="00AB3DC7" w:rsidRDefault="00D851DD" w:rsidP="00D851DD">
      <w:pPr>
        <w:pStyle w:val="NameTitle"/>
      </w:pPr>
      <w:r w:rsidRPr="00AB3DC7">
        <w:lastRenderedPageBreak/>
        <w:t>Association of Blind Citizens of New Zealand Incorporated</w:t>
      </w:r>
      <w:r w:rsidR="006C68AF" w:rsidRPr="00AB3DC7">
        <w:br/>
      </w:r>
      <w:r w:rsidRPr="00AB3DC7">
        <w:t>National Office Performance Report for the year ended 30 June 202</w:t>
      </w:r>
      <w:r w:rsidR="001F507B" w:rsidRPr="00AB3DC7">
        <w:t>4</w:t>
      </w:r>
    </w:p>
    <w:p w14:paraId="31D9F59A" w14:textId="77BF8755" w:rsidR="008F5F9D" w:rsidRPr="00AB3DC7" w:rsidRDefault="008F5F9D" w:rsidP="00536B33">
      <w:pPr>
        <w:pStyle w:val="Heading2"/>
        <w:rPr>
          <w:rFonts w:hint="eastAsia"/>
          <w:lang w:eastAsia="en-NZ"/>
        </w:rPr>
      </w:pPr>
      <w:r w:rsidRPr="00AB3DC7">
        <w:rPr>
          <w:lang w:eastAsia="en-NZ"/>
        </w:rPr>
        <w:t>Notes to the Performance Report</w:t>
      </w:r>
    </w:p>
    <w:p w14:paraId="2362FDF9" w14:textId="77777777" w:rsidR="008F5F9D" w:rsidRPr="00AB3DC7" w:rsidRDefault="008F5F9D" w:rsidP="00565880">
      <w:pPr>
        <w:spacing w:after="120"/>
        <w:rPr>
          <w:b/>
          <w:bCs/>
          <w:sz w:val="36"/>
          <w:szCs w:val="36"/>
          <w:lang w:eastAsia="en-NZ"/>
        </w:rPr>
      </w:pPr>
      <w:r w:rsidRPr="00AB3DC7">
        <w:rPr>
          <w:b/>
          <w:bCs/>
          <w:sz w:val="36"/>
          <w:szCs w:val="36"/>
          <w:lang w:eastAsia="en-NZ"/>
        </w:rPr>
        <w:t>Note 5: Accumulated Funds</w:t>
      </w:r>
    </w:p>
    <w:p w14:paraId="34D1BE2E" w14:textId="77777777" w:rsidR="009153D5" w:rsidRPr="00AB3DC7" w:rsidRDefault="009153D5" w:rsidP="009153D5">
      <w:pPr>
        <w:spacing w:after="0"/>
        <w:rPr>
          <w:rFonts w:eastAsia="Times New Roman"/>
          <w:b/>
          <w:bCs/>
          <w:sz w:val="32"/>
          <w:szCs w:val="32"/>
          <w:lang w:eastAsia="en-NZ"/>
        </w:rPr>
      </w:pPr>
      <w:r w:rsidRPr="00AB3DC7">
        <w:rPr>
          <w:rFonts w:eastAsia="Times New Roman"/>
          <w:b/>
          <w:bCs/>
          <w:sz w:val="32"/>
          <w:szCs w:val="32"/>
          <w:lang w:eastAsia="en-NZ"/>
        </w:rPr>
        <w:t>2023</w:t>
      </w:r>
    </w:p>
    <w:tbl>
      <w:tblPr>
        <w:tblW w:w="10368" w:type="dxa"/>
        <w:tblLook w:val="04A0" w:firstRow="1" w:lastRow="0" w:firstColumn="1" w:lastColumn="0" w:noHBand="0" w:noVBand="1"/>
      </w:tblPr>
      <w:tblGrid>
        <w:gridCol w:w="3112"/>
        <w:gridCol w:w="2773"/>
        <w:gridCol w:w="2665"/>
        <w:gridCol w:w="1898"/>
      </w:tblGrid>
      <w:tr w:rsidR="009153D5" w:rsidRPr="00AB3DC7" w14:paraId="6C63CB44" w14:textId="77777777" w:rsidTr="003A3E87">
        <w:trPr>
          <w:trHeight w:val="1418"/>
        </w:trPr>
        <w:tc>
          <w:tcPr>
            <w:tcW w:w="3112" w:type="dxa"/>
            <w:noWrap/>
            <w:hideMark/>
          </w:tcPr>
          <w:p w14:paraId="6D79CD3D" w14:textId="77777777" w:rsidR="009153D5" w:rsidRPr="00AB3DC7" w:rsidRDefault="009153D5" w:rsidP="003A3E87">
            <w:pPr>
              <w:spacing w:after="0"/>
              <w:rPr>
                <w:rFonts w:eastAsia="Times New Roman"/>
                <w:b/>
                <w:bCs/>
                <w:sz w:val="32"/>
                <w:szCs w:val="32"/>
                <w:lang w:eastAsia="en-NZ"/>
              </w:rPr>
            </w:pPr>
            <w:r w:rsidRPr="00AB3DC7">
              <w:rPr>
                <w:rFonts w:eastAsia="Times New Roman"/>
                <w:b/>
                <w:bCs/>
                <w:sz w:val="32"/>
                <w:szCs w:val="32"/>
                <w:lang w:eastAsia="en-NZ"/>
              </w:rPr>
              <w:t>Description</w:t>
            </w:r>
          </w:p>
        </w:tc>
        <w:tc>
          <w:tcPr>
            <w:tcW w:w="2773" w:type="dxa"/>
            <w:hideMark/>
          </w:tcPr>
          <w:p w14:paraId="74C397E4" w14:textId="77777777" w:rsidR="009153D5" w:rsidRPr="00AB3DC7" w:rsidRDefault="009153D5" w:rsidP="003A3E87">
            <w:pPr>
              <w:spacing w:after="0"/>
              <w:jc w:val="right"/>
              <w:rPr>
                <w:rFonts w:eastAsia="Times New Roman"/>
                <w:b/>
                <w:bCs/>
                <w:sz w:val="32"/>
                <w:szCs w:val="32"/>
                <w:lang w:eastAsia="en-NZ"/>
              </w:rPr>
            </w:pPr>
            <w:r w:rsidRPr="00AB3DC7">
              <w:rPr>
                <w:rFonts w:eastAsia="Times New Roman"/>
                <w:b/>
                <w:bCs/>
                <w:sz w:val="32"/>
                <w:szCs w:val="32"/>
                <w:lang w:eastAsia="en-NZ"/>
              </w:rPr>
              <w:t>Accumulated Surpluses or Deficits</w:t>
            </w:r>
          </w:p>
        </w:tc>
        <w:tc>
          <w:tcPr>
            <w:tcW w:w="2665" w:type="dxa"/>
            <w:hideMark/>
          </w:tcPr>
          <w:p w14:paraId="0EA6F40D" w14:textId="77777777" w:rsidR="009153D5" w:rsidRPr="00AB3DC7" w:rsidRDefault="009153D5" w:rsidP="003A3E87">
            <w:pPr>
              <w:spacing w:after="0"/>
              <w:jc w:val="right"/>
              <w:rPr>
                <w:rFonts w:eastAsia="Times New Roman"/>
                <w:b/>
                <w:bCs/>
                <w:sz w:val="32"/>
                <w:szCs w:val="32"/>
                <w:lang w:eastAsia="en-NZ"/>
              </w:rPr>
            </w:pPr>
            <w:r w:rsidRPr="00AB3DC7">
              <w:rPr>
                <w:rFonts w:eastAsia="Times New Roman"/>
                <w:b/>
                <w:bCs/>
                <w:sz w:val="32"/>
                <w:szCs w:val="32"/>
                <w:lang w:eastAsia="en-NZ"/>
              </w:rPr>
              <w:t>Reserves</w:t>
            </w:r>
          </w:p>
        </w:tc>
        <w:tc>
          <w:tcPr>
            <w:tcW w:w="1818" w:type="dxa"/>
            <w:hideMark/>
          </w:tcPr>
          <w:p w14:paraId="35ED51B1" w14:textId="77777777" w:rsidR="009153D5" w:rsidRPr="00AB3DC7" w:rsidRDefault="009153D5" w:rsidP="003A3E87">
            <w:pPr>
              <w:spacing w:after="0"/>
              <w:jc w:val="right"/>
              <w:rPr>
                <w:rFonts w:eastAsia="Times New Roman"/>
                <w:b/>
                <w:bCs/>
                <w:sz w:val="32"/>
                <w:szCs w:val="32"/>
                <w:lang w:eastAsia="en-NZ"/>
              </w:rPr>
            </w:pPr>
            <w:r w:rsidRPr="00AB3DC7">
              <w:rPr>
                <w:rFonts w:eastAsia="Times New Roman"/>
                <w:b/>
                <w:bCs/>
                <w:sz w:val="32"/>
                <w:szCs w:val="32"/>
                <w:lang w:eastAsia="en-NZ"/>
              </w:rPr>
              <w:t>Total</w:t>
            </w:r>
          </w:p>
        </w:tc>
      </w:tr>
      <w:tr w:rsidR="009153D5" w:rsidRPr="00AB3DC7" w14:paraId="042F16E1" w14:textId="77777777" w:rsidTr="003A3E87">
        <w:trPr>
          <w:trHeight w:val="315"/>
        </w:trPr>
        <w:tc>
          <w:tcPr>
            <w:tcW w:w="3112" w:type="dxa"/>
            <w:noWrap/>
            <w:hideMark/>
          </w:tcPr>
          <w:p w14:paraId="4B79D2FC" w14:textId="77777777" w:rsidR="009153D5" w:rsidRPr="00AB3DC7" w:rsidRDefault="009153D5" w:rsidP="003A3E87">
            <w:pPr>
              <w:spacing w:after="0"/>
              <w:rPr>
                <w:rFonts w:eastAsia="Times New Roman"/>
                <w:b/>
                <w:bCs/>
                <w:sz w:val="32"/>
                <w:szCs w:val="32"/>
                <w:lang w:eastAsia="en-NZ"/>
              </w:rPr>
            </w:pPr>
            <w:r w:rsidRPr="00AB3DC7">
              <w:rPr>
                <w:rFonts w:eastAsia="Times New Roman"/>
                <w:b/>
                <w:bCs/>
                <w:sz w:val="32"/>
                <w:szCs w:val="32"/>
                <w:lang w:eastAsia="en-NZ"/>
              </w:rPr>
              <w:t>Opening Balance</w:t>
            </w:r>
          </w:p>
        </w:tc>
        <w:tc>
          <w:tcPr>
            <w:tcW w:w="2773" w:type="dxa"/>
            <w:noWrap/>
          </w:tcPr>
          <w:p w14:paraId="1B9FDAF3" w14:textId="77777777" w:rsidR="009153D5" w:rsidRPr="00AB3DC7" w:rsidRDefault="009153D5" w:rsidP="003A3E87">
            <w:pPr>
              <w:spacing w:after="0"/>
              <w:jc w:val="right"/>
              <w:rPr>
                <w:rFonts w:eastAsia="Times New Roman"/>
                <w:sz w:val="32"/>
                <w:szCs w:val="32"/>
                <w:lang w:eastAsia="en-NZ"/>
              </w:rPr>
            </w:pPr>
            <w:r w:rsidRPr="00AB3DC7">
              <w:rPr>
                <w:rFonts w:eastAsia="Times New Roman"/>
                <w:sz w:val="32"/>
                <w:szCs w:val="32"/>
                <w:lang w:eastAsia="en-NZ"/>
              </w:rPr>
              <w:t>467,629</w:t>
            </w:r>
          </w:p>
        </w:tc>
        <w:tc>
          <w:tcPr>
            <w:tcW w:w="2665" w:type="dxa"/>
            <w:noWrap/>
          </w:tcPr>
          <w:p w14:paraId="5E9F681A" w14:textId="77777777" w:rsidR="009153D5" w:rsidRPr="00AB3DC7" w:rsidRDefault="009153D5" w:rsidP="003A3E87">
            <w:pPr>
              <w:spacing w:after="0"/>
              <w:jc w:val="right"/>
              <w:rPr>
                <w:rFonts w:eastAsia="Times New Roman"/>
                <w:sz w:val="32"/>
                <w:szCs w:val="32"/>
                <w:lang w:eastAsia="en-NZ"/>
              </w:rPr>
            </w:pPr>
            <w:r w:rsidRPr="00AB3DC7">
              <w:rPr>
                <w:rFonts w:eastAsia="Times New Roman"/>
                <w:sz w:val="32"/>
                <w:szCs w:val="32"/>
                <w:lang w:eastAsia="en-NZ"/>
              </w:rPr>
              <w:t>1,122,224</w:t>
            </w:r>
          </w:p>
        </w:tc>
        <w:tc>
          <w:tcPr>
            <w:tcW w:w="1818" w:type="dxa"/>
            <w:noWrap/>
          </w:tcPr>
          <w:p w14:paraId="2469A6C2" w14:textId="77777777" w:rsidR="009153D5" w:rsidRPr="00AB3DC7" w:rsidRDefault="009153D5" w:rsidP="003A3E87">
            <w:pPr>
              <w:spacing w:after="0"/>
              <w:jc w:val="right"/>
              <w:rPr>
                <w:rFonts w:eastAsia="Times New Roman"/>
                <w:b/>
                <w:bCs/>
                <w:sz w:val="32"/>
                <w:szCs w:val="32"/>
                <w:lang w:eastAsia="en-NZ"/>
              </w:rPr>
            </w:pPr>
            <w:r w:rsidRPr="00AB3DC7">
              <w:rPr>
                <w:rFonts w:eastAsia="Times New Roman"/>
                <w:b/>
                <w:bCs/>
                <w:sz w:val="32"/>
                <w:szCs w:val="32"/>
                <w:lang w:eastAsia="en-NZ"/>
              </w:rPr>
              <w:t>1,589,853</w:t>
            </w:r>
          </w:p>
        </w:tc>
      </w:tr>
      <w:tr w:rsidR="009153D5" w:rsidRPr="00AB3DC7" w14:paraId="5B04CF3F" w14:textId="77777777" w:rsidTr="003A3E87">
        <w:trPr>
          <w:trHeight w:val="315"/>
        </w:trPr>
        <w:tc>
          <w:tcPr>
            <w:tcW w:w="3112" w:type="dxa"/>
            <w:noWrap/>
            <w:hideMark/>
          </w:tcPr>
          <w:p w14:paraId="1D8D6445" w14:textId="77777777" w:rsidR="009153D5" w:rsidRPr="00AB3DC7" w:rsidRDefault="009153D5" w:rsidP="003A3E87">
            <w:pPr>
              <w:spacing w:after="0"/>
              <w:rPr>
                <w:rFonts w:eastAsia="Times New Roman"/>
                <w:sz w:val="32"/>
                <w:szCs w:val="32"/>
                <w:lang w:eastAsia="en-NZ"/>
              </w:rPr>
            </w:pPr>
            <w:r w:rsidRPr="00AB3DC7">
              <w:rPr>
                <w:rFonts w:eastAsia="Times New Roman"/>
                <w:sz w:val="32"/>
                <w:szCs w:val="32"/>
                <w:lang w:eastAsia="en-NZ"/>
              </w:rPr>
              <w:t>Surplus/(Deficit)</w:t>
            </w:r>
          </w:p>
        </w:tc>
        <w:tc>
          <w:tcPr>
            <w:tcW w:w="2773" w:type="dxa"/>
            <w:noWrap/>
          </w:tcPr>
          <w:p w14:paraId="544C7D30" w14:textId="77777777" w:rsidR="009153D5" w:rsidRPr="00AB3DC7" w:rsidRDefault="009153D5" w:rsidP="003A3E87">
            <w:pPr>
              <w:spacing w:after="0"/>
              <w:jc w:val="right"/>
              <w:rPr>
                <w:rFonts w:eastAsia="Times New Roman"/>
                <w:sz w:val="32"/>
                <w:szCs w:val="32"/>
                <w:lang w:eastAsia="en-NZ"/>
              </w:rPr>
            </w:pPr>
            <w:r w:rsidRPr="00AB3DC7">
              <w:rPr>
                <w:rFonts w:eastAsia="Times New Roman"/>
                <w:sz w:val="32"/>
                <w:szCs w:val="32"/>
                <w:lang w:eastAsia="en-NZ"/>
              </w:rPr>
              <w:t>7,514</w:t>
            </w:r>
          </w:p>
        </w:tc>
        <w:tc>
          <w:tcPr>
            <w:tcW w:w="2665" w:type="dxa"/>
            <w:noWrap/>
          </w:tcPr>
          <w:p w14:paraId="156B7747" w14:textId="77777777" w:rsidR="009153D5" w:rsidRPr="00AB3DC7" w:rsidRDefault="009153D5" w:rsidP="003A3E87">
            <w:pPr>
              <w:spacing w:after="0"/>
              <w:jc w:val="right"/>
              <w:rPr>
                <w:rFonts w:eastAsia="Times New Roman"/>
                <w:sz w:val="32"/>
                <w:szCs w:val="32"/>
                <w:lang w:eastAsia="en-NZ"/>
              </w:rPr>
            </w:pPr>
            <w:r w:rsidRPr="00AB3DC7">
              <w:rPr>
                <w:rFonts w:eastAsia="Times New Roman"/>
                <w:sz w:val="32"/>
                <w:szCs w:val="32"/>
                <w:lang w:eastAsia="en-NZ"/>
              </w:rPr>
              <w:t>-</w:t>
            </w:r>
          </w:p>
        </w:tc>
        <w:tc>
          <w:tcPr>
            <w:tcW w:w="1818" w:type="dxa"/>
            <w:noWrap/>
          </w:tcPr>
          <w:p w14:paraId="56CB944A" w14:textId="77777777" w:rsidR="009153D5" w:rsidRPr="00AB3DC7" w:rsidRDefault="009153D5" w:rsidP="003A3E87">
            <w:pPr>
              <w:spacing w:after="0"/>
              <w:jc w:val="right"/>
              <w:rPr>
                <w:rFonts w:eastAsia="Times New Roman"/>
                <w:b/>
                <w:bCs/>
                <w:sz w:val="32"/>
                <w:szCs w:val="32"/>
                <w:lang w:eastAsia="en-NZ"/>
              </w:rPr>
            </w:pPr>
            <w:r w:rsidRPr="00AB3DC7">
              <w:rPr>
                <w:rFonts w:eastAsia="Times New Roman"/>
                <w:b/>
                <w:bCs/>
                <w:sz w:val="32"/>
                <w:szCs w:val="32"/>
                <w:lang w:eastAsia="en-NZ"/>
              </w:rPr>
              <w:t>7,514</w:t>
            </w:r>
          </w:p>
        </w:tc>
      </w:tr>
      <w:tr w:rsidR="009153D5" w:rsidRPr="00AB3DC7" w14:paraId="603C4125" w14:textId="77777777" w:rsidTr="003A3E87">
        <w:trPr>
          <w:trHeight w:val="315"/>
        </w:trPr>
        <w:tc>
          <w:tcPr>
            <w:tcW w:w="3112" w:type="dxa"/>
            <w:noWrap/>
            <w:hideMark/>
          </w:tcPr>
          <w:p w14:paraId="628F8119" w14:textId="77777777" w:rsidR="009153D5" w:rsidRPr="00AB3DC7" w:rsidRDefault="009153D5" w:rsidP="003A3E87">
            <w:pPr>
              <w:spacing w:after="0"/>
              <w:rPr>
                <w:rFonts w:eastAsia="Times New Roman"/>
                <w:sz w:val="32"/>
                <w:szCs w:val="32"/>
                <w:lang w:eastAsia="en-NZ"/>
              </w:rPr>
            </w:pPr>
            <w:r w:rsidRPr="00AB3DC7">
              <w:rPr>
                <w:rFonts w:eastAsia="Times New Roman"/>
                <w:sz w:val="32"/>
                <w:szCs w:val="32"/>
                <w:lang w:eastAsia="en-NZ"/>
              </w:rPr>
              <w:t xml:space="preserve">Transfer to Investment revaluation reserve </w:t>
            </w:r>
          </w:p>
          <w:p w14:paraId="3658746C" w14:textId="77777777" w:rsidR="009153D5" w:rsidRPr="00AB3DC7" w:rsidRDefault="009153D5" w:rsidP="003A3E87">
            <w:pPr>
              <w:spacing w:after="0"/>
              <w:rPr>
                <w:rFonts w:eastAsia="Times New Roman"/>
                <w:sz w:val="32"/>
                <w:szCs w:val="32"/>
                <w:lang w:eastAsia="en-NZ"/>
              </w:rPr>
            </w:pPr>
            <w:r w:rsidRPr="00AB3DC7">
              <w:rPr>
                <w:rFonts w:eastAsia="Times New Roman"/>
                <w:sz w:val="32"/>
                <w:szCs w:val="32"/>
                <w:lang w:eastAsia="en-NZ"/>
              </w:rPr>
              <w:t>Transfer to Reserves</w:t>
            </w:r>
          </w:p>
        </w:tc>
        <w:tc>
          <w:tcPr>
            <w:tcW w:w="2773" w:type="dxa"/>
            <w:noWrap/>
          </w:tcPr>
          <w:p w14:paraId="7A7732FD" w14:textId="77777777" w:rsidR="009153D5" w:rsidRPr="00AB3DC7" w:rsidRDefault="009153D5" w:rsidP="003A3E87">
            <w:pPr>
              <w:jc w:val="right"/>
              <w:rPr>
                <w:rFonts w:eastAsia="Times New Roman"/>
                <w:sz w:val="32"/>
                <w:szCs w:val="32"/>
                <w:lang w:eastAsia="en-NZ"/>
              </w:rPr>
            </w:pPr>
          </w:p>
          <w:p w14:paraId="51E8BFAF" w14:textId="77777777" w:rsidR="001112F7" w:rsidRPr="00AB3DC7" w:rsidRDefault="001112F7" w:rsidP="001112F7">
            <w:pPr>
              <w:jc w:val="right"/>
              <w:rPr>
                <w:rFonts w:eastAsia="Times New Roman"/>
                <w:sz w:val="32"/>
                <w:szCs w:val="32"/>
                <w:lang w:eastAsia="en-NZ"/>
              </w:rPr>
            </w:pPr>
            <w:r w:rsidRPr="00AB3DC7">
              <w:rPr>
                <w:rFonts w:eastAsia="Times New Roman"/>
                <w:sz w:val="32"/>
                <w:szCs w:val="32"/>
                <w:lang w:eastAsia="en-NZ"/>
              </w:rPr>
              <w:t>(28,724)</w:t>
            </w:r>
          </w:p>
          <w:p w14:paraId="64F094DC" w14:textId="77777777" w:rsidR="009153D5" w:rsidRPr="00AB3DC7" w:rsidRDefault="009153D5" w:rsidP="003A3E87">
            <w:pPr>
              <w:tabs>
                <w:tab w:val="center" w:pos="1278"/>
                <w:tab w:val="right" w:pos="2557"/>
              </w:tabs>
              <w:jc w:val="right"/>
              <w:rPr>
                <w:rFonts w:eastAsia="Times New Roman"/>
                <w:sz w:val="32"/>
                <w:szCs w:val="32"/>
                <w:lang w:eastAsia="en-NZ"/>
              </w:rPr>
            </w:pPr>
            <w:r w:rsidRPr="00AB3DC7">
              <w:rPr>
                <w:rFonts w:eastAsia="Times New Roman"/>
                <w:sz w:val="32"/>
                <w:szCs w:val="32"/>
                <w:lang w:eastAsia="en-NZ"/>
              </w:rPr>
              <w:tab/>
              <w:t>(21,223)</w:t>
            </w:r>
          </w:p>
        </w:tc>
        <w:tc>
          <w:tcPr>
            <w:tcW w:w="2665" w:type="dxa"/>
            <w:noWrap/>
          </w:tcPr>
          <w:p w14:paraId="7C8BA040" w14:textId="77777777" w:rsidR="009153D5" w:rsidRPr="00AB3DC7" w:rsidRDefault="009153D5" w:rsidP="003A3E87">
            <w:pPr>
              <w:jc w:val="right"/>
              <w:rPr>
                <w:rFonts w:eastAsia="Times New Roman"/>
                <w:sz w:val="32"/>
                <w:szCs w:val="32"/>
                <w:lang w:eastAsia="en-NZ"/>
              </w:rPr>
            </w:pPr>
          </w:p>
          <w:p w14:paraId="08B4CEF7" w14:textId="77777777" w:rsidR="009153D5" w:rsidRPr="00AB3DC7" w:rsidRDefault="009153D5" w:rsidP="003A3E87">
            <w:pPr>
              <w:jc w:val="right"/>
              <w:rPr>
                <w:rFonts w:eastAsia="Times New Roman"/>
                <w:sz w:val="32"/>
                <w:szCs w:val="32"/>
                <w:lang w:eastAsia="en-NZ"/>
              </w:rPr>
            </w:pPr>
            <w:r w:rsidRPr="00AB3DC7">
              <w:rPr>
                <w:rFonts w:eastAsia="Times New Roman"/>
                <w:sz w:val="32"/>
                <w:szCs w:val="32"/>
                <w:lang w:eastAsia="en-NZ"/>
              </w:rPr>
              <w:t>28,724</w:t>
            </w:r>
          </w:p>
          <w:p w14:paraId="1B7485F1" w14:textId="77777777" w:rsidR="009153D5" w:rsidRPr="00AB3DC7" w:rsidRDefault="009153D5" w:rsidP="003A3E87">
            <w:pPr>
              <w:tabs>
                <w:tab w:val="left" w:pos="1470"/>
              </w:tabs>
              <w:rPr>
                <w:rFonts w:eastAsia="Times New Roman"/>
                <w:sz w:val="32"/>
                <w:szCs w:val="32"/>
                <w:lang w:eastAsia="en-NZ"/>
              </w:rPr>
            </w:pPr>
            <w:r w:rsidRPr="00AB3DC7">
              <w:rPr>
                <w:rFonts w:eastAsia="Times New Roman"/>
                <w:sz w:val="32"/>
                <w:szCs w:val="32"/>
                <w:lang w:eastAsia="en-NZ"/>
              </w:rPr>
              <w:tab/>
              <w:t>21,223</w:t>
            </w:r>
          </w:p>
        </w:tc>
        <w:tc>
          <w:tcPr>
            <w:tcW w:w="1818" w:type="dxa"/>
            <w:noWrap/>
          </w:tcPr>
          <w:p w14:paraId="60432878" w14:textId="77777777" w:rsidR="009153D5" w:rsidRPr="00AB3DC7" w:rsidRDefault="009153D5" w:rsidP="003A3E87">
            <w:pPr>
              <w:jc w:val="right"/>
              <w:rPr>
                <w:rFonts w:eastAsia="Times New Roman"/>
                <w:sz w:val="32"/>
                <w:szCs w:val="32"/>
                <w:lang w:eastAsia="en-NZ"/>
              </w:rPr>
            </w:pPr>
          </w:p>
          <w:p w14:paraId="0B746D19" w14:textId="77777777" w:rsidR="009153D5" w:rsidRPr="00AB3DC7" w:rsidRDefault="009153D5" w:rsidP="003A3E87">
            <w:pPr>
              <w:jc w:val="right"/>
              <w:rPr>
                <w:rFonts w:eastAsia="Times New Roman"/>
                <w:sz w:val="32"/>
                <w:szCs w:val="32"/>
                <w:lang w:eastAsia="en-NZ"/>
              </w:rPr>
            </w:pPr>
          </w:p>
          <w:p w14:paraId="257A4F2D" w14:textId="44F4B8B5" w:rsidR="009153D5" w:rsidRPr="00AB3DC7" w:rsidRDefault="009153D5" w:rsidP="003A3E87">
            <w:pPr>
              <w:tabs>
                <w:tab w:val="left" w:pos="1575"/>
              </w:tabs>
              <w:rPr>
                <w:rFonts w:eastAsia="Times New Roman"/>
                <w:sz w:val="32"/>
                <w:szCs w:val="32"/>
                <w:lang w:eastAsia="en-NZ"/>
              </w:rPr>
            </w:pPr>
            <w:r w:rsidRPr="00AB3DC7">
              <w:rPr>
                <w:rFonts w:eastAsia="Times New Roman"/>
                <w:sz w:val="32"/>
                <w:szCs w:val="32"/>
                <w:lang w:eastAsia="en-NZ"/>
              </w:rPr>
              <w:tab/>
              <w:t>-</w:t>
            </w:r>
          </w:p>
        </w:tc>
      </w:tr>
      <w:tr w:rsidR="009153D5" w:rsidRPr="00AB3DC7" w14:paraId="24F04347" w14:textId="77777777" w:rsidTr="003A3E87">
        <w:trPr>
          <w:trHeight w:val="510"/>
        </w:trPr>
        <w:tc>
          <w:tcPr>
            <w:tcW w:w="3112" w:type="dxa"/>
            <w:noWrap/>
            <w:hideMark/>
          </w:tcPr>
          <w:p w14:paraId="029C1371" w14:textId="77777777" w:rsidR="009153D5" w:rsidRPr="00AB3DC7" w:rsidRDefault="009153D5" w:rsidP="003A3E87">
            <w:pPr>
              <w:spacing w:after="0"/>
              <w:rPr>
                <w:rFonts w:eastAsia="Times New Roman"/>
                <w:sz w:val="32"/>
                <w:szCs w:val="32"/>
                <w:lang w:eastAsia="en-NZ"/>
              </w:rPr>
            </w:pPr>
            <w:r w:rsidRPr="00AB3DC7">
              <w:rPr>
                <w:rFonts w:eastAsia="Times New Roman"/>
                <w:sz w:val="32"/>
                <w:szCs w:val="32"/>
                <w:lang w:eastAsia="en-NZ"/>
              </w:rPr>
              <w:t>Transfer from Reserves</w:t>
            </w:r>
          </w:p>
        </w:tc>
        <w:tc>
          <w:tcPr>
            <w:tcW w:w="2773" w:type="dxa"/>
            <w:noWrap/>
          </w:tcPr>
          <w:p w14:paraId="38A29837" w14:textId="77777777" w:rsidR="009153D5" w:rsidRPr="00AB3DC7" w:rsidRDefault="009153D5" w:rsidP="003A3E87">
            <w:pPr>
              <w:spacing w:after="0"/>
              <w:jc w:val="right"/>
              <w:rPr>
                <w:rFonts w:eastAsia="Times New Roman"/>
                <w:sz w:val="32"/>
                <w:szCs w:val="32"/>
                <w:lang w:eastAsia="en-NZ"/>
              </w:rPr>
            </w:pPr>
            <w:r w:rsidRPr="00AB3DC7">
              <w:rPr>
                <w:rFonts w:eastAsia="Times New Roman"/>
                <w:sz w:val="32"/>
                <w:szCs w:val="32"/>
                <w:lang w:eastAsia="en-NZ"/>
              </w:rPr>
              <w:t>818</w:t>
            </w:r>
          </w:p>
        </w:tc>
        <w:tc>
          <w:tcPr>
            <w:tcW w:w="2665" w:type="dxa"/>
            <w:noWrap/>
          </w:tcPr>
          <w:p w14:paraId="50B6385E" w14:textId="77777777" w:rsidR="009153D5" w:rsidRPr="00AB3DC7" w:rsidRDefault="009153D5" w:rsidP="003A3E87">
            <w:pPr>
              <w:spacing w:after="0"/>
              <w:jc w:val="right"/>
              <w:rPr>
                <w:rFonts w:eastAsia="Times New Roman"/>
                <w:sz w:val="32"/>
                <w:szCs w:val="32"/>
                <w:lang w:eastAsia="en-NZ"/>
              </w:rPr>
            </w:pPr>
            <w:r w:rsidRPr="00AB3DC7">
              <w:rPr>
                <w:rFonts w:eastAsia="Times New Roman"/>
                <w:sz w:val="32"/>
                <w:szCs w:val="32"/>
                <w:lang w:eastAsia="en-NZ"/>
              </w:rPr>
              <w:t>(818)</w:t>
            </w:r>
          </w:p>
        </w:tc>
        <w:tc>
          <w:tcPr>
            <w:tcW w:w="1818" w:type="dxa"/>
            <w:noWrap/>
          </w:tcPr>
          <w:p w14:paraId="799D5C71" w14:textId="77777777" w:rsidR="009153D5" w:rsidRPr="00AB3DC7" w:rsidRDefault="009153D5" w:rsidP="003A3E87">
            <w:pPr>
              <w:spacing w:after="0"/>
              <w:jc w:val="right"/>
              <w:rPr>
                <w:rFonts w:eastAsia="Times New Roman"/>
                <w:bCs/>
                <w:sz w:val="32"/>
                <w:szCs w:val="32"/>
                <w:lang w:eastAsia="en-NZ"/>
              </w:rPr>
            </w:pPr>
            <w:r w:rsidRPr="00AB3DC7">
              <w:rPr>
                <w:rFonts w:eastAsia="Times New Roman"/>
                <w:bCs/>
                <w:sz w:val="32"/>
                <w:szCs w:val="32"/>
                <w:lang w:eastAsia="en-NZ"/>
              </w:rPr>
              <w:t>-</w:t>
            </w:r>
          </w:p>
        </w:tc>
      </w:tr>
      <w:tr w:rsidR="009153D5" w:rsidRPr="00AB3DC7" w14:paraId="20DF617E" w14:textId="77777777" w:rsidTr="003A3E87">
        <w:trPr>
          <w:trHeight w:val="340"/>
        </w:trPr>
        <w:tc>
          <w:tcPr>
            <w:tcW w:w="3112" w:type="dxa"/>
            <w:noWrap/>
            <w:hideMark/>
          </w:tcPr>
          <w:p w14:paraId="3051C7BF" w14:textId="77777777" w:rsidR="009153D5" w:rsidRPr="00AB3DC7" w:rsidRDefault="009153D5" w:rsidP="003A3E87">
            <w:pPr>
              <w:spacing w:after="0"/>
              <w:rPr>
                <w:rFonts w:eastAsia="Times New Roman"/>
                <w:b/>
                <w:bCs/>
                <w:sz w:val="32"/>
                <w:szCs w:val="32"/>
                <w:lang w:eastAsia="en-NZ"/>
              </w:rPr>
            </w:pPr>
            <w:r w:rsidRPr="00AB3DC7">
              <w:rPr>
                <w:rFonts w:eastAsia="Times New Roman"/>
                <w:b/>
                <w:bCs/>
                <w:sz w:val="32"/>
                <w:szCs w:val="32"/>
                <w:lang w:eastAsia="en-NZ"/>
              </w:rPr>
              <w:t>Closing Balance</w:t>
            </w:r>
          </w:p>
        </w:tc>
        <w:tc>
          <w:tcPr>
            <w:tcW w:w="2773" w:type="dxa"/>
            <w:noWrap/>
          </w:tcPr>
          <w:p w14:paraId="4C68B2C4" w14:textId="77777777" w:rsidR="009153D5" w:rsidRPr="00AB3DC7" w:rsidRDefault="009153D5" w:rsidP="003A3E87">
            <w:pPr>
              <w:spacing w:after="0"/>
              <w:jc w:val="right"/>
              <w:rPr>
                <w:rFonts w:eastAsia="Times New Roman"/>
                <w:b/>
                <w:bCs/>
                <w:sz w:val="32"/>
                <w:szCs w:val="32"/>
                <w:lang w:eastAsia="en-NZ"/>
              </w:rPr>
            </w:pPr>
            <w:r w:rsidRPr="00AB3DC7">
              <w:rPr>
                <w:rFonts w:eastAsia="Times New Roman"/>
                <w:b/>
                <w:bCs/>
                <w:sz w:val="32"/>
                <w:szCs w:val="32"/>
                <w:lang w:eastAsia="en-NZ"/>
              </w:rPr>
              <w:t>426,014</w:t>
            </w:r>
          </w:p>
        </w:tc>
        <w:tc>
          <w:tcPr>
            <w:tcW w:w="2665" w:type="dxa"/>
            <w:noWrap/>
          </w:tcPr>
          <w:p w14:paraId="679EF4DF" w14:textId="77777777" w:rsidR="009153D5" w:rsidRPr="00AB3DC7" w:rsidRDefault="009153D5" w:rsidP="003A3E87">
            <w:pPr>
              <w:spacing w:after="0"/>
              <w:jc w:val="right"/>
              <w:rPr>
                <w:rFonts w:eastAsia="Times New Roman"/>
                <w:b/>
                <w:bCs/>
                <w:sz w:val="32"/>
                <w:szCs w:val="32"/>
                <w:lang w:eastAsia="en-NZ"/>
              </w:rPr>
            </w:pPr>
            <w:r w:rsidRPr="00AB3DC7">
              <w:rPr>
                <w:rFonts w:eastAsia="Times New Roman"/>
                <w:b/>
                <w:bCs/>
                <w:sz w:val="32"/>
                <w:szCs w:val="32"/>
                <w:lang w:eastAsia="en-NZ"/>
              </w:rPr>
              <w:t>1,171,353</w:t>
            </w:r>
          </w:p>
        </w:tc>
        <w:tc>
          <w:tcPr>
            <w:tcW w:w="1818" w:type="dxa"/>
            <w:noWrap/>
          </w:tcPr>
          <w:p w14:paraId="58250FE3" w14:textId="77777777" w:rsidR="009153D5" w:rsidRPr="00AB3DC7" w:rsidRDefault="009153D5" w:rsidP="003A3E87">
            <w:pPr>
              <w:spacing w:after="0"/>
              <w:jc w:val="right"/>
              <w:rPr>
                <w:rFonts w:eastAsia="Times New Roman"/>
                <w:b/>
                <w:bCs/>
                <w:sz w:val="32"/>
                <w:szCs w:val="32"/>
                <w:lang w:eastAsia="en-NZ"/>
              </w:rPr>
            </w:pPr>
            <w:r w:rsidRPr="00AB3DC7">
              <w:rPr>
                <w:rFonts w:eastAsia="Times New Roman"/>
                <w:b/>
                <w:bCs/>
                <w:sz w:val="32"/>
                <w:szCs w:val="32"/>
                <w:lang w:eastAsia="en-NZ"/>
              </w:rPr>
              <w:t>1,597,367</w:t>
            </w:r>
          </w:p>
        </w:tc>
      </w:tr>
    </w:tbl>
    <w:p w14:paraId="34ABD313" w14:textId="77777777" w:rsidR="009153D5" w:rsidRPr="00AB3DC7" w:rsidRDefault="009153D5" w:rsidP="009153D5">
      <w:pPr>
        <w:spacing w:after="0"/>
        <w:rPr>
          <w:rFonts w:ascii="Arial Bold" w:eastAsia="Times New Roman" w:hAnsi="Arial Bold"/>
          <w:b/>
          <w:bCs/>
          <w:sz w:val="24"/>
          <w:szCs w:val="24"/>
          <w:lang w:eastAsia="en-NZ"/>
        </w:rPr>
      </w:pPr>
    </w:p>
    <w:tbl>
      <w:tblPr>
        <w:tblW w:w="10489" w:type="dxa"/>
        <w:tblLayout w:type="fixed"/>
        <w:tblLook w:val="04A0" w:firstRow="1" w:lastRow="0" w:firstColumn="1" w:lastColumn="0" w:noHBand="0" w:noVBand="1"/>
      </w:tblPr>
      <w:tblGrid>
        <w:gridCol w:w="7088"/>
        <w:gridCol w:w="1701"/>
        <w:gridCol w:w="1700"/>
      </w:tblGrid>
      <w:tr w:rsidR="009153D5" w:rsidRPr="00AB3DC7" w14:paraId="731BF601" w14:textId="77777777" w:rsidTr="003A3E87">
        <w:trPr>
          <w:trHeight w:val="302"/>
        </w:trPr>
        <w:tc>
          <w:tcPr>
            <w:tcW w:w="7088" w:type="dxa"/>
            <w:noWrap/>
            <w:hideMark/>
          </w:tcPr>
          <w:p w14:paraId="3ECD5180" w14:textId="77777777" w:rsidR="009153D5" w:rsidRPr="00AB3DC7" w:rsidRDefault="009153D5" w:rsidP="003A3E87">
            <w:pPr>
              <w:spacing w:after="0"/>
              <w:rPr>
                <w:rFonts w:eastAsia="Times New Roman"/>
                <w:b/>
                <w:bCs/>
                <w:sz w:val="32"/>
                <w:szCs w:val="32"/>
                <w:lang w:eastAsia="en-NZ"/>
              </w:rPr>
            </w:pPr>
            <w:r w:rsidRPr="00AB3DC7">
              <w:rPr>
                <w:rFonts w:eastAsia="Times New Roman"/>
                <w:b/>
                <w:bCs/>
                <w:sz w:val="32"/>
                <w:szCs w:val="32"/>
                <w:lang w:eastAsia="en-NZ"/>
              </w:rPr>
              <w:t>Breakdown of Reserves</w:t>
            </w:r>
          </w:p>
        </w:tc>
        <w:tc>
          <w:tcPr>
            <w:tcW w:w="1701" w:type="dxa"/>
            <w:noWrap/>
            <w:hideMark/>
          </w:tcPr>
          <w:p w14:paraId="65BC6DEB" w14:textId="77777777" w:rsidR="009153D5" w:rsidRPr="00AB3DC7" w:rsidRDefault="009153D5" w:rsidP="003A3E87">
            <w:pPr>
              <w:spacing w:after="0"/>
              <w:jc w:val="right"/>
              <w:rPr>
                <w:rFonts w:eastAsia="Times New Roman"/>
                <w:b/>
                <w:sz w:val="32"/>
                <w:szCs w:val="32"/>
                <w:lang w:eastAsia="en-NZ"/>
              </w:rPr>
            </w:pPr>
            <w:r w:rsidRPr="00AB3DC7">
              <w:rPr>
                <w:rFonts w:eastAsia="Times New Roman"/>
                <w:b/>
                <w:sz w:val="32"/>
                <w:szCs w:val="32"/>
                <w:lang w:eastAsia="en-NZ"/>
              </w:rPr>
              <w:t>2024</w:t>
            </w:r>
          </w:p>
        </w:tc>
        <w:tc>
          <w:tcPr>
            <w:tcW w:w="1700" w:type="dxa"/>
            <w:noWrap/>
            <w:hideMark/>
          </w:tcPr>
          <w:p w14:paraId="08D1C916" w14:textId="77777777" w:rsidR="009153D5" w:rsidRPr="00AB3DC7" w:rsidRDefault="009153D5" w:rsidP="003A3E87">
            <w:pPr>
              <w:spacing w:after="0"/>
              <w:jc w:val="right"/>
              <w:rPr>
                <w:rFonts w:eastAsia="Times New Roman"/>
                <w:b/>
                <w:sz w:val="32"/>
                <w:szCs w:val="32"/>
                <w:lang w:eastAsia="en-NZ"/>
              </w:rPr>
            </w:pPr>
            <w:r w:rsidRPr="00AB3DC7">
              <w:rPr>
                <w:rFonts w:eastAsia="Times New Roman"/>
                <w:b/>
                <w:sz w:val="32"/>
                <w:szCs w:val="32"/>
                <w:lang w:eastAsia="en-NZ"/>
              </w:rPr>
              <w:t>2023</w:t>
            </w:r>
          </w:p>
        </w:tc>
      </w:tr>
      <w:tr w:rsidR="009153D5" w:rsidRPr="00AB3DC7" w14:paraId="5A044857" w14:textId="77777777" w:rsidTr="003A3E87">
        <w:trPr>
          <w:trHeight w:val="557"/>
        </w:trPr>
        <w:tc>
          <w:tcPr>
            <w:tcW w:w="7088" w:type="dxa"/>
            <w:hideMark/>
          </w:tcPr>
          <w:p w14:paraId="12B97A3B" w14:textId="77777777" w:rsidR="009153D5" w:rsidRPr="00AB3DC7" w:rsidRDefault="009153D5" w:rsidP="003A3E87">
            <w:pPr>
              <w:spacing w:after="0"/>
              <w:rPr>
                <w:rFonts w:eastAsia="Times New Roman"/>
                <w:b/>
                <w:bCs/>
                <w:sz w:val="32"/>
                <w:szCs w:val="32"/>
                <w:lang w:eastAsia="en-NZ"/>
              </w:rPr>
            </w:pPr>
            <w:r w:rsidRPr="00AB3DC7">
              <w:rPr>
                <w:rFonts w:eastAsia="Times New Roman"/>
                <w:b/>
                <w:bCs/>
                <w:sz w:val="32"/>
                <w:szCs w:val="32"/>
                <w:lang w:eastAsia="en-NZ"/>
              </w:rPr>
              <w:t>Name</w:t>
            </w:r>
          </w:p>
        </w:tc>
        <w:tc>
          <w:tcPr>
            <w:tcW w:w="1701" w:type="dxa"/>
            <w:noWrap/>
            <w:hideMark/>
          </w:tcPr>
          <w:p w14:paraId="7092D244" w14:textId="77777777" w:rsidR="009153D5" w:rsidRPr="00AB3DC7" w:rsidRDefault="009153D5" w:rsidP="003A3E87">
            <w:pPr>
              <w:spacing w:after="0"/>
              <w:jc w:val="right"/>
              <w:rPr>
                <w:rFonts w:eastAsia="Times New Roman"/>
                <w:b/>
                <w:bCs/>
                <w:sz w:val="32"/>
                <w:szCs w:val="32"/>
                <w:lang w:eastAsia="en-NZ"/>
              </w:rPr>
            </w:pPr>
            <w:r w:rsidRPr="00AB3DC7">
              <w:rPr>
                <w:rFonts w:eastAsia="Times New Roman"/>
                <w:b/>
                <w:bCs/>
                <w:sz w:val="32"/>
                <w:szCs w:val="32"/>
                <w:lang w:eastAsia="en-NZ"/>
              </w:rPr>
              <w:t>$</w:t>
            </w:r>
          </w:p>
        </w:tc>
        <w:tc>
          <w:tcPr>
            <w:tcW w:w="1700" w:type="dxa"/>
            <w:noWrap/>
            <w:hideMark/>
          </w:tcPr>
          <w:p w14:paraId="4B997AAE" w14:textId="77777777" w:rsidR="009153D5" w:rsidRPr="00AB3DC7" w:rsidRDefault="009153D5" w:rsidP="003A3E87">
            <w:pPr>
              <w:spacing w:after="0"/>
              <w:jc w:val="right"/>
              <w:rPr>
                <w:rFonts w:eastAsia="Times New Roman"/>
                <w:b/>
                <w:bCs/>
                <w:sz w:val="32"/>
                <w:szCs w:val="32"/>
                <w:lang w:eastAsia="en-NZ"/>
              </w:rPr>
            </w:pPr>
            <w:r w:rsidRPr="00AB3DC7">
              <w:rPr>
                <w:rFonts w:eastAsia="Times New Roman"/>
                <w:b/>
                <w:bCs/>
                <w:sz w:val="32"/>
                <w:szCs w:val="32"/>
                <w:lang w:eastAsia="en-NZ"/>
              </w:rPr>
              <w:t>$</w:t>
            </w:r>
          </w:p>
        </w:tc>
      </w:tr>
      <w:tr w:rsidR="009153D5" w:rsidRPr="00AB3DC7" w14:paraId="293534F0" w14:textId="77777777" w:rsidTr="003A3E87">
        <w:trPr>
          <w:trHeight w:val="510"/>
        </w:trPr>
        <w:tc>
          <w:tcPr>
            <w:tcW w:w="7088" w:type="dxa"/>
            <w:hideMark/>
          </w:tcPr>
          <w:p w14:paraId="7158175B" w14:textId="77777777" w:rsidR="009153D5" w:rsidRPr="00AB3DC7" w:rsidRDefault="009153D5" w:rsidP="003A3E87">
            <w:pPr>
              <w:spacing w:after="0"/>
              <w:rPr>
                <w:rFonts w:eastAsia="Times New Roman"/>
                <w:sz w:val="32"/>
                <w:szCs w:val="32"/>
                <w:lang w:eastAsia="en-NZ"/>
              </w:rPr>
            </w:pPr>
            <w:r w:rsidRPr="00AB3DC7">
              <w:rPr>
                <w:rFonts w:eastAsia="Times New Roman"/>
                <w:sz w:val="32"/>
                <w:szCs w:val="32"/>
                <w:lang w:eastAsia="en-NZ"/>
              </w:rPr>
              <w:t>General Fund</w:t>
            </w:r>
          </w:p>
        </w:tc>
        <w:tc>
          <w:tcPr>
            <w:tcW w:w="1701" w:type="dxa"/>
            <w:noWrap/>
          </w:tcPr>
          <w:p w14:paraId="5B84F186" w14:textId="77777777" w:rsidR="009153D5" w:rsidRPr="00AB3DC7" w:rsidRDefault="009153D5" w:rsidP="003A3E87">
            <w:pPr>
              <w:spacing w:after="0"/>
              <w:jc w:val="right"/>
              <w:rPr>
                <w:rFonts w:eastAsia="Times New Roman"/>
                <w:sz w:val="32"/>
                <w:szCs w:val="32"/>
                <w:lang w:eastAsia="en-NZ"/>
              </w:rPr>
            </w:pPr>
            <w:r w:rsidRPr="00AB3DC7">
              <w:rPr>
                <w:rFonts w:eastAsia="Times New Roman"/>
                <w:sz w:val="32"/>
                <w:szCs w:val="32"/>
                <w:lang w:eastAsia="en-NZ"/>
              </w:rPr>
              <w:t>640,608</w:t>
            </w:r>
          </w:p>
        </w:tc>
        <w:tc>
          <w:tcPr>
            <w:tcW w:w="1700" w:type="dxa"/>
            <w:noWrap/>
          </w:tcPr>
          <w:p w14:paraId="16327813" w14:textId="77777777" w:rsidR="009153D5" w:rsidRPr="00AB3DC7" w:rsidRDefault="009153D5" w:rsidP="003A3E87">
            <w:pPr>
              <w:spacing w:after="0"/>
              <w:jc w:val="right"/>
              <w:rPr>
                <w:rFonts w:eastAsia="Times New Roman"/>
                <w:sz w:val="32"/>
                <w:szCs w:val="32"/>
                <w:lang w:eastAsia="en-NZ"/>
              </w:rPr>
            </w:pPr>
            <w:r w:rsidRPr="00AB3DC7">
              <w:rPr>
                <w:rFonts w:eastAsia="Times New Roman"/>
                <w:sz w:val="32"/>
                <w:szCs w:val="32"/>
                <w:lang w:eastAsia="en-NZ"/>
              </w:rPr>
              <w:t>624,358</w:t>
            </w:r>
          </w:p>
        </w:tc>
      </w:tr>
      <w:tr w:rsidR="009153D5" w:rsidRPr="00AB3DC7" w14:paraId="33D9B52E" w14:textId="77777777" w:rsidTr="003A3E87">
        <w:trPr>
          <w:trHeight w:val="510"/>
        </w:trPr>
        <w:tc>
          <w:tcPr>
            <w:tcW w:w="7088" w:type="dxa"/>
            <w:hideMark/>
          </w:tcPr>
          <w:p w14:paraId="793CB253" w14:textId="77777777" w:rsidR="009153D5" w:rsidRPr="00AB3DC7" w:rsidRDefault="009153D5" w:rsidP="003A3E87">
            <w:pPr>
              <w:spacing w:after="0"/>
              <w:rPr>
                <w:rFonts w:eastAsia="Times New Roman"/>
                <w:sz w:val="32"/>
                <w:szCs w:val="32"/>
                <w:lang w:eastAsia="en-NZ"/>
              </w:rPr>
            </w:pPr>
            <w:r w:rsidRPr="00AB3DC7">
              <w:rPr>
                <w:rFonts w:eastAsia="Times New Roman"/>
                <w:sz w:val="32"/>
                <w:szCs w:val="32"/>
                <w:lang w:eastAsia="en-NZ"/>
              </w:rPr>
              <w:t>Member for Life Fund</w:t>
            </w:r>
          </w:p>
        </w:tc>
        <w:tc>
          <w:tcPr>
            <w:tcW w:w="1701" w:type="dxa"/>
            <w:noWrap/>
          </w:tcPr>
          <w:p w14:paraId="289223DF" w14:textId="77777777" w:rsidR="009153D5" w:rsidRPr="00AB3DC7" w:rsidRDefault="009153D5" w:rsidP="003A3E87">
            <w:pPr>
              <w:spacing w:after="0"/>
              <w:jc w:val="right"/>
              <w:rPr>
                <w:rFonts w:eastAsia="Times New Roman"/>
                <w:sz w:val="32"/>
                <w:szCs w:val="32"/>
                <w:lang w:eastAsia="en-NZ"/>
              </w:rPr>
            </w:pPr>
            <w:r w:rsidRPr="00AB3DC7">
              <w:rPr>
                <w:rFonts w:eastAsia="Times New Roman"/>
                <w:sz w:val="32"/>
                <w:szCs w:val="32"/>
                <w:lang w:eastAsia="en-NZ"/>
              </w:rPr>
              <w:t>23,740</w:t>
            </w:r>
          </w:p>
        </w:tc>
        <w:tc>
          <w:tcPr>
            <w:tcW w:w="1700" w:type="dxa"/>
            <w:noWrap/>
          </w:tcPr>
          <w:p w14:paraId="0976F676" w14:textId="77777777" w:rsidR="009153D5" w:rsidRPr="00AB3DC7" w:rsidRDefault="009153D5" w:rsidP="003A3E87">
            <w:pPr>
              <w:spacing w:after="0"/>
              <w:jc w:val="right"/>
              <w:rPr>
                <w:rFonts w:eastAsia="Times New Roman"/>
                <w:sz w:val="32"/>
                <w:szCs w:val="32"/>
                <w:lang w:eastAsia="en-NZ"/>
              </w:rPr>
            </w:pPr>
            <w:r w:rsidRPr="00AB3DC7">
              <w:rPr>
                <w:rFonts w:eastAsia="Times New Roman"/>
                <w:sz w:val="32"/>
                <w:szCs w:val="32"/>
                <w:lang w:eastAsia="en-NZ"/>
              </w:rPr>
              <w:t>24,036</w:t>
            </w:r>
          </w:p>
        </w:tc>
      </w:tr>
      <w:tr w:rsidR="009153D5" w:rsidRPr="00AB3DC7" w14:paraId="2CE06490" w14:textId="77777777" w:rsidTr="003A3E87">
        <w:trPr>
          <w:trHeight w:val="510"/>
        </w:trPr>
        <w:tc>
          <w:tcPr>
            <w:tcW w:w="7088" w:type="dxa"/>
            <w:hideMark/>
          </w:tcPr>
          <w:p w14:paraId="420874E9" w14:textId="77777777" w:rsidR="009153D5" w:rsidRPr="00AB3DC7" w:rsidRDefault="009153D5" w:rsidP="003A3E87">
            <w:pPr>
              <w:spacing w:after="0"/>
              <w:rPr>
                <w:rFonts w:eastAsia="Times New Roman"/>
                <w:sz w:val="32"/>
                <w:szCs w:val="32"/>
                <w:lang w:eastAsia="en-NZ"/>
              </w:rPr>
            </w:pPr>
            <w:r w:rsidRPr="00AB3DC7">
              <w:rPr>
                <w:rFonts w:eastAsia="Times New Roman"/>
                <w:sz w:val="32"/>
                <w:szCs w:val="32"/>
                <w:lang w:eastAsia="en-NZ"/>
              </w:rPr>
              <w:t>Leadership Fund</w:t>
            </w:r>
          </w:p>
        </w:tc>
        <w:tc>
          <w:tcPr>
            <w:tcW w:w="1701" w:type="dxa"/>
            <w:noWrap/>
          </w:tcPr>
          <w:p w14:paraId="5979E842" w14:textId="77777777" w:rsidR="009153D5" w:rsidRPr="00AB3DC7" w:rsidRDefault="009153D5" w:rsidP="003A3E87">
            <w:pPr>
              <w:spacing w:after="0"/>
              <w:jc w:val="right"/>
              <w:rPr>
                <w:rFonts w:eastAsia="Times New Roman"/>
                <w:sz w:val="32"/>
                <w:szCs w:val="32"/>
                <w:lang w:eastAsia="en-NZ"/>
              </w:rPr>
            </w:pPr>
            <w:r w:rsidRPr="00AB3DC7">
              <w:rPr>
                <w:rFonts w:eastAsia="Times New Roman"/>
                <w:sz w:val="32"/>
                <w:szCs w:val="32"/>
                <w:lang w:eastAsia="en-NZ"/>
              </w:rPr>
              <w:t>190,123</w:t>
            </w:r>
          </w:p>
        </w:tc>
        <w:tc>
          <w:tcPr>
            <w:tcW w:w="1700" w:type="dxa"/>
            <w:noWrap/>
          </w:tcPr>
          <w:p w14:paraId="34D00F1C" w14:textId="77777777" w:rsidR="009153D5" w:rsidRPr="00AB3DC7" w:rsidRDefault="009153D5" w:rsidP="003A3E87">
            <w:pPr>
              <w:spacing w:after="0"/>
              <w:jc w:val="right"/>
              <w:rPr>
                <w:rFonts w:eastAsia="Times New Roman"/>
                <w:sz w:val="32"/>
                <w:szCs w:val="32"/>
                <w:lang w:eastAsia="en-NZ"/>
              </w:rPr>
            </w:pPr>
            <w:r w:rsidRPr="00AB3DC7">
              <w:rPr>
                <w:rFonts w:eastAsia="Times New Roman"/>
                <w:sz w:val="32"/>
                <w:szCs w:val="32"/>
                <w:lang w:eastAsia="en-NZ"/>
              </w:rPr>
              <w:t>185,300</w:t>
            </w:r>
          </w:p>
        </w:tc>
      </w:tr>
      <w:tr w:rsidR="009153D5" w:rsidRPr="00AB3DC7" w14:paraId="1CCD3BE5" w14:textId="77777777" w:rsidTr="003A3E87">
        <w:trPr>
          <w:trHeight w:val="510"/>
        </w:trPr>
        <w:tc>
          <w:tcPr>
            <w:tcW w:w="7088" w:type="dxa"/>
            <w:hideMark/>
          </w:tcPr>
          <w:p w14:paraId="377EB56A" w14:textId="77777777" w:rsidR="009153D5" w:rsidRPr="00AB3DC7" w:rsidRDefault="009153D5" w:rsidP="003A3E87">
            <w:pPr>
              <w:spacing w:after="0"/>
              <w:rPr>
                <w:rFonts w:eastAsia="Times New Roman"/>
                <w:sz w:val="32"/>
                <w:szCs w:val="32"/>
                <w:lang w:eastAsia="en-NZ"/>
              </w:rPr>
            </w:pPr>
            <w:r w:rsidRPr="00AB3DC7">
              <w:rPr>
                <w:rFonts w:eastAsia="Times New Roman"/>
                <w:sz w:val="32"/>
                <w:szCs w:val="32"/>
                <w:lang w:eastAsia="en-NZ"/>
              </w:rPr>
              <w:t>Branch Funds Brought to Account</w:t>
            </w:r>
          </w:p>
        </w:tc>
        <w:tc>
          <w:tcPr>
            <w:tcW w:w="1701" w:type="dxa"/>
            <w:noWrap/>
          </w:tcPr>
          <w:p w14:paraId="130279D4" w14:textId="77777777" w:rsidR="009153D5" w:rsidRPr="00AB3DC7" w:rsidRDefault="009153D5" w:rsidP="003A3E87">
            <w:pPr>
              <w:spacing w:after="0"/>
              <w:jc w:val="right"/>
              <w:rPr>
                <w:rFonts w:eastAsia="Times New Roman"/>
                <w:sz w:val="32"/>
                <w:szCs w:val="32"/>
                <w:lang w:eastAsia="en-NZ"/>
              </w:rPr>
            </w:pPr>
            <w:r w:rsidRPr="00AB3DC7">
              <w:rPr>
                <w:rFonts w:eastAsia="Times New Roman"/>
                <w:sz w:val="32"/>
                <w:szCs w:val="32"/>
                <w:lang w:eastAsia="en-NZ"/>
              </w:rPr>
              <w:t>48,518</w:t>
            </w:r>
          </w:p>
        </w:tc>
        <w:tc>
          <w:tcPr>
            <w:tcW w:w="1700" w:type="dxa"/>
            <w:noWrap/>
          </w:tcPr>
          <w:p w14:paraId="61087715" w14:textId="77777777" w:rsidR="009153D5" w:rsidRPr="00AB3DC7" w:rsidRDefault="009153D5" w:rsidP="003A3E87">
            <w:pPr>
              <w:spacing w:after="0"/>
              <w:jc w:val="right"/>
              <w:rPr>
                <w:rFonts w:eastAsia="Times New Roman"/>
                <w:sz w:val="32"/>
                <w:szCs w:val="32"/>
                <w:lang w:eastAsia="en-NZ"/>
              </w:rPr>
            </w:pPr>
            <w:r w:rsidRPr="00AB3DC7">
              <w:rPr>
                <w:rFonts w:eastAsia="Times New Roman"/>
                <w:sz w:val="32"/>
                <w:szCs w:val="32"/>
                <w:lang w:eastAsia="en-NZ"/>
              </w:rPr>
              <w:t>48,518</w:t>
            </w:r>
          </w:p>
        </w:tc>
      </w:tr>
      <w:tr w:rsidR="009153D5" w:rsidRPr="00AB3DC7" w14:paraId="7F574EAD" w14:textId="77777777" w:rsidTr="003A3E87">
        <w:trPr>
          <w:trHeight w:val="510"/>
        </w:trPr>
        <w:tc>
          <w:tcPr>
            <w:tcW w:w="7088" w:type="dxa"/>
          </w:tcPr>
          <w:p w14:paraId="087F7CD0" w14:textId="77777777" w:rsidR="009153D5" w:rsidRPr="00AB3DC7" w:rsidRDefault="009153D5" w:rsidP="003A3E87">
            <w:pPr>
              <w:spacing w:after="0"/>
              <w:rPr>
                <w:rFonts w:eastAsia="Times New Roman"/>
                <w:sz w:val="32"/>
                <w:szCs w:val="32"/>
                <w:lang w:eastAsia="en-NZ"/>
              </w:rPr>
            </w:pPr>
            <w:r w:rsidRPr="00AB3DC7">
              <w:rPr>
                <w:rFonts w:eastAsia="Times New Roman"/>
                <w:sz w:val="32"/>
                <w:szCs w:val="32"/>
                <w:lang w:eastAsia="en-NZ"/>
              </w:rPr>
              <w:t>Investment Revaluation Reserve</w:t>
            </w:r>
          </w:p>
        </w:tc>
        <w:tc>
          <w:tcPr>
            <w:tcW w:w="1701" w:type="dxa"/>
            <w:noWrap/>
          </w:tcPr>
          <w:p w14:paraId="1DE3E905" w14:textId="77777777" w:rsidR="009153D5" w:rsidRPr="00AB3DC7" w:rsidRDefault="009153D5" w:rsidP="003A3E87">
            <w:pPr>
              <w:spacing w:after="0"/>
              <w:jc w:val="right"/>
              <w:rPr>
                <w:rFonts w:eastAsia="Times New Roman"/>
                <w:sz w:val="32"/>
                <w:szCs w:val="32"/>
                <w:lang w:eastAsia="en-NZ"/>
              </w:rPr>
            </w:pPr>
            <w:r w:rsidRPr="00AB3DC7">
              <w:rPr>
                <w:rFonts w:eastAsia="Times New Roman"/>
                <w:sz w:val="32"/>
                <w:szCs w:val="32"/>
                <w:lang w:eastAsia="en-NZ"/>
              </w:rPr>
              <w:t>336,093</w:t>
            </w:r>
          </w:p>
        </w:tc>
        <w:tc>
          <w:tcPr>
            <w:tcW w:w="1700" w:type="dxa"/>
            <w:noWrap/>
          </w:tcPr>
          <w:p w14:paraId="4B6F13CC" w14:textId="77777777" w:rsidR="009153D5" w:rsidRPr="00AB3DC7" w:rsidRDefault="009153D5" w:rsidP="003A3E87">
            <w:pPr>
              <w:spacing w:after="0"/>
              <w:jc w:val="right"/>
              <w:rPr>
                <w:rFonts w:eastAsia="Times New Roman"/>
                <w:sz w:val="32"/>
                <w:szCs w:val="32"/>
                <w:lang w:eastAsia="en-NZ"/>
              </w:rPr>
            </w:pPr>
            <w:r w:rsidRPr="00AB3DC7">
              <w:rPr>
                <w:rFonts w:eastAsia="Times New Roman"/>
                <w:sz w:val="32"/>
                <w:szCs w:val="32"/>
                <w:lang w:eastAsia="en-NZ"/>
              </w:rPr>
              <w:t>279,141</w:t>
            </w:r>
          </w:p>
        </w:tc>
      </w:tr>
      <w:tr w:rsidR="009153D5" w:rsidRPr="00AB3DC7" w14:paraId="4D5541F1" w14:textId="77777777" w:rsidTr="003A3E87">
        <w:trPr>
          <w:trHeight w:val="510"/>
        </w:trPr>
        <w:tc>
          <w:tcPr>
            <w:tcW w:w="7088" w:type="dxa"/>
            <w:hideMark/>
          </w:tcPr>
          <w:p w14:paraId="53722D52" w14:textId="77777777" w:rsidR="009153D5" w:rsidRPr="00AB3DC7" w:rsidRDefault="009153D5" w:rsidP="003A3E87">
            <w:pPr>
              <w:spacing w:after="0"/>
              <w:rPr>
                <w:rFonts w:eastAsia="Times New Roman"/>
                <w:sz w:val="32"/>
                <w:szCs w:val="32"/>
                <w:lang w:eastAsia="en-NZ"/>
              </w:rPr>
            </w:pPr>
            <w:r w:rsidRPr="00AB3DC7">
              <w:rPr>
                <w:rFonts w:eastAsia="Times New Roman"/>
                <w:sz w:val="32"/>
                <w:szCs w:val="32"/>
                <w:lang w:eastAsia="en-NZ"/>
              </w:rPr>
              <w:t>AGM and Conference Reserve</w:t>
            </w:r>
          </w:p>
        </w:tc>
        <w:tc>
          <w:tcPr>
            <w:tcW w:w="1701" w:type="dxa"/>
            <w:noWrap/>
          </w:tcPr>
          <w:p w14:paraId="5E4180F9" w14:textId="77777777" w:rsidR="009153D5" w:rsidRPr="00AB3DC7" w:rsidRDefault="009153D5" w:rsidP="003A3E87">
            <w:pPr>
              <w:spacing w:after="0"/>
              <w:jc w:val="right"/>
              <w:rPr>
                <w:rFonts w:eastAsia="Times New Roman"/>
                <w:sz w:val="32"/>
                <w:szCs w:val="32"/>
                <w:lang w:eastAsia="en-NZ"/>
              </w:rPr>
            </w:pPr>
            <w:r w:rsidRPr="00AB3DC7">
              <w:rPr>
                <w:rFonts w:eastAsia="Times New Roman"/>
                <w:sz w:val="32"/>
                <w:szCs w:val="32"/>
                <w:lang w:eastAsia="en-NZ"/>
              </w:rPr>
              <w:t>-</w:t>
            </w:r>
          </w:p>
        </w:tc>
        <w:tc>
          <w:tcPr>
            <w:tcW w:w="1700" w:type="dxa"/>
            <w:noWrap/>
          </w:tcPr>
          <w:p w14:paraId="11FDB6AA" w14:textId="77777777" w:rsidR="009153D5" w:rsidRPr="00AB3DC7" w:rsidRDefault="009153D5" w:rsidP="003A3E87">
            <w:pPr>
              <w:spacing w:after="0"/>
              <w:jc w:val="right"/>
              <w:rPr>
                <w:rFonts w:eastAsia="Times New Roman"/>
                <w:sz w:val="32"/>
                <w:szCs w:val="32"/>
                <w:lang w:eastAsia="en-NZ"/>
              </w:rPr>
            </w:pPr>
            <w:r w:rsidRPr="00AB3DC7">
              <w:rPr>
                <w:rFonts w:eastAsia="Times New Roman"/>
                <w:sz w:val="32"/>
                <w:szCs w:val="32"/>
                <w:lang w:eastAsia="en-NZ"/>
              </w:rPr>
              <w:t>10,000</w:t>
            </w:r>
          </w:p>
        </w:tc>
      </w:tr>
      <w:tr w:rsidR="009153D5" w:rsidRPr="00AB3DC7" w14:paraId="03D38CEE" w14:textId="77777777" w:rsidTr="003A3E87">
        <w:trPr>
          <w:trHeight w:val="608"/>
        </w:trPr>
        <w:tc>
          <w:tcPr>
            <w:tcW w:w="7088" w:type="dxa"/>
          </w:tcPr>
          <w:p w14:paraId="5ACF9E81" w14:textId="77777777" w:rsidR="009153D5" w:rsidRPr="00AB3DC7" w:rsidRDefault="009153D5" w:rsidP="003A3E87">
            <w:pPr>
              <w:spacing w:after="0"/>
              <w:rPr>
                <w:rFonts w:eastAsia="Times New Roman"/>
                <w:b/>
                <w:sz w:val="32"/>
                <w:szCs w:val="32"/>
                <w:lang w:eastAsia="en-NZ"/>
              </w:rPr>
            </w:pPr>
            <w:r w:rsidRPr="00AB3DC7">
              <w:rPr>
                <w:rFonts w:eastAsia="Times New Roman"/>
                <w:b/>
                <w:sz w:val="32"/>
                <w:szCs w:val="32"/>
                <w:lang w:eastAsia="en-NZ"/>
              </w:rPr>
              <w:t>Total</w:t>
            </w:r>
          </w:p>
        </w:tc>
        <w:tc>
          <w:tcPr>
            <w:tcW w:w="1701" w:type="dxa"/>
            <w:noWrap/>
          </w:tcPr>
          <w:p w14:paraId="6A00A08A" w14:textId="77777777" w:rsidR="009153D5" w:rsidRPr="00AB3DC7" w:rsidRDefault="009153D5" w:rsidP="003A3E87">
            <w:pPr>
              <w:spacing w:after="0"/>
              <w:jc w:val="right"/>
              <w:rPr>
                <w:rFonts w:eastAsia="Times New Roman"/>
                <w:b/>
                <w:sz w:val="32"/>
                <w:szCs w:val="32"/>
                <w:lang w:eastAsia="en-NZ"/>
              </w:rPr>
            </w:pPr>
            <w:r w:rsidRPr="00AB3DC7">
              <w:rPr>
                <w:rFonts w:eastAsia="Times New Roman"/>
                <w:b/>
                <w:sz w:val="32"/>
                <w:szCs w:val="32"/>
                <w:lang w:eastAsia="en-NZ"/>
              </w:rPr>
              <w:t>1,239,082</w:t>
            </w:r>
          </w:p>
        </w:tc>
        <w:tc>
          <w:tcPr>
            <w:tcW w:w="1700" w:type="dxa"/>
            <w:noWrap/>
          </w:tcPr>
          <w:p w14:paraId="351BBAA1" w14:textId="77777777" w:rsidR="009153D5" w:rsidRPr="00AB3DC7" w:rsidRDefault="009153D5" w:rsidP="003A3E87">
            <w:pPr>
              <w:spacing w:after="0"/>
              <w:jc w:val="right"/>
              <w:rPr>
                <w:rFonts w:eastAsia="Times New Roman"/>
                <w:b/>
                <w:sz w:val="32"/>
                <w:szCs w:val="32"/>
                <w:lang w:eastAsia="en-NZ"/>
              </w:rPr>
            </w:pPr>
            <w:r w:rsidRPr="00AB3DC7">
              <w:rPr>
                <w:rFonts w:eastAsia="Times New Roman"/>
                <w:b/>
                <w:sz w:val="32"/>
                <w:szCs w:val="32"/>
                <w:lang w:eastAsia="en-NZ"/>
              </w:rPr>
              <w:t>1,171,353</w:t>
            </w:r>
          </w:p>
        </w:tc>
      </w:tr>
    </w:tbl>
    <w:p w14:paraId="1BCE9F58" w14:textId="6A285206" w:rsidR="00D851DD" w:rsidRPr="00AB3DC7" w:rsidRDefault="00D851DD" w:rsidP="00D851DD">
      <w:pPr>
        <w:pStyle w:val="NameTitle"/>
      </w:pPr>
      <w:r w:rsidRPr="00AB3DC7">
        <w:lastRenderedPageBreak/>
        <w:t>Association of Blind Citizens of New Zealand Incorporated</w:t>
      </w:r>
      <w:r w:rsidR="008E6463" w:rsidRPr="00AB3DC7">
        <w:br/>
      </w:r>
      <w:r w:rsidRPr="00AB3DC7">
        <w:t>National Office Performance Report for the year ended 30 June 202</w:t>
      </w:r>
      <w:r w:rsidR="00F851F7" w:rsidRPr="00AB3DC7">
        <w:t>4</w:t>
      </w:r>
    </w:p>
    <w:p w14:paraId="7F345AA6" w14:textId="185BA6E5" w:rsidR="008F5F9D" w:rsidRPr="00AB3DC7" w:rsidRDefault="008F5F9D" w:rsidP="008F5F9D">
      <w:pPr>
        <w:pStyle w:val="Heading2"/>
        <w:rPr>
          <w:rFonts w:hint="eastAsia"/>
          <w:lang w:eastAsia="en-NZ"/>
        </w:rPr>
      </w:pPr>
      <w:r w:rsidRPr="00AB3DC7">
        <w:rPr>
          <w:lang w:eastAsia="en-NZ"/>
        </w:rPr>
        <w:t>Notes to the Performance Report</w:t>
      </w:r>
    </w:p>
    <w:p w14:paraId="3D90683E" w14:textId="77777777" w:rsidR="007A4913" w:rsidRPr="00AB3DC7" w:rsidRDefault="007A4913" w:rsidP="00590522">
      <w:pPr>
        <w:spacing w:after="0"/>
        <w:rPr>
          <w:b/>
          <w:bCs/>
        </w:rPr>
      </w:pPr>
      <w:r w:rsidRPr="00AB3DC7">
        <w:rPr>
          <w:b/>
          <w:bCs/>
        </w:rPr>
        <w:t>Note 6: Commitments and Contingencies</w:t>
      </w:r>
    </w:p>
    <w:p w14:paraId="67FBF20E" w14:textId="77777777" w:rsidR="007A4913" w:rsidRPr="00AB3DC7" w:rsidRDefault="007A4913" w:rsidP="007A4913">
      <w:pPr>
        <w:rPr>
          <w:sz w:val="4"/>
          <w:lang w:eastAsia="en-NZ"/>
        </w:rPr>
      </w:pPr>
    </w:p>
    <w:tbl>
      <w:tblPr>
        <w:tblpPr w:leftFromText="180" w:rightFromText="180" w:vertAnchor="text" w:tblpY="1"/>
        <w:tblOverlap w:val="never"/>
        <w:tblW w:w="10348" w:type="dxa"/>
        <w:tblLayout w:type="fixed"/>
        <w:tblLook w:val="04A0" w:firstRow="1" w:lastRow="0" w:firstColumn="1" w:lastColumn="0" w:noHBand="0" w:noVBand="1"/>
      </w:tblPr>
      <w:tblGrid>
        <w:gridCol w:w="2242"/>
        <w:gridCol w:w="4143"/>
        <w:gridCol w:w="1979"/>
        <w:gridCol w:w="1984"/>
      </w:tblGrid>
      <w:tr w:rsidR="007A4913" w:rsidRPr="00AB3DC7" w14:paraId="4AF9A1AB" w14:textId="77777777" w:rsidTr="003A3E87">
        <w:trPr>
          <w:trHeight w:val="268"/>
        </w:trPr>
        <w:tc>
          <w:tcPr>
            <w:tcW w:w="6385" w:type="dxa"/>
            <w:gridSpan w:val="2"/>
            <w:noWrap/>
            <w:hideMark/>
          </w:tcPr>
          <w:p w14:paraId="4781F3A1" w14:textId="77777777" w:rsidR="007A4913" w:rsidRPr="00AB3DC7" w:rsidRDefault="007A4913" w:rsidP="003A3E87">
            <w:pPr>
              <w:spacing w:after="0"/>
              <w:rPr>
                <w:rFonts w:eastAsia="Times New Roman"/>
                <w:sz w:val="32"/>
                <w:szCs w:val="32"/>
                <w:lang w:eastAsia="en-NZ"/>
              </w:rPr>
            </w:pPr>
          </w:p>
        </w:tc>
        <w:tc>
          <w:tcPr>
            <w:tcW w:w="1979" w:type="dxa"/>
            <w:noWrap/>
          </w:tcPr>
          <w:p w14:paraId="5F6C3A95" w14:textId="77777777" w:rsidR="007A4913" w:rsidRPr="00AB3DC7" w:rsidRDefault="007A4913" w:rsidP="003A3E87">
            <w:pPr>
              <w:spacing w:after="0"/>
              <w:jc w:val="right"/>
              <w:rPr>
                <w:rFonts w:eastAsia="Times New Roman"/>
                <w:b/>
                <w:sz w:val="32"/>
                <w:szCs w:val="32"/>
                <w:lang w:eastAsia="en-NZ"/>
              </w:rPr>
            </w:pPr>
            <w:r w:rsidRPr="00AB3DC7">
              <w:rPr>
                <w:rFonts w:eastAsia="Times New Roman"/>
                <w:b/>
                <w:sz w:val="32"/>
                <w:szCs w:val="32"/>
                <w:lang w:eastAsia="en-NZ"/>
              </w:rPr>
              <w:t>2024</w:t>
            </w:r>
          </w:p>
        </w:tc>
        <w:tc>
          <w:tcPr>
            <w:tcW w:w="1984" w:type="dxa"/>
            <w:noWrap/>
          </w:tcPr>
          <w:p w14:paraId="561050D3" w14:textId="77777777" w:rsidR="007A4913" w:rsidRPr="00AB3DC7" w:rsidRDefault="007A4913" w:rsidP="003A3E87">
            <w:pPr>
              <w:spacing w:after="0"/>
              <w:jc w:val="right"/>
              <w:rPr>
                <w:rFonts w:eastAsia="Times New Roman"/>
                <w:b/>
                <w:sz w:val="32"/>
                <w:szCs w:val="32"/>
                <w:lang w:eastAsia="en-NZ"/>
              </w:rPr>
            </w:pPr>
            <w:r w:rsidRPr="00AB3DC7">
              <w:rPr>
                <w:rFonts w:eastAsia="Times New Roman"/>
                <w:b/>
                <w:sz w:val="32"/>
                <w:szCs w:val="32"/>
                <w:lang w:eastAsia="en-NZ"/>
              </w:rPr>
              <w:t>2023</w:t>
            </w:r>
          </w:p>
        </w:tc>
      </w:tr>
      <w:tr w:rsidR="007A4913" w:rsidRPr="00AB3DC7" w14:paraId="5077AA4B" w14:textId="77777777" w:rsidTr="003A3E87">
        <w:trPr>
          <w:trHeight w:val="315"/>
        </w:trPr>
        <w:tc>
          <w:tcPr>
            <w:tcW w:w="2242" w:type="dxa"/>
            <w:noWrap/>
            <w:hideMark/>
          </w:tcPr>
          <w:p w14:paraId="65BBEFFD" w14:textId="77777777" w:rsidR="007A4913" w:rsidRPr="00AB3DC7" w:rsidRDefault="007A4913" w:rsidP="003A3E87">
            <w:pPr>
              <w:spacing w:after="0"/>
              <w:jc w:val="center"/>
              <w:rPr>
                <w:rFonts w:eastAsia="Times New Roman"/>
                <w:b/>
                <w:bCs/>
                <w:sz w:val="32"/>
                <w:szCs w:val="32"/>
                <w:lang w:eastAsia="en-NZ"/>
              </w:rPr>
            </w:pPr>
            <w:r w:rsidRPr="00AB3DC7">
              <w:rPr>
                <w:rFonts w:eastAsia="Times New Roman"/>
                <w:b/>
                <w:bCs/>
                <w:sz w:val="32"/>
                <w:szCs w:val="32"/>
                <w:lang w:eastAsia="en-NZ"/>
              </w:rPr>
              <w:t>Commitment</w:t>
            </w:r>
          </w:p>
        </w:tc>
        <w:tc>
          <w:tcPr>
            <w:tcW w:w="4143" w:type="dxa"/>
            <w:noWrap/>
            <w:hideMark/>
          </w:tcPr>
          <w:p w14:paraId="75F2B910" w14:textId="77777777" w:rsidR="007A4913" w:rsidRPr="00AB3DC7" w:rsidRDefault="007A4913" w:rsidP="003A3E87">
            <w:pPr>
              <w:spacing w:after="0"/>
              <w:rPr>
                <w:rFonts w:eastAsia="Times New Roman"/>
                <w:b/>
                <w:bCs/>
                <w:sz w:val="32"/>
                <w:szCs w:val="32"/>
                <w:lang w:eastAsia="en-NZ"/>
              </w:rPr>
            </w:pPr>
            <w:r w:rsidRPr="00AB3DC7">
              <w:rPr>
                <w:rFonts w:eastAsia="Times New Roman"/>
                <w:b/>
                <w:bCs/>
                <w:sz w:val="32"/>
                <w:szCs w:val="32"/>
                <w:lang w:eastAsia="en-NZ"/>
              </w:rPr>
              <w:t>Explanation and Timing</w:t>
            </w:r>
          </w:p>
        </w:tc>
        <w:tc>
          <w:tcPr>
            <w:tcW w:w="1979" w:type="dxa"/>
            <w:noWrap/>
            <w:hideMark/>
          </w:tcPr>
          <w:p w14:paraId="7BB29A30" w14:textId="77777777" w:rsidR="007A4913" w:rsidRPr="00AB3DC7" w:rsidRDefault="007A4913" w:rsidP="003A3E87">
            <w:pPr>
              <w:spacing w:after="0"/>
              <w:jc w:val="right"/>
              <w:rPr>
                <w:rFonts w:eastAsia="Times New Roman"/>
                <w:b/>
                <w:sz w:val="32"/>
                <w:szCs w:val="32"/>
                <w:lang w:eastAsia="en-NZ"/>
              </w:rPr>
            </w:pPr>
            <w:r w:rsidRPr="00AB3DC7">
              <w:rPr>
                <w:rFonts w:eastAsia="Times New Roman"/>
                <w:b/>
                <w:sz w:val="32"/>
                <w:szCs w:val="32"/>
                <w:lang w:eastAsia="en-NZ"/>
              </w:rPr>
              <w:t>$</w:t>
            </w:r>
          </w:p>
        </w:tc>
        <w:tc>
          <w:tcPr>
            <w:tcW w:w="1984" w:type="dxa"/>
            <w:noWrap/>
            <w:hideMark/>
          </w:tcPr>
          <w:p w14:paraId="0DD21B8D" w14:textId="77777777" w:rsidR="007A4913" w:rsidRPr="00AB3DC7" w:rsidRDefault="007A4913" w:rsidP="003A3E87">
            <w:pPr>
              <w:spacing w:after="0"/>
              <w:jc w:val="right"/>
              <w:rPr>
                <w:rFonts w:eastAsia="Times New Roman"/>
                <w:b/>
                <w:sz w:val="32"/>
                <w:szCs w:val="32"/>
                <w:lang w:eastAsia="en-NZ"/>
              </w:rPr>
            </w:pPr>
            <w:r w:rsidRPr="00AB3DC7">
              <w:rPr>
                <w:rFonts w:eastAsia="Times New Roman"/>
                <w:b/>
                <w:sz w:val="32"/>
                <w:szCs w:val="32"/>
                <w:lang w:eastAsia="en-NZ"/>
              </w:rPr>
              <w:t>$</w:t>
            </w:r>
          </w:p>
        </w:tc>
      </w:tr>
      <w:tr w:rsidR="007A4913" w:rsidRPr="00AB3DC7" w14:paraId="5226F57C" w14:textId="77777777" w:rsidTr="003A3E87">
        <w:trPr>
          <w:trHeight w:val="267"/>
        </w:trPr>
        <w:tc>
          <w:tcPr>
            <w:tcW w:w="2242" w:type="dxa"/>
            <w:vMerge w:val="restart"/>
            <w:hideMark/>
          </w:tcPr>
          <w:p w14:paraId="19CCD052" w14:textId="77777777" w:rsidR="007A4913" w:rsidRPr="00AB3DC7" w:rsidRDefault="007A4913" w:rsidP="003A3E87">
            <w:pPr>
              <w:spacing w:after="0"/>
              <w:rPr>
                <w:rFonts w:eastAsia="Times New Roman"/>
                <w:sz w:val="32"/>
                <w:szCs w:val="32"/>
                <w:lang w:eastAsia="en-NZ"/>
              </w:rPr>
            </w:pPr>
            <w:r w:rsidRPr="00AB3DC7">
              <w:rPr>
                <w:rFonts w:eastAsia="Times New Roman"/>
                <w:sz w:val="32"/>
                <w:szCs w:val="32"/>
                <w:lang w:eastAsia="en-NZ"/>
              </w:rPr>
              <w:t xml:space="preserve">Commitments to lease or rent assets </w:t>
            </w:r>
          </w:p>
        </w:tc>
        <w:tc>
          <w:tcPr>
            <w:tcW w:w="4143" w:type="dxa"/>
            <w:noWrap/>
            <w:hideMark/>
          </w:tcPr>
          <w:p w14:paraId="6160A1CB" w14:textId="77777777" w:rsidR="007A4913" w:rsidRPr="00AB3DC7" w:rsidRDefault="007A4913" w:rsidP="003A3E87">
            <w:pPr>
              <w:spacing w:after="0"/>
              <w:rPr>
                <w:rFonts w:eastAsia="Times New Roman"/>
                <w:sz w:val="32"/>
                <w:szCs w:val="32"/>
                <w:lang w:eastAsia="en-NZ"/>
              </w:rPr>
            </w:pPr>
            <w:r w:rsidRPr="00AB3DC7">
              <w:rPr>
                <w:rFonts w:eastAsia="Times New Roman"/>
                <w:sz w:val="32"/>
                <w:szCs w:val="32"/>
                <w:lang w:eastAsia="en-NZ"/>
              </w:rPr>
              <w:t>National Office lease for a further seven months (2023: 19 months)</w:t>
            </w:r>
          </w:p>
        </w:tc>
        <w:tc>
          <w:tcPr>
            <w:tcW w:w="1979" w:type="dxa"/>
            <w:noWrap/>
          </w:tcPr>
          <w:p w14:paraId="532BD7F0" w14:textId="77777777" w:rsidR="007A4913" w:rsidRPr="00AB3DC7" w:rsidRDefault="007A4913" w:rsidP="003A3E87">
            <w:pPr>
              <w:spacing w:after="0"/>
              <w:jc w:val="right"/>
              <w:rPr>
                <w:rFonts w:eastAsia="Times New Roman"/>
                <w:sz w:val="32"/>
                <w:szCs w:val="32"/>
                <w:lang w:eastAsia="en-NZ"/>
              </w:rPr>
            </w:pPr>
            <w:r w:rsidRPr="00AB3DC7">
              <w:rPr>
                <w:rFonts w:eastAsia="Times New Roman"/>
                <w:sz w:val="32"/>
                <w:szCs w:val="32"/>
                <w:lang w:eastAsia="en-NZ"/>
              </w:rPr>
              <w:t>16,024</w:t>
            </w:r>
          </w:p>
        </w:tc>
        <w:tc>
          <w:tcPr>
            <w:tcW w:w="1984" w:type="dxa"/>
            <w:noWrap/>
          </w:tcPr>
          <w:p w14:paraId="5408014E" w14:textId="77777777" w:rsidR="007A4913" w:rsidRPr="00AB3DC7" w:rsidRDefault="007A4913" w:rsidP="003A3E87">
            <w:pPr>
              <w:spacing w:after="0"/>
              <w:jc w:val="right"/>
              <w:rPr>
                <w:rFonts w:eastAsia="Times New Roman"/>
                <w:sz w:val="32"/>
                <w:szCs w:val="32"/>
                <w:lang w:eastAsia="en-NZ"/>
              </w:rPr>
            </w:pPr>
            <w:r w:rsidRPr="00AB3DC7">
              <w:rPr>
                <w:rFonts w:eastAsia="Times New Roman"/>
                <w:sz w:val="32"/>
                <w:szCs w:val="32"/>
                <w:lang w:eastAsia="en-NZ"/>
              </w:rPr>
              <w:t>43,494</w:t>
            </w:r>
          </w:p>
        </w:tc>
      </w:tr>
      <w:tr w:rsidR="007A4913" w:rsidRPr="00AB3DC7" w14:paraId="0F06F0F3" w14:textId="77777777" w:rsidTr="003A3E87">
        <w:trPr>
          <w:trHeight w:val="315"/>
        </w:trPr>
        <w:tc>
          <w:tcPr>
            <w:tcW w:w="2242" w:type="dxa"/>
            <w:vMerge/>
            <w:hideMark/>
          </w:tcPr>
          <w:p w14:paraId="3BA48252" w14:textId="77777777" w:rsidR="007A4913" w:rsidRPr="00AB3DC7" w:rsidRDefault="007A4913" w:rsidP="003A3E87">
            <w:pPr>
              <w:spacing w:after="0"/>
              <w:rPr>
                <w:rFonts w:eastAsia="Times New Roman"/>
                <w:sz w:val="32"/>
                <w:szCs w:val="32"/>
                <w:lang w:eastAsia="en-NZ"/>
              </w:rPr>
            </w:pPr>
          </w:p>
        </w:tc>
        <w:tc>
          <w:tcPr>
            <w:tcW w:w="4143" w:type="dxa"/>
            <w:noWrap/>
            <w:hideMark/>
          </w:tcPr>
          <w:p w14:paraId="31284953" w14:textId="77777777" w:rsidR="007A4913" w:rsidRPr="00AB3DC7" w:rsidRDefault="007A4913" w:rsidP="003A3E87">
            <w:pPr>
              <w:spacing w:after="0"/>
              <w:rPr>
                <w:rFonts w:eastAsia="Times New Roman"/>
                <w:sz w:val="32"/>
                <w:szCs w:val="32"/>
                <w:lang w:eastAsia="en-NZ"/>
              </w:rPr>
            </w:pPr>
            <w:r w:rsidRPr="00AB3DC7">
              <w:rPr>
                <w:rFonts w:eastAsia="Times New Roman"/>
                <w:sz w:val="32"/>
                <w:szCs w:val="32"/>
                <w:lang w:eastAsia="en-NZ"/>
              </w:rPr>
              <w:t>Photo-copier lease (2023: 10 months)</w:t>
            </w:r>
          </w:p>
        </w:tc>
        <w:tc>
          <w:tcPr>
            <w:tcW w:w="1979" w:type="dxa"/>
            <w:noWrap/>
          </w:tcPr>
          <w:p w14:paraId="7191BE34" w14:textId="77777777" w:rsidR="007A4913" w:rsidRPr="00AB3DC7" w:rsidRDefault="007A4913" w:rsidP="003A3E87">
            <w:pPr>
              <w:tabs>
                <w:tab w:val="left" w:pos="1620"/>
              </w:tabs>
              <w:ind w:left="735"/>
              <w:jc w:val="right"/>
              <w:rPr>
                <w:rFonts w:eastAsia="Times New Roman"/>
                <w:sz w:val="32"/>
                <w:szCs w:val="32"/>
                <w:lang w:eastAsia="en-NZ"/>
              </w:rPr>
            </w:pPr>
            <w:r w:rsidRPr="00AB3DC7">
              <w:rPr>
                <w:rFonts w:eastAsia="Times New Roman"/>
                <w:sz w:val="32"/>
                <w:szCs w:val="32"/>
                <w:lang w:eastAsia="en-NZ"/>
              </w:rPr>
              <w:t>840</w:t>
            </w:r>
          </w:p>
        </w:tc>
        <w:tc>
          <w:tcPr>
            <w:tcW w:w="1984" w:type="dxa"/>
            <w:noWrap/>
          </w:tcPr>
          <w:p w14:paraId="7F3AD4E9" w14:textId="77777777" w:rsidR="007A4913" w:rsidRPr="00AB3DC7" w:rsidRDefault="007A4913" w:rsidP="003A3E87">
            <w:pPr>
              <w:ind w:firstLine="720"/>
              <w:jc w:val="right"/>
              <w:rPr>
                <w:rFonts w:eastAsia="Times New Roman"/>
                <w:sz w:val="32"/>
                <w:szCs w:val="32"/>
                <w:lang w:eastAsia="en-NZ"/>
              </w:rPr>
            </w:pPr>
            <w:r w:rsidRPr="00AB3DC7">
              <w:rPr>
                <w:rFonts w:eastAsia="Times New Roman"/>
                <w:sz w:val="32"/>
                <w:szCs w:val="32"/>
                <w:lang w:eastAsia="en-NZ"/>
              </w:rPr>
              <w:t>1,400</w:t>
            </w:r>
          </w:p>
        </w:tc>
      </w:tr>
      <w:tr w:rsidR="007A4913" w:rsidRPr="00AB3DC7" w14:paraId="407C98A6" w14:textId="77777777" w:rsidTr="003A3E87">
        <w:trPr>
          <w:trHeight w:val="315"/>
        </w:trPr>
        <w:tc>
          <w:tcPr>
            <w:tcW w:w="2242" w:type="dxa"/>
          </w:tcPr>
          <w:p w14:paraId="185648F6" w14:textId="77777777" w:rsidR="007A4913" w:rsidRPr="00AB3DC7" w:rsidRDefault="007A4913" w:rsidP="003A3E87">
            <w:pPr>
              <w:spacing w:after="0"/>
              <w:rPr>
                <w:rFonts w:eastAsia="Times New Roman"/>
                <w:b/>
                <w:sz w:val="32"/>
                <w:szCs w:val="32"/>
                <w:lang w:eastAsia="en-NZ"/>
              </w:rPr>
            </w:pPr>
            <w:r w:rsidRPr="00AB3DC7">
              <w:rPr>
                <w:rFonts w:eastAsia="Times New Roman"/>
                <w:b/>
                <w:sz w:val="32"/>
                <w:szCs w:val="32"/>
                <w:lang w:eastAsia="en-NZ"/>
              </w:rPr>
              <w:t>Total</w:t>
            </w:r>
          </w:p>
        </w:tc>
        <w:tc>
          <w:tcPr>
            <w:tcW w:w="4143" w:type="dxa"/>
            <w:noWrap/>
          </w:tcPr>
          <w:p w14:paraId="4139BF10" w14:textId="77777777" w:rsidR="007A4913" w:rsidRPr="00AB3DC7" w:rsidRDefault="007A4913" w:rsidP="003A3E87">
            <w:pPr>
              <w:spacing w:after="0"/>
              <w:rPr>
                <w:rFonts w:eastAsia="Times New Roman"/>
                <w:sz w:val="32"/>
                <w:szCs w:val="32"/>
                <w:lang w:eastAsia="en-NZ"/>
              </w:rPr>
            </w:pPr>
          </w:p>
        </w:tc>
        <w:tc>
          <w:tcPr>
            <w:tcW w:w="1979" w:type="dxa"/>
            <w:noWrap/>
          </w:tcPr>
          <w:p w14:paraId="5F639D68" w14:textId="77777777" w:rsidR="007A4913" w:rsidRPr="00AB3DC7" w:rsidRDefault="007A4913" w:rsidP="003A3E87">
            <w:pPr>
              <w:tabs>
                <w:tab w:val="left" w:pos="1620"/>
              </w:tabs>
              <w:ind w:left="735"/>
              <w:jc w:val="right"/>
              <w:rPr>
                <w:rFonts w:eastAsia="Times New Roman"/>
                <w:b/>
                <w:sz w:val="32"/>
                <w:szCs w:val="32"/>
                <w:lang w:eastAsia="en-NZ"/>
              </w:rPr>
            </w:pPr>
            <w:r w:rsidRPr="00AB3DC7">
              <w:rPr>
                <w:rFonts w:eastAsia="Times New Roman"/>
                <w:b/>
                <w:sz w:val="32"/>
                <w:szCs w:val="32"/>
                <w:lang w:eastAsia="en-NZ"/>
              </w:rPr>
              <w:t>16,864</w:t>
            </w:r>
          </w:p>
        </w:tc>
        <w:tc>
          <w:tcPr>
            <w:tcW w:w="1984" w:type="dxa"/>
            <w:noWrap/>
          </w:tcPr>
          <w:p w14:paraId="0B9A7B65" w14:textId="77777777" w:rsidR="007A4913" w:rsidRPr="00AB3DC7" w:rsidRDefault="007A4913" w:rsidP="003A3E87">
            <w:pPr>
              <w:ind w:firstLine="720"/>
              <w:jc w:val="right"/>
              <w:rPr>
                <w:rFonts w:eastAsia="Times New Roman"/>
                <w:b/>
                <w:sz w:val="32"/>
                <w:szCs w:val="32"/>
                <w:lang w:eastAsia="en-NZ"/>
              </w:rPr>
            </w:pPr>
            <w:r w:rsidRPr="00AB3DC7">
              <w:rPr>
                <w:rFonts w:eastAsia="Times New Roman"/>
                <w:b/>
                <w:sz w:val="32"/>
                <w:szCs w:val="32"/>
                <w:lang w:eastAsia="en-NZ"/>
              </w:rPr>
              <w:t>44,894</w:t>
            </w:r>
          </w:p>
        </w:tc>
      </w:tr>
    </w:tbl>
    <w:p w14:paraId="6D825F56" w14:textId="77777777" w:rsidR="007A4913" w:rsidRPr="00AB3DC7" w:rsidRDefault="007A4913" w:rsidP="007A4913">
      <w:pPr>
        <w:rPr>
          <w:lang w:eastAsia="en-NZ"/>
        </w:rPr>
      </w:pPr>
    </w:p>
    <w:tbl>
      <w:tblPr>
        <w:tblW w:w="10856" w:type="dxa"/>
        <w:tblInd w:w="-360" w:type="dxa"/>
        <w:tblLayout w:type="fixed"/>
        <w:tblLook w:val="04A0" w:firstRow="1" w:lastRow="0" w:firstColumn="1" w:lastColumn="0" w:noHBand="0" w:noVBand="1"/>
      </w:tblPr>
      <w:tblGrid>
        <w:gridCol w:w="360"/>
        <w:gridCol w:w="1800"/>
        <w:gridCol w:w="2293"/>
        <w:gridCol w:w="8"/>
        <w:gridCol w:w="1467"/>
        <w:gridCol w:w="1722"/>
        <w:gridCol w:w="1620"/>
        <w:gridCol w:w="1295"/>
        <w:gridCol w:w="291"/>
      </w:tblGrid>
      <w:tr w:rsidR="0010278C" w:rsidRPr="00AB3DC7" w14:paraId="34EF8F7A" w14:textId="77777777" w:rsidTr="0010278C">
        <w:trPr>
          <w:gridBefore w:val="1"/>
          <w:gridAfter w:val="1"/>
          <w:wBefore w:w="360" w:type="dxa"/>
          <w:wAfter w:w="291" w:type="dxa"/>
          <w:trHeight w:val="306"/>
        </w:trPr>
        <w:tc>
          <w:tcPr>
            <w:tcW w:w="10205" w:type="dxa"/>
            <w:gridSpan w:val="7"/>
            <w:noWrap/>
            <w:hideMark/>
          </w:tcPr>
          <w:p w14:paraId="1C4669BE" w14:textId="77777777" w:rsidR="00590522" w:rsidRPr="00AB3DC7" w:rsidRDefault="00590522" w:rsidP="0010278C">
            <w:pPr>
              <w:pStyle w:val="NameTitle"/>
              <w:rPr>
                <w:rFonts w:ascii="Arial Bold" w:hAnsi="Arial Bold"/>
                <w:sz w:val="24"/>
              </w:rPr>
            </w:pPr>
          </w:p>
          <w:p w14:paraId="657918C3" w14:textId="41F2D79D" w:rsidR="0010278C" w:rsidRPr="00AB3DC7" w:rsidRDefault="0010278C" w:rsidP="0010278C">
            <w:pPr>
              <w:pStyle w:val="NameTitle"/>
              <w:rPr>
                <w:sz w:val="36"/>
              </w:rPr>
            </w:pPr>
            <w:r w:rsidRPr="00AB3DC7">
              <w:rPr>
                <w:sz w:val="36"/>
              </w:rPr>
              <w:t>Note 7: Related Party Transactions</w:t>
            </w:r>
          </w:p>
          <w:p w14:paraId="71B7D83D" w14:textId="77777777" w:rsidR="0010278C" w:rsidRPr="00AB3DC7" w:rsidRDefault="0010278C" w:rsidP="0010278C">
            <w:pPr>
              <w:pStyle w:val="NameTitle"/>
            </w:pPr>
          </w:p>
        </w:tc>
      </w:tr>
      <w:tr w:rsidR="0010278C" w:rsidRPr="00AB3DC7" w14:paraId="750B05AA" w14:textId="77777777" w:rsidTr="0010278C">
        <w:trPr>
          <w:trHeight w:val="548"/>
        </w:trPr>
        <w:tc>
          <w:tcPr>
            <w:tcW w:w="4461" w:type="dxa"/>
            <w:gridSpan w:val="4"/>
            <w:noWrap/>
            <w:hideMark/>
          </w:tcPr>
          <w:p w14:paraId="656003C6" w14:textId="77777777" w:rsidR="0010278C" w:rsidRPr="00AB3DC7" w:rsidRDefault="0010278C" w:rsidP="003A3E87">
            <w:pPr>
              <w:spacing w:after="0"/>
              <w:rPr>
                <w:rFonts w:eastAsia="Times New Roman"/>
                <w:sz w:val="32"/>
                <w:szCs w:val="32"/>
                <w:lang w:eastAsia="en-NZ"/>
              </w:rPr>
            </w:pPr>
          </w:p>
        </w:tc>
        <w:tc>
          <w:tcPr>
            <w:tcW w:w="1467" w:type="dxa"/>
            <w:noWrap/>
            <w:hideMark/>
          </w:tcPr>
          <w:p w14:paraId="2F7DB592" w14:textId="77777777" w:rsidR="0010278C" w:rsidRPr="00AB3DC7" w:rsidRDefault="0010278C" w:rsidP="003A3E87">
            <w:pPr>
              <w:spacing w:after="0"/>
              <w:jc w:val="center"/>
              <w:rPr>
                <w:rFonts w:eastAsia="Times New Roman"/>
                <w:b/>
                <w:sz w:val="32"/>
                <w:szCs w:val="32"/>
                <w:lang w:eastAsia="en-NZ"/>
              </w:rPr>
            </w:pPr>
            <w:r w:rsidRPr="00AB3DC7">
              <w:rPr>
                <w:rFonts w:eastAsia="Times New Roman"/>
                <w:b/>
                <w:sz w:val="32"/>
                <w:szCs w:val="32"/>
                <w:lang w:eastAsia="en-NZ"/>
              </w:rPr>
              <w:t>2024</w:t>
            </w:r>
          </w:p>
        </w:tc>
        <w:tc>
          <w:tcPr>
            <w:tcW w:w="1722" w:type="dxa"/>
            <w:noWrap/>
            <w:hideMark/>
          </w:tcPr>
          <w:p w14:paraId="04AB786F" w14:textId="77777777" w:rsidR="0010278C" w:rsidRPr="00AB3DC7" w:rsidRDefault="0010278C" w:rsidP="003A3E87">
            <w:pPr>
              <w:spacing w:after="0"/>
              <w:jc w:val="center"/>
              <w:rPr>
                <w:rFonts w:eastAsia="Times New Roman"/>
                <w:b/>
                <w:sz w:val="32"/>
                <w:szCs w:val="32"/>
                <w:lang w:eastAsia="en-NZ"/>
              </w:rPr>
            </w:pPr>
            <w:r w:rsidRPr="00AB3DC7">
              <w:rPr>
                <w:rFonts w:eastAsia="Times New Roman"/>
                <w:b/>
                <w:sz w:val="32"/>
                <w:szCs w:val="32"/>
                <w:lang w:eastAsia="en-NZ"/>
              </w:rPr>
              <w:t>2023</w:t>
            </w:r>
          </w:p>
        </w:tc>
        <w:tc>
          <w:tcPr>
            <w:tcW w:w="1620" w:type="dxa"/>
            <w:noWrap/>
            <w:hideMark/>
          </w:tcPr>
          <w:p w14:paraId="4137FE5C" w14:textId="77777777" w:rsidR="0010278C" w:rsidRPr="00AB3DC7" w:rsidRDefault="0010278C" w:rsidP="003A3E87">
            <w:pPr>
              <w:spacing w:after="0"/>
              <w:jc w:val="center"/>
              <w:rPr>
                <w:rFonts w:eastAsia="Times New Roman"/>
                <w:b/>
                <w:sz w:val="32"/>
                <w:szCs w:val="32"/>
                <w:lang w:eastAsia="en-NZ"/>
              </w:rPr>
            </w:pPr>
            <w:r w:rsidRPr="00AB3DC7">
              <w:rPr>
                <w:rFonts w:eastAsia="Times New Roman"/>
                <w:b/>
                <w:sz w:val="32"/>
                <w:szCs w:val="32"/>
                <w:lang w:eastAsia="en-NZ"/>
              </w:rPr>
              <w:t>2024</w:t>
            </w:r>
          </w:p>
        </w:tc>
        <w:tc>
          <w:tcPr>
            <w:tcW w:w="1586" w:type="dxa"/>
            <w:gridSpan w:val="2"/>
            <w:noWrap/>
            <w:hideMark/>
          </w:tcPr>
          <w:p w14:paraId="1C25E691" w14:textId="77777777" w:rsidR="0010278C" w:rsidRPr="00AB3DC7" w:rsidRDefault="0010278C" w:rsidP="003A3E87">
            <w:pPr>
              <w:spacing w:after="0"/>
              <w:jc w:val="center"/>
              <w:rPr>
                <w:rFonts w:eastAsia="Times New Roman"/>
                <w:b/>
                <w:sz w:val="32"/>
                <w:szCs w:val="32"/>
                <w:lang w:eastAsia="en-NZ"/>
              </w:rPr>
            </w:pPr>
            <w:r w:rsidRPr="00AB3DC7">
              <w:rPr>
                <w:rFonts w:eastAsia="Times New Roman"/>
                <w:b/>
                <w:sz w:val="32"/>
                <w:szCs w:val="32"/>
                <w:lang w:eastAsia="en-NZ"/>
              </w:rPr>
              <w:t>2023</w:t>
            </w:r>
          </w:p>
        </w:tc>
      </w:tr>
      <w:tr w:rsidR="0010278C" w:rsidRPr="00AB3DC7" w14:paraId="1D9A5BA4" w14:textId="77777777" w:rsidTr="0010278C">
        <w:trPr>
          <w:trHeight w:val="3200"/>
        </w:trPr>
        <w:tc>
          <w:tcPr>
            <w:tcW w:w="2160" w:type="dxa"/>
            <w:gridSpan w:val="2"/>
            <w:hideMark/>
          </w:tcPr>
          <w:p w14:paraId="42E5456A" w14:textId="77777777" w:rsidR="0010278C" w:rsidRPr="00AB3DC7" w:rsidRDefault="0010278C" w:rsidP="003A3E87">
            <w:pPr>
              <w:spacing w:after="0"/>
              <w:rPr>
                <w:rFonts w:eastAsia="Times New Roman"/>
                <w:b/>
                <w:bCs/>
                <w:sz w:val="32"/>
                <w:szCs w:val="32"/>
                <w:lang w:eastAsia="en-NZ"/>
              </w:rPr>
            </w:pPr>
            <w:r w:rsidRPr="00AB3DC7">
              <w:rPr>
                <w:rFonts w:eastAsia="Times New Roman"/>
                <w:b/>
                <w:bCs/>
                <w:sz w:val="32"/>
                <w:szCs w:val="32"/>
                <w:lang w:eastAsia="en-NZ"/>
              </w:rPr>
              <w:t>Description of Related Party Relationship</w:t>
            </w:r>
          </w:p>
        </w:tc>
        <w:tc>
          <w:tcPr>
            <w:tcW w:w="2293" w:type="dxa"/>
            <w:hideMark/>
          </w:tcPr>
          <w:p w14:paraId="70A4DAAE" w14:textId="77777777" w:rsidR="0010278C" w:rsidRPr="00AB3DC7" w:rsidRDefault="0010278C" w:rsidP="003A3E87">
            <w:pPr>
              <w:spacing w:after="0"/>
              <w:rPr>
                <w:rFonts w:eastAsia="Times New Roman"/>
                <w:b/>
                <w:bCs/>
                <w:sz w:val="32"/>
                <w:szCs w:val="32"/>
                <w:lang w:eastAsia="en-NZ"/>
              </w:rPr>
            </w:pPr>
            <w:r w:rsidRPr="00AB3DC7">
              <w:rPr>
                <w:rFonts w:eastAsia="Times New Roman"/>
                <w:b/>
                <w:bCs/>
                <w:sz w:val="32"/>
                <w:szCs w:val="32"/>
                <w:lang w:eastAsia="en-NZ"/>
              </w:rPr>
              <w:t>Description of the Transaction (whether in cash or amount in kind)</w:t>
            </w:r>
          </w:p>
        </w:tc>
        <w:tc>
          <w:tcPr>
            <w:tcW w:w="1475" w:type="dxa"/>
            <w:gridSpan w:val="2"/>
            <w:hideMark/>
          </w:tcPr>
          <w:p w14:paraId="7F6649FB" w14:textId="77777777" w:rsidR="0010278C" w:rsidRPr="00AB3DC7" w:rsidRDefault="0010278C" w:rsidP="003A3E87">
            <w:pPr>
              <w:spacing w:after="0"/>
              <w:rPr>
                <w:rFonts w:eastAsia="Times New Roman"/>
                <w:b/>
                <w:bCs/>
                <w:sz w:val="32"/>
                <w:szCs w:val="32"/>
                <w:lang w:eastAsia="en-NZ"/>
              </w:rPr>
            </w:pPr>
            <w:r w:rsidRPr="00AB3DC7">
              <w:rPr>
                <w:rFonts w:eastAsia="Times New Roman"/>
                <w:b/>
                <w:bCs/>
                <w:sz w:val="32"/>
                <w:szCs w:val="32"/>
                <w:lang w:eastAsia="en-NZ"/>
              </w:rPr>
              <w:t>Value of Trans-actions</w:t>
            </w:r>
          </w:p>
        </w:tc>
        <w:tc>
          <w:tcPr>
            <w:tcW w:w="1722" w:type="dxa"/>
            <w:hideMark/>
          </w:tcPr>
          <w:p w14:paraId="12311D4B" w14:textId="77777777" w:rsidR="0010278C" w:rsidRPr="00AB3DC7" w:rsidRDefault="0010278C" w:rsidP="003A3E87">
            <w:pPr>
              <w:spacing w:after="0"/>
              <w:rPr>
                <w:rFonts w:eastAsia="Times New Roman"/>
                <w:b/>
                <w:bCs/>
                <w:sz w:val="32"/>
                <w:szCs w:val="32"/>
                <w:lang w:eastAsia="en-NZ"/>
              </w:rPr>
            </w:pPr>
            <w:r w:rsidRPr="00AB3DC7">
              <w:rPr>
                <w:rFonts w:eastAsia="Times New Roman"/>
                <w:b/>
                <w:bCs/>
                <w:sz w:val="32"/>
                <w:szCs w:val="32"/>
                <w:lang w:eastAsia="en-NZ"/>
              </w:rPr>
              <w:t>Value of Trans-actions</w:t>
            </w:r>
          </w:p>
        </w:tc>
        <w:tc>
          <w:tcPr>
            <w:tcW w:w="1620" w:type="dxa"/>
            <w:hideMark/>
          </w:tcPr>
          <w:p w14:paraId="013D8A83" w14:textId="77777777" w:rsidR="0010278C" w:rsidRPr="00AB3DC7" w:rsidRDefault="0010278C" w:rsidP="003A3E87">
            <w:pPr>
              <w:spacing w:after="0"/>
              <w:rPr>
                <w:rFonts w:eastAsia="Times New Roman"/>
                <w:b/>
                <w:bCs/>
                <w:sz w:val="32"/>
                <w:szCs w:val="32"/>
                <w:lang w:eastAsia="en-NZ"/>
              </w:rPr>
            </w:pPr>
            <w:r w:rsidRPr="00AB3DC7">
              <w:rPr>
                <w:rFonts w:eastAsia="Times New Roman"/>
                <w:b/>
                <w:bCs/>
                <w:sz w:val="32"/>
                <w:szCs w:val="32"/>
                <w:lang w:eastAsia="en-NZ"/>
              </w:rPr>
              <w:t>Amount Out-standing</w:t>
            </w:r>
          </w:p>
        </w:tc>
        <w:tc>
          <w:tcPr>
            <w:tcW w:w="1586" w:type="dxa"/>
            <w:gridSpan w:val="2"/>
            <w:hideMark/>
          </w:tcPr>
          <w:p w14:paraId="30F762E9" w14:textId="77777777" w:rsidR="0010278C" w:rsidRPr="00AB3DC7" w:rsidRDefault="0010278C" w:rsidP="003A3E87">
            <w:pPr>
              <w:spacing w:after="0"/>
              <w:rPr>
                <w:rFonts w:eastAsia="Times New Roman"/>
                <w:b/>
                <w:bCs/>
                <w:sz w:val="32"/>
                <w:szCs w:val="32"/>
                <w:lang w:eastAsia="en-NZ"/>
              </w:rPr>
            </w:pPr>
            <w:r w:rsidRPr="00AB3DC7">
              <w:rPr>
                <w:rFonts w:eastAsia="Times New Roman"/>
                <w:b/>
                <w:bCs/>
                <w:sz w:val="32"/>
                <w:szCs w:val="32"/>
                <w:lang w:eastAsia="en-NZ"/>
              </w:rPr>
              <w:t>Amount Out-standing</w:t>
            </w:r>
          </w:p>
        </w:tc>
      </w:tr>
      <w:tr w:rsidR="0010278C" w:rsidRPr="00AB3DC7" w14:paraId="30B029E5" w14:textId="77777777" w:rsidTr="0010278C">
        <w:trPr>
          <w:trHeight w:val="925"/>
        </w:trPr>
        <w:tc>
          <w:tcPr>
            <w:tcW w:w="2160" w:type="dxa"/>
            <w:gridSpan w:val="2"/>
            <w:hideMark/>
          </w:tcPr>
          <w:p w14:paraId="45BA5D22" w14:textId="77777777" w:rsidR="0010278C" w:rsidRPr="00AB3DC7" w:rsidRDefault="0010278C" w:rsidP="003A3E87">
            <w:pPr>
              <w:spacing w:after="0"/>
              <w:rPr>
                <w:rFonts w:eastAsia="Times New Roman"/>
                <w:sz w:val="32"/>
                <w:szCs w:val="32"/>
                <w:lang w:eastAsia="en-NZ"/>
              </w:rPr>
            </w:pPr>
            <w:r w:rsidRPr="00AB3DC7">
              <w:rPr>
                <w:rFonts w:eastAsia="Times New Roman"/>
                <w:sz w:val="32"/>
                <w:szCs w:val="32"/>
                <w:lang w:eastAsia="en-NZ"/>
              </w:rPr>
              <w:t>Branches</w:t>
            </w:r>
          </w:p>
        </w:tc>
        <w:tc>
          <w:tcPr>
            <w:tcW w:w="2293" w:type="dxa"/>
            <w:hideMark/>
          </w:tcPr>
          <w:p w14:paraId="1993CC8A" w14:textId="77777777" w:rsidR="0010278C" w:rsidRPr="00AB3DC7" w:rsidRDefault="0010278C" w:rsidP="003A3E87">
            <w:pPr>
              <w:spacing w:after="0"/>
              <w:rPr>
                <w:rFonts w:eastAsia="Times New Roman"/>
                <w:sz w:val="32"/>
                <w:szCs w:val="32"/>
                <w:lang w:eastAsia="en-NZ"/>
              </w:rPr>
            </w:pPr>
            <w:r w:rsidRPr="00AB3DC7">
              <w:rPr>
                <w:rFonts w:eastAsia="Times New Roman"/>
                <w:sz w:val="32"/>
                <w:szCs w:val="32"/>
                <w:lang w:eastAsia="en-NZ"/>
              </w:rPr>
              <w:t>Large Format Calendar sales</w:t>
            </w:r>
          </w:p>
        </w:tc>
        <w:tc>
          <w:tcPr>
            <w:tcW w:w="1475" w:type="dxa"/>
            <w:gridSpan w:val="2"/>
            <w:noWrap/>
          </w:tcPr>
          <w:p w14:paraId="561A8A92" w14:textId="77777777" w:rsidR="0010278C" w:rsidRPr="00AB3DC7" w:rsidRDefault="0010278C" w:rsidP="003A3E87">
            <w:pPr>
              <w:spacing w:after="0"/>
              <w:jc w:val="right"/>
              <w:rPr>
                <w:rFonts w:eastAsia="Times New Roman"/>
                <w:sz w:val="32"/>
                <w:szCs w:val="32"/>
                <w:lang w:eastAsia="en-NZ"/>
              </w:rPr>
            </w:pPr>
            <w:r w:rsidRPr="00AB3DC7">
              <w:rPr>
                <w:rFonts w:eastAsia="Times New Roman"/>
                <w:sz w:val="32"/>
                <w:szCs w:val="32"/>
                <w:lang w:eastAsia="en-NZ"/>
              </w:rPr>
              <w:t>1,661</w:t>
            </w:r>
          </w:p>
        </w:tc>
        <w:tc>
          <w:tcPr>
            <w:tcW w:w="1722" w:type="dxa"/>
            <w:noWrap/>
          </w:tcPr>
          <w:p w14:paraId="5342E4F8" w14:textId="77777777" w:rsidR="0010278C" w:rsidRPr="00AB3DC7" w:rsidRDefault="0010278C" w:rsidP="003A3E87">
            <w:pPr>
              <w:spacing w:after="0"/>
              <w:jc w:val="right"/>
              <w:rPr>
                <w:rFonts w:eastAsia="Times New Roman"/>
                <w:sz w:val="32"/>
                <w:szCs w:val="32"/>
                <w:lang w:eastAsia="en-NZ"/>
              </w:rPr>
            </w:pPr>
            <w:r w:rsidRPr="00AB3DC7">
              <w:rPr>
                <w:rFonts w:eastAsia="Times New Roman"/>
                <w:sz w:val="32"/>
                <w:szCs w:val="32"/>
                <w:lang w:eastAsia="en-NZ"/>
              </w:rPr>
              <w:t>989</w:t>
            </w:r>
          </w:p>
        </w:tc>
        <w:tc>
          <w:tcPr>
            <w:tcW w:w="1620" w:type="dxa"/>
            <w:noWrap/>
          </w:tcPr>
          <w:p w14:paraId="4856E771" w14:textId="77777777" w:rsidR="0010278C" w:rsidRPr="00AB3DC7" w:rsidRDefault="0010278C" w:rsidP="003A3E87">
            <w:pPr>
              <w:spacing w:after="0"/>
              <w:jc w:val="right"/>
              <w:rPr>
                <w:rFonts w:eastAsia="Times New Roman"/>
                <w:sz w:val="32"/>
                <w:szCs w:val="32"/>
                <w:lang w:eastAsia="en-NZ"/>
              </w:rPr>
            </w:pPr>
            <w:r w:rsidRPr="00AB3DC7">
              <w:rPr>
                <w:rFonts w:eastAsia="Times New Roman"/>
                <w:sz w:val="32"/>
                <w:szCs w:val="32"/>
                <w:lang w:eastAsia="en-NZ"/>
              </w:rPr>
              <w:t>1,053</w:t>
            </w:r>
          </w:p>
        </w:tc>
        <w:tc>
          <w:tcPr>
            <w:tcW w:w="1586" w:type="dxa"/>
            <w:gridSpan w:val="2"/>
            <w:noWrap/>
          </w:tcPr>
          <w:p w14:paraId="48F9C2BA" w14:textId="77777777" w:rsidR="0010278C" w:rsidRPr="00AB3DC7" w:rsidRDefault="0010278C" w:rsidP="003A3E87">
            <w:pPr>
              <w:spacing w:after="0"/>
              <w:jc w:val="right"/>
              <w:rPr>
                <w:rFonts w:eastAsia="Times New Roman"/>
                <w:sz w:val="32"/>
                <w:szCs w:val="32"/>
                <w:lang w:eastAsia="en-NZ"/>
              </w:rPr>
            </w:pPr>
            <w:r w:rsidRPr="00AB3DC7">
              <w:rPr>
                <w:rFonts w:eastAsia="Times New Roman"/>
                <w:sz w:val="32"/>
                <w:szCs w:val="32"/>
                <w:lang w:eastAsia="en-NZ"/>
              </w:rPr>
              <w:t>-</w:t>
            </w:r>
          </w:p>
        </w:tc>
      </w:tr>
      <w:tr w:rsidR="0010278C" w:rsidRPr="00AB3DC7" w14:paraId="0E3F9166" w14:textId="77777777" w:rsidTr="0010278C">
        <w:trPr>
          <w:trHeight w:val="925"/>
        </w:trPr>
        <w:tc>
          <w:tcPr>
            <w:tcW w:w="2160" w:type="dxa"/>
            <w:gridSpan w:val="2"/>
            <w:hideMark/>
          </w:tcPr>
          <w:p w14:paraId="7144053D" w14:textId="77777777" w:rsidR="0010278C" w:rsidRPr="00AB3DC7" w:rsidRDefault="0010278C" w:rsidP="003A3E87">
            <w:pPr>
              <w:spacing w:after="0"/>
              <w:rPr>
                <w:rFonts w:eastAsia="Times New Roman"/>
                <w:sz w:val="32"/>
                <w:szCs w:val="32"/>
                <w:lang w:eastAsia="en-NZ"/>
              </w:rPr>
            </w:pPr>
            <w:r w:rsidRPr="00AB3DC7">
              <w:rPr>
                <w:rFonts w:eastAsia="Times New Roman"/>
                <w:sz w:val="32"/>
                <w:szCs w:val="32"/>
                <w:lang w:eastAsia="en-NZ"/>
              </w:rPr>
              <w:t>Branches</w:t>
            </w:r>
          </w:p>
        </w:tc>
        <w:tc>
          <w:tcPr>
            <w:tcW w:w="2293" w:type="dxa"/>
            <w:hideMark/>
          </w:tcPr>
          <w:p w14:paraId="5989E733" w14:textId="77777777" w:rsidR="0010278C" w:rsidRPr="00AB3DC7" w:rsidRDefault="0010278C" w:rsidP="003A3E87">
            <w:pPr>
              <w:spacing w:after="0"/>
              <w:rPr>
                <w:rFonts w:eastAsia="Times New Roman"/>
                <w:sz w:val="32"/>
                <w:szCs w:val="32"/>
                <w:lang w:eastAsia="en-NZ"/>
              </w:rPr>
            </w:pPr>
            <w:r w:rsidRPr="00AB3DC7">
              <w:rPr>
                <w:rFonts w:eastAsia="Times New Roman"/>
                <w:sz w:val="32"/>
                <w:szCs w:val="32"/>
                <w:lang w:eastAsia="en-NZ"/>
              </w:rPr>
              <w:t>Printing and postage charges</w:t>
            </w:r>
          </w:p>
        </w:tc>
        <w:tc>
          <w:tcPr>
            <w:tcW w:w="1475" w:type="dxa"/>
            <w:gridSpan w:val="2"/>
            <w:noWrap/>
          </w:tcPr>
          <w:p w14:paraId="1A777B0D" w14:textId="77777777" w:rsidR="0010278C" w:rsidRPr="00AB3DC7" w:rsidRDefault="0010278C" w:rsidP="003A3E87">
            <w:pPr>
              <w:spacing w:after="0"/>
              <w:jc w:val="right"/>
              <w:rPr>
                <w:rFonts w:eastAsia="Times New Roman"/>
                <w:sz w:val="32"/>
                <w:szCs w:val="32"/>
                <w:lang w:eastAsia="en-NZ"/>
              </w:rPr>
            </w:pPr>
            <w:r w:rsidRPr="00AB3DC7">
              <w:rPr>
                <w:rFonts w:eastAsia="Times New Roman"/>
                <w:sz w:val="32"/>
                <w:szCs w:val="32"/>
                <w:lang w:eastAsia="en-NZ"/>
              </w:rPr>
              <w:t>460</w:t>
            </w:r>
          </w:p>
        </w:tc>
        <w:tc>
          <w:tcPr>
            <w:tcW w:w="1722" w:type="dxa"/>
            <w:noWrap/>
          </w:tcPr>
          <w:p w14:paraId="74B86E4C" w14:textId="77777777" w:rsidR="0010278C" w:rsidRPr="00AB3DC7" w:rsidRDefault="0010278C" w:rsidP="003A3E87">
            <w:pPr>
              <w:spacing w:after="0"/>
              <w:jc w:val="right"/>
              <w:rPr>
                <w:rFonts w:eastAsia="Times New Roman"/>
                <w:sz w:val="32"/>
                <w:szCs w:val="32"/>
                <w:lang w:eastAsia="en-NZ"/>
              </w:rPr>
            </w:pPr>
            <w:r w:rsidRPr="00AB3DC7">
              <w:rPr>
                <w:rFonts w:eastAsia="Times New Roman"/>
                <w:sz w:val="32"/>
                <w:szCs w:val="32"/>
                <w:lang w:eastAsia="en-NZ"/>
              </w:rPr>
              <w:t>316</w:t>
            </w:r>
          </w:p>
        </w:tc>
        <w:tc>
          <w:tcPr>
            <w:tcW w:w="1620" w:type="dxa"/>
            <w:noWrap/>
          </w:tcPr>
          <w:p w14:paraId="626C4BE0" w14:textId="77777777" w:rsidR="0010278C" w:rsidRPr="00AB3DC7" w:rsidRDefault="0010278C" w:rsidP="003A3E87">
            <w:pPr>
              <w:spacing w:after="0"/>
              <w:jc w:val="right"/>
              <w:rPr>
                <w:rFonts w:eastAsia="Times New Roman"/>
                <w:sz w:val="32"/>
                <w:szCs w:val="32"/>
                <w:lang w:eastAsia="en-NZ"/>
              </w:rPr>
            </w:pPr>
            <w:r w:rsidRPr="00AB3DC7">
              <w:rPr>
                <w:rFonts w:eastAsia="Times New Roman"/>
                <w:sz w:val="32"/>
                <w:szCs w:val="32"/>
                <w:lang w:eastAsia="en-NZ"/>
              </w:rPr>
              <w:t>460</w:t>
            </w:r>
          </w:p>
        </w:tc>
        <w:tc>
          <w:tcPr>
            <w:tcW w:w="1586" w:type="dxa"/>
            <w:gridSpan w:val="2"/>
            <w:noWrap/>
          </w:tcPr>
          <w:p w14:paraId="6FA7AA5C" w14:textId="77777777" w:rsidR="0010278C" w:rsidRPr="00AB3DC7" w:rsidRDefault="0010278C" w:rsidP="003A3E87">
            <w:pPr>
              <w:spacing w:after="0"/>
              <w:jc w:val="right"/>
              <w:rPr>
                <w:rFonts w:eastAsia="Times New Roman"/>
                <w:sz w:val="32"/>
                <w:szCs w:val="32"/>
                <w:lang w:eastAsia="en-NZ"/>
              </w:rPr>
            </w:pPr>
            <w:r w:rsidRPr="00AB3DC7">
              <w:rPr>
                <w:rFonts w:eastAsia="Times New Roman"/>
                <w:sz w:val="32"/>
                <w:szCs w:val="32"/>
                <w:lang w:eastAsia="en-NZ"/>
              </w:rPr>
              <w:t>418</w:t>
            </w:r>
          </w:p>
        </w:tc>
      </w:tr>
    </w:tbl>
    <w:p w14:paraId="19F8E858" w14:textId="056872BE" w:rsidR="00590522" w:rsidRPr="00AB3DC7" w:rsidRDefault="00590522" w:rsidP="00590522">
      <w:pPr>
        <w:pStyle w:val="NameTitle"/>
      </w:pPr>
      <w:r w:rsidRPr="00AB3DC7">
        <w:t>Association of Blind Citizens of New Zealand Incorporated – National Office Performance Report for the year ended 30 June 2024</w:t>
      </w:r>
    </w:p>
    <w:p w14:paraId="3D2D5BB8" w14:textId="77777777" w:rsidR="00590522" w:rsidRPr="00AB3DC7" w:rsidRDefault="00590522" w:rsidP="00590522">
      <w:pPr>
        <w:pStyle w:val="Heading2"/>
        <w:rPr>
          <w:rFonts w:eastAsia="Times New Roman" w:cs="Arial"/>
          <w:color w:val="000000" w:themeColor="text1"/>
          <w:szCs w:val="40"/>
          <w:lang w:eastAsia="en-NZ"/>
        </w:rPr>
      </w:pPr>
      <w:r w:rsidRPr="00AB3DC7">
        <w:rPr>
          <w:rFonts w:eastAsia="Times New Roman" w:cs="Arial"/>
          <w:color w:val="000000" w:themeColor="text1"/>
          <w:szCs w:val="40"/>
          <w:lang w:eastAsia="en-NZ"/>
        </w:rPr>
        <w:lastRenderedPageBreak/>
        <w:t>Notes to the Performance Report</w:t>
      </w:r>
    </w:p>
    <w:p w14:paraId="10247970" w14:textId="77777777" w:rsidR="00590522" w:rsidRPr="00AB3DC7" w:rsidRDefault="00590522" w:rsidP="00590522">
      <w:pPr>
        <w:pStyle w:val="Heading3"/>
        <w:rPr>
          <w:rFonts w:eastAsia="Times New Roman" w:cs="Arial"/>
          <w:lang w:eastAsia="en-NZ"/>
        </w:rPr>
      </w:pPr>
      <w:r w:rsidRPr="00AB3DC7">
        <w:rPr>
          <w:rFonts w:eastAsia="Times New Roman" w:cs="Arial"/>
          <w:lang w:eastAsia="en-NZ"/>
        </w:rPr>
        <w:t>Note 8: Events after the Balance Date</w:t>
      </w:r>
    </w:p>
    <w:p w14:paraId="277EA5E5" w14:textId="02730E0D" w:rsidR="00590522" w:rsidRPr="00AB3DC7" w:rsidRDefault="00590522" w:rsidP="00590522">
      <w:pPr>
        <w:pStyle w:val="Heading4"/>
        <w:rPr>
          <w:lang w:eastAsia="en-NZ"/>
        </w:rPr>
      </w:pPr>
      <w:r w:rsidRPr="00AB3DC7">
        <w:rPr>
          <w:lang w:eastAsia="en-NZ"/>
        </w:rPr>
        <w:t>Events After the Balance Date:</w:t>
      </w:r>
    </w:p>
    <w:p w14:paraId="41E9E762" w14:textId="4FCAD2C6" w:rsidR="00590522" w:rsidRPr="00AB3DC7" w:rsidRDefault="00590522" w:rsidP="00590522">
      <w:pPr>
        <w:rPr>
          <w:sz w:val="32"/>
          <w:lang w:eastAsia="en-NZ"/>
        </w:rPr>
      </w:pPr>
      <w:r w:rsidRPr="00AB3DC7">
        <w:rPr>
          <w:sz w:val="32"/>
          <w:lang w:eastAsia="en-NZ"/>
        </w:rPr>
        <w:t>There were no events that have occurred after the balance date that would have a material impact on the Performance Report. (Last Year: Nil)</w:t>
      </w:r>
    </w:p>
    <w:p w14:paraId="0FCF747A" w14:textId="24B43348" w:rsidR="00590522" w:rsidRPr="00AB3DC7" w:rsidRDefault="00590522" w:rsidP="00590522">
      <w:pPr>
        <w:pStyle w:val="Heading3"/>
        <w:rPr>
          <w:rFonts w:hint="eastAsia"/>
          <w:sz w:val="32"/>
          <w:lang w:eastAsia="en-NZ"/>
        </w:rPr>
      </w:pPr>
      <w:r w:rsidRPr="00AB3DC7">
        <w:rPr>
          <w:lang w:eastAsia="en-NZ"/>
        </w:rPr>
        <w:t>Note 9: Related Party Transactions</w:t>
      </w:r>
    </w:p>
    <w:p w14:paraId="1EC82612" w14:textId="77777777" w:rsidR="00590522" w:rsidRPr="00AB3DC7" w:rsidRDefault="00590522" w:rsidP="00590522">
      <w:pPr>
        <w:rPr>
          <w:sz w:val="32"/>
          <w:szCs w:val="32"/>
          <w:lang w:eastAsia="en-NZ"/>
        </w:rPr>
      </w:pPr>
      <w:r w:rsidRPr="00AB3DC7">
        <w:rPr>
          <w:sz w:val="32"/>
          <w:szCs w:val="32"/>
          <w:lang w:eastAsia="en-NZ"/>
        </w:rPr>
        <w:t>Martine Abel-Williamson is a Board Director of the Royal New Zealand Foundation of the Blind. The RNZFB have provided funding to the entity during the year. Martine Abel-Williamson is also on the Board of Blind Citizens NZ.</w:t>
      </w:r>
    </w:p>
    <w:p w14:paraId="7E485B44" w14:textId="7F6931C3" w:rsidR="00590522" w:rsidRPr="00AB3DC7" w:rsidRDefault="00590522" w:rsidP="00590522">
      <w:pPr>
        <w:rPr>
          <w:sz w:val="32"/>
        </w:rPr>
      </w:pPr>
      <w:r w:rsidRPr="00AB3DC7">
        <w:rPr>
          <w:sz w:val="32"/>
          <w:lang w:eastAsia="en-NZ"/>
        </w:rPr>
        <w:t>Thomas Bryan is contracted to Blind Citizens NZ in the position of Accessible Information Advisor. He is the Chief Executive’s partner. Blind Citizens NZ have paid Thomas Bryan $38,400 (2023: $30,195) for work carried out in relation to his contract.</w:t>
      </w:r>
    </w:p>
    <w:p w14:paraId="39F57403" w14:textId="77777777" w:rsidR="002C7248" w:rsidRPr="00AB3DC7" w:rsidRDefault="002C7248" w:rsidP="00536B33">
      <w:pPr>
        <w:rPr>
          <w:rFonts w:ascii="Arial Bold" w:eastAsia="SimSun" w:hAnsi="Arial Bold" w:hint="eastAsia"/>
          <w:bCs/>
          <w:sz w:val="44"/>
          <w:szCs w:val="20"/>
          <w:lang w:val="en-GB" w:eastAsia="en-AU" w:bidi="hi-IN"/>
        </w:rPr>
      </w:pPr>
      <w:r w:rsidRPr="00AB3DC7">
        <w:rPr>
          <w:rFonts w:hint="eastAsia"/>
        </w:rPr>
        <w:br w:type="page"/>
      </w:r>
    </w:p>
    <w:p w14:paraId="27A9A310" w14:textId="451B0E03" w:rsidR="00852632" w:rsidRPr="00AB3DC7" w:rsidRDefault="00852632" w:rsidP="00852632">
      <w:pPr>
        <w:pStyle w:val="Heading1"/>
        <w:rPr>
          <w:rFonts w:hint="eastAsia"/>
        </w:rPr>
      </w:pPr>
      <w:r w:rsidRPr="00AB3DC7">
        <w:lastRenderedPageBreak/>
        <w:t>Summarised financial information – National Office</w:t>
      </w:r>
    </w:p>
    <w:p w14:paraId="31E16FC2" w14:textId="01E08157" w:rsidR="00852632" w:rsidRPr="00AB3DC7" w:rsidRDefault="00852632" w:rsidP="00536B33">
      <w:pPr>
        <w:pStyle w:val="Heading2"/>
        <w:rPr>
          <w:rFonts w:hint="eastAsia"/>
        </w:rPr>
      </w:pPr>
      <w:r w:rsidRPr="00AB3DC7">
        <w:t>Revenue and expense</w:t>
      </w:r>
      <w:r w:rsidR="002F64C5" w:rsidRPr="00AB3DC7">
        <w:rPr>
          <w:rFonts w:hint="eastAsia"/>
        </w:rPr>
        <w:t>s</w:t>
      </w:r>
      <w:r w:rsidRPr="00AB3DC7">
        <w:t xml:space="preserve"> for the year ended 30 June 202</w:t>
      </w:r>
      <w:r w:rsidR="00460E05" w:rsidRPr="00AB3DC7">
        <w:t>4</w:t>
      </w:r>
    </w:p>
    <w:p w14:paraId="2F2EE7F6" w14:textId="77777777" w:rsidR="0091590B" w:rsidRPr="00AB3DC7" w:rsidRDefault="0091590B" w:rsidP="0091590B">
      <w:pPr>
        <w:pStyle w:val="Prodnote-OptionalDAISY"/>
        <w:rPr>
          <w:rStyle w:val="Emphasis"/>
          <w:lang w:val="en-NZ"/>
        </w:rPr>
      </w:pPr>
      <w:r w:rsidRPr="00AB3DC7">
        <w:rPr>
          <w:rStyle w:val="Emphasis"/>
          <w:lang w:val="en-NZ"/>
        </w:rPr>
        <w:t>Table:</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0"/>
        <w:gridCol w:w="1985"/>
        <w:gridCol w:w="1701"/>
      </w:tblGrid>
      <w:tr w:rsidR="00460E05" w:rsidRPr="00AB3DC7" w14:paraId="535604E2" w14:textId="77777777" w:rsidTr="000F373F">
        <w:trPr>
          <w:trHeight w:val="613"/>
          <w:tblHeader/>
        </w:trPr>
        <w:tc>
          <w:tcPr>
            <w:tcW w:w="6520" w:type="dxa"/>
            <w:shd w:val="clear" w:color="auto" w:fill="auto"/>
          </w:tcPr>
          <w:p w14:paraId="358598B1" w14:textId="77777777" w:rsidR="00460E05" w:rsidRPr="00AB3DC7" w:rsidRDefault="00460E05" w:rsidP="00460E05">
            <w:r w:rsidRPr="00AB3DC7">
              <w:rPr>
                <w:rStyle w:val="Emphasis"/>
              </w:rPr>
              <w:t>Revenue</w:t>
            </w:r>
            <w:r w:rsidRPr="00AB3DC7">
              <w:t xml:space="preserve"> </w:t>
            </w:r>
          </w:p>
        </w:tc>
        <w:tc>
          <w:tcPr>
            <w:tcW w:w="1985" w:type="dxa"/>
            <w:shd w:val="clear" w:color="auto" w:fill="auto"/>
          </w:tcPr>
          <w:p w14:paraId="613F8D59" w14:textId="0FCBF476" w:rsidR="00460E05" w:rsidRPr="00AB3DC7" w:rsidRDefault="00460E05" w:rsidP="00374618">
            <w:pPr>
              <w:jc w:val="right"/>
              <w:rPr>
                <w:rStyle w:val="Emphasis"/>
              </w:rPr>
            </w:pPr>
            <w:r w:rsidRPr="00AB3DC7">
              <w:rPr>
                <w:rStyle w:val="Emphasis"/>
              </w:rPr>
              <w:t>2024</w:t>
            </w:r>
          </w:p>
        </w:tc>
        <w:tc>
          <w:tcPr>
            <w:tcW w:w="1701" w:type="dxa"/>
          </w:tcPr>
          <w:p w14:paraId="1A048C37" w14:textId="4AD73EAD" w:rsidR="00460E05" w:rsidRPr="00AB3DC7" w:rsidRDefault="00460E05" w:rsidP="00374618">
            <w:pPr>
              <w:jc w:val="right"/>
              <w:rPr>
                <w:rStyle w:val="Emphasis"/>
                <w:b w:val="0"/>
              </w:rPr>
            </w:pPr>
            <w:r w:rsidRPr="00AB3DC7">
              <w:rPr>
                <w:rStyle w:val="Emphasis"/>
              </w:rPr>
              <w:t>202</w:t>
            </w:r>
            <w:r w:rsidR="002F64C5" w:rsidRPr="00AB3DC7">
              <w:rPr>
                <w:rStyle w:val="Emphasis"/>
              </w:rPr>
              <w:t>3</w:t>
            </w:r>
          </w:p>
        </w:tc>
      </w:tr>
      <w:tr w:rsidR="00460E05" w:rsidRPr="00AB3DC7" w14:paraId="55AE0D85" w14:textId="77777777" w:rsidTr="000F373F">
        <w:trPr>
          <w:trHeight w:val="542"/>
        </w:trPr>
        <w:tc>
          <w:tcPr>
            <w:tcW w:w="6520" w:type="dxa"/>
            <w:shd w:val="clear" w:color="auto" w:fill="auto"/>
          </w:tcPr>
          <w:p w14:paraId="2606371B" w14:textId="77777777" w:rsidR="00460E05" w:rsidRPr="00AB3DC7" w:rsidRDefault="00460E05" w:rsidP="00460E05">
            <w:r w:rsidRPr="00AB3DC7">
              <w:t xml:space="preserve">Donations, fundraising etc. </w:t>
            </w:r>
          </w:p>
        </w:tc>
        <w:tc>
          <w:tcPr>
            <w:tcW w:w="1985" w:type="dxa"/>
            <w:shd w:val="clear" w:color="auto" w:fill="auto"/>
          </w:tcPr>
          <w:p w14:paraId="577CDAF4" w14:textId="1D3D832B" w:rsidR="00460E05" w:rsidRPr="00AB3DC7" w:rsidRDefault="002F64C5" w:rsidP="002F64C5">
            <w:pPr>
              <w:jc w:val="right"/>
            </w:pPr>
            <w:r w:rsidRPr="00AB3DC7">
              <w:t>6,097</w:t>
            </w:r>
          </w:p>
        </w:tc>
        <w:tc>
          <w:tcPr>
            <w:tcW w:w="1701" w:type="dxa"/>
          </w:tcPr>
          <w:p w14:paraId="562C0A96" w14:textId="7502BC6E" w:rsidR="00460E05" w:rsidRPr="00AB3DC7" w:rsidRDefault="00460E05" w:rsidP="002F64C5">
            <w:pPr>
              <w:jc w:val="right"/>
            </w:pPr>
            <w:r w:rsidRPr="00AB3DC7">
              <w:rPr>
                <w:lang w:eastAsia="en-NZ"/>
              </w:rPr>
              <w:t>20,610</w:t>
            </w:r>
          </w:p>
        </w:tc>
      </w:tr>
      <w:tr w:rsidR="00460E05" w:rsidRPr="00AB3DC7" w14:paraId="24ED1CEC" w14:textId="77777777" w:rsidTr="000F373F">
        <w:trPr>
          <w:trHeight w:val="542"/>
        </w:trPr>
        <w:tc>
          <w:tcPr>
            <w:tcW w:w="6520" w:type="dxa"/>
            <w:shd w:val="clear" w:color="auto" w:fill="auto"/>
          </w:tcPr>
          <w:p w14:paraId="11497F83" w14:textId="77777777" w:rsidR="00460E05" w:rsidRPr="00AB3DC7" w:rsidRDefault="00460E05" w:rsidP="00460E05">
            <w:r w:rsidRPr="00AB3DC7">
              <w:t>Subscriptions from members</w:t>
            </w:r>
          </w:p>
        </w:tc>
        <w:tc>
          <w:tcPr>
            <w:tcW w:w="1985" w:type="dxa"/>
            <w:shd w:val="clear" w:color="auto" w:fill="auto"/>
          </w:tcPr>
          <w:p w14:paraId="4BAD700C" w14:textId="2268CEBB" w:rsidR="00460E05" w:rsidRPr="00AB3DC7" w:rsidRDefault="002F64C5" w:rsidP="002F64C5">
            <w:pPr>
              <w:jc w:val="right"/>
            </w:pPr>
            <w:r w:rsidRPr="00AB3DC7">
              <w:t>1,124</w:t>
            </w:r>
          </w:p>
        </w:tc>
        <w:tc>
          <w:tcPr>
            <w:tcW w:w="1701" w:type="dxa"/>
          </w:tcPr>
          <w:p w14:paraId="62CF0CA9" w14:textId="0503CDDD" w:rsidR="00460E05" w:rsidRPr="00AB3DC7" w:rsidRDefault="00460E05" w:rsidP="002F64C5">
            <w:pPr>
              <w:jc w:val="right"/>
            </w:pPr>
            <w:r w:rsidRPr="00AB3DC7">
              <w:rPr>
                <w:lang w:eastAsia="en-NZ"/>
              </w:rPr>
              <w:t>809</w:t>
            </w:r>
          </w:p>
        </w:tc>
      </w:tr>
      <w:tr w:rsidR="00460E05" w:rsidRPr="00AB3DC7" w14:paraId="7C7A4160" w14:textId="77777777" w:rsidTr="000F373F">
        <w:trPr>
          <w:trHeight w:val="542"/>
        </w:trPr>
        <w:tc>
          <w:tcPr>
            <w:tcW w:w="6520" w:type="dxa"/>
            <w:shd w:val="clear" w:color="auto" w:fill="auto"/>
          </w:tcPr>
          <w:p w14:paraId="377B563D" w14:textId="77777777" w:rsidR="00460E05" w:rsidRPr="00AB3DC7" w:rsidRDefault="00460E05" w:rsidP="00460E05">
            <w:r w:rsidRPr="00AB3DC7">
              <w:t>Grants (Lotteries, BLVNZ, MSD)</w:t>
            </w:r>
          </w:p>
        </w:tc>
        <w:tc>
          <w:tcPr>
            <w:tcW w:w="1985" w:type="dxa"/>
            <w:shd w:val="clear" w:color="auto" w:fill="auto"/>
          </w:tcPr>
          <w:p w14:paraId="11A82719" w14:textId="0839F247" w:rsidR="00460E05" w:rsidRPr="00AB3DC7" w:rsidRDefault="002F64C5" w:rsidP="002F64C5">
            <w:pPr>
              <w:jc w:val="right"/>
            </w:pPr>
            <w:r w:rsidRPr="00AB3DC7">
              <w:t>352,609</w:t>
            </w:r>
          </w:p>
        </w:tc>
        <w:tc>
          <w:tcPr>
            <w:tcW w:w="1701" w:type="dxa"/>
          </w:tcPr>
          <w:p w14:paraId="26C59FAC" w14:textId="7DFD3B2C" w:rsidR="00460E05" w:rsidRPr="00AB3DC7" w:rsidRDefault="00460E05" w:rsidP="002F64C5">
            <w:pPr>
              <w:jc w:val="right"/>
            </w:pPr>
            <w:r w:rsidRPr="00AB3DC7">
              <w:rPr>
                <w:lang w:eastAsia="en-NZ"/>
              </w:rPr>
              <w:t>357,433</w:t>
            </w:r>
          </w:p>
        </w:tc>
      </w:tr>
      <w:tr w:rsidR="00460E05" w:rsidRPr="00AB3DC7" w14:paraId="13456353" w14:textId="77777777" w:rsidTr="000F373F">
        <w:trPr>
          <w:trHeight w:val="542"/>
        </w:trPr>
        <w:tc>
          <w:tcPr>
            <w:tcW w:w="6520" w:type="dxa"/>
            <w:shd w:val="clear" w:color="auto" w:fill="auto"/>
          </w:tcPr>
          <w:p w14:paraId="792AFF2D" w14:textId="77777777" w:rsidR="00460E05" w:rsidRPr="00AB3DC7" w:rsidRDefault="00460E05" w:rsidP="00460E05">
            <w:r w:rsidRPr="00AB3DC7">
              <w:t>Interest, dividends and other investment revenue</w:t>
            </w:r>
          </w:p>
        </w:tc>
        <w:tc>
          <w:tcPr>
            <w:tcW w:w="1985" w:type="dxa"/>
            <w:shd w:val="clear" w:color="auto" w:fill="auto"/>
          </w:tcPr>
          <w:p w14:paraId="018C5292" w14:textId="2F1E893A" w:rsidR="00460E05" w:rsidRPr="00AB3DC7" w:rsidRDefault="000F373F" w:rsidP="002F64C5">
            <w:pPr>
              <w:jc w:val="right"/>
            </w:pPr>
            <w:r w:rsidRPr="00AB3DC7">
              <w:t>23,967</w:t>
            </w:r>
          </w:p>
        </w:tc>
        <w:tc>
          <w:tcPr>
            <w:tcW w:w="1701" w:type="dxa"/>
          </w:tcPr>
          <w:p w14:paraId="42FAE706" w14:textId="76D40769" w:rsidR="00460E05" w:rsidRPr="00AB3DC7" w:rsidRDefault="00460E05" w:rsidP="002F64C5">
            <w:pPr>
              <w:jc w:val="right"/>
            </w:pPr>
            <w:r w:rsidRPr="00AB3DC7">
              <w:rPr>
                <w:lang w:eastAsia="en-NZ"/>
              </w:rPr>
              <w:t>21,197</w:t>
            </w:r>
          </w:p>
        </w:tc>
      </w:tr>
      <w:tr w:rsidR="00460E05" w:rsidRPr="00AB3DC7" w14:paraId="08248243" w14:textId="77777777" w:rsidTr="000F373F">
        <w:trPr>
          <w:trHeight w:val="542"/>
        </w:trPr>
        <w:tc>
          <w:tcPr>
            <w:tcW w:w="6520" w:type="dxa"/>
            <w:shd w:val="clear" w:color="auto" w:fill="auto"/>
          </w:tcPr>
          <w:p w14:paraId="6800183A" w14:textId="77777777" w:rsidR="00460E05" w:rsidRPr="00AB3DC7" w:rsidRDefault="00460E05" w:rsidP="00460E05">
            <w:r w:rsidRPr="00AB3DC7">
              <w:t>Conference Registrations</w:t>
            </w:r>
          </w:p>
        </w:tc>
        <w:tc>
          <w:tcPr>
            <w:tcW w:w="1985" w:type="dxa"/>
            <w:shd w:val="clear" w:color="auto" w:fill="auto"/>
          </w:tcPr>
          <w:p w14:paraId="66AE684C" w14:textId="290BFD67" w:rsidR="00460E05" w:rsidRPr="00AB3DC7" w:rsidRDefault="000F373F" w:rsidP="002F64C5">
            <w:pPr>
              <w:jc w:val="right"/>
            </w:pPr>
            <w:r w:rsidRPr="00AB3DC7">
              <w:t>6,726</w:t>
            </w:r>
          </w:p>
        </w:tc>
        <w:tc>
          <w:tcPr>
            <w:tcW w:w="1701" w:type="dxa"/>
          </w:tcPr>
          <w:p w14:paraId="22B4AB4A" w14:textId="3F2D2DDF" w:rsidR="00460E05" w:rsidRPr="00AB3DC7" w:rsidRDefault="00460E05" w:rsidP="002F64C5">
            <w:pPr>
              <w:jc w:val="right"/>
            </w:pPr>
            <w:r w:rsidRPr="00AB3DC7">
              <w:rPr>
                <w:lang w:eastAsia="en-NZ"/>
              </w:rPr>
              <w:t>26,016</w:t>
            </w:r>
          </w:p>
        </w:tc>
      </w:tr>
      <w:tr w:rsidR="000F373F" w:rsidRPr="00AB3DC7" w14:paraId="571B58A9" w14:textId="77777777" w:rsidTr="000F373F">
        <w:trPr>
          <w:trHeight w:val="542"/>
        </w:trPr>
        <w:tc>
          <w:tcPr>
            <w:tcW w:w="6520" w:type="dxa"/>
            <w:shd w:val="clear" w:color="auto" w:fill="auto"/>
          </w:tcPr>
          <w:p w14:paraId="5F56676B" w14:textId="4B64219E" w:rsidR="000F373F" w:rsidRPr="00AB3DC7" w:rsidRDefault="000F373F" w:rsidP="00460E05">
            <w:r w:rsidRPr="00AB3DC7">
              <w:t>Legacies and Bequests</w:t>
            </w:r>
          </w:p>
        </w:tc>
        <w:tc>
          <w:tcPr>
            <w:tcW w:w="1985" w:type="dxa"/>
            <w:shd w:val="clear" w:color="auto" w:fill="auto"/>
          </w:tcPr>
          <w:p w14:paraId="10CA4DCA" w14:textId="4F25405B" w:rsidR="000F373F" w:rsidRPr="00AB3DC7" w:rsidRDefault="000F373F" w:rsidP="002F64C5">
            <w:pPr>
              <w:jc w:val="right"/>
            </w:pPr>
            <w:r w:rsidRPr="00AB3DC7">
              <w:t>5,681</w:t>
            </w:r>
          </w:p>
        </w:tc>
        <w:tc>
          <w:tcPr>
            <w:tcW w:w="1701" w:type="dxa"/>
          </w:tcPr>
          <w:p w14:paraId="3C16F0A9" w14:textId="6322D1A7" w:rsidR="000F373F" w:rsidRPr="00AB3DC7" w:rsidRDefault="000F373F" w:rsidP="002F64C5">
            <w:pPr>
              <w:jc w:val="right"/>
              <w:rPr>
                <w:lang w:eastAsia="en-NZ"/>
              </w:rPr>
            </w:pPr>
            <w:r w:rsidRPr="00AB3DC7">
              <w:rPr>
                <w:lang w:eastAsia="en-NZ"/>
              </w:rPr>
              <w:t>-</w:t>
            </w:r>
          </w:p>
        </w:tc>
      </w:tr>
      <w:tr w:rsidR="00460E05" w:rsidRPr="00AB3DC7" w14:paraId="21BA2DD1" w14:textId="77777777" w:rsidTr="000F373F">
        <w:trPr>
          <w:trHeight w:val="542"/>
        </w:trPr>
        <w:tc>
          <w:tcPr>
            <w:tcW w:w="6520" w:type="dxa"/>
            <w:shd w:val="clear" w:color="auto" w:fill="auto"/>
          </w:tcPr>
          <w:p w14:paraId="7BA5E754" w14:textId="77777777" w:rsidR="00460E05" w:rsidRPr="00AB3DC7" w:rsidRDefault="00460E05" w:rsidP="00460E05">
            <w:r w:rsidRPr="00AB3DC7">
              <w:rPr>
                <w:rStyle w:val="Emphasis"/>
              </w:rPr>
              <w:t>Total operating revenue</w:t>
            </w:r>
          </w:p>
        </w:tc>
        <w:tc>
          <w:tcPr>
            <w:tcW w:w="1985" w:type="dxa"/>
            <w:shd w:val="clear" w:color="auto" w:fill="auto"/>
          </w:tcPr>
          <w:p w14:paraId="26A87B0D" w14:textId="12F6094F" w:rsidR="00460E05" w:rsidRPr="00AB3DC7" w:rsidRDefault="000F373F" w:rsidP="002F64C5">
            <w:pPr>
              <w:jc w:val="right"/>
              <w:rPr>
                <w:b/>
              </w:rPr>
            </w:pPr>
            <w:r w:rsidRPr="00AB3DC7">
              <w:rPr>
                <w:b/>
              </w:rPr>
              <w:t>396,204</w:t>
            </w:r>
          </w:p>
        </w:tc>
        <w:tc>
          <w:tcPr>
            <w:tcW w:w="1701" w:type="dxa"/>
          </w:tcPr>
          <w:p w14:paraId="78DE69A8" w14:textId="43459F0D" w:rsidR="00460E05" w:rsidRPr="00AB3DC7" w:rsidRDefault="00460E05" w:rsidP="002F64C5">
            <w:pPr>
              <w:jc w:val="right"/>
              <w:rPr>
                <w:b/>
              </w:rPr>
            </w:pPr>
            <w:r w:rsidRPr="00AB3DC7">
              <w:rPr>
                <w:b/>
                <w:lang w:eastAsia="en-NZ"/>
              </w:rPr>
              <w:t>426,065</w:t>
            </w:r>
          </w:p>
        </w:tc>
      </w:tr>
      <w:tr w:rsidR="00460E05" w:rsidRPr="00AB3DC7" w14:paraId="26DAEB48" w14:textId="77777777" w:rsidTr="000F373F">
        <w:trPr>
          <w:trHeight w:val="542"/>
        </w:trPr>
        <w:tc>
          <w:tcPr>
            <w:tcW w:w="6520" w:type="dxa"/>
            <w:shd w:val="clear" w:color="auto" w:fill="auto"/>
          </w:tcPr>
          <w:p w14:paraId="7E7C75ED" w14:textId="77777777" w:rsidR="00460E05" w:rsidRPr="00AB3DC7" w:rsidRDefault="00460E05" w:rsidP="00460E05">
            <w:pPr>
              <w:rPr>
                <w:rStyle w:val="Emphasis"/>
              </w:rPr>
            </w:pPr>
            <w:r w:rsidRPr="00AB3DC7">
              <w:rPr>
                <w:rStyle w:val="Emphasis"/>
              </w:rPr>
              <w:t>Expense</w:t>
            </w:r>
          </w:p>
        </w:tc>
        <w:tc>
          <w:tcPr>
            <w:tcW w:w="1985" w:type="dxa"/>
            <w:shd w:val="clear" w:color="auto" w:fill="auto"/>
          </w:tcPr>
          <w:p w14:paraId="07C4FE7C" w14:textId="54C195E8" w:rsidR="00460E05" w:rsidRPr="00AB3DC7" w:rsidRDefault="000F373F" w:rsidP="002F64C5">
            <w:pPr>
              <w:jc w:val="right"/>
              <w:rPr>
                <w:rStyle w:val="Emphasis"/>
              </w:rPr>
            </w:pPr>
            <w:r w:rsidRPr="00AB3DC7">
              <w:rPr>
                <w:rStyle w:val="Emphasis"/>
              </w:rPr>
              <w:t>blank</w:t>
            </w:r>
          </w:p>
        </w:tc>
        <w:tc>
          <w:tcPr>
            <w:tcW w:w="1701" w:type="dxa"/>
          </w:tcPr>
          <w:p w14:paraId="749EDFD9" w14:textId="60F383CC" w:rsidR="00460E05" w:rsidRPr="00AB3DC7" w:rsidRDefault="00460E05" w:rsidP="002F64C5">
            <w:pPr>
              <w:jc w:val="right"/>
              <w:rPr>
                <w:rStyle w:val="Emphasis"/>
              </w:rPr>
            </w:pPr>
            <w:r w:rsidRPr="00AB3DC7">
              <w:rPr>
                <w:rStyle w:val="Emphasis"/>
              </w:rPr>
              <w:t>blank</w:t>
            </w:r>
          </w:p>
        </w:tc>
      </w:tr>
      <w:tr w:rsidR="00460E05" w:rsidRPr="00AB3DC7" w14:paraId="5EFFCEB5" w14:textId="77777777" w:rsidTr="000F373F">
        <w:trPr>
          <w:trHeight w:val="542"/>
        </w:trPr>
        <w:tc>
          <w:tcPr>
            <w:tcW w:w="6520" w:type="dxa"/>
            <w:shd w:val="clear" w:color="auto" w:fill="auto"/>
          </w:tcPr>
          <w:p w14:paraId="3780FBA7" w14:textId="77777777" w:rsidR="00460E05" w:rsidRPr="00AB3DC7" w:rsidRDefault="00460E05" w:rsidP="00460E05">
            <w:pPr>
              <w:rPr>
                <w:rStyle w:val="Emphasis"/>
              </w:rPr>
            </w:pPr>
            <w:r w:rsidRPr="00AB3DC7">
              <w:t>Fundraising related expenses</w:t>
            </w:r>
          </w:p>
        </w:tc>
        <w:tc>
          <w:tcPr>
            <w:tcW w:w="1985" w:type="dxa"/>
            <w:shd w:val="clear" w:color="auto" w:fill="auto"/>
          </w:tcPr>
          <w:p w14:paraId="6A430EFB" w14:textId="63CE8054" w:rsidR="00460E05" w:rsidRPr="00AB3DC7" w:rsidRDefault="000F373F" w:rsidP="002F64C5">
            <w:pPr>
              <w:jc w:val="right"/>
            </w:pPr>
            <w:r w:rsidRPr="00AB3DC7">
              <w:t>661</w:t>
            </w:r>
          </w:p>
        </w:tc>
        <w:tc>
          <w:tcPr>
            <w:tcW w:w="1701" w:type="dxa"/>
          </w:tcPr>
          <w:p w14:paraId="12557CF1" w14:textId="79140D49" w:rsidR="00460E05" w:rsidRPr="00AB3DC7" w:rsidRDefault="00460E05" w:rsidP="002F64C5">
            <w:pPr>
              <w:jc w:val="right"/>
            </w:pPr>
            <w:r w:rsidRPr="00AB3DC7">
              <w:rPr>
                <w:lang w:eastAsia="en-NZ"/>
              </w:rPr>
              <w:t>602</w:t>
            </w:r>
          </w:p>
        </w:tc>
      </w:tr>
      <w:tr w:rsidR="00460E05" w:rsidRPr="00AB3DC7" w14:paraId="51F1EADC" w14:textId="77777777" w:rsidTr="000F373F">
        <w:trPr>
          <w:trHeight w:val="542"/>
        </w:trPr>
        <w:tc>
          <w:tcPr>
            <w:tcW w:w="6520" w:type="dxa"/>
            <w:shd w:val="clear" w:color="auto" w:fill="auto"/>
          </w:tcPr>
          <w:p w14:paraId="16A9E7B9" w14:textId="77777777" w:rsidR="00460E05" w:rsidRPr="00AB3DC7" w:rsidRDefault="00460E05" w:rsidP="00460E05">
            <w:r w:rsidRPr="00AB3DC7">
              <w:t xml:space="preserve">Employee and volunteer related costs  </w:t>
            </w:r>
          </w:p>
        </w:tc>
        <w:tc>
          <w:tcPr>
            <w:tcW w:w="1985" w:type="dxa"/>
            <w:shd w:val="clear" w:color="auto" w:fill="auto"/>
          </w:tcPr>
          <w:p w14:paraId="0F2B6240" w14:textId="44D13B6E" w:rsidR="00460E05" w:rsidRPr="00AB3DC7" w:rsidRDefault="000F373F" w:rsidP="002F64C5">
            <w:pPr>
              <w:jc w:val="right"/>
            </w:pPr>
            <w:r w:rsidRPr="00AB3DC7">
              <w:t>158,489</w:t>
            </w:r>
          </w:p>
        </w:tc>
        <w:tc>
          <w:tcPr>
            <w:tcW w:w="1701" w:type="dxa"/>
          </w:tcPr>
          <w:p w14:paraId="05DF0C5F" w14:textId="114EA41B" w:rsidR="00460E05" w:rsidRPr="00AB3DC7" w:rsidRDefault="00460E05" w:rsidP="002F64C5">
            <w:pPr>
              <w:jc w:val="right"/>
            </w:pPr>
            <w:r w:rsidRPr="00AB3DC7">
              <w:rPr>
                <w:lang w:eastAsia="en-NZ"/>
              </w:rPr>
              <w:t>153,347</w:t>
            </w:r>
          </w:p>
        </w:tc>
      </w:tr>
      <w:tr w:rsidR="00460E05" w:rsidRPr="00AB3DC7" w14:paraId="2AA59E1E" w14:textId="77777777" w:rsidTr="000F373F">
        <w:trPr>
          <w:trHeight w:val="542"/>
        </w:trPr>
        <w:tc>
          <w:tcPr>
            <w:tcW w:w="6520" w:type="dxa"/>
            <w:shd w:val="clear" w:color="auto" w:fill="auto"/>
          </w:tcPr>
          <w:p w14:paraId="48CBD69C" w14:textId="77777777" w:rsidR="00460E05" w:rsidRPr="00AB3DC7" w:rsidRDefault="00460E05" w:rsidP="00460E05">
            <w:r w:rsidRPr="00AB3DC7">
              <w:t>Operating costs (national office)</w:t>
            </w:r>
          </w:p>
        </w:tc>
        <w:tc>
          <w:tcPr>
            <w:tcW w:w="1985" w:type="dxa"/>
            <w:shd w:val="clear" w:color="auto" w:fill="auto"/>
          </w:tcPr>
          <w:p w14:paraId="4EF4EC99" w14:textId="03470A8E" w:rsidR="00460E05" w:rsidRPr="00AB3DC7" w:rsidRDefault="000F373F" w:rsidP="002F64C5">
            <w:pPr>
              <w:jc w:val="right"/>
            </w:pPr>
            <w:r w:rsidRPr="00AB3DC7">
              <w:t>337,914</w:t>
            </w:r>
          </w:p>
        </w:tc>
        <w:tc>
          <w:tcPr>
            <w:tcW w:w="1701" w:type="dxa"/>
          </w:tcPr>
          <w:p w14:paraId="76927CBD" w14:textId="1549AB15" w:rsidR="00460E05" w:rsidRPr="00AB3DC7" w:rsidRDefault="000F373F" w:rsidP="002F64C5">
            <w:pPr>
              <w:jc w:val="right"/>
            </w:pPr>
            <w:r w:rsidRPr="00AB3DC7">
              <w:rPr>
                <w:lang w:eastAsia="en-NZ"/>
              </w:rPr>
              <w:t>293,326</w:t>
            </w:r>
          </w:p>
        </w:tc>
      </w:tr>
      <w:tr w:rsidR="00460E05" w:rsidRPr="00AB3DC7" w14:paraId="0F2BB37C" w14:textId="77777777" w:rsidTr="000F373F">
        <w:trPr>
          <w:trHeight w:val="542"/>
        </w:trPr>
        <w:tc>
          <w:tcPr>
            <w:tcW w:w="6520" w:type="dxa"/>
            <w:shd w:val="clear" w:color="auto" w:fill="auto"/>
          </w:tcPr>
          <w:p w14:paraId="0A7C9662" w14:textId="77777777" w:rsidR="00460E05" w:rsidRPr="00AB3DC7" w:rsidRDefault="00460E05" w:rsidP="00460E05">
            <w:r w:rsidRPr="00AB3DC7">
              <w:rPr>
                <w:rStyle w:val="Emphasis"/>
              </w:rPr>
              <w:t>Total operating expenses</w:t>
            </w:r>
          </w:p>
        </w:tc>
        <w:tc>
          <w:tcPr>
            <w:tcW w:w="1985" w:type="dxa"/>
            <w:shd w:val="clear" w:color="auto" w:fill="auto"/>
          </w:tcPr>
          <w:p w14:paraId="68A1DD07" w14:textId="79ADD91A" w:rsidR="00460E05" w:rsidRPr="00AB3DC7" w:rsidRDefault="000F373F" w:rsidP="002F64C5">
            <w:pPr>
              <w:jc w:val="right"/>
              <w:rPr>
                <w:b/>
              </w:rPr>
            </w:pPr>
            <w:r w:rsidRPr="00AB3DC7">
              <w:rPr>
                <w:b/>
              </w:rPr>
              <w:t>497,064</w:t>
            </w:r>
          </w:p>
        </w:tc>
        <w:tc>
          <w:tcPr>
            <w:tcW w:w="1701" w:type="dxa"/>
          </w:tcPr>
          <w:p w14:paraId="3C4286AB" w14:textId="396E9502" w:rsidR="00460E05" w:rsidRPr="00AB3DC7" w:rsidRDefault="00460E05" w:rsidP="002F64C5">
            <w:pPr>
              <w:jc w:val="right"/>
              <w:rPr>
                <w:b/>
              </w:rPr>
            </w:pPr>
            <w:r w:rsidRPr="00AB3DC7">
              <w:rPr>
                <w:b/>
                <w:lang w:eastAsia="en-NZ"/>
              </w:rPr>
              <w:t>447,275</w:t>
            </w:r>
          </w:p>
        </w:tc>
      </w:tr>
      <w:tr w:rsidR="00460E05" w:rsidRPr="00AB3DC7" w14:paraId="5385BADB" w14:textId="77777777" w:rsidTr="000F373F">
        <w:trPr>
          <w:trHeight w:val="551"/>
        </w:trPr>
        <w:tc>
          <w:tcPr>
            <w:tcW w:w="6520" w:type="dxa"/>
            <w:shd w:val="clear" w:color="auto" w:fill="auto"/>
          </w:tcPr>
          <w:p w14:paraId="1A91560B" w14:textId="77777777" w:rsidR="00460E05" w:rsidRPr="00AB3DC7" w:rsidRDefault="00460E05" w:rsidP="00460E05">
            <w:pPr>
              <w:rPr>
                <w:rStyle w:val="Emphasis"/>
              </w:rPr>
            </w:pPr>
            <w:r w:rsidRPr="00AB3DC7">
              <w:rPr>
                <w:rStyle w:val="Emphasis"/>
              </w:rPr>
              <w:t>Operating (deficit) surplus</w:t>
            </w:r>
          </w:p>
        </w:tc>
        <w:tc>
          <w:tcPr>
            <w:tcW w:w="1985" w:type="dxa"/>
            <w:shd w:val="clear" w:color="auto" w:fill="auto"/>
          </w:tcPr>
          <w:p w14:paraId="549EAE19" w14:textId="08637B04" w:rsidR="00460E05" w:rsidRPr="00AB3DC7" w:rsidRDefault="000F373F" w:rsidP="002F64C5">
            <w:pPr>
              <w:jc w:val="center"/>
              <w:rPr>
                <w:rStyle w:val="Emphasis"/>
                <w:b w:val="0"/>
              </w:rPr>
            </w:pPr>
            <w:r w:rsidRPr="00AB3DC7">
              <w:rPr>
                <w:rStyle w:val="Emphasis"/>
                <w:b w:val="0"/>
              </w:rPr>
              <w:t>(100,860)</w:t>
            </w:r>
          </w:p>
        </w:tc>
        <w:tc>
          <w:tcPr>
            <w:tcW w:w="1701" w:type="dxa"/>
          </w:tcPr>
          <w:p w14:paraId="012428D9" w14:textId="62573522" w:rsidR="00460E05" w:rsidRPr="00AB3DC7" w:rsidRDefault="00460E05" w:rsidP="002F64C5">
            <w:pPr>
              <w:jc w:val="right"/>
              <w:rPr>
                <w:rStyle w:val="Emphasis"/>
              </w:rPr>
            </w:pPr>
            <w:r w:rsidRPr="00AB3DC7">
              <w:rPr>
                <w:lang w:eastAsia="en-NZ"/>
              </w:rPr>
              <w:t>(21,210)</w:t>
            </w:r>
          </w:p>
        </w:tc>
      </w:tr>
    </w:tbl>
    <w:p w14:paraId="4C5E5633" w14:textId="77777777" w:rsidR="0091590B" w:rsidRPr="00AB3DC7" w:rsidRDefault="0091590B" w:rsidP="0091590B">
      <w:pPr>
        <w:pStyle w:val="Prodnote-OptionalDAISY"/>
        <w:rPr>
          <w:rStyle w:val="Emphasis"/>
          <w:lang w:val="en-NZ"/>
        </w:rPr>
      </w:pPr>
      <w:r w:rsidRPr="00AB3DC7">
        <w:rPr>
          <w:rStyle w:val="Emphasis"/>
          <w:lang w:val="en-NZ"/>
        </w:rPr>
        <w:t>End table.</w:t>
      </w:r>
    </w:p>
    <w:p w14:paraId="5A1DB8EB" w14:textId="4DE209AC" w:rsidR="0091590B" w:rsidRPr="00AB3DC7" w:rsidRDefault="0091590B" w:rsidP="0091590B">
      <w:pPr>
        <w:pStyle w:val="Heading2"/>
        <w:rPr>
          <w:rFonts w:hint="eastAsia"/>
        </w:rPr>
      </w:pPr>
      <w:r w:rsidRPr="00AB3DC7">
        <w:lastRenderedPageBreak/>
        <w:t>Assets and liabilities at 30 June 202</w:t>
      </w:r>
      <w:r w:rsidR="00770DCA" w:rsidRPr="00AB3DC7">
        <w:t>4</w:t>
      </w:r>
    </w:p>
    <w:p w14:paraId="414BF9C5" w14:textId="77777777" w:rsidR="0091590B" w:rsidRPr="00AB3DC7" w:rsidRDefault="0091590B" w:rsidP="0091590B">
      <w:pPr>
        <w:pStyle w:val="Heading3"/>
        <w:rPr>
          <w:rStyle w:val="Emphasis"/>
          <w:rFonts w:hint="eastAsia"/>
        </w:rPr>
      </w:pPr>
      <w:r w:rsidRPr="00AB3DC7">
        <w:rPr>
          <w:rStyle w:val="Emphasis"/>
        </w:rPr>
        <w:t>Table:</w:t>
      </w:r>
    </w:p>
    <w:tbl>
      <w:tblPr>
        <w:tblW w:w="98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1818"/>
        <w:gridCol w:w="1729"/>
      </w:tblGrid>
      <w:tr w:rsidR="00770DCA" w:rsidRPr="00AB3DC7" w14:paraId="48E24653" w14:textId="77777777" w:rsidTr="00770DCA">
        <w:trPr>
          <w:tblHeader/>
        </w:trPr>
        <w:tc>
          <w:tcPr>
            <w:tcW w:w="6259" w:type="dxa"/>
            <w:shd w:val="clear" w:color="auto" w:fill="auto"/>
          </w:tcPr>
          <w:p w14:paraId="1AB9D1B6" w14:textId="77777777" w:rsidR="00770DCA" w:rsidRPr="00AB3DC7" w:rsidRDefault="00770DCA" w:rsidP="00770DCA">
            <w:r w:rsidRPr="00AB3DC7">
              <w:t>Current Assets</w:t>
            </w:r>
          </w:p>
        </w:tc>
        <w:tc>
          <w:tcPr>
            <w:tcW w:w="1817" w:type="dxa"/>
            <w:shd w:val="clear" w:color="auto" w:fill="auto"/>
          </w:tcPr>
          <w:p w14:paraId="65AEF01B" w14:textId="6C96A13D" w:rsidR="00770DCA" w:rsidRPr="00AB3DC7" w:rsidRDefault="00770DCA" w:rsidP="00770DCA">
            <w:pPr>
              <w:rPr>
                <w:rStyle w:val="Emphasis"/>
              </w:rPr>
            </w:pPr>
            <w:r w:rsidRPr="00AB3DC7">
              <w:rPr>
                <w:rStyle w:val="Emphasis"/>
              </w:rPr>
              <w:t>2024</w:t>
            </w:r>
          </w:p>
        </w:tc>
        <w:tc>
          <w:tcPr>
            <w:tcW w:w="1729" w:type="dxa"/>
          </w:tcPr>
          <w:p w14:paraId="24359685" w14:textId="2EE42CAC" w:rsidR="00770DCA" w:rsidRPr="00AB3DC7" w:rsidRDefault="00770DCA" w:rsidP="00770DCA">
            <w:pPr>
              <w:rPr>
                <w:rStyle w:val="Emphasis"/>
              </w:rPr>
            </w:pPr>
            <w:r w:rsidRPr="00AB3DC7">
              <w:rPr>
                <w:rStyle w:val="Emphasis"/>
              </w:rPr>
              <w:t>2023</w:t>
            </w:r>
          </w:p>
        </w:tc>
      </w:tr>
      <w:tr w:rsidR="00770DCA" w:rsidRPr="00AB3DC7" w14:paraId="3D5997A1" w14:textId="77777777" w:rsidTr="00770DCA">
        <w:tc>
          <w:tcPr>
            <w:tcW w:w="6259" w:type="dxa"/>
            <w:shd w:val="clear" w:color="auto" w:fill="auto"/>
          </w:tcPr>
          <w:p w14:paraId="2BB0A7A6" w14:textId="77777777" w:rsidR="00770DCA" w:rsidRPr="00AB3DC7" w:rsidRDefault="00770DCA" w:rsidP="00770DCA">
            <w:r w:rsidRPr="00AB3DC7">
              <w:t>Bank accounts and cash</w:t>
            </w:r>
          </w:p>
        </w:tc>
        <w:tc>
          <w:tcPr>
            <w:tcW w:w="1817" w:type="dxa"/>
            <w:shd w:val="clear" w:color="auto" w:fill="auto"/>
          </w:tcPr>
          <w:p w14:paraId="331C5D21" w14:textId="0CD7839C" w:rsidR="00770DCA" w:rsidRPr="00AB3DC7" w:rsidRDefault="000F373F" w:rsidP="000F373F">
            <w:pPr>
              <w:jc w:val="right"/>
            </w:pPr>
            <w:r w:rsidRPr="00AB3DC7">
              <w:t>525,933</w:t>
            </w:r>
          </w:p>
        </w:tc>
        <w:tc>
          <w:tcPr>
            <w:tcW w:w="1729" w:type="dxa"/>
          </w:tcPr>
          <w:p w14:paraId="55E914B4" w14:textId="02929FD9" w:rsidR="00770DCA" w:rsidRPr="00AB3DC7" w:rsidRDefault="00770DCA" w:rsidP="000F373F">
            <w:pPr>
              <w:jc w:val="right"/>
            </w:pPr>
            <w:r w:rsidRPr="00AB3DC7">
              <w:rPr>
                <w:lang w:eastAsia="en-NZ"/>
              </w:rPr>
              <w:t>667,589</w:t>
            </w:r>
          </w:p>
        </w:tc>
      </w:tr>
      <w:tr w:rsidR="00770DCA" w:rsidRPr="00AB3DC7" w14:paraId="7E468C53" w14:textId="77777777" w:rsidTr="00770DCA">
        <w:tc>
          <w:tcPr>
            <w:tcW w:w="6259" w:type="dxa"/>
            <w:shd w:val="clear" w:color="auto" w:fill="auto"/>
          </w:tcPr>
          <w:p w14:paraId="311AC06C" w14:textId="77777777" w:rsidR="00770DCA" w:rsidRPr="00AB3DC7" w:rsidRDefault="00770DCA" w:rsidP="00770DCA">
            <w:r w:rsidRPr="00AB3DC7">
              <w:t>Debtors and prepayments</w:t>
            </w:r>
          </w:p>
        </w:tc>
        <w:tc>
          <w:tcPr>
            <w:tcW w:w="1817" w:type="dxa"/>
            <w:shd w:val="clear" w:color="auto" w:fill="auto"/>
          </w:tcPr>
          <w:p w14:paraId="6A54CD44" w14:textId="6705C886" w:rsidR="00770DCA" w:rsidRPr="00AB3DC7" w:rsidRDefault="000F373F" w:rsidP="000F373F">
            <w:pPr>
              <w:jc w:val="right"/>
            </w:pPr>
            <w:r w:rsidRPr="00AB3DC7">
              <w:t>35,091</w:t>
            </w:r>
          </w:p>
        </w:tc>
        <w:tc>
          <w:tcPr>
            <w:tcW w:w="1729" w:type="dxa"/>
          </w:tcPr>
          <w:p w14:paraId="19F15CD8" w14:textId="4E0B07BF" w:rsidR="00770DCA" w:rsidRPr="00AB3DC7" w:rsidRDefault="00770DCA" w:rsidP="000F373F">
            <w:pPr>
              <w:jc w:val="right"/>
            </w:pPr>
            <w:r w:rsidRPr="00AB3DC7">
              <w:rPr>
                <w:lang w:eastAsia="en-NZ"/>
              </w:rPr>
              <w:t>7,582</w:t>
            </w:r>
          </w:p>
        </w:tc>
      </w:tr>
      <w:tr w:rsidR="00770DCA" w:rsidRPr="00AB3DC7" w14:paraId="5185404B" w14:textId="77777777" w:rsidTr="00770DCA">
        <w:tc>
          <w:tcPr>
            <w:tcW w:w="6259" w:type="dxa"/>
            <w:shd w:val="clear" w:color="auto" w:fill="auto"/>
          </w:tcPr>
          <w:p w14:paraId="738238DF" w14:textId="77777777" w:rsidR="00770DCA" w:rsidRPr="00AB3DC7" w:rsidRDefault="00770DCA" w:rsidP="00770DCA">
            <w:r w:rsidRPr="00AB3DC7">
              <w:t>Total current assets</w:t>
            </w:r>
          </w:p>
        </w:tc>
        <w:tc>
          <w:tcPr>
            <w:tcW w:w="1817" w:type="dxa"/>
            <w:shd w:val="clear" w:color="auto" w:fill="auto"/>
          </w:tcPr>
          <w:p w14:paraId="65CCB26E" w14:textId="3833F365" w:rsidR="00770DCA" w:rsidRPr="00AB3DC7" w:rsidRDefault="000F373F" w:rsidP="000F373F">
            <w:pPr>
              <w:jc w:val="right"/>
              <w:rPr>
                <w:b/>
              </w:rPr>
            </w:pPr>
            <w:r w:rsidRPr="00AB3DC7">
              <w:rPr>
                <w:b/>
              </w:rPr>
              <w:t>561,024</w:t>
            </w:r>
          </w:p>
        </w:tc>
        <w:tc>
          <w:tcPr>
            <w:tcW w:w="1729" w:type="dxa"/>
          </w:tcPr>
          <w:p w14:paraId="11B78A40" w14:textId="183501E8" w:rsidR="00770DCA" w:rsidRPr="00AB3DC7" w:rsidRDefault="00770DCA" w:rsidP="000F373F">
            <w:pPr>
              <w:jc w:val="right"/>
              <w:rPr>
                <w:b/>
              </w:rPr>
            </w:pPr>
            <w:r w:rsidRPr="00AB3DC7">
              <w:rPr>
                <w:b/>
                <w:lang w:eastAsia="en-NZ"/>
              </w:rPr>
              <w:t>675,171</w:t>
            </w:r>
          </w:p>
        </w:tc>
      </w:tr>
      <w:tr w:rsidR="00770DCA" w:rsidRPr="00AB3DC7" w14:paraId="4C4AFA3D" w14:textId="77777777" w:rsidTr="00770DCA">
        <w:tc>
          <w:tcPr>
            <w:tcW w:w="6259" w:type="dxa"/>
            <w:shd w:val="clear" w:color="auto" w:fill="auto"/>
          </w:tcPr>
          <w:p w14:paraId="00006CE5" w14:textId="77777777" w:rsidR="00770DCA" w:rsidRPr="00AB3DC7" w:rsidRDefault="00770DCA" w:rsidP="00770DCA">
            <w:r w:rsidRPr="00AB3DC7">
              <w:t>Non-current assets</w:t>
            </w:r>
          </w:p>
        </w:tc>
        <w:tc>
          <w:tcPr>
            <w:tcW w:w="1817" w:type="dxa"/>
            <w:shd w:val="clear" w:color="auto" w:fill="auto"/>
          </w:tcPr>
          <w:p w14:paraId="2B5E3308" w14:textId="70F2BAFE" w:rsidR="00770DCA" w:rsidRPr="00AB3DC7" w:rsidRDefault="000F373F" w:rsidP="000F373F">
            <w:pPr>
              <w:jc w:val="right"/>
            </w:pPr>
            <w:r w:rsidRPr="00AB3DC7">
              <w:t>blank</w:t>
            </w:r>
          </w:p>
        </w:tc>
        <w:tc>
          <w:tcPr>
            <w:tcW w:w="1729" w:type="dxa"/>
          </w:tcPr>
          <w:p w14:paraId="1148E8E1" w14:textId="4496F1C1" w:rsidR="00770DCA" w:rsidRPr="00AB3DC7" w:rsidRDefault="00770DCA" w:rsidP="000F373F">
            <w:pPr>
              <w:jc w:val="right"/>
            </w:pPr>
            <w:r w:rsidRPr="00AB3DC7">
              <w:t>blank</w:t>
            </w:r>
          </w:p>
        </w:tc>
      </w:tr>
      <w:tr w:rsidR="00770DCA" w:rsidRPr="00AB3DC7" w14:paraId="103380B0" w14:textId="77777777" w:rsidTr="00770DCA">
        <w:tc>
          <w:tcPr>
            <w:tcW w:w="6259" w:type="dxa"/>
            <w:shd w:val="clear" w:color="auto" w:fill="auto"/>
          </w:tcPr>
          <w:p w14:paraId="736EE606" w14:textId="77777777" w:rsidR="00770DCA" w:rsidRPr="00AB3DC7" w:rsidRDefault="00770DCA" w:rsidP="00770DCA">
            <w:r w:rsidRPr="00AB3DC7">
              <w:t>Property, plant and equipment</w:t>
            </w:r>
          </w:p>
        </w:tc>
        <w:tc>
          <w:tcPr>
            <w:tcW w:w="1817" w:type="dxa"/>
            <w:shd w:val="clear" w:color="auto" w:fill="auto"/>
          </w:tcPr>
          <w:p w14:paraId="007B7BA7" w14:textId="01299930" w:rsidR="00770DCA" w:rsidRPr="00AB3DC7" w:rsidRDefault="000F373F" w:rsidP="000F373F">
            <w:pPr>
              <w:jc w:val="right"/>
            </w:pPr>
            <w:r w:rsidRPr="00AB3DC7">
              <w:t>6,053</w:t>
            </w:r>
          </w:p>
        </w:tc>
        <w:tc>
          <w:tcPr>
            <w:tcW w:w="1729" w:type="dxa"/>
          </w:tcPr>
          <w:p w14:paraId="384ED74A" w14:textId="6DC55619" w:rsidR="00770DCA" w:rsidRPr="00AB3DC7" w:rsidRDefault="00770DCA" w:rsidP="000F373F">
            <w:pPr>
              <w:jc w:val="right"/>
            </w:pPr>
            <w:r w:rsidRPr="00AB3DC7">
              <w:rPr>
                <w:lang w:eastAsia="en-NZ"/>
              </w:rPr>
              <w:t>8,880</w:t>
            </w:r>
          </w:p>
        </w:tc>
      </w:tr>
      <w:tr w:rsidR="00770DCA" w:rsidRPr="00AB3DC7" w14:paraId="61C84245" w14:textId="77777777" w:rsidTr="00770DCA">
        <w:tc>
          <w:tcPr>
            <w:tcW w:w="6259" w:type="dxa"/>
            <w:shd w:val="clear" w:color="auto" w:fill="auto"/>
          </w:tcPr>
          <w:p w14:paraId="22DC97B0" w14:textId="77777777" w:rsidR="00770DCA" w:rsidRPr="00AB3DC7" w:rsidRDefault="00770DCA" w:rsidP="00770DCA">
            <w:r w:rsidRPr="00AB3DC7">
              <w:t>Investments</w:t>
            </w:r>
          </w:p>
        </w:tc>
        <w:tc>
          <w:tcPr>
            <w:tcW w:w="1817" w:type="dxa"/>
            <w:shd w:val="clear" w:color="auto" w:fill="auto"/>
          </w:tcPr>
          <w:p w14:paraId="03B3F3D0" w14:textId="0F253024" w:rsidR="00770DCA" w:rsidRPr="00AB3DC7" w:rsidRDefault="000F373F" w:rsidP="000F373F">
            <w:pPr>
              <w:jc w:val="right"/>
            </w:pPr>
            <w:r w:rsidRPr="00AB3DC7">
              <w:t>1,083,744</w:t>
            </w:r>
          </w:p>
        </w:tc>
        <w:tc>
          <w:tcPr>
            <w:tcW w:w="1729" w:type="dxa"/>
          </w:tcPr>
          <w:p w14:paraId="505C48AF" w14:textId="4684E6E1" w:rsidR="00770DCA" w:rsidRPr="00AB3DC7" w:rsidRDefault="00770DCA" w:rsidP="000F373F">
            <w:pPr>
              <w:jc w:val="right"/>
            </w:pPr>
            <w:r w:rsidRPr="00AB3DC7">
              <w:rPr>
                <w:lang w:eastAsia="en-NZ"/>
              </w:rPr>
              <w:t>1,029,165</w:t>
            </w:r>
          </w:p>
        </w:tc>
      </w:tr>
      <w:tr w:rsidR="00770DCA" w:rsidRPr="00AB3DC7" w14:paraId="2657C689" w14:textId="77777777" w:rsidTr="00770DCA">
        <w:tc>
          <w:tcPr>
            <w:tcW w:w="6259" w:type="dxa"/>
            <w:shd w:val="clear" w:color="auto" w:fill="auto"/>
          </w:tcPr>
          <w:p w14:paraId="5AA32BCE" w14:textId="77777777" w:rsidR="00770DCA" w:rsidRPr="00AB3DC7" w:rsidRDefault="00770DCA" w:rsidP="00770DCA">
            <w:pPr>
              <w:rPr>
                <w:rStyle w:val="Emphasis"/>
                <w:b w:val="0"/>
              </w:rPr>
            </w:pPr>
            <w:r w:rsidRPr="00AB3DC7">
              <w:rPr>
                <w:rStyle w:val="Emphasis"/>
              </w:rPr>
              <w:t>Total non-current assets</w:t>
            </w:r>
          </w:p>
        </w:tc>
        <w:tc>
          <w:tcPr>
            <w:tcW w:w="1817" w:type="dxa"/>
            <w:shd w:val="clear" w:color="auto" w:fill="auto"/>
          </w:tcPr>
          <w:p w14:paraId="40D45667" w14:textId="461DB463" w:rsidR="00770DCA" w:rsidRPr="00AB3DC7" w:rsidRDefault="000F373F" w:rsidP="000F373F">
            <w:pPr>
              <w:jc w:val="right"/>
              <w:rPr>
                <w:rStyle w:val="Emphasis"/>
                <w:b w:val="0"/>
              </w:rPr>
            </w:pPr>
            <w:r w:rsidRPr="00AB3DC7">
              <w:rPr>
                <w:rStyle w:val="Emphasis"/>
                <w:b w:val="0"/>
              </w:rPr>
              <w:t>1,089,797</w:t>
            </w:r>
          </w:p>
        </w:tc>
        <w:tc>
          <w:tcPr>
            <w:tcW w:w="1729" w:type="dxa"/>
          </w:tcPr>
          <w:p w14:paraId="3988A6A0" w14:textId="739A31DB" w:rsidR="00770DCA" w:rsidRPr="00AB3DC7" w:rsidRDefault="00770DCA" w:rsidP="000F373F">
            <w:pPr>
              <w:jc w:val="right"/>
              <w:rPr>
                <w:rStyle w:val="Emphasis"/>
              </w:rPr>
            </w:pPr>
            <w:r w:rsidRPr="00AB3DC7">
              <w:rPr>
                <w:lang w:eastAsia="en-NZ"/>
              </w:rPr>
              <w:t>1,038,045</w:t>
            </w:r>
          </w:p>
        </w:tc>
      </w:tr>
      <w:tr w:rsidR="00770DCA" w:rsidRPr="00AB3DC7" w14:paraId="342A7508" w14:textId="77777777" w:rsidTr="00770DCA">
        <w:tc>
          <w:tcPr>
            <w:tcW w:w="6259" w:type="dxa"/>
            <w:shd w:val="clear" w:color="auto" w:fill="auto"/>
          </w:tcPr>
          <w:p w14:paraId="106830BE" w14:textId="77777777" w:rsidR="00770DCA" w:rsidRPr="00AB3DC7" w:rsidRDefault="00770DCA" w:rsidP="00770DCA">
            <w:pPr>
              <w:rPr>
                <w:rStyle w:val="Emphasis"/>
                <w:b w:val="0"/>
              </w:rPr>
            </w:pPr>
            <w:r w:rsidRPr="00AB3DC7">
              <w:rPr>
                <w:rStyle w:val="Emphasis"/>
              </w:rPr>
              <w:t>Total assets</w:t>
            </w:r>
          </w:p>
        </w:tc>
        <w:tc>
          <w:tcPr>
            <w:tcW w:w="1817" w:type="dxa"/>
            <w:shd w:val="clear" w:color="auto" w:fill="auto"/>
          </w:tcPr>
          <w:p w14:paraId="08229AA1" w14:textId="5E553A4D" w:rsidR="00770DCA" w:rsidRPr="00AB3DC7" w:rsidRDefault="000F373F" w:rsidP="000F373F">
            <w:pPr>
              <w:jc w:val="right"/>
              <w:rPr>
                <w:rStyle w:val="Emphasis"/>
              </w:rPr>
            </w:pPr>
            <w:r w:rsidRPr="00AB3DC7">
              <w:rPr>
                <w:rStyle w:val="Emphasis"/>
              </w:rPr>
              <w:t>1,650,821</w:t>
            </w:r>
          </w:p>
        </w:tc>
        <w:tc>
          <w:tcPr>
            <w:tcW w:w="1729" w:type="dxa"/>
          </w:tcPr>
          <w:p w14:paraId="618E5A24" w14:textId="7D77A2E1" w:rsidR="00770DCA" w:rsidRPr="00AB3DC7" w:rsidRDefault="00770DCA" w:rsidP="000F373F">
            <w:pPr>
              <w:jc w:val="right"/>
              <w:rPr>
                <w:rStyle w:val="Emphasis"/>
                <w:b w:val="0"/>
              </w:rPr>
            </w:pPr>
            <w:r w:rsidRPr="00AB3DC7">
              <w:rPr>
                <w:b/>
                <w:lang w:eastAsia="en-NZ"/>
              </w:rPr>
              <w:t>1,713,216</w:t>
            </w:r>
          </w:p>
        </w:tc>
      </w:tr>
      <w:tr w:rsidR="00770DCA" w:rsidRPr="00AB3DC7" w14:paraId="4748BFFA" w14:textId="77777777" w:rsidTr="00770DCA">
        <w:tc>
          <w:tcPr>
            <w:tcW w:w="6259" w:type="dxa"/>
            <w:shd w:val="clear" w:color="auto" w:fill="auto"/>
          </w:tcPr>
          <w:p w14:paraId="5BD88AF9" w14:textId="77777777" w:rsidR="00770DCA" w:rsidRPr="00AB3DC7" w:rsidRDefault="00770DCA" w:rsidP="00770DCA">
            <w:r w:rsidRPr="00AB3DC7">
              <w:t>Total current liabilities</w:t>
            </w:r>
          </w:p>
        </w:tc>
        <w:tc>
          <w:tcPr>
            <w:tcW w:w="1817" w:type="dxa"/>
            <w:shd w:val="clear" w:color="auto" w:fill="auto"/>
          </w:tcPr>
          <w:p w14:paraId="1D584ED9" w14:textId="40ACFB00" w:rsidR="00770DCA" w:rsidRPr="00AB3DC7" w:rsidRDefault="000F373F" w:rsidP="000F373F">
            <w:pPr>
              <w:jc w:val="right"/>
            </w:pPr>
            <w:r w:rsidRPr="00AB3DC7">
              <w:t>97,361</w:t>
            </w:r>
          </w:p>
        </w:tc>
        <w:tc>
          <w:tcPr>
            <w:tcW w:w="1729" w:type="dxa"/>
          </w:tcPr>
          <w:p w14:paraId="2837A70D" w14:textId="71B0898C" w:rsidR="00770DCA" w:rsidRPr="00AB3DC7" w:rsidRDefault="00770DCA" w:rsidP="000F373F">
            <w:pPr>
              <w:jc w:val="right"/>
            </w:pPr>
            <w:r w:rsidRPr="00AB3DC7">
              <w:rPr>
                <w:lang w:eastAsia="en-NZ"/>
              </w:rPr>
              <w:t>115,849</w:t>
            </w:r>
          </w:p>
        </w:tc>
      </w:tr>
      <w:tr w:rsidR="00770DCA" w:rsidRPr="00AB3DC7" w14:paraId="59B56559" w14:textId="77777777" w:rsidTr="00770DCA">
        <w:tc>
          <w:tcPr>
            <w:tcW w:w="6259" w:type="dxa"/>
            <w:shd w:val="clear" w:color="auto" w:fill="auto"/>
          </w:tcPr>
          <w:p w14:paraId="4CF9C74A" w14:textId="77777777" w:rsidR="00770DCA" w:rsidRPr="00AB3DC7" w:rsidRDefault="00770DCA" w:rsidP="00770DCA">
            <w:pPr>
              <w:rPr>
                <w:rStyle w:val="Emphasis"/>
                <w:b w:val="0"/>
              </w:rPr>
            </w:pPr>
            <w:r w:rsidRPr="00AB3DC7">
              <w:rPr>
                <w:rStyle w:val="Emphasis"/>
              </w:rPr>
              <w:t>Total liabilities</w:t>
            </w:r>
          </w:p>
        </w:tc>
        <w:tc>
          <w:tcPr>
            <w:tcW w:w="1817" w:type="dxa"/>
            <w:shd w:val="clear" w:color="auto" w:fill="auto"/>
          </w:tcPr>
          <w:p w14:paraId="255F4A2F" w14:textId="519E882A" w:rsidR="00770DCA" w:rsidRPr="00AB3DC7" w:rsidRDefault="000F373F" w:rsidP="000F373F">
            <w:pPr>
              <w:jc w:val="right"/>
              <w:rPr>
                <w:rStyle w:val="Emphasis"/>
                <w:b w:val="0"/>
              </w:rPr>
            </w:pPr>
            <w:r w:rsidRPr="00AB3DC7">
              <w:rPr>
                <w:rStyle w:val="Emphasis"/>
                <w:b w:val="0"/>
              </w:rPr>
              <w:t>97,361</w:t>
            </w:r>
          </w:p>
        </w:tc>
        <w:tc>
          <w:tcPr>
            <w:tcW w:w="1729" w:type="dxa"/>
          </w:tcPr>
          <w:p w14:paraId="6DB9DACF" w14:textId="1C99AAC9" w:rsidR="00770DCA" w:rsidRPr="00AB3DC7" w:rsidRDefault="00770DCA" w:rsidP="000F373F">
            <w:pPr>
              <w:jc w:val="right"/>
              <w:rPr>
                <w:rStyle w:val="Emphasis"/>
                <w:b w:val="0"/>
              </w:rPr>
            </w:pPr>
            <w:r w:rsidRPr="00AB3DC7">
              <w:rPr>
                <w:lang w:eastAsia="en-NZ"/>
              </w:rPr>
              <w:t>115,849</w:t>
            </w:r>
          </w:p>
        </w:tc>
      </w:tr>
      <w:tr w:rsidR="00770DCA" w:rsidRPr="00AB3DC7" w14:paraId="51ADAAD4" w14:textId="77777777" w:rsidTr="00770DCA">
        <w:tc>
          <w:tcPr>
            <w:tcW w:w="6259" w:type="dxa"/>
            <w:shd w:val="clear" w:color="auto" w:fill="auto"/>
          </w:tcPr>
          <w:p w14:paraId="1EFDDDF4" w14:textId="77777777" w:rsidR="00770DCA" w:rsidRPr="00AB3DC7" w:rsidRDefault="00770DCA" w:rsidP="00770DCA">
            <w:pPr>
              <w:rPr>
                <w:rStyle w:val="Emphasis"/>
              </w:rPr>
            </w:pPr>
            <w:r w:rsidRPr="00AB3DC7">
              <w:rPr>
                <w:rStyle w:val="Emphasis"/>
              </w:rPr>
              <w:t>Net assets</w:t>
            </w:r>
          </w:p>
        </w:tc>
        <w:tc>
          <w:tcPr>
            <w:tcW w:w="1817" w:type="dxa"/>
            <w:shd w:val="clear" w:color="auto" w:fill="auto"/>
          </w:tcPr>
          <w:p w14:paraId="0C388C39" w14:textId="12C3C183" w:rsidR="00770DCA" w:rsidRPr="00AB3DC7" w:rsidRDefault="000F373F" w:rsidP="000F373F">
            <w:pPr>
              <w:jc w:val="right"/>
              <w:rPr>
                <w:rStyle w:val="Emphasis"/>
              </w:rPr>
            </w:pPr>
            <w:r w:rsidRPr="00AB3DC7">
              <w:rPr>
                <w:rStyle w:val="Emphasis"/>
              </w:rPr>
              <w:t>1,553,460</w:t>
            </w:r>
          </w:p>
        </w:tc>
        <w:tc>
          <w:tcPr>
            <w:tcW w:w="1729" w:type="dxa"/>
          </w:tcPr>
          <w:p w14:paraId="34D95488" w14:textId="4E399C4A" w:rsidR="00770DCA" w:rsidRPr="00AB3DC7" w:rsidRDefault="00770DCA" w:rsidP="000F373F">
            <w:pPr>
              <w:jc w:val="right"/>
              <w:rPr>
                <w:rStyle w:val="Emphasis"/>
                <w:b w:val="0"/>
              </w:rPr>
            </w:pPr>
            <w:r w:rsidRPr="00AB3DC7">
              <w:rPr>
                <w:b/>
                <w:lang w:eastAsia="en-NZ"/>
              </w:rPr>
              <w:t>1,597,367</w:t>
            </w:r>
          </w:p>
        </w:tc>
      </w:tr>
    </w:tbl>
    <w:p w14:paraId="0E7F5DA3" w14:textId="77777777" w:rsidR="0091590B" w:rsidRPr="00AB3DC7" w:rsidRDefault="0091590B" w:rsidP="0091590B">
      <w:pPr>
        <w:pStyle w:val="Prodnote-OptionalDAISY"/>
        <w:rPr>
          <w:rStyle w:val="Emphasis"/>
          <w:lang w:val="en-NZ"/>
        </w:rPr>
      </w:pPr>
      <w:r w:rsidRPr="00AB3DC7">
        <w:rPr>
          <w:rStyle w:val="Emphasis"/>
          <w:lang w:val="en-NZ"/>
        </w:rPr>
        <w:t>End table.</w:t>
      </w:r>
    </w:p>
    <w:p w14:paraId="2E0EB982" w14:textId="77777777" w:rsidR="0091590B" w:rsidRPr="00AB3DC7" w:rsidRDefault="0091590B" w:rsidP="00536B33">
      <w:pPr>
        <w:rPr>
          <w:rFonts w:ascii="Arial Bold" w:eastAsiaTheme="majorEastAsia" w:hAnsi="Arial Bold" w:cstheme="majorBidi" w:hint="eastAsia"/>
          <w:sz w:val="40"/>
          <w:szCs w:val="26"/>
        </w:rPr>
      </w:pPr>
      <w:r w:rsidRPr="00AB3DC7">
        <w:br w:type="page"/>
      </w:r>
    </w:p>
    <w:p w14:paraId="4737E8CB" w14:textId="3C0BDC49" w:rsidR="0091590B" w:rsidRPr="00AB3DC7" w:rsidRDefault="0091590B" w:rsidP="0091590B">
      <w:pPr>
        <w:pStyle w:val="Heading2"/>
        <w:rPr>
          <w:rFonts w:hint="eastAsia"/>
        </w:rPr>
      </w:pPr>
      <w:r w:rsidRPr="00AB3DC7">
        <w:lastRenderedPageBreak/>
        <w:t>Accumulated Funds</w:t>
      </w:r>
    </w:p>
    <w:p w14:paraId="46EA7E86" w14:textId="77777777" w:rsidR="0091590B" w:rsidRPr="00AB3DC7" w:rsidRDefault="0091590B" w:rsidP="00536B33">
      <w:r w:rsidRPr="00AB3DC7">
        <w:t>Table:</w:t>
      </w:r>
    </w:p>
    <w:tbl>
      <w:tblPr>
        <w:tblW w:w="115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2"/>
        <w:gridCol w:w="1829"/>
        <w:gridCol w:w="1729"/>
        <w:gridCol w:w="1729"/>
      </w:tblGrid>
      <w:tr w:rsidR="00770DCA" w:rsidRPr="00AB3DC7" w14:paraId="3E24A8AD" w14:textId="77777777" w:rsidTr="00770DCA">
        <w:trPr>
          <w:tblHeader/>
        </w:trPr>
        <w:tc>
          <w:tcPr>
            <w:tcW w:w="6262" w:type="dxa"/>
            <w:shd w:val="clear" w:color="auto" w:fill="auto"/>
          </w:tcPr>
          <w:p w14:paraId="2D04BF29" w14:textId="77777777" w:rsidR="00770DCA" w:rsidRPr="00AB3DC7" w:rsidRDefault="00770DCA" w:rsidP="00770DCA">
            <w:r w:rsidRPr="00AB3DC7">
              <w:t>Accumulated Funds</w:t>
            </w:r>
          </w:p>
        </w:tc>
        <w:tc>
          <w:tcPr>
            <w:tcW w:w="1829" w:type="dxa"/>
            <w:shd w:val="clear" w:color="auto" w:fill="auto"/>
          </w:tcPr>
          <w:p w14:paraId="2A2651A0" w14:textId="0BAA25B8" w:rsidR="00770DCA" w:rsidRPr="00AB3DC7" w:rsidRDefault="00770DCA" w:rsidP="00770DCA">
            <w:pPr>
              <w:jc w:val="center"/>
              <w:rPr>
                <w:b/>
              </w:rPr>
            </w:pPr>
            <w:r w:rsidRPr="00AB3DC7">
              <w:rPr>
                <w:b/>
              </w:rPr>
              <w:t>2024</w:t>
            </w:r>
          </w:p>
        </w:tc>
        <w:tc>
          <w:tcPr>
            <w:tcW w:w="1729" w:type="dxa"/>
          </w:tcPr>
          <w:p w14:paraId="16523D17" w14:textId="7B5D3D17" w:rsidR="00770DCA" w:rsidRPr="00AB3DC7" w:rsidRDefault="00770DCA" w:rsidP="00770DCA">
            <w:pPr>
              <w:jc w:val="center"/>
              <w:rPr>
                <w:b/>
              </w:rPr>
            </w:pPr>
            <w:r w:rsidRPr="00AB3DC7">
              <w:rPr>
                <w:b/>
              </w:rPr>
              <w:t>2023</w:t>
            </w:r>
          </w:p>
        </w:tc>
        <w:tc>
          <w:tcPr>
            <w:tcW w:w="1729" w:type="dxa"/>
          </w:tcPr>
          <w:p w14:paraId="1B1636C7" w14:textId="04A70407" w:rsidR="00770DCA" w:rsidRPr="00AB3DC7" w:rsidRDefault="00770DCA" w:rsidP="00770DCA"/>
        </w:tc>
      </w:tr>
      <w:tr w:rsidR="00770DCA" w:rsidRPr="00AB3DC7" w14:paraId="1B019CDF" w14:textId="77777777" w:rsidTr="00770DCA">
        <w:tc>
          <w:tcPr>
            <w:tcW w:w="6262" w:type="dxa"/>
            <w:shd w:val="clear" w:color="auto" w:fill="auto"/>
          </w:tcPr>
          <w:p w14:paraId="1F67DCDA" w14:textId="77777777" w:rsidR="00770DCA" w:rsidRPr="00AB3DC7" w:rsidRDefault="00770DCA" w:rsidP="00770DCA">
            <w:r w:rsidRPr="00AB3DC7">
              <w:t>Accumulated surpluses (or deficits)</w:t>
            </w:r>
          </w:p>
        </w:tc>
        <w:tc>
          <w:tcPr>
            <w:tcW w:w="1829" w:type="dxa"/>
            <w:shd w:val="clear" w:color="auto" w:fill="auto"/>
          </w:tcPr>
          <w:p w14:paraId="6E904F2A" w14:textId="7405907A" w:rsidR="00770DCA" w:rsidRPr="00AB3DC7" w:rsidRDefault="000F373F" w:rsidP="003E3105">
            <w:pPr>
              <w:jc w:val="center"/>
            </w:pPr>
            <w:r w:rsidRPr="00AB3DC7">
              <w:t>314,378</w:t>
            </w:r>
          </w:p>
        </w:tc>
        <w:tc>
          <w:tcPr>
            <w:tcW w:w="1729" w:type="dxa"/>
          </w:tcPr>
          <w:p w14:paraId="098A552C" w14:textId="42FD8D3F" w:rsidR="00770DCA" w:rsidRPr="00AB3DC7" w:rsidRDefault="00770DCA" w:rsidP="003E3105">
            <w:pPr>
              <w:jc w:val="center"/>
            </w:pPr>
            <w:r w:rsidRPr="00AB3DC7">
              <w:rPr>
                <w:lang w:eastAsia="en-NZ"/>
              </w:rPr>
              <w:t>426,014</w:t>
            </w:r>
          </w:p>
        </w:tc>
        <w:tc>
          <w:tcPr>
            <w:tcW w:w="1729" w:type="dxa"/>
          </w:tcPr>
          <w:p w14:paraId="3139F266" w14:textId="299D1062" w:rsidR="00770DCA" w:rsidRPr="00AB3DC7" w:rsidRDefault="00770DCA" w:rsidP="00770DCA"/>
        </w:tc>
      </w:tr>
      <w:tr w:rsidR="00770DCA" w:rsidRPr="00AB3DC7" w14:paraId="2B8636ED" w14:textId="77777777" w:rsidTr="00770DCA">
        <w:tc>
          <w:tcPr>
            <w:tcW w:w="6262" w:type="dxa"/>
            <w:shd w:val="clear" w:color="auto" w:fill="auto"/>
          </w:tcPr>
          <w:p w14:paraId="27EBC70B" w14:textId="77777777" w:rsidR="00770DCA" w:rsidRPr="00AB3DC7" w:rsidRDefault="00770DCA" w:rsidP="00770DCA">
            <w:r w:rsidRPr="00AB3DC7">
              <w:t>Reserves</w:t>
            </w:r>
          </w:p>
        </w:tc>
        <w:tc>
          <w:tcPr>
            <w:tcW w:w="1829" w:type="dxa"/>
            <w:shd w:val="clear" w:color="auto" w:fill="auto"/>
          </w:tcPr>
          <w:p w14:paraId="1B3FB509" w14:textId="47998A21" w:rsidR="00770DCA" w:rsidRPr="00AB3DC7" w:rsidRDefault="000F373F" w:rsidP="003E3105">
            <w:pPr>
              <w:jc w:val="center"/>
            </w:pPr>
            <w:r w:rsidRPr="00AB3DC7">
              <w:t>1,239,082</w:t>
            </w:r>
          </w:p>
        </w:tc>
        <w:tc>
          <w:tcPr>
            <w:tcW w:w="1729" w:type="dxa"/>
          </w:tcPr>
          <w:p w14:paraId="1913D6EC" w14:textId="14208753" w:rsidR="00770DCA" w:rsidRPr="00AB3DC7" w:rsidRDefault="00770DCA" w:rsidP="003E3105">
            <w:pPr>
              <w:jc w:val="center"/>
            </w:pPr>
            <w:r w:rsidRPr="00AB3DC7">
              <w:rPr>
                <w:lang w:eastAsia="en-NZ"/>
              </w:rPr>
              <w:t>1,171,353</w:t>
            </w:r>
          </w:p>
        </w:tc>
        <w:tc>
          <w:tcPr>
            <w:tcW w:w="1729" w:type="dxa"/>
          </w:tcPr>
          <w:p w14:paraId="7610CB0B" w14:textId="63E6673F" w:rsidR="00770DCA" w:rsidRPr="00AB3DC7" w:rsidRDefault="00770DCA" w:rsidP="00770DCA"/>
        </w:tc>
      </w:tr>
      <w:tr w:rsidR="00770DCA" w:rsidRPr="00AB3DC7" w14:paraId="38880B06" w14:textId="77777777" w:rsidTr="00770DCA">
        <w:tc>
          <w:tcPr>
            <w:tcW w:w="6262" w:type="dxa"/>
            <w:shd w:val="clear" w:color="auto" w:fill="auto"/>
          </w:tcPr>
          <w:p w14:paraId="56F5F0D9" w14:textId="77777777" w:rsidR="00770DCA" w:rsidRPr="00AB3DC7" w:rsidRDefault="00770DCA" w:rsidP="00770DCA">
            <w:r w:rsidRPr="00AB3DC7">
              <w:t>Total Accumulated Funds</w:t>
            </w:r>
          </w:p>
        </w:tc>
        <w:tc>
          <w:tcPr>
            <w:tcW w:w="1829" w:type="dxa"/>
            <w:shd w:val="clear" w:color="auto" w:fill="auto"/>
          </w:tcPr>
          <w:p w14:paraId="34258B00" w14:textId="118A98B9" w:rsidR="00770DCA" w:rsidRPr="00AB3DC7" w:rsidRDefault="000F373F" w:rsidP="003E3105">
            <w:pPr>
              <w:jc w:val="center"/>
              <w:rPr>
                <w:b/>
              </w:rPr>
            </w:pPr>
            <w:r w:rsidRPr="00AB3DC7">
              <w:rPr>
                <w:b/>
              </w:rPr>
              <w:t>1,553,</w:t>
            </w:r>
            <w:r w:rsidR="003E3105" w:rsidRPr="00AB3DC7">
              <w:rPr>
                <w:b/>
              </w:rPr>
              <w:t>460</w:t>
            </w:r>
          </w:p>
        </w:tc>
        <w:tc>
          <w:tcPr>
            <w:tcW w:w="1729" w:type="dxa"/>
          </w:tcPr>
          <w:p w14:paraId="041E3205" w14:textId="3EF44209" w:rsidR="00770DCA" w:rsidRPr="00AB3DC7" w:rsidRDefault="00770DCA" w:rsidP="003E3105">
            <w:pPr>
              <w:jc w:val="center"/>
              <w:rPr>
                <w:b/>
              </w:rPr>
            </w:pPr>
            <w:r w:rsidRPr="00AB3DC7">
              <w:rPr>
                <w:b/>
                <w:lang w:eastAsia="en-NZ"/>
              </w:rPr>
              <w:t>1,597,367</w:t>
            </w:r>
          </w:p>
        </w:tc>
        <w:tc>
          <w:tcPr>
            <w:tcW w:w="1729" w:type="dxa"/>
          </w:tcPr>
          <w:p w14:paraId="1F52547F" w14:textId="6EE5E20E" w:rsidR="00770DCA" w:rsidRPr="00AB3DC7" w:rsidRDefault="00770DCA" w:rsidP="00770DCA"/>
        </w:tc>
      </w:tr>
    </w:tbl>
    <w:p w14:paraId="561BC40A" w14:textId="77777777" w:rsidR="0091590B" w:rsidRPr="00AB3DC7" w:rsidRDefault="0091590B" w:rsidP="00536B33">
      <w:r w:rsidRPr="00AB3DC7">
        <w:t>End Table.</w:t>
      </w:r>
    </w:p>
    <w:p w14:paraId="3E03DECF" w14:textId="77777777" w:rsidR="008F5F9D" w:rsidRPr="00AB3DC7" w:rsidRDefault="008F5F9D" w:rsidP="00536B33">
      <w:pPr>
        <w:rPr>
          <w:rFonts w:ascii="Arial Bold" w:hAnsi="Arial Bold"/>
          <w:sz w:val="44"/>
          <w:szCs w:val="20"/>
          <w:lang w:val="en-GB" w:eastAsia="en-AU"/>
        </w:rPr>
      </w:pPr>
      <w:r w:rsidRPr="00AB3DC7">
        <w:br w:type="page"/>
      </w:r>
    </w:p>
    <w:p w14:paraId="65DAE127" w14:textId="77777777" w:rsidR="005E5594" w:rsidRPr="00AB3DC7" w:rsidRDefault="0078496A" w:rsidP="009E3BE4">
      <w:pPr>
        <w:pStyle w:val="Attachment"/>
      </w:pPr>
      <w:r w:rsidRPr="00AB3DC7">
        <w:lastRenderedPageBreak/>
        <w:t xml:space="preserve">Blind Citizens NZ </w:t>
      </w:r>
      <w:r w:rsidR="005E5594" w:rsidRPr="00AB3DC7">
        <w:t>Representative Reports</w:t>
      </w:r>
    </w:p>
    <w:p w14:paraId="1465D895" w14:textId="58CC2CB1" w:rsidR="00102CB8" w:rsidRPr="00AB3DC7" w:rsidRDefault="00102CB8" w:rsidP="00536B33">
      <w:pPr>
        <w:rPr>
          <w:rStyle w:val="Heading1Char"/>
          <w:rFonts w:hint="eastAsia"/>
        </w:rPr>
      </w:pPr>
      <w:r w:rsidRPr="00AB3DC7">
        <w:rPr>
          <w:rStyle w:val="Heading1Char"/>
        </w:rPr>
        <w:t>Blind and Low Vision Education Network NZ (BLENNZ)</w:t>
      </w:r>
      <w:r w:rsidRPr="00AB3DC7">
        <w:rPr>
          <w:rStyle w:val="Heading1Char"/>
        </w:rPr>
        <w:br/>
        <w:t>From Pauline Melham, Blind Citizens NZ Representative</w:t>
      </w:r>
      <w:r w:rsidR="00C85186" w:rsidRPr="00AB3DC7">
        <w:rPr>
          <w:rStyle w:val="Heading1Char"/>
        </w:rPr>
        <w:t xml:space="preserve"> </w:t>
      </w:r>
    </w:p>
    <w:p w14:paraId="04B5FDB8" w14:textId="77777777" w:rsidR="00D80F63" w:rsidRPr="00AB3DC7" w:rsidRDefault="00D80F63" w:rsidP="00536B33">
      <w:pPr>
        <w:pStyle w:val="Heading2"/>
        <w:rPr>
          <w:rFonts w:hint="eastAsia"/>
        </w:rPr>
      </w:pPr>
      <w:r w:rsidRPr="00AB3DC7">
        <w:t>Introduction</w:t>
      </w:r>
    </w:p>
    <w:p w14:paraId="54D32008" w14:textId="77777777" w:rsidR="00D80F63" w:rsidRPr="00AB3DC7" w:rsidRDefault="00D80F63" w:rsidP="00CC6DFB">
      <w:r w:rsidRPr="00AB3DC7">
        <w:t xml:space="preserve">As another conference approaches and I sit down to write my annual report, I can honestly say, I have thoroughly enjoyed my second year as your representative on the BLENNZ School Board of Trustees.  October 2023 – September 2024 has been a busy period for the school.  </w:t>
      </w:r>
    </w:p>
    <w:p w14:paraId="4280C8D8" w14:textId="61A43009" w:rsidR="00D80F63" w:rsidRPr="00AB3DC7" w:rsidRDefault="00D80F63" w:rsidP="00CC6DFB">
      <w:r w:rsidRPr="00AB3DC7">
        <w:t xml:space="preserve">I have attended all Board meetings this year, as well as being part of the recruitment and selection panel that recruited the new BLENNZ </w:t>
      </w:r>
      <w:r w:rsidR="006B660A" w:rsidRPr="00AB3DC7">
        <w:t>Principal</w:t>
      </w:r>
      <w:r w:rsidRPr="00AB3DC7">
        <w:t>, (see below).</w:t>
      </w:r>
    </w:p>
    <w:p w14:paraId="61A5DC8F" w14:textId="74DFEF06" w:rsidR="00D80F63" w:rsidRPr="00AB3DC7" w:rsidRDefault="00D80F63" w:rsidP="00CC6DFB">
      <w:r w:rsidRPr="00AB3DC7">
        <w:t xml:space="preserve">The board is the same as last year, with one notable exception.  Martine Able-Williamson has replaced John Mulka as the Blind Low Vision New Zealand Representative on the board.  Welcome Martine, I personally enjoy having another blind </w:t>
      </w:r>
      <w:r w:rsidR="006B660A" w:rsidRPr="00AB3DC7">
        <w:t>alley</w:t>
      </w:r>
      <w:r w:rsidRPr="00AB3DC7">
        <w:t xml:space="preserve"> on the board.  </w:t>
      </w:r>
    </w:p>
    <w:p w14:paraId="330B4ED7" w14:textId="77777777" w:rsidR="00D80F63" w:rsidRPr="00AB3DC7" w:rsidRDefault="00D80F63" w:rsidP="00160438">
      <w:pPr>
        <w:spacing w:after="120"/>
      </w:pPr>
      <w:r w:rsidRPr="00AB3DC7">
        <w:t>For reference, the board is as follows:</w:t>
      </w:r>
    </w:p>
    <w:p w14:paraId="53DC4F5E" w14:textId="1DB4B15A" w:rsidR="00D80F63" w:rsidRPr="00AB3DC7" w:rsidRDefault="00D80F63" w:rsidP="00160438">
      <w:pPr>
        <w:pStyle w:val="LeftMarginBulletPoint-square"/>
        <w:rPr>
          <w:lang w:val="mi-NZ"/>
        </w:rPr>
      </w:pPr>
      <w:r w:rsidRPr="00AB3DC7">
        <w:rPr>
          <w:lang w:val="mi-NZ"/>
        </w:rPr>
        <w:t>Chris Gunn</w:t>
      </w:r>
      <w:r w:rsidR="000D2002" w:rsidRPr="00AB3DC7">
        <w:rPr>
          <w:lang w:val="mi-NZ"/>
        </w:rPr>
        <w:t xml:space="preserve">, </w:t>
      </w:r>
      <w:r w:rsidRPr="00AB3DC7">
        <w:rPr>
          <w:lang w:val="mi-NZ"/>
        </w:rPr>
        <w:t>Parent Rep</w:t>
      </w:r>
      <w:r w:rsidR="000D2002" w:rsidRPr="00AB3DC7">
        <w:rPr>
          <w:lang w:val="mi-NZ"/>
        </w:rPr>
        <w:t xml:space="preserve">, </w:t>
      </w:r>
      <w:r w:rsidRPr="00AB3DC7">
        <w:rPr>
          <w:lang w:val="mi-NZ"/>
        </w:rPr>
        <w:t>Board Chair</w:t>
      </w:r>
    </w:p>
    <w:p w14:paraId="45DDAB01" w14:textId="204ACBCB" w:rsidR="00D80F63" w:rsidRPr="00AB3DC7" w:rsidRDefault="00D80F63" w:rsidP="00160438">
      <w:pPr>
        <w:pStyle w:val="LeftMarginBulletPoint-square"/>
        <w:rPr>
          <w:lang w:val="mi-NZ"/>
        </w:rPr>
      </w:pPr>
      <w:r w:rsidRPr="00AB3DC7">
        <w:rPr>
          <w:lang w:val="mi-NZ"/>
        </w:rPr>
        <w:t>Dave Cullen</w:t>
      </w:r>
      <w:r w:rsidR="00896387" w:rsidRPr="00AB3DC7">
        <w:rPr>
          <w:lang w:val="mi-NZ"/>
        </w:rPr>
        <w:t xml:space="preserve">, </w:t>
      </w:r>
      <w:r w:rsidRPr="00AB3DC7">
        <w:rPr>
          <w:lang w:val="mi-NZ"/>
        </w:rPr>
        <w:t>Parent Rep</w:t>
      </w:r>
      <w:r w:rsidR="00896387" w:rsidRPr="00AB3DC7">
        <w:rPr>
          <w:lang w:val="mi-NZ"/>
        </w:rPr>
        <w:t xml:space="preserve">, </w:t>
      </w:r>
      <w:r w:rsidRPr="00AB3DC7">
        <w:rPr>
          <w:lang w:val="mi-NZ"/>
        </w:rPr>
        <w:t>Vice Chair</w:t>
      </w:r>
    </w:p>
    <w:p w14:paraId="63F627BE" w14:textId="328009A1" w:rsidR="00D80F63" w:rsidRPr="00AB3DC7" w:rsidRDefault="00D80F63" w:rsidP="00160438">
      <w:pPr>
        <w:pStyle w:val="LeftMarginBulletPoint-square"/>
        <w:rPr>
          <w:lang w:val="mi-NZ"/>
        </w:rPr>
      </w:pPr>
      <w:r w:rsidRPr="00AB3DC7">
        <w:rPr>
          <w:lang w:val="mi-NZ"/>
        </w:rPr>
        <w:t>Kevin Manson</w:t>
      </w:r>
      <w:r w:rsidR="00896387" w:rsidRPr="00AB3DC7">
        <w:rPr>
          <w:lang w:val="mi-NZ"/>
        </w:rPr>
        <w:t xml:space="preserve">, </w:t>
      </w:r>
      <w:r w:rsidRPr="00AB3DC7">
        <w:rPr>
          <w:lang w:val="mi-NZ"/>
        </w:rPr>
        <w:t>Parent Rep</w:t>
      </w:r>
      <w:r w:rsidR="00896387" w:rsidRPr="00AB3DC7">
        <w:rPr>
          <w:lang w:val="mi-NZ"/>
        </w:rPr>
        <w:t xml:space="preserve">, </w:t>
      </w:r>
      <w:r w:rsidRPr="00AB3DC7">
        <w:rPr>
          <w:lang w:val="mi-NZ"/>
        </w:rPr>
        <w:t>Board Member</w:t>
      </w:r>
    </w:p>
    <w:p w14:paraId="755F90D1" w14:textId="0FB2BBCF" w:rsidR="00D80F63" w:rsidRPr="00AB3DC7" w:rsidRDefault="00D80F63" w:rsidP="00160438">
      <w:pPr>
        <w:pStyle w:val="LeftMarginBulletPoint-square"/>
        <w:rPr>
          <w:lang w:val="mi-NZ"/>
        </w:rPr>
      </w:pPr>
      <w:r w:rsidRPr="00AB3DC7">
        <w:rPr>
          <w:lang w:val="mi-NZ"/>
        </w:rPr>
        <w:t>Ross Meikle</w:t>
      </w:r>
      <w:r w:rsidR="00896387" w:rsidRPr="00AB3DC7">
        <w:rPr>
          <w:lang w:val="mi-NZ"/>
        </w:rPr>
        <w:t xml:space="preserve">, </w:t>
      </w:r>
      <w:r w:rsidRPr="00AB3DC7">
        <w:rPr>
          <w:lang w:val="mi-NZ"/>
        </w:rPr>
        <w:t>Parent Rep</w:t>
      </w:r>
      <w:r w:rsidR="00896387" w:rsidRPr="00AB3DC7">
        <w:rPr>
          <w:lang w:val="mi-NZ"/>
        </w:rPr>
        <w:t xml:space="preserve">, </w:t>
      </w:r>
      <w:r w:rsidRPr="00AB3DC7">
        <w:rPr>
          <w:lang w:val="mi-NZ"/>
        </w:rPr>
        <w:t>Board Member</w:t>
      </w:r>
    </w:p>
    <w:p w14:paraId="6E43983C" w14:textId="63864A2C" w:rsidR="00D80F63" w:rsidRPr="00AB3DC7" w:rsidRDefault="00D80F63" w:rsidP="00160438">
      <w:pPr>
        <w:pStyle w:val="LeftMarginBulletPoint-square"/>
        <w:rPr>
          <w:lang w:val="mi-NZ"/>
        </w:rPr>
      </w:pPr>
      <w:r w:rsidRPr="00AB3DC7">
        <w:rPr>
          <w:lang w:val="mi-NZ"/>
        </w:rPr>
        <w:t>Tracey O’Sullivan</w:t>
      </w:r>
      <w:r w:rsidR="00896387" w:rsidRPr="00AB3DC7">
        <w:rPr>
          <w:lang w:val="mi-NZ"/>
        </w:rPr>
        <w:t xml:space="preserve">, </w:t>
      </w:r>
      <w:r w:rsidRPr="00AB3DC7">
        <w:rPr>
          <w:lang w:val="mi-NZ"/>
        </w:rPr>
        <w:t>BLENNZ Staff rep</w:t>
      </w:r>
      <w:r w:rsidR="00896387" w:rsidRPr="00AB3DC7">
        <w:rPr>
          <w:lang w:val="mi-NZ"/>
        </w:rPr>
        <w:t xml:space="preserve">, </w:t>
      </w:r>
      <w:r w:rsidRPr="00AB3DC7">
        <w:rPr>
          <w:lang w:val="mi-NZ"/>
        </w:rPr>
        <w:t>Board Member</w:t>
      </w:r>
    </w:p>
    <w:p w14:paraId="32342ECF" w14:textId="483031B5" w:rsidR="00D80F63" w:rsidRPr="00AB3DC7" w:rsidRDefault="00D80F63" w:rsidP="00160438">
      <w:pPr>
        <w:pStyle w:val="LeftMarginBulletPoint-square"/>
        <w:rPr>
          <w:lang w:val="mi-NZ"/>
        </w:rPr>
      </w:pPr>
      <w:r w:rsidRPr="00AB3DC7">
        <w:rPr>
          <w:lang w:val="mi-NZ"/>
        </w:rPr>
        <w:t>Justine Edwards</w:t>
      </w:r>
      <w:r w:rsidR="00896387" w:rsidRPr="00AB3DC7">
        <w:rPr>
          <w:lang w:val="mi-NZ"/>
        </w:rPr>
        <w:t xml:space="preserve">, </w:t>
      </w:r>
      <w:r w:rsidRPr="00AB3DC7">
        <w:rPr>
          <w:lang w:val="mi-NZ"/>
        </w:rPr>
        <w:t>Homai Parent Rep</w:t>
      </w:r>
      <w:r w:rsidR="00896387" w:rsidRPr="00AB3DC7">
        <w:rPr>
          <w:lang w:val="mi-NZ"/>
        </w:rPr>
        <w:t xml:space="preserve">, </w:t>
      </w:r>
      <w:r w:rsidRPr="00AB3DC7">
        <w:rPr>
          <w:lang w:val="mi-NZ"/>
        </w:rPr>
        <w:t>Board Member</w:t>
      </w:r>
    </w:p>
    <w:p w14:paraId="16F47C2A" w14:textId="7354B98B" w:rsidR="00D80F63" w:rsidRPr="00AB3DC7" w:rsidRDefault="00D80F63" w:rsidP="00160438">
      <w:pPr>
        <w:pStyle w:val="LeftMarginBulletPoint-square"/>
        <w:rPr>
          <w:lang w:val="mi-NZ"/>
        </w:rPr>
      </w:pPr>
      <w:r w:rsidRPr="00AB3DC7">
        <w:rPr>
          <w:lang w:val="mi-NZ"/>
        </w:rPr>
        <w:lastRenderedPageBreak/>
        <w:t>Pauline Melham</w:t>
      </w:r>
      <w:r w:rsidR="00896387" w:rsidRPr="00AB3DC7">
        <w:rPr>
          <w:lang w:val="mi-NZ"/>
        </w:rPr>
        <w:t xml:space="preserve">, </w:t>
      </w:r>
      <w:r w:rsidRPr="00AB3DC7">
        <w:rPr>
          <w:lang w:val="mi-NZ"/>
        </w:rPr>
        <w:t>BCNZ Rep</w:t>
      </w:r>
      <w:r w:rsidR="00896387" w:rsidRPr="00AB3DC7">
        <w:rPr>
          <w:lang w:val="mi-NZ"/>
        </w:rPr>
        <w:t xml:space="preserve">, </w:t>
      </w:r>
      <w:r w:rsidRPr="00AB3DC7">
        <w:rPr>
          <w:lang w:val="mi-NZ"/>
        </w:rPr>
        <w:t>Board Member</w:t>
      </w:r>
    </w:p>
    <w:p w14:paraId="3C4C1D3E" w14:textId="3EA7B5BE" w:rsidR="00D80F63" w:rsidRPr="00AB3DC7" w:rsidRDefault="00D80F63" w:rsidP="00160438">
      <w:pPr>
        <w:pStyle w:val="LeftMarginBulletPoint-square"/>
        <w:rPr>
          <w:lang w:val="mi-NZ"/>
        </w:rPr>
      </w:pPr>
      <w:r w:rsidRPr="00AB3DC7">
        <w:rPr>
          <w:lang w:val="mi-NZ"/>
        </w:rPr>
        <w:t>Nigel Ngaiwhi</w:t>
      </w:r>
      <w:r w:rsidR="00896387" w:rsidRPr="00AB3DC7">
        <w:rPr>
          <w:lang w:val="mi-NZ"/>
        </w:rPr>
        <w:t xml:space="preserve">, </w:t>
      </w:r>
      <w:r w:rsidRPr="00AB3DC7">
        <w:rPr>
          <w:lang w:val="mi-NZ"/>
        </w:rPr>
        <w:t>Kapo Maaori rep</w:t>
      </w:r>
      <w:r w:rsidR="00896387" w:rsidRPr="00AB3DC7">
        <w:rPr>
          <w:lang w:val="mi-NZ"/>
        </w:rPr>
        <w:t xml:space="preserve">, </w:t>
      </w:r>
      <w:r w:rsidRPr="00AB3DC7">
        <w:rPr>
          <w:lang w:val="mi-NZ"/>
        </w:rPr>
        <w:t>Board Member</w:t>
      </w:r>
    </w:p>
    <w:p w14:paraId="4F0AA006" w14:textId="790C9E70" w:rsidR="00D80F63" w:rsidRPr="00AB3DC7" w:rsidRDefault="00D80F63" w:rsidP="00160438">
      <w:pPr>
        <w:pStyle w:val="LeftMarginBulletPoint-square"/>
        <w:rPr>
          <w:lang w:val="mi-NZ"/>
        </w:rPr>
      </w:pPr>
      <w:r w:rsidRPr="00AB3DC7">
        <w:rPr>
          <w:lang w:val="mi-NZ"/>
        </w:rPr>
        <w:t>Martine Able-Williamson</w:t>
      </w:r>
      <w:r w:rsidR="00896387" w:rsidRPr="00AB3DC7">
        <w:rPr>
          <w:lang w:val="mi-NZ"/>
        </w:rPr>
        <w:t xml:space="preserve">, </w:t>
      </w:r>
      <w:r w:rsidRPr="00AB3DC7">
        <w:rPr>
          <w:lang w:val="mi-NZ"/>
        </w:rPr>
        <w:t>BLVNZ Rep</w:t>
      </w:r>
      <w:r w:rsidR="00896387" w:rsidRPr="00AB3DC7">
        <w:rPr>
          <w:lang w:val="mi-NZ"/>
        </w:rPr>
        <w:t xml:space="preserve">, </w:t>
      </w:r>
      <w:r w:rsidRPr="00AB3DC7">
        <w:rPr>
          <w:lang w:val="mi-NZ"/>
        </w:rPr>
        <w:t>Board Member</w:t>
      </w:r>
    </w:p>
    <w:p w14:paraId="65A9F17A" w14:textId="19183C1D" w:rsidR="00D80F63" w:rsidRPr="00AB3DC7" w:rsidRDefault="00D80F63" w:rsidP="00160438">
      <w:pPr>
        <w:pStyle w:val="LeftMarginBulletPoint-square"/>
        <w:rPr>
          <w:lang w:val="mi-NZ"/>
        </w:rPr>
      </w:pPr>
      <w:r w:rsidRPr="00AB3DC7">
        <w:rPr>
          <w:lang w:val="mi-NZ"/>
        </w:rPr>
        <w:t>Karen Stobbs/Saul Taylor</w:t>
      </w:r>
      <w:r w:rsidR="00896387" w:rsidRPr="00AB3DC7">
        <w:rPr>
          <w:lang w:val="mi-NZ"/>
        </w:rPr>
        <w:t xml:space="preserve">, </w:t>
      </w:r>
      <w:r w:rsidRPr="00AB3DC7">
        <w:rPr>
          <w:lang w:val="mi-NZ"/>
        </w:rPr>
        <w:t>BLENNZ Principal</w:t>
      </w:r>
      <w:r w:rsidR="00896387" w:rsidRPr="00AB3DC7">
        <w:rPr>
          <w:lang w:val="mi-NZ"/>
        </w:rPr>
        <w:t xml:space="preserve">, </w:t>
      </w:r>
      <w:r w:rsidRPr="00AB3DC7">
        <w:rPr>
          <w:lang w:val="mi-NZ"/>
        </w:rPr>
        <w:t>Principal</w:t>
      </w:r>
    </w:p>
    <w:p w14:paraId="6A1682F1" w14:textId="6C902FA3" w:rsidR="00D80F63" w:rsidRPr="00AB3DC7" w:rsidRDefault="00D80F63" w:rsidP="00160438">
      <w:pPr>
        <w:pStyle w:val="LeftMarginBulletPoint-square"/>
        <w:rPr>
          <w:lang w:val="mi-NZ"/>
        </w:rPr>
      </w:pPr>
      <w:r w:rsidRPr="00AB3DC7">
        <w:rPr>
          <w:lang w:val="mi-NZ"/>
        </w:rPr>
        <w:t>Janny Cooke</w:t>
      </w:r>
      <w:r w:rsidR="00896387" w:rsidRPr="00AB3DC7">
        <w:rPr>
          <w:lang w:val="mi-NZ"/>
        </w:rPr>
        <w:t xml:space="preserve">, </w:t>
      </w:r>
      <w:r w:rsidRPr="00AB3DC7">
        <w:rPr>
          <w:lang w:val="mi-NZ"/>
        </w:rPr>
        <w:t>BLENNZ staff</w:t>
      </w:r>
      <w:r w:rsidR="00896387" w:rsidRPr="00AB3DC7">
        <w:rPr>
          <w:lang w:val="mi-NZ"/>
        </w:rPr>
        <w:t xml:space="preserve">, </w:t>
      </w:r>
      <w:r w:rsidRPr="00AB3DC7">
        <w:rPr>
          <w:lang w:val="mi-NZ"/>
        </w:rPr>
        <w:t>Board Secretary</w:t>
      </w:r>
    </w:p>
    <w:p w14:paraId="7CAA3AC1" w14:textId="77777777" w:rsidR="00D80F63" w:rsidRPr="00AB3DC7" w:rsidRDefault="00D80F63" w:rsidP="00536B33">
      <w:pPr>
        <w:pStyle w:val="Heading2"/>
        <w:rPr>
          <w:rFonts w:hint="eastAsia"/>
        </w:rPr>
      </w:pPr>
      <w:r w:rsidRPr="00AB3DC7">
        <w:t>New Principal</w:t>
      </w:r>
    </w:p>
    <w:p w14:paraId="299CEAD6" w14:textId="77777777" w:rsidR="00D80F63" w:rsidRPr="00AB3DC7" w:rsidRDefault="00D80F63" w:rsidP="007A5320">
      <w:r w:rsidRPr="00AB3DC7">
        <w:t xml:space="preserve">Towards the end of last year, long-serving BLENNZ Principal Karen Stobbs announced her imminent retirement.  This set in motion a search for a new Principal, which started with some advice from the New Zealand School Boards Association including the advisability of using a specialist education recruitment agency.  </w:t>
      </w:r>
    </w:p>
    <w:p w14:paraId="03E9DCCD" w14:textId="77777777" w:rsidR="00D80F63" w:rsidRPr="00AB3DC7" w:rsidRDefault="00D80F63" w:rsidP="007A5320">
      <w:r w:rsidRPr="00AB3DC7">
        <w:t>The Principal’s recruitment and selection subcommittee were unable to start looking for a new Principal until Karen announced her retirement to the school in February, 2024.</w:t>
      </w:r>
    </w:p>
    <w:p w14:paraId="3DC85BC5" w14:textId="77777777" w:rsidR="00D80F63" w:rsidRPr="00AB3DC7" w:rsidRDefault="00D80F63" w:rsidP="007A5320">
      <w:r w:rsidRPr="00AB3DC7">
        <w:t xml:space="preserve">The position was advertised in New Zealand and Australia but only New Zealand candidates applied. A mix of external and internal candidates were shortlisted and interviewed.  We were impressed with the calibre of the field.  The committee unanimously selected Saul Taylor as the new BLENNZ Principal.  </w:t>
      </w:r>
    </w:p>
    <w:p w14:paraId="1E76570E" w14:textId="77777777" w:rsidR="00307040" w:rsidRPr="00AB3DC7" w:rsidRDefault="00D80F63" w:rsidP="007A5320">
      <w:r w:rsidRPr="00AB3DC7">
        <w:t xml:space="preserve">Saul is a dual sensory specialist in education having gained qualifications and experience in working with children who are Deaf and children who are blind.  Saul is one of the few dual sensory qualified teachers in the country.  Saul has worked for BLENNZ for many years both in South Auckland and the Hawkes Bay and has held a Regional Manager’s job at BLENNZ.  </w:t>
      </w:r>
    </w:p>
    <w:p w14:paraId="4A75705A" w14:textId="0C010701" w:rsidR="00D80F63" w:rsidRPr="00AB3DC7" w:rsidRDefault="00D80F63" w:rsidP="007A5320">
      <w:r w:rsidRPr="00AB3DC7">
        <w:lastRenderedPageBreak/>
        <w:t xml:space="preserve">The committee were impressed with Saul’s passion for the sector, his extensive experience, his leadership style and his commitment to Te Ao Maori.  </w:t>
      </w:r>
    </w:p>
    <w:p w14:paraId="16641A18" w14:textId="77777777" w:rsidR="00D80F63" w:rsidRPr="00AB3DC7" w:rsidRDefault="00D80F63" w:rsidP="007A5320">
      <w:r w:rsidRPr="00AB3DC7">
        <w:t xml:space="preserve">Saul took up his post in June and was fortunate enough to have a brief but useful handover period with Karen Stobbs before she departed.  </w:t>
      </w:r>
    </w:p>
    <w:p w14:paraId="1949C5B1" w14:textId="77777777" w:rsidR="00D80F63" w:rsidRPr="00AB3DC7" w:rsidRDefault="00D80F63" w:rsidP="007A5320">
      <w:pPr>
        <w:rPr>
          <w:lang w:val="mi-NZ"/>
        </w:rPr>
      </w:pPr>
      <w:r w:rsidRPr="00AB3DC7">
        <w:t xml:space="preserve">When Saul introduced himself to the full Board, he had the following to say about his vision for BLENNZ. </w:t>
      </w:r>
      <w:r w:rsidRPr="00AB3DC7">
        <w:rPr>
          <w:lang w:val="mi-NZ"/>
        </w:rPr>
        <w:t>As Principal he wants a school that:</w:t>
      </w:r>
    </w:p>
    <w:p w14:paraId="3E31C8E7" w14:textId="77777777" w:rsidR="00D80F63" w:rsidRPr="00AB3DC7" w:rsidRDefault="00D80F63" w:rsidP="004E33AA">
      <w:pPr>
        <w:pStyle w:val="LeftMarginBulletPoint-square"/>
        <w:rPr>
          <w:lang w:val="mi-NZ"/>
        </w:rPr>
      </w:pPr>
      <w:r w:rsidRPr="00AB3DC7">
        <w:rPr>
          <w:lang w:val="mi-NZ"/>
        </w:rPr>
        <w:t xml:space="preserve">Truly values family and whānau and involves them in the school.  </w:t>
      </w:r>
    </w:p>
    <w:p w14:paraId="16F52933" w14:textId="77777777" w:rsidR="00D80F63" w:rsidRPr="00AB3DC7" w:rsidRDefault="00D80F63" w:rsidP="004E33AA">
      <w:pPr>
        <w:pStyle w:val="LeftMarginBulletPoint-square"/>
        <w:rPr>
          <w:lang w:val="mi-NZ"/>
        </w:rPr>
      </w:pPr>
      <w:r w:rsidRPr="00AB3DC7">
        <w:rPr>
          <w:lang w:val="mi-NZ"/>
        </w:rPr>
        <w:t>Is connected with its local community;</w:t>
      </w:r>
    </w:p>
    <w:p w14:paraId="563A56DA" w14:textId="77777777" w:rsidR="00D80F63" w:rsidRPr="00AB3DC7" w:rsidRDefault="00D80F63" w:rsidP="004E33AA">
      <w:pPr>
        <w:pStyle w:val="LeftMarginBulletPoint-square"/>
        <w:rPr>
          <w:lang w:val="mi-NZ"/>
        </w:rPr>
      </w:pPr>
      <w:r w:rsidRPr="00AB3DC7">
        <w:rPr>
          <w:lang w:val="mi-NZ"/>
        </w:rPr>
        <w:t>Has a strong relationship with the tertiary provider/s that train BLENNZ staff;</w:t>
      </w:r>
    </w:p>
    <w:p w14:paraId="1722D46C" w14:textId="77777777" w:rsidR="00D80F63" w:rsidRPr="00AB3DC7" w:rsidRDefault="00D80F63" w:rsidP="004E33AA">
      <w:pPr>
        <w:pStyle w:val="LeftMarginBulletPoint-square"/>
        <w:rPr>
          <w:lang w:val="mi-NZ"/>
        </w:rPr>
      </w:pPr>
      <w:r w:rsidRPr="00AB3DC7">
        <w:rPr>
          <w:lang w:val="mi-NZ"/>
        </w:rPr>
        <w:t>Ensures there is a sound forward planning system;</w:t>
      </w:r>
    </w:p>
    <w:p w14:paraId="2E3BE3F0" w14:textId="77777777" w:rsidR="00D80F63" w:rsidRPr="00AB3DC7" w:rsidRDefault="00D80F63" w:rsidP="004E33AA">
      <w:pPr>
        <w:pStyle w:val="LeftMarginBulletPoint-square"/>
        <w:rPr>
          <w:lang w:val="mi-NZ"/>
        </w:rPr>
      </w:pPr>
      <w:r w:rsidRPr="00AB3DC7">
        <w:rPr>
          <w:lang w:val="mi-NZ"/>
        </w:rPr>
        <w:t xml:space="preserve">Operates high quality processes for selection and recruitment of staff and provides professional development for staff.  </w:t>
      </w:r>
    </w:p>
    <w:p w14:paraId="4AA44A93" w14:textId="77777777" w:rsidR="00D80F63" w:rsidRPr="00AB3DC7" w:rsidRDefault="00D80F63" w:rsidP="004E33AA">
      <w:pPr>
        <w:pStyle w:val="LeftMarginBulletPoint-square"/>
        <w:rPr>
          <w:lang w:val="mi-NZ"/>
        </w:rPr>
      </w:pPr>
      <w:r w:rsidRPr="00AB3DC7">
        <w:rPr>
          <w:lang w:val="mi-NZ"/>
        </w:rPr>
        <w:t xml:space="preserve">Is recognised both nationally and internationally as a centre of excellence for the education of blind and vision impaired learners, including those with additional needs.  </w:t>
      </w:r>
    </w:p>
    <w:p w14:paraId="1BCDC1D2" w14:textId="77777777" w:rsidR="00D80F63" w:rsidRPr="00AB3DC7" w:rsidRDefault="00D80F63" w:rsidP="004E33AA">
      <w:pPr>
        <w:pStyle w:val="LeftMarginBulletPoint-square"/>
        <w:rPr>
          <w:lang w:val="mi-NZ"/>
        </w:rPr>
      </w:pPr>
      <w:r w:rsidRPr="00AB3DC7">
        <w:rPr>
          <w:lang w:val="mi-NZ"/>
        </w:rPr>
        <w:t xml:space="preserve">Continues to offer the national service strands and that they make an optimal difference. </w:t>
      </w:r>
    </w:p>
    <w:p w14:paraId="3F9155A7" w14:textId="77777777" w:rsidR="00D80F63" w:rsidRPr="00AB3DC7" w:rsidRDefault="00D80F63" w:rsidP="004E33AA">
      <w:pPr>
        <w:pStyle w:val="LeftMarginBulletPoint-square"/>
        <w:rPr>
          <w:lang w:val="mi-NZ"/>
        </w:rPr>
      </w:pPr>
      <w:r w:rsidRPr="00AB3DC7">
        <w:rPr>
          <w:lang w:val="mi-NZ"/>
        </w:rPr>
        <w:t xml:space="preserve">No resource centre is an Island, that BLENNZ is a connected network from the regions, national service strands and the base school.  </w:t>
      </w:r>
    </w:p>
    <w:p w14:paraId="458FC2A2" w14:textId="396BDFE7" w:rsidR="00D80F63" w:rsidRDefault="00D80F63" w:rsidP="004E33AA">
      <w:pPr>
        <w:pStyle w:val="LeftMarginBulletPoint-square"/>
        <w:rPr>
          <w:lang w:val="mi-NZ"/>
        </w:rPr>
      </w:pPr>
      <w:r w:rsidRPr="00AB3DC7">
        <w:rPr>
          <w:lang w:val="mi-NZ"/>
        </w:rPr>
        <w:t xml:space="preserve">Has well maintained campus buildings and grounds. </w:t>
      </w:r>
    </w:p>
    <w:p w14:paraId="7A796D7E" w14:textId="77777777" w:rsidR="00374618" w:rsidRPr="00AB3DC7" w:rsidRDefault="00374618" w:rsidP="00374618">
      <w:pPr>
        <w:pStyle w:val="LeftMarginBulletPoint-square"/>
        <w:numPr>
          <w:ilvl w:val="0"/>
          <w:numId w:val="0"/>
        </w:numPr>
        <w:rPr>
          <w:lang w:val="mi-NZ"/>
        </w:rPr>
      </w:pPr>
    </w:p>
    <w:p w14:paraId="372A87F6" w14:textId="77777777" w:rsidR="00D80F63" w:rsidRPr="00AB3DC7" w:rsidRDefault="00D80F63" w:rsidP="007A5320">
      <w:r w:rsidRPr="00AB3DC7">
        <w:t>Saul is very keen on building positive relationships with sector organisations both in the education and blindness sectors.  I have encouraged him to strengthen his relationship with Blind Citizens New Zealand.</w:t>
      </w:r>
    </w:p>
    <w:p w14:paraId="75AEAA4D" w14:textId="77777777" w:rsidR="00D80F63" w:rsidRPr="00AB3DC7" w:rsidRDefault="00D80F63" w:rsidP="007A5320">
      <w:r w:rsidRPr="00AB3DC7">
        <w:lastRenderedPageBreak/>
        <w:t xml:space="preserve">We were pleased to see Saul at his second Board meeting in August, he’s survived his first three months as Principal and has not run for the hills yet (smiles). </w:t>
      </w:r>
    </w:p>
    <w:p w14:paraId="48C8462E" w14:textId="6469FAC3" w:rsidR="00D80F63" w:rsidRPr="00AB3DC7" w:rsidRDefault="00D80F63" w:rsidP="007A5320">
      <w:r w:rsidRPr="00AB3DC7">
        <w:t xml:space="preserve">At the end of Karen’s tenure, the Board presented her with some beautiful </w:t>
      </w:r>
      <w:r w:rsidR="006B660A" w:rsidRPr="00AB3DC7">
        <w:t>Pounamu</w:t>
      </w:r>
      <w:r w:rsidRPr="00AB3DC7">
        <w:t xml:space="preserve"> (greenstone) gifts.  </w:t>
      </w:r>
    </w:p>
    <w:p w14:paraId="46393671" w14:textId="77777777" w:rsidR="00D80F63" w:rsidRPr="00AB3DC7" w:rsidRDefault="00D80F63" w:rsidP="00536B33">
      <w:pPr>
        <w:pStyle w:val="Heading2"/>
        <w:rPr>
          <w:rFonts w:hint="eastAsia"/>
        </w:rPr>
      </w:pPr>
      <w:r w:rsidRPr="00AB3DC7">
        <w:t>BLENNZ Strategic Goals</w:t>
      </w:r>
    </w:p>
    <w:p w14:paraId="1BEA5DD3" w14:textId="1AA71D44" w:rsidR="00D80F63" w:rsidRPr="00AB3DC7" w:rsidRDefault="00D80F63" w:rsidP="007A5320">
      <w:r w:rsidRPr="00AB3DC7">
        <w:t>BLENNZ has four Strategic Goals, although Goal One and Two are often combined:</w:t>
      </w:r>
    </w:p>
    <w:p w14:paraId="091E3A27" w14:textId="38FBC152" w:rsidR="00D80F63" w:rsidRPr="00AB3DC7" w:rsidRDefault="00A31211" w:rsidP="000D2002">
      <w:r w:rsidRPr="00AB3DC7">
        <w:rPr>
          <w:b/>
          <w:bCs/>
        </w:rPr>
        <w:t>1.</w:t>
      </w:r>
      <w:r w:rsidRPr="00AB3DC7">
        <w:t xml:space="preserve"> </w:t>
      </w:r>
      <w:r w:rsidR="00BB6FE3" w:rsidRPr="00AB3DC7">
        <w:rPr>
          <w:b/>
        </w:rPr>
        <w:tab/>
      </w:r>
      <w:r w:rsidR="00D80F63" w:rsidRPr="00AB3DC7">
        <w:t>Biculturalism,</w:t>
      </w:r>
    </w:p>
    <w:p w14:paraId="67A99D1E" w14:textId="2D3434A4" w:rsidR="00D80F63" w:rsidRPr="00AB3DC7" w:rsidRDefault="00A31211" w:rsidP="00166227">
      <w:r w:rsidRPr="00AB3DC7">
        <w:rPr>
          <w:b/>
        </w:rPr>
        <w:t>2.</w:t>
      </w:r>
      <w:r w:rsidR="00166227" w:rsidRPr="00AB3DC7">
        <w:t xml:space="preserve"> </w:t>
      </w:r>
      <w:r w:rsidR="00BB6FE3" w:rsidRPr="00AB3DC7">
        <w:tab/>
      </w:r>
      <w:r w:rsidR="00D80F63" w:rsidRPr="00AB3DC7">
        <w:t>Focus on the National and Expanded Core Curriculum,</w:t>
      </w:r>
    </w:p>
    <w:p w14:paraId="70FD7584" w14:textId="46D446DA" w:rsidR="00D80F63" w:rsidRPr="00AB3DC7" w:rsidRDefault="00A31211" w:rsidP="00CD3CA8">
      <w:pPr>
        <w:ind w:left="720" w:hanging="720"/>
      </w:pPr>
      <w:r w:rsidRPr="00AB3DC7">
        <w:rPr>
          <w:b/>
        </w:rPr>
        <w:t>3.</w:t>
      </w:r>
      <w:r w:rsidR="00061D13" w:rsidRPr="00AB3DC7">
        <w:t xml:space="preserve"> </w:t>
      </w:r>
      <w:r w:rsidR="00BB6FE3" w:rsidRPr="00AB3DC7">
        <w:tab/>
      </w:r>
      <w:r w:rsidR="00D80F63" w:rsidRPr="00AB3DC7">
        <w:t>Improving Developmental Orientation and Mobility and Daily Living Skills</w:t>
      </w:r>
      <w:r w:rsidR="007146F1" w:rsidRPr="00AB3DC7">
        <w:t>,</w:t>
      </w:r>
      <w:r w:rsidR="00D80F63" w:rsidRPr="00AB3DC7">
        <w:t xml:space="preserve"> and</w:t>
      </w:r>
    </w:p>
    <w:p w14:paraId="46923F31" w14:textId="58AEF9C7" w:rsidR="00D80F63" w:rsidRPr="00AB3DC7" w:rsidRDefault="00A31211" w:rsidP="00061D13">
      <w:r w:rsidRPr="00AB3DC7">
        <w:rPr>
          <w:b/>
        </w:rPr>
        <w:t>4.</w:t>
      </w:r>
      <w:r w:rsidR="00061D13" w:rsidRPr="00AB3DC7">
        <w:t xml:space="preserve"> </w:t>
      </w:r>
      <w:r w:rsidR="00BB6FE3" w:rsidRPr="00AB3DC7">
        <w:tab/>
      </w:r>
      <w:r w:rsidR="00D80F63" w:rsidRPr="00AB3DC7">
        <w:t>Supporting students with complex needs.</w:t>
      </w:r>
    </w:p>
    <w:p w14:paraId="738F068D" w14:textId="77777777" w:rsidR="00D80F63" w:rsidRPr="00AB3DC7" w:rsidRDefault="00D80F63" w:rsidP="007A5320">
      <w:r w:rsidRPr="00AB3DC7">
        <w:t xml:space="preserve">The board receives updates at least twice a year about the school’s progress towards these goals, often in the form of informative presentations delivered by senior staff.  </w:t>
      </w:r>
    </w:p>
    <w:p w14:paraId="50FB4190" w14:textId="77777777" w:rsidR="00D80F63" w:rsidRPr="00AB3DC7" w:rsidRDefault="00D80F63" w:rsidP="007A5320">
      <w:r w:rsidRPr="00AB3DC7">
        <w:t>The last year of the current Strategic Plan is 2025 and the Principal, Senior Leadership Team and School Board will work together to create the next three-year Strategic Plan 2026-2028.  If members have opinions about the direction that BLENNZ should be taking and particularly the Strategic Goals that should be taken forward during the next Strategic Plan, then it is critical that you share those opinions with both your BLENNZ and BLVNZ Board Representatives so we can influence the strategic direction of the school going forward.</w:t>
      </w:r>
    </w:p>
    <w:p w14:paraId="4E60CEFF" w14:textId="77777777" w:rsidR="00D80F63" w:rsidRPr="00AB3DC7" w:rsidRDefault="00D80F63" w:rsidP="00536B33">
      <w:pPr>
        <w:pStyle w:val="Heading2"/>
        <w:rPr>
          <w:rFonts w:hint="eastAsia"/>
        </w:rPr>
      </w:pPr>
      <w:r w:rsidRPr="00AB3DC7">
        <w:lastRenderedPageBreak/>
        <w:t>Goals one and two</w:t>
      </w:r>
    </w:p>
    <w:p w14:paraId="72F1FED3" w14:textId="77777777" w:rsidR="00D80F63" w:rsidRPr="00AB3DC7" w:rsidRDefault="00D80F63" w:rsidP="007146F1">
      <w:r w:rsidRPr="00AB3DC7">
        <w:t xml:space="preserve">The Curriculum refresh work is partly on hold.  With the formation of a new government late last year, the entire team at the Ministry of Education, working on the refreshed national curriculum was made redundant.  Although both a new maths curriculum and a structured literacy curriculum are being developed and will probably be rolled out next year. We also know that the senior curriculum for Maths, English, Statistics and Te Reo are being developed. </w:t>
      </w:r>
    </w:p>
    <w:p w14:paraId="48C9DDF6" w14:textId="77777777" w:rsidR="00D80F63" w:rsidRPr="00AB3DC7" w:rsidRDefault="00D80F63" w:rsidP="007146F1">
      <w:r w:rsidRPr="00AB3DC7">
        <w:t xml:space="preserve">BLENNZ are continuing to work on making the curriculum Te Tiriti honouring. The three other important facets to the curriculum are that it is inclusive, easy to understand and the learning that needs to take place is clear.  </w:t>
      </w:r>
    </w:p>
    <w:p w14:paraId="03550335" w14:textId="77777777" w:rsidR="00D80F63" w:rsidRPr="00AB3DC7" w:rsidRDefault="00D80F63" w:rsidP="007146F1">
      <w:r w:rsidRPr="00AB3DC7">
        <w:t>Overall, BLENNZ staff are comfortable with the introduction of the new Maths curriculum as they think it will work well for BLENNZ learners.</w:t>
      </w:r>
    </w:p>
    <w:p w14:paraId="6F68BDC0" w14:textId="77777777" w:rsidR="00D80F63" w:rsidRPr="00AB3DC7" w:rsidRDefault="00D80F63" w:rsidP="00307040">
      <w:pPr>
        <w:spacing w:after="120"/>
      </w:pPr>
      <w:r w:rsidRPr="00AB3DC7">
        <w:t>BLENNZ staff are still progressing with their work on the expanded core curriculum. This curriculum is made up of the following key elements:</w:t>
      </w:r>
    </w:p>
    <w:p w14:paraId="2044631E" w14:textId="77777777" w:rsidR="00D80F63" w:rsidRPr="00AB3DC7" w:rsidRDefault="00D80F63" w:rsidP="00307040">
      <w:pPr>
        <w:pStyle w:val="BulletPoints"/>
        <w:tabs>
          <w:tab w:val="clear" w:pos="1080"/>
          <w:tab w:val="num" w:pos="360"/>
        </w:tabs>
        <w:ind w:left="357"/>
      </w:pPr>
      <w:r w:rsidRPr="00AB3DC7">
        <w:t>Developmental orientation and mobility,</w:t>
      </w:r>
    </w:p>
    <w:p w14:paraId="7A9B43BF" w14:textId="77777777" w:rsidR="00D80F63" w:rsidRPr="00AB3DC7" w:rsidRDefault="00D80F63" w:rsidP="00307040">
      <w:pPr>
        <w:pStyle w:val="BulletPoints"/>
        <w:tabs>
          <w:tab w:val="clear" w:pos="1080"/>
          <w:tab w:val="num" w:pos="360"/>
        </w:tabs>
        <w:ind w:left="357"/>
      </w:pPr>
      <w:r w:rsidRPr="00AB3DC7">
        <w:t>Everyday living,</w:t>
      </w:r>
    </w:p>
    <w:p w14:paraId="3182EC06" w14:textId="77777777" w:rsidR="00D80F63" w:rsidRPr="00AB3DC7" w:rsidRDefault="00D80F63" w:rsidP="00307040">
      <w:pPr>
        <w:pStyle w:val="BulletPoints"/>
        <w:tabs>
          <w:tab w:val="clear" w:pos="1080"/>
          <w:tab w:val="num" w:pos="360"/>
        </w:tabs>
        <w:ind w:left="357"/>
      </w:pPr>
      <w:r w:rsidRPr="00AB3DC7">
        <w:t>Access technology,</w:t>
      </w:r>
    </w:p>
    <w:p w14:paraId="06A582EA" w14:textId="77777777" w:rsidR="00D80F63" w:rsidRPr="00AB3DC7" w:rsidRDefault="00D80F63" w:rsidP="00307040">
      <w:pPr>
        <w:pStyle w:val="BulletPoints"/>
        <w:tabs>
          <w:tab w:val="clear" w:pos="1080"/>
          <w:tab w:val="num" w:pos="360"/>
        </w:tabs>
        <w:ind w:left="357"/>
      </w:pPr>
      <w:r w:rsidRPr="00AB3DC7">
        <w:t>Social skills,</w:t>
      </w:r>
    </w:p>
    <w:p w14:paraId="169C1198" w14:textId="77777777" w:rsidR="00D80F63" w:rsidRPr="00AB3DC7" w:rsidRDefault="00D80F63" w:rsidP="00307040">
      <w:pPr>
        <w:pStyle w:val="BulletPoints"/>
        <w:tabs>
          <w:tab w:val="clear" w:pos="1080"/>
          <w:tab w:val="num" w:pos="360"/>
        </w:tabs>
        <w:ind w:left="357"/>
      </w:pPr>
      <w:r w:rsidRPr="00AB3DC7">
        <w:t>Communication,</w:t>
      </w:r>
    </w:p>
    <w:p w14:paraId="7C5BABBD" w14:textId="77777777" w:rsidR="00D80F63" w:rsidRPr="00AB3DC7" w:rsidRDefault="00D80F63" w:rsidP="00307040">
      <w:pPr>
        <w:pStyle w:val="BulletPoints"/>
        <w:tabs>
          <w:tab w:val="clear" w:pos="1080"/>
          <w:tab w:val="num" w:pos="360"/>
        </w:tabs>
        <w:ind w:left="357"/>
      </w:pPr>
      <w:r w:rsidRPr="00AB3DC7">
        <w:t>Sensory efficiency and,</w:t>
      </w:r>
    </w:p>
    <w:p w14:paraId="63D8625A" w14:textId="77777777" w:rsidR="00D80F63" w:rsidRPr="00AB3DC7" w:rsidRDefault="00D80F63" w:rsidP="00307040">
      <w:pPr>
        <w:pStyle w:val="BulletPoints"/>
        <w:tabs>
          <w:tab w:val="clear" w:pos="1080"/>
          <w:tab w:val="num" w:pos="360"/>
        </w:tabs>
        <w:ind w:left="357"/>
      </w:pPr>
      <w:r w:rsidRPr="00AB3DC7">
        <w:t xml:space="preserve">Life beyond school.  </w:t>
      </w:r>
    </w:p>
    <w:p w14:paraId="50E5F29F" w14:textId="77777777" w:rsidR="00374618" w:rsidRDefault="00374618">
      <w:pPr>
        <w:spacing w:after="160" w:line="259" w:lineRule="auto"/>
        <w:rPr>
          <w:rFonts w:ascii="Arial Bold" w:eastAsiaTheme="majorEastAsia" w:hAnsi="Arial Bold" w:cstheme="majorBidi" w:hint="eastAsia"/>
          <w:b/>
          <w:sz w:val="40"/>
          <w:szCs w:val="26"/>
        </w:rPr>
      </w:pPr>
      <w:r>
        <w:rPr>
          <w:rFonts w:hint="eastAsia"/>
        </w:rPr>
        <w:br w:type="page"/>
      </w:r>
    </w:p>
    <w:p w14:paraId="7F41F7B9" w14:textId="1F6A6D0B" w:rsidR="00D80F63" w:rsidRPr="00AB3DC7" w:rsidRDefault="00D80F63" w:rsidP="00536B33">
      <w:pPr>
        <w:pStyle w:val="Heading2"/>
        <w:rPr>
          <w:rFonts w:hint="eastAsia"/>
        </w:rPr>
      </w:pPr>
      <w:r w:rsidRPr="00AB3DC7">
        <w:lastRenderedPageBreak/>
        <w:t>Goal Three</w:t>
      </w:r>
    </w:p>
    <w:p w14:paraId="20C97D07" w14:textId="77777777" w:rsidR="00D80F63" w:rsidRPr="00AB3DC7" w:rsidRDefault="00D80F63" w:rsidP="007146F1">
      <w:r w:rsidRPr="00AB3DC7">
        <w:t xml:space="preserve">All BLENNZ teaching staff are being encouraged to include Developmental Orientation and Mobility (DOM) into the curriculum of all BLENNZ learners.  RTVs are using the BLAST tool which helps to determine which students need DOM most urgently and what particular skills they need. Students can then be linked with the most appropriate person to teach that skill. Traditionally, RTV were ‘not to go beyond the school gate’ with a student. However, RTV whilst not DOM instructors, they are encouraged to be aware of the skills that they can teach and to embed this into the teaching with students that need it. </w:t>
      </w:r>
    </w:p>
    <w:p w14:paraId="6CCE4317" w14:textId="77777777" w:rsidR="00D80F63" w:rsidRPr="00AB3DC7" w:rsidRDefault="00D80F63" w:rsidP="007146F1">
      <w:r w:rsidRPr="00AB3DC7">
        <w:t>BLENNZ has just done a bulk order for an everyday living kit for each resource centre so that RTV can also include aspects of these skills into each student’s curriculum.</w:t>
      </w:r>
    </w:p>
    <w:p w14:paraId="3FF0C97C" w14:textId="77777777" w:rsidR="00D80F63" w:rsidRPr="00AB3DC7" w:rsidRDefault="00D80F63" w:rsidP="007146F1">
      <w:r w:rsidRPr="00AB3DC7">
        <w:t xml:space="preserve">Unfortunately, DOM is not taking place around Manurewa at present and students from BLENNZ Homai Campus and other students living in this area are being transported to other suburbs to undertake DOM.  This is because there are a number of stray dogs in Manurewa at present and the council Dog Control Officer felt it was a case of when someone was bitten and injured and not if. </w:t>
      </w:r>
    </w:p>
    <w:p w14:paraId="136E64E7" w14:textId="77777777" w:rsidR="00D80F63" w:rsidRPr="00AB3DC7" w:rsidRDefault="00D80F63" w:rsidP="00536B33">
      <w:pPr>
        <w:pStyle w:val="Heading2"/>
        <w:rPr>
          <w:rFonts w:hint="eastAsia"/>
        </w:rPr>
      </w:pPr>
      <w:r w:rsidRPr="00AB3DC7">
        <w:t>Goal Four</w:t>
      </w:r>
    </w:p>
    <w:p w14:paraId="6338AD33" w14:textId="77777777" w:rsidR="00307040" w:rsidRPr="00AB3DC7" w:rsidRDefault="00D80F63" w:rsidP="007146F1">
      <w:pPr>
        <w:rPr>
          <w:lang w:val="en-US"/>
        </w:rPr>
      </w:pPr>
      <w:r w:rsidRPr="00AB3DC7">
        <w:t xml:space="preserve">In the mid-year Board meeting, we received a presentation about supporting learners with complex needs. Typically, this is a learner who is blind or vision impaired and has other impairments that have an impact on their learning. The actual definition of a learner with Complex needs is </w:t>
      </w:r>
      <w:r w:rsidRPr="00AB3DC7">
        <w:rPr>
          <w:lang w:val="mi-NZ"/>
        </w:rPr>
        <w:t>“</w:t>
      </w:r>
      <w:r w:rsidRPr="00AB3DC7">
        <w:t xml:space="preserve">All ākonga have a right </w:t>
      </w:r>
      <w:r w:rsidRPr="00AB3DC7">
        <w:rPr>
          <w:lang w:val="en-US"/>
        </w:rPr>
        <w:t xml:space="preserve">to access curricula regardless of their individual visual, sensory, medical, behavioural, cognitive and/or physical needs. </w:t>
      </w:r>
    </w:p>
    <w:p w14:paraId="0D21B701" w14:textId="58311532" w:rsidR="00D80F63" w:rsidRPr="00AB3DC7" w:rsidRDefault="00D80F63" w:rsidP="007146F1">
      <w:r w:rsidRPr="00AB3DC7">
        <w:rPr>
          <w:lang w:val="en-US"/>
        </w:rPr>
        <w:lastRenderedPageBreak/>
        <w:t>Some ākonga require more complex adaptations, interventions, and support to allow equitable access, hence the term complex needs”. </w:t>
      </w:r>
      <w:r w:rsidRPr="00AB3DC7">
        <w:rPr>
          <w:lang w:val="mi-NZ"/>
        </w:rPr>
        <w:t>Of note is that this definition does not contain a description of impairments that are ‘complex’.  Instead</w:t>
      </w:r>
      <w:r w:rsidR="00727247" w:rsidRPr="00AB3DC7">
        <w:rPr>
          <w:lang w:val="mi-NZ"/>
        </w:rPr>
        <w:t>,</w:t>
      </w:r>
      <w:r w:rsidRPr="00AB3DC7">
        <w:rPr>
          <w:lang w:val="mi-NZ"/>
        </w:rPr>
        <w:t xml:space="preserve"> it acknowledges that BLENNZ has a range of children and young people and ways of supporting their needs, must be found and developed.  </w:t>
      </w:r>
    </w:p>
    <w:p w14:paraId="617666F8" w14:textId="77777777" w:rsidR="00D80F63" w:rsidRPr="00AB3DC7" w:rsidRDefault="00D80F63" w:rsidP="007146F1">
      <w:pPr>
        <w:rPr>
          <w:lang w:val="mi-NZ"/>
        </w:rPr>
      </w:pPr>
      <w:r w:rsidRPr="00AB3DC7">
        <w:t xml:space="preserve">A group of interested staff have formed a Complex Needs Working Group.  They started by gathering data about the number of learners with complex needs within BLENNZ. They’ve also gathered resources together about supporting these learners. </w:t>
      </w:r>
      <w:r w:rsidRPr="00AB3DC7">
        <w:rPr>
          <w:lang w:val="mi-NZ"/>
        </w:rPr>
        <w:t xml:space="preserve">It appears that the complexity of BLENNZ learners is increasing and so RTV knowledge and skills are having to increase in order to support those learners. </w:t>
      </w:r>
    </w:p>
    <w:p w14:paraId="16592E7C" w14:textId="77777777" w:rsidR="00D80F63" w:rsidRPr="00AB3DC7" w:rsidRDefault="00D80F63" w:rsidP="007146F1">
      <w:r w:rsidRPr="00AB3DC7">
        <w:t xml:space="preserve">The next step is to survey staff about the Professional Development they need in this area and then start providing this. </w:t>
      </w:r>
    </w:p>
    <w:p w14:paraId="7658FE38" w14:textId="77777777" w:rsidR="00D80F63" w:rsidRPr="00AB3DC7" w:rsidRDefault="00D80F63" w:rsidP="007146F1">
      <w:r w:rsidRPr="00AB3DC7">
        <w:t xml:space="preserve">A growing area of need is learners with Cerebral Vision Impairment or CVI.  A CVI is where the eyes are not impacted but the child’s vision is affected because the pathway to the brain is impacted and so visual perception rather than visual acuity is affected.  CVI can occur in conjunction with a vision impairment or separate to it.  </w:t>
      </w:r>
    </w:p>
    <w:p w14:paraId="4F1DACDE" w14:textId="77777777" w:rsidR="00D80F63" w:rsidRPr="00AB3DC7" w:rsidRDefault="00D80F63" w:rsidP="007146F1">
      <w:r w:rsidRPr="00AB3DC7">
        <w:t xml:space="preserve">A working group has been established between BLENNZ and the Ministry of Education to investigate this condition.  It is believed there are likely to be many children affected, who could benefit from support but would not meet the criteria to be a BLENNZ student.  Any resources developed as part of this working group will be made available to all schools.  </w:t>
      </w:r>
    </w:p>
    <w:p w14:paraId="407DAAAC" w14:textId="77777777" w:rsidR="00D80F63" w:rsidRPr="00AB3DC7" w:rsidRDefault="00D80F63" w:rsidP="00536B33">
      <w:pPr>
        <w:pStyle w:val="Heading2"/>
        <w:rPr>
          <w:rFonts w:hint="eastAsia"/>
        </w:rPr>
      </w:pPr>
      <w:r w:rsidRPr="00AB3DC7">
        <w:t>Presentations and Questions</w:t>
      </w:r>
    </w:p>
    <w:p w14:paraId="503CCE84" w14:textId="77777777" w:rsidR="00307040" w:rsidRPr="00AB3DC7" w:rsidRDefault="00D80F63" w:rsidP="007146F1">
      <w:r w:rsidRPr="00AB3DC7">
        <w:t xml:space="preserve">At most board meetings, the board is given a presentation about some aspect of the work of the school and wider network. </w:t>
      </w:r>
    </w:p>
    <w:p w14:paraId="30096326" w14:textId="47CB7C83" w:rsidR="00D80F63" w:rsidRPr="00AB3DC7" w:rsidRDefault="00D80F63" w:rsidP="007146F1">
      <w:r w:rsidRPr="00AB3DC7">
        <w:lastRenderedPageBreak/>
        <w:t xml:space="preserve">The first presentation was about literacy amongst blind learners and the way that was measured. There are two types of readers within BLENNZ those undertaking a standard literacy programme and those who are developing functional literacy that is, the ability to recognise symbols. BLENNZ is keen to teach every student according to their preferred medium.  Some students use print, others use braille, for those who can access both, teachers will teach whatever format the student is most drawn to and then teach the other one later.  </w:t>
      </w:r>
    </w:p>
    <w:p w14:paraId="732D7A66" w14:textId="77777777" w:rsidR="00D80F63" w:rsidRPr="00AB3DC7" w:rsidRDefault="00D80F63" w:rsidP="00307040">
      <w:pPr>
        <w:spacing w:after="120"/>
      </w:pPr>
      <w:r w:rsidRPr="00AB3DC7">
        <w:t>Exploration of these issues led your Board representative to ask questions about the following items:</w:t>
      </w:r>
    </w:p>
    <w:p w14:paraId="32BD93D7" w14:textId="08E2C4BD" w:rsidR="00D80F63" w:rsidRPr="00AB3DC7" w:rsidRDefault="00446AA3" w:rsidP="00446AA3">
      <w:r w:rsidRPr="00AB3DC7">
        <w:rPr>
          <w:b/>
        </w:rPr>
        <w:t>1.</w:t>
      </w:r>
      <w:r w:rsidRPr="00AB3DC7">
        <w:t xml:space="preserve"> </w:t>
      </w:r>
      <w:r w:rsidRPr="00AB3DC7">
        <w:tab/>
      </w:r>
      <w:r w:rsidR="00D80F63" w:rsidRPr="00AB3DC7">
        <w:t xml:space="preserve">Where do BLENNZ learners go after BLENNZ? </w:t>
      </w:r>
    </w:p>
    <w:p w14:paraId="2DDD7174" w14:textId="5D47F6D4" w:rsidR="00D80F63" w:rsidRPr="00AB3DC7" w:rsidRDefault="00446AA3" w:rsidP="00CF526F">
      <w:pPr>
        <w:ind w:left="720" w:hanging="720"/>
      </w:pPr>
      <w:r w:rsidRPr="00AB3DC7">
        <w:rPr>
          <w:b/>
        </w:rPr>
        <w:t>2.</w:t>
      </w:r>
      <w:r w:rsidRPr="00AB3DC7">
        <w:t xml:space="preserve"> </w:t>
      </w:r>
      <w:r w:rsidRPr="00AB3DC7">
        <w:tab/>
      </w:r>
      <w:r w:rsidR="00D80F63" w:rsidRPr="00AB3DC7">
        <w:t>Are BLENNZ learners equipped with the right technology for now and into the future?</w:t>
      </w:r>
    </w:p>
    <w:p w14:paraId="23563A85" w14:textId="77777777" w:rsidR="00D80F63" w:rsidRPr="00AB3DC7" w:rsidRDefault="00D80F63" w:rsidP="007146F1">
      <w:r w:rsidRPr="00AB3DC7">
        <w:t xml:space="preserve">Currently, BLENNZ is only able to report on outcomes for our Homai Base School and Transition learners.  I have requested that BLENNZ launch a six-month post school survey to determine what learners are doing once they leave school.  </w:t>
      </w:r>
    </w:p>
    <w:p w14:paraId="4A98F4CD" w14:textId="5A9E515C" w:rsidR="00307040" w:rsidRPr="00AB3DC7" w:rsidRDefault="00D80F63" w:rsidP="007146F1">
      <w:r w:rsidRPr="00AB3DC7">
        <w:t>I have also talked extensively about the use of assistive technology.  BLENNZ learners use a range of technology to support their learning including, i</w:t>
      </w:r>
      <w:r w:rsidR="006B660A" w:rsidRPr="00AB3DC7">
        <w:t>P</w:t>
      </w:r>
      <w:r w:rsidRPr="00AB3DC7">
        <w:t xml:space="preserve">ads, Braille notes and laptops. The concern I have raised is that whilst </w:t>
      </w:r>
      <w:r w:rsidR="006B660A" w:rsidRPr="00AB3DC7">
        <w:t>iPad</w:t>
      </w:r>
      <w:r w:rsidRPr="00AB3DC7">
        <w:t xml:space="preserve"> and i</w:t>
      </w:r>
      <w:r w:rsidR="006B660A" w:rsidRPr="00AB3DC7">
        <w:t>P</w:t>
      </w:r>
      <w:r w:rsidRPr="00AB3DC7">
        <w:t xml:space="preserve">hones are innovative and useful and largely built accessible, they are seldom used in the workplace.  In order to be successful in most workplaces learners will need to be proficient in the Windows environment and with Microsoft Office products. Furthermore, they will need to use either a screen reader or magnification software or a combination of the two. In summary students need the technological skills to go into the workplace (if they are able to) and hold down a job and BLENNZ must teach what is going to most help the learner.  </w:t>
      </w:r>
    </w:p>
    <w:p w14:paraId="3E0FCFD1" w14:textId="62946388" w:rsidR="00D80F63" w:rsidRPr="00AB3DC7" w:rsidRDefault="00D80F63" w:rsidP="007146F1">
      <w:r w:rsidRPr="00AB3DC7">
        <w:lastRenderedPageBreak/>
        <w:t xml:space="preserve">In other words, the BLENNZ, </w:t>
      </w:r>
      <w:r w:rsidR="006B660A" w:rsidRPr="00AB3DC7">
        <w:t>f</w:t>
      </w:r>
      <w:r w:rsidRPr="00AB3DC7">
        <w:t>amilies and MoE need to think about the futures of learners and not just what suits budgets or ministry contracts. Unfortunately, students and their families are often unaware of the employment context and what is required to be successful in the workplace.</w:t>
      </w:r>
    </w:p>
    <w:p w14:paraId="5E39495E" w14:textId="77777777" w:rsidR="00D80F63" w:rsidRPr="00AB3DC7" w:rsidRDefault="00D80F63" w:rsidP="00536B33">
      <w:pPr>
        <w:pStyle w:val="Heading2"/>
        <w:rPr>
          <w:rFonts w:hint="eastAsia"/>
        </w:rPr>
      </w:pPr>
      <w:r w:rsidRPr="00AB3DC7">
        <w:t>BLENNZ Child Protection Review</w:t>
      </w:r>
    </w:p>
    <w:p w14:paraId="56C08279" w14:textId="77777777" w:rsidR="00D80F63" w:rsidRPr="00AB3DC7" w:rsidRDefault="00D80F63" w:rsidP="004A4AC5">
      <w:r w:rsidRPr="00AB3DC7">
        <w:t xml:space="preserve">Last year BLENNZ decided to carry out an independent Child Protection review. The purpose of the review was to examine the school’s child protection policies plus any incidents that had occurred during the past five years.  The BLENNZ Board wanted to check that our Child Protection policies and procedures were fit for purpose.  This review showed that BLENNZ has very good procedures in place but there were some minor areas of improvement which the school is now in the process of completing.  </w:t>
      </w:r>
    </w:p>
    <w:p w14:paraId="325A484E" w14:textId="77777777" w:rsidR="00D80F63" w:rsidRPr="00AB3DC7" w:rsidRDefault="00D80F63" w:rsidP="004A4AC5">
      <w:r w:rsidRPr="00AB3DC7">
        <w:t xml:space="preserve">All staff have been made aware of the updated and clarified procedures, these were discussed at the most recent regional staff days.  </w:t>
      </w:r>
    </w:p>
    <w:p w14:paraId="4C94A4D6" w14:textId="77777777" w:rsidR="00D80F63" w:rsidRPr="00AB3DC7" w:rsidRDefault="00D80F63" w:rsidP="004A4AC5">
      <w:r w:rsidRPr="00AB3DC7">
        <w:t xml:space="preserve">A child risk register has been created and only selected staff have access to this.  </w:t>
      </w:r>
    </w:p>
    <w:p w14:paraId="7D849109" w14:textId="77777777" w:rsidR="00D80F63" w:rsidRPr="00AB3DC7" w:rsidRDefault="00D80F63" w:rsidP="004A4AC5">
      <w:r w:rsidRPr="00AB3DC7">
        <w:t xml:space="preserve">All BLENNZ staff will undertake a Child Matters refresher course over the next three years and a small number of key staff will undertake the more in-depth five-day Child Matters course.  </w:t>
      </w:r>
    </w:p>
    <w:p w14:paraId="61BD0AAB" w14:textId="77777777" w:rsidR="00D80F63" w:rsidRPr="00AB3DC7" w:rsidRDefault="00D80F63" w:rsidP="00536B33">
      <w:pPr>
        <w:pStyle w:val="Heading2"/>
        <w:rPr>
          <w:rFonts w:hint="eastAsia"/>
        </w:rPr>
      </w:pPr>
      <w:r w:rsidRPr="00AB3DC7">
        <w:t>Accumulated Funds</w:t>
      </w:r>
    </w:p>
    <w:p w14:paraId="7B83F05A" w14:textId="77777777" w:rsidR="00307040" w:rsidRPr="00AB3DC7" w:rsidRDefault="00D80F63" w:rsidP="004A4AC5">
      <w:r w:rsidRPr="00AB3DC7">
        <w:t xml:space="preserve">Last year the Board agreed to use some of the BLENNZ accumulated funds on four special projects.  </w:t>
      </w:r>
    </w:p>
    <w:p w14:paraId="54F8058F" w14:textId="77777777" w:rsidR="00307040" w:rsidRPr="00AB3DC7" w:rsidRDefault="00307040">
      <w:pPr>
        <w:spacing w:after="160" w:line="259" w:lineRule="auto"/>
      </w:pPr>
      <w:r w:rsidRPr="00AB3DC7">
        <w:br w:type="page"/>
      </w:r>
    </w:p>
    <w:p w14:paraId="2C4F1A77" w14:textId="0FA8ACC0" w:rsidR="00D80F63" w:rsidRPr="00AB3DC7" w:rsidRDefault="00D80F63" w:rsidP="00307040">
      <w:pPr>
        <w:spacing w:after="100"/>
      </w:pPr>
      <w:r w:rsidRPr="00AB3DC7">
        <w:lastRenderedPageBreak/>
        <w:t>The projects are:</w:t>
      </w:r>
    </w:p>
    <w:p w14:paraId="71B7009F" w14:textId="2D818D4E" w:rsidR="00D80F63" w:rsidRPr="00AB3DC7" w:rsidRDefault="000D2002" w:rsidP="00307040">
      <w:pPr>
        <w:spacing w:after="160"/>
        <w:ind w:left="720" w:hanging="720"/>
      </w:pPr>
      <w:r w:rsidRPr="00AB3DC7">
        <w:rPr>
          <w:b/>
        </w:rPr>
        <w:t>1.</w:t>
      </w:r>
      <w:r w:rsidRPr="00AB3DC7">
        <w:rPr>
          <w:b/>
        </w:rPr>
        <w:tab/>
      </w:r>
      <w:r w:rsidR="00D80F63" w:rsidRPr="00AB3DC7">
        <w:t>Improve Developmental Orientation and Mobility for learners – as a result five Registered Teachers Vision have been funded to attend the Massey University papers on DOM, all five learners are progressing well;</w:t>
      </w:r>
    </w:p>
    <w:p w14:paraId="149FD936" w14:textId="379CF460" w:rsidR="00D80F63" w:rsidRPr="00AB3DC7" w:rsidRDefault="0017021C" w:rsidP="00307040">
      <w:pPr>
        <w:spacing w:after="160"/>
        <w:ind w:left="720" w:hanging="720"/>
      </w:pPr>
      <w:r w:rsidRPr="00AB3DC7">
        <w:rPr>
          <w:b/>
        </w:rPr>
        <w:t>2.</w:t>
      </w:r>
      <w:r w:rsidRPr="00AB3DC7">
        <w:t xml:space="preserve"> </w:t>
      </w:r>
      <w:r w:rsidR="008563C2" w:rsidRPr="00AB3DC7">
        <w:tab/>
      </w:r>
      <w:r w:rsidR="00D80F63" w:rsidRPr="00AB3DC7">
        <w:t xml:space="preserve">Improve access to counselling – Four </w:t>
      </w:r>
      <w:r w:rsidR="006B660A" w:rsidRPr="00AB3DC7">
        <w:t>counsellors</w:t>
      </w:r>
      <w:r w:rsidR="00D80F63" w:rsidRPr="00AB3DC7">
        <w:t xml:space="preserve"> were appointed to work with children and their families around the country.  The counsellors are forming a tight knit group, they are based at various locations around the country and they all have students on their caseloads. </w:t>
      </w:r>
    </w:p>
    <w:p w14:paraId="535CB36C" w14:textId="43DEBC56" w:rsidR="00D80F63" w:rsidRPr="00AB3DC7" w:rsidRDefault="008563C2" w:rsidP="00307040">
      <w:pPr>
        <w:spacing w:after="160"/>
      </w:pPr>
      <w:r w:rsidRPr="00AB3DC7">
        <w:rPr>
          <w:b/>
        </w:rPr>
        <w:t>3.</w:t>
      </w:r>
      <w:r w:rsidRPr="00AB3DC7">
        <w:t xml:space="preserve"> </w:t>
      </w:r>
      <w:r w:rsidRPr="00AB3DC7">
        <w:tab/>
      </w:r>
      <w:r w:rsidR="00D80F63" w:rsidRPr="00AB3DC7">
        <w:t>Improve access to Sports;</w:t>
      </w:r>
    </w:p>
    <w:p w14:paraId="265C2907" w14:textId="64F09A07" w:rsidR="00D80F63" w:rsidRPr="00AB3DC7" w:rsidRDefault="008563C2" w:rsidP="008563C2">
      <w:r w:rsidRPr="00AB3DC7">
        <w:rPr>
          <w:b/>
        </w:rPr>
        <w:t>4.</w:t>
      </w:r>
      <w:r w:rsidRPr="00AB3DC7">
        <w:t xml:space="preserve"> </w:t>
      </w:r>
      <w:r w:rsidR="00446AA3" w:rsidRPr="00AB3DC7">
        <w:tab/>
      </w:r>
      <w:r w:rsidR="00D80F63" w:rsidRPr="00AB3DC7">
        <w:t>Improve Access to Music and the Arts.</w:t>
      </w:r>
    </w:p>
    <w:p w14:paraId="389EAF82" w14:textId="60836906" w:rsidR="00D80F63" w:rsidRPr="00AB3DC7" w:rsidRDefault="00D80F63" w:rsidP="004A4AC5">
      <w:r w:rsidRPr="00AB3DC7">
        <w:t xml:space="preserve">The latter two </w:t>
      </w:r>
      <w:r w:rsidR="006B660A" w:rsidRPr="00AB3DC7">
        <w:t>programmes</w:t>
      </w:r>
      <w:r w:rsidRPr="00AB3DC7">
        <w:t xml:space="preserve"> have been slow to start and the board awaits further confirmation about the progress of these projects.  At this stage, very little money has been spent on the last two projects and it is not envisaged that more money will be spent until the programmes have a clear and agreed plan moving forward. </w:t>
      </w:r>
    </w:p>
    <w:p w14:paraId="7075B77D" w14:textId="77777777" w:rsidR="00D80F63" w:rsidRPr="00AB3DC7" w:rsidRDefault="00D80F63" w:rsidP="00536B33">
      <w:pPr>
        <w:pStyle w:val="Heading2"/>
        <w:rPr>
          <w:rFonts w:hint="eastAsia"/>
        </w:rPr>
      </w:pPr>
      <w:r w:rsidRPr="00AB3DC7">
        <w:t>Marrakesh Treaty</w:t>
      </w:r>
    </w:p>
    <w:p w14:paraId="6F0D3915" w14:textId="77777777" w:rsidR="00D80F63" w:rsidRPr="00AB3DC7" w:rsidRDefault="00D80F63" w:rsidP="00CB1F16">
      <w:pPr>
        <w:rPr>
          <w:b/>
        </w:rPr>
      </w:pPr>
      <w:r w:rsidRPr="00AB3DC7">
        <w:t xml:space="preserve">BLENNZ is a new authorised entity under this treaty. BLENNZ can create accessible copies of documents and is in the process of signing up to the Accessible Books Consortium, which will allow the organisation to share books with other signatories of the Marrakesh Treaty around the world.  </w:t>
      </w:r>
    </w:p>
    <w:p w14:paraId="6953D270" w14:textId="77777777" w:rsidR="00D80F63" w:rsidRPr="00AB3DC7" w:rsidRDefault="00D80F63" w:rsidP="00536B33">
      <w:pPr>
        <w:pStyle w:val="Heading2"/>
        <w:rPr>
          <w:rFonts w:hint="eastAsia"/>
        </w:rPr>
      </w:pPr>
      <w:r w:rsidRPr="00AB3DC7">
        <w:t>New Satellite Classes and Class Numbers</w:t>
      </w:r>
    </w:p>
    <w:p w14:paraId="4BB13198" w14:textId="77777777" w:rsidR="00352F86" w:rsidRDefault="00D80F63" w:rsidP="00CB1F16">
      <w:r w:rsidRPr="00AB3DC7">
        <w:t xml:space="preserve">Last year, members may recall that I wrote about a new satellite class for BLENNZ learners being built at James Cook High School in Manurewa.  </w:t>
      </w:r>
    </w:p>
    <w:p w14:paraId="4FBCFD9C" w14:textId="73778834" w:rsidR="00D80F63" w:rsidRPr="00AB3DC7" w:rsidRDefault="00D80F63" w:rsidP="00CB1F16">
      <w:r w:rsidRPr="00AB3DC7">
        <w:lastRenderedPageBreak/>
        <w:t xml:space="preserve">The building would be a shared space accommodating both students from Rose Hill Special School and BLENNZ.  The project was paused but in June the board was informed that the project had been given the go ahead once more.  Originally, this was going to be a two-storey facility but it has been reduced to a single-storey building. No further details are available at this time.  </w:t>
      </w:r>
    </w:p>
    <w:p w14:paraId="205A2B3B" w14:textId="77777777" w:rsidR="00D80F63" w:rsidRPr="00AB3DC7" w:rsidRDefault="00D80F63" w:rsidP="00CB1F16">
      <w:r w:rsidRPr="00AB3DC7">
        <w:t xml:space="preserve">Last year the Homai Base school was full and BLENNZ had to turn away four families from the school. The Homai base school only takes students with two or more impairments. One of those impairments has to be a vision impairment that has a significant impact on the child’s ability to access the curriculum.  </w:t>
      </w:r>
    </w:p>
    <w:p w14:paraId="3E393CF1" w14:textId="4626511A" w:rsidR="00D80F63" w:rsidRPr="00AB3DC7" w:rsidRDefault="00D80F63" w:rsidP="00CB1F16">
      <w:r w:rsidRPr="00AB3DC7">
        <w:t xml:space="preserve">BLENNZ needs to consider whether it wants to create more classes at the Homai Base School.  In the short term, this could be achieved through using some of the BLENNZ Early Learning Space, which is currently underutilised.  This would allow one more classroom of six students to be enrolled at the school.  In 2026, the James Cook </w:t>
      </w:r>
      <w:r w:rsidR="006B660A" w:rsidRPr="00AB3DC7">
        <w:t>Satellite</w:t>
      </w:r>
      <w:r w:rsidRPr="00AB3DC7">
        <w:t xml:space="preserve"> Unit will be completed and some of the Homai Base School senior students could go there, which would release space at the Base School.  </w:t>
      </w:r>
    </w:p>
    <w:p w14:paraId="34E3C078" w14:textId="77777777" w:rsidR="00D80F63" w:rsidRPr="00AB3DC7" w:rsidRDefault="00D80F63" w:rsidP="00536B33">
      <w:pPr>
        <w:pStyle w:val="Heading2"/>
        <w:rPr>
          <w:rFonts w:hint="eastAsia"/>
        </w:rPr>
      </w:pPr>
      <w:r w:rsidRPr="00AB3DC7">
        <w:t>School Engagement</w:t>
      </w:r>
    </w:p>
    <w:p w14:paraId="205B8A0C" w14:textId="77777777" w:rsidR="00D80F63" w:rsidRPr="00AB3DC7" w:rsidRDefault="00D80F63" w:rsidP="00CB1F16">
      <w:r w:rsidRPr="00AB3DC7">
        <w:t xml:space="preserve">The Board have been asked how BLENNZ can increase engagement with family and Whanau of BLENNZ learners as well as the wider community.  Any suggestions would be welcome.  Whanau evenings are proving very popular.  </w:t>
      </w:r>
    </w:p>
    <w:p w14:paraId="4DDF9A0C" w14:textId="77777777" w:rsidR="00307040" w:rsidRPr="00AB3DC7" w:rsidRDefault="00D80F63" w:rsidP="00CB1F16">
      <w:r w:rsidRPr="00AB3DC7">
        <w:t>At time of writing your Board representative is planning to go to the Wellington BLENNZ wine and cheese evening in order to meet parents whose children access the Wellington Visual Resource Centre</w:t>
      </w:r>
      <w:r w:rsidR="00307040" w:rsidRPr="00AB3DC7">
        <w:t>.</w:t>
      </w:r>
    </w:p>
    <w:p w14:paraId="72CBA8A7" w14:textId="193F0FD1" w:rsidR="00D80F63" w:rsidRPr="00AB3DC7" w:rsidRDefault="00307040" w:rsidP="00CB1F16">
      <w:r w:rsidRPr="00AB3DC7">
        <w:lastRenderedPageBreak/>
        <w:t>A</w:t>
      </w:r>
      <w:r w:rsidR="00D80F63" w:rsidRPr="00AB3DC7">
        <w:t xml:space="preserve">lso to meet members of the National Assessment Team. All Board members are encouraged to become involved in their local BLENNZ activities.  </w:t>
      </w:r>
    </w:p>
    <w:p w14:paraId="0A11F4A6" w14:textId="139CC897" w:rsidR="00D80F63" w:rsidRPr="00AB3DC7" w:rsidRDefault="00D80F63" w:rsidP="00CB1F16">
      <w:r w:rsidRPr="00AB3DC7">
        <w:t xml:space="preserve">During my last two visits to BLENNZ there has been evidence of a lot of brightly coloured </w:t>
      </w:r>
      <w:r w:rsidR="006B660A" w:rsidRPr="00AB3DC7">
        <w:t>tulle</w:t>
      </w:r>
      <w:r w:rsidRPr="00AB3DC7">
        <w:t xml:space="preserve"> (fine netting that a ballerina’s tutu is made of).  BLENNZ is hosting the Special Schools Ball this year and aside from the </w:t>
      </w:r>
      <w:r w:rsidR="006B660A" w:rsidRPr="00AB3DC7">
        <w:t>tulle</w:t>
      </w:r>
      <w:r w:rsidR="00307040" w:rsidRPr="00AB3DC7">
        <w:t>,</w:t>
      </w:r>
      <w:r w:rsidRPr="00AB3DC7">
        <w:t xml:space="preserve"> there is a great deal of excitement about the event, which is shared between BLENNZ and three other Auckland Special Schools, Rosehill, Sommerville and Parkside. </w:t>
      </w:r>
    </w:p>
    <w:p w14:paraId="6DE34005" w14:textId="77777777" w:rsidR="00D80F63" w:rsidRPr="00AB3DC7" w:rsidRDefault="00D80F63" w:rsidP="00CB1F16">
      <w:r w:rsidRPr="00AB3DC7">
        <w:t xml:space="preserve">Earlier this year, Senior students on an immersion course were given an opportunity to talk to professionals working in the areas they are interested in working in and this was very well received by the students.  I did raise with the board, that it would be a good idea if BLENNZ learners were able to meet blind people doing those jobs, as well as sighted people. Meeting a blind person in the career you are interested in would provide students with a role model.  </w:t>
      </w:r>
    </w:p>
    <w:p w14:paraId="421BF71A" w14:textId="77777777" w:rsidR="00D80F63" w:rsidRPr="00AB3DC7" w:rsidRDefault="00D80F63" w:rsidP="00536B33">
      <w:pPr>
        <w:pStyle w:val="Heading2"/>
        <w:rPr>
          <w:rFonts w:hint="eastAsia"/>
        </w:rPr>
      </w:pPr>
      <w:r w:rsidRPr="00AB3DC7">
        <w:t>New School Van</w:t>
      </w:r>
    </w:p>
    <w:p w14:paraId="45E380E1" w14:textId="77777777" w:rsidR="00D80F63" w:rsidRPr="00AB3DC7" w:rsidRDefault="00D80F63" w:rsidP="00CB1F16">
      <w:r w:rsidRPr="00AB3DC7">
        <w:t xml:space="preserve">The board agreed to the purchase of a new school van for BLENNZ.  The current vehicle was no longer fit for purpose and a vehicle was needed so that a class of six, all of whom might be in wheelchairs could be taken on a school trip. Given the schools healthy financial position, this was agreed to by the Board and will hopefully be ready for use by early 2025.  </w:t>
      </w:r>
    </w:p>
    <w:p w14:paraId="43D408D0" w14:textId="77777777" w:rsidR="00D80F63" w:rsidRPr="00AB3DC7" w:rsidRDefault="00D80F63" w:rsidP="00536B33">
      <w:pPr>
        <w:pStyle w:val="Heading2"/>
        <w:rPr>
          <w:rFonts w:hint="eastAsia"/>
        </w:rPr>
      </w:pPr>
      <w:r w:rsidRPr="00AB3DC7">
        <w:t>New Sensory Room</w:t>
      </w:r>
    </w:p>
    <w:p w14:paraId="44FEFE45" w14:textId="77777777" w:rsidR="00307040" w:rsidRPr="00AB3DC7" w:rsidRDefault="00D80F63" w:rsidP="00CB1F16">
      <w:r w:rsidRPr="00AB3DC7">
        <w:t xml:space="preserve">After one of the recent board meetings, I was lucky enough to be able to visit the new sensory room at BLENNZ. </w:t>
      </w:r>
    </w:p>
    <w:p w14:paraId="3862DB92" w14:textId="14D18599" w:rsidR="00D80F63" w:rsidRPr="00AB3DC7" w:rsidRDefault="00D80F63" w:rsidP="00CB1F16">
      <w:r w:rsidRPr="00AB3DC7">
        <w:lastRenderedPageBreak/>
        <w:t xml:space="preserve">This is a wonderful space with different coloured lights, sounds and sensory toys and is designed as a space for students who have become upset to unwind and relax.  It is a wonderful facility and I am sure it will get a lot of use.  </w:t>
      </w:r>
    </w:p>
    <w:p w14:paraId="438E38DF" w14:textId="77777777" w:rsidR="00D80F63" w:rsidRPr="00AB3DC7" w:rsidRDefault="00D80F63" w:rsidP="00536B33">
      <w:pPr>
        <w:pStyle w:val="Heading2"/>
        <w:rPr>
          <w:rFonts w:hint="eastAsia"/>
        </w:rPr>
      </w:pPr>
      <w:r w:rsidRPr="00AB3DC7">
        <w:t>Conclusion</w:t>
      </w:r>
    </w:p>
    <w:p w14:paraId="42288BC4" w14:textId="77777777" w:rsidR="00D80F63" w:rsidRPr="00AB3DC7" w:rsidRDefault="00D80F63" w:rsidP="00CB1F16">
      <w:r w:rsidRPr="00AB3DC7">
        <w:t>It has been another busy year for BLENNZ and its learners. BLENNZ appears to be in good space, with good staff morale and many new developments that have benefitted blind and vision impaired learners.</w:t>
      </w:r>
    </w:p>
    <w:p w14:paraId="05AFB1E9" w14:textId="77D36AD2" w:rsidR="00F22A7F" w:rsidRPr="00AB3DC7" w:rsidRDefault="00F22A7F" w:rsidP="00536B33">
      <w:pPr>
        <w:rPr>
          <w:rFonts w:ascii="Arial Bold" w:hAnsi="Arial Bold" w:cstheme="majorBidi"/>
          <w:sz w:val="40"/>
          <w:szCs w:val="40"/>
          <w:lang w:val="mi-NZ"/>
        </w:rPr>
      </w:pPr>
      <w:r w:rsidRPr="00AB3DC7">
        <w:rPr>
          <w:lang w:val="mi-NZ"/>
        </w:rPr>
        <w:br w:type="page"/>
      </w:r>
    </w:p>
    <w:p w14:paraId="5BEC182D" w14:textId="498D2A94" w:rsidR="00102CB8" w:rsidRPr="00AB3DC7" w:rsidRDefault="00102CB8" w:rsidP="001A279A">
      <w:pPr>
        <w:pStyle w:val="Heading1"/>
        <w:rPr>
          <w:rFonts w:hint="eastAsia"/>
        </w:rPr>
      </w:pPr>
      <w:r w:rsidRPr="00AB3DC7">
        <w:lastRenderedPageBreak/>
        <w:t>The Braille Authority of New Zealand Aotearoa Trust (BANZAT)</w:t>
      </w:r>
      <w:r w:rsidRPr="00AB3DC7">
        <w:br/>
        <w:t>From Leyna Coleman, Blind Citizens NZ Representative</w:t>
      </w:r>
    </w:p>
    <w:p w14:paraId="310CC719" w14:textId="3B97BB9B" w:rsidR="00B2139E" w:rsidRPr="00AB3DC7" w:rsidRDefault="00B2139E" w:rsidP="00536B33">
      <w:pPr>
        <w:pStyle w:val="Heading2"/>
        <w:rPr>
          <w:rFonts w:hint="eastAsia"/>
        </w:rPr>
      </w:pPr>
      <w:r w:rsidRPr="00AB3DC7">
        <w:t>Introduction</w:t>
      </w:r>
    </w:p>
    <w:p w14:paraId="4F818003" w14:textId="1F19CB44" w:rsidR="00B2139E" w:rsidRPr="00AB3DC7" w:rsidRDefault="00B2139E" w:rsidP="00536B33">
      <w:r w:rsidRPr="00AB3DC7">
        <w:t>It has once again been a pleasure to serve on BANZAT as Blind Citizens NZ's representative. A lot of our time was spent on preparing and then hosting the ICEB General Assembly in Auckland. We continue to promote Braille both face-to-face and on social media. I will also report on last year's AGM, The Trans-Tasman Certificate and the BLENNZ Braille Challenge.</w:t>
      </w:r>
    </w:p>
    <w:p w14:paraId="3618D6D2" w14:textId="47050EB9" w:rsidR="00B2139E" w:rsidRPr="00AB3DC7" w:rsidRDefault="00B2139E" w:rsidP="00536B33">
      <w:pPr>
        <w:pStyle w:val="Heading2"/>
        <w:rPr>
          <w:rFonts w:hint="eastAsia"/>
        </w:rPr>
      </w:pPr>
      <w:r w:rsidRPr="00AB3DC7">
        <w:t>BANZAT AGM 2023</w:t>
      </w:r>
    </w:p>
    <w:p w14:paraId="71F6070F" w14:textId="056D860B" w:rsidR="00B2139E" w:rsidRPr="00AB3DC7" w:rsidRDefault="00B2139E" w:rsidP="00536B33">
      <w:pPr>
        <w:rPr>
          <w:rFonts w:eastAsiaTheme="minorHAnsi"/>
          <w:kern w:val="2"/>
          <w14:ligatures w14:val="standardContextual"/>
        </w:rPr>
      </w:pPr>
      <w:r w:rsidRPr="00AB3DC7">
        <w:t>Our AGM was held at BLENNZ with observers on Zoom. In fact all of our meetings last and this year have been at BLENNZ and we are grateful to them for this. There were quite a few trustee changes. Maria Stevens was once again elected as our Chairperson. Mary Schnackenberg has resigned from the trust. We agreed to appoint her as Secretary-Treasurer. A full list of all the current trustees, who they are and when their terms expire can be found on the BANZAT website. We appreciate each of the trustees' contributions and their organisations for supporting them</w:t>
      </w:r>
      <w:r w:rsidRPr="00AB3DC7">
        <w:rPr>
          <w:rFonts w:eastAsiaTheme="minorHAnsi"/>
          <w:kern w:val="2"/>
          <w14:ligatures w14:val="standardContextual"/>
        </w:rPr>
        <w:t>.</w:t>
      </w:r>
    </w:p>
    <w:p w14:paraId="08468718" w14:textId="5B286D3E" w:rsidR="00B2139E" w:rsidRPr="00AB3DC7" w:rsidRDefault="00B2139E" w:rsidP="00536B33">
      <w:pPr>
        <w:pStyle w:val="Heading2"/>
        <w:rPr>
          <w:rFonts w:hint="eastAsia"/>
        </w:rPr>
      </w:pPr>
      <w:r w:rsidRPr="00AB3DC7">
        <w:t>I</w:t>
      </w:r>
      <w:r w:rsidR="003A3E87" w:rsidRPr="00AB3DC7">
        <w:t>nternational Council on English Braille (I</w:t>
      </w:r>
      <w:r w:rsidRPr="00AB3DC7">
        <w:t>CEB</w:t>
      </w:r>
      <w:r w:rsidR="003A3E87" w:rsidRPr="00AB3DC7">
        <w:t>)</w:t>
      </w:r>
      <w:r w:rsidRPr="00AB3DC7">
        <w:t xml:space="preserve"> 8th General Assembly</w:t>
      </w:r>
    </w:p>
    <w:p w14:paraId="1018FCC7" w14:textId="77777777" w:rsidR="00352F86" w:rsidRDefault="00B2139E" w:rsidP="00536B33">
      <w:r w:rsidRPr="00AB3DC7">
        <w:t xml:space="preserve">The biggest event of the year for BANZAT was hosting the International Council on English Braille's 8th General Assembly. </w:t>
      </w:r>
    </w:p>
    <w:p w14:paraId="6F71F4CD" w14:textId="67C8740D" w:rsidR="003A3E87" w:rsidRPr="00AB3DC7" w:rsidRDefault="00B2139E" w:rsidP="00536B33">
      <w:r w:rsidRPr="00AB3DC7">
        <w:lastRenderedPageBreak/>
        <w:t>This took place at the Grand Millen</w:t>
      </w:r>
      <w:r w:rsidR="00307040" w:rsidRPr="00AB3DC7">
        <w:t>n</w:t>
      </w:r>
      <w:r w:rsidRPr="00AB3DC7">
        <w:t xml:space="preserve">ium </w:t>
      </w:r>
      <w:r w:rsidR="00307040" w:rsidRPr="00AB3DC7">
        <w:t>H</w:t>
      </w:r>
      <w:r w:rsidRPr="00AB3DC7">
        <w:t xml:space="preserve">otel in Auckland from 25-30 May. The Assembly is held every 4 years and this is the first time it has been held in New Zealand. </w:t>
      </w:r>
    </w:p>
    <w:p w14:paraId="14B94B95" w14:textId="7A332C8B" w:rsidR="00B2139E" w:rsidRPr="00AB3DC7" w:rsidRDefault="00B2139E" w:rsidP="00536B33">
      <w:r w:rsidRPr="00AB3DC7">
        <w:t xml:space="preserve">I was not an ICEB delegate this year but attended as an observer. My thanks to the Board of Blind Citizens </w:t>
      </w:r>
      <w:r w:rsidR="003A3E87" w:rsidRPr="00AB3DC7">
        <w:t xml:space="preserve">NZ and BLVNZ (my employer) </w:t>
      </w:r>
      <w:r w:rsidRPr="00AB3DC7">
        <w:t xml:space="preserve">for their support. I thoroughly enjoyed being part of the Assembly and congratulate BANZAT on all their hard work. There were lots of interesting sessions, including demonstrations and presentations of new and upcoming equipment and technology. Braille music also featured, with our own Chantelle Griffiths and Dr Wendy Richards presenting two papers. Recordings of the sessions are available on the ICEB website. In fact if you use a </w:t>
      </w:r>
      <w:r w:rsidR="006B660A" w:rsidRPr="00AB3DC7">
        <w:t>pod catcher</w:t>
      </w:r>
      <w:r w:rsidRPr="00AB3DC7">
        <w:t xml:space="preserve"> or podcast player, you can search for ICEB and access the recordings that way. This is a great opportunity to keep up with what is happening with Braille in the English-speaking world.</w:t>
      </w:r>
    </w:p>
    <w:p w14:paraId="3465D014" w14:textId="0F1B80E3" w:rsidR="00B2139E" w:rsidRPr="00AB3DC7" w:rsidRDefault="00B2139E" w:rsidP="00536B33">
      <w:pPr>
        <w:pStyle w:val="Heading2"/>
        <w:rPr>
          <w:rFonts w:hint="eastAsia"/>
        </w:rPr>
      </w:pPr>
      <w:r w:rsidRPr="00AB3DC7">
        <w:t>Braille Transcription Course</w:t>
      </w:r>
    </w:p>
    <w:p w14:paraId="3AA464F7" w14:textId="77777777" w:rsidR="0025019D" w:rsidRPr="00AB3DC7" w:rsidRDefault="00B2139E" w:rsidP="00536B33">
      <w:r w:rsidRPr="00AB3DC7">
        <w:t>Last year BANZAT received a grant to run a course for blind people who wished to become transcribers. In February this year 6 participants met in Auckland to begin the course. The first part of the course was a weekend in Auckland where participants learned some basic formatting and Braille production skills. Throughout the year there have been Zoom sessions for the same participants to hear from a variety of speakers and presenters. We have also been able to enlist help in The Generator, a fu</w:t>
      </w:r>
      <w:r w:rsidR="000A1B06" w:rsidRPr="00AB3DC7">
        <w:t>n</w:t>
      </w:r>
      <w:r w:rsidRPr="00AB3DC7">
        <w:t xml:space="preserve">d run by MSD to help people start their own businesses. </w:t>
      </w:r>
    </w:p>
    <w:p w14:paraId="40EC7026" w14:textId="258A0311" w:rsidR="00B2139E" w:rsidRPr="00AB3DC7" w:rsidRDefault="00B2139E" w:rsidP="00536B33">
      <w:r w:rsidRPr="00AB3DC7">
        <w:t>This will give these people the support they need to set up a transcription business. This has been a highlight for BANZAT as we've wanted to get this course up and running for some time.</w:t>
      </w:r>
    </w:p>
    <w:p w14:paraId="490BE3CC" w14:textId="600315CC" w:rsidR="00B2139E" w:rsidRPr="00AB3DC7" w:rsidRDefault="00B2139E" w:rsidP="00536B33">
      <w:pPr>
        <w:pStyle w:val="Heading2"/>
        <w:rPr>
          <w:rFonts w:hint="eastAsia"/>
        </w:rPr>
      </w:pPr>
      <w:r w:rsidRPr="00AB3DC7">
        <w:lastRenderedPageBreak/>
        <w:t>Trans-Tasman Certificate in Proficiency in UEB</w:t>
      </w:r>
    </w:p>
    <w:p w14:paraId="055B8061" w14:textId="77777777" w:rsidR="0075613C" w:rsidRPr="00AB3DC7" w:rsidRDefault="00B2139E" w:rsidP="00536B33">
      <w:r w:rsidRPr="00AB3DC7">
        <w:t>Last year we didn't have any candidates sitting the Trans-Tasman exam. This is partly because Massey University have decided to use the UEB Online qualification. Both BANZAT and ABA (the Australian Braille Authority) wish to continue the exam as we believe it tests knowledge of important concepts such as correct formatting and Brailling Te Reo Maori. We have candidates this year but it is too early to report results as the exam is sat in October. I will report on these results next year.</w:t>
      </w:r>
      <w:r w:rsidR="0025019D" w:rsidRPr="00AB3DC7">
        <w:t xml:space="preserve"> </w:t>
      </w:r>
    </w:p>
    <w:p w14:paraId="6AE920B5" w14:textId="164C3A0B" w:rsidR="0025019D" w:rsidRPr="00AB3DC7" w:rsidRDefault="0025019D" w:rsidP="00536B33">
      <w:pPr>
        <w:rPr>
          <w:lang w:val="mi-NZ"/>
        </w:rPr>
      </w:pPr>
      <w:r w:rsidRPr="00AB3DC7">
        <w:t xml:space="preserve">Included as an appendix to my report you will find the full set of resolutions from the </w:t>
      </w:r>
      <w:r w:rsidRPr="00AB3DC7">
        <w:rPr>
          <w:lang w:val="mi-NZ"/>
        </w:rPr>
        <w:t>8</w:t>
      </w:r>
      <w:r w:rsidRPr="00AB3DC7">
        <w:rPr>
          <w:vertAlign w:val="superscript"/>
          <w:lang w:val="mi-NZ"/>
        </w:rPr>
        <w:t>th</w:t>
      </w:r>
      <w:r w:rsidRPr="00AB3DC7">
        <w:rPr>
          <w:lang w:val="mi-NZ"/>
        </w:rPr>
        <w:t xml:space="preserve"> General Assembly.</w:t>
      </w:r>
    </w:p>
    <w:p w14:paraId="764FA834" w14:textId="511367C4" w:rsidR="00B2139E" w:rsidRPr="00AB3DC7" w:rsidRDefault="00B2139E" w:rsidP="00536B33">
      <w:pPr>
        <w:pStyle w:val="Heading2"/>
        <w:rPr>
          <w:rFonts w:hint="eastAsia"/>
        </w:rPr>
      </w:pPr>
      <w:r w:rsidRPr="00AB3DC7">
        <w:t>BLENNZ Braille Challenge</w:t>
      </w:r>
    </w:p>
    <w:p w14:paraId="68F4CA66" w14:textId="7080A397" w:rsidR="00B2139E" w:rsidRPr="00AB3DC7" w:rsidRDefault="00B2139E" w:rsidP="00536B33">
      <w:r w:rsidRPr="00AB3DC7">
        <w:t>Last year's Braille challenge saw a range of students achieve various Braille-related goals. Several adult Braille readers joined the students virtually to talk about their Braille journeys. It was great to hear the students' enthusiasm as they put plans in place to reach their goals. The challenge was once again a big success and is likely to continue.</w:t>
      </w:r>
    </w:p>
    <w:p w14:paraId="7CE9E745" w14:textId="22759C77" w:rsidR="00B2139E" w:rsidRPr="00AB3DC7" w:rsidRDefault="00B2139E" w:rsidP="00536B33">
      <w:pPr>
        <w:pStyle w:val="Heading2"/>
        <w:rPr>
          <w:rFonts w:hint="eastAsia"/>
        </w:rPr>
      </w:pPr>
      <w:r w:rsidRPr="00AB3DC7">
        <w:t>How To Keep in Touch</w:t>
      </w:r>
    </w:p>
    <w:p w14:paraId="43F8AB5F" w14:textId="77777777" w:rsidR="0075613C" w:rsidRPr="00AB3DC7" w:rsidRDefault="00B2139E" w:rsidP="00536B33">
      <w:r w:rsidRPr="00AB3DC7">
        <w:t xml:space="preserve">I'd like to remind everyone that there are several channels of communication you can use to keep up with Braille-related news here and internationally. BANZAT's website (www.banzat.org) has information about Braille in New Zealand as well as information about the trust. </w:t>
      </w:r>
    </w:p>
    <w:p w14:paraId="3D84B9BD" w14:textId="2258CE8D" w:rsidR="0025019D" w:rsidRPr="00AB3DC7" w:rsidRDefault="00B2139E" w:rsidP="00536B33">
      <w:r w:rsidRPr="00AB3DC7">
        <w:t xml:space="preserve">We maintain a Facebook page and the NZ brl email list. For Braille news in the broader English-speaking world, check out www.iceb.org. </w:t>
      </w:r>
    </w:p>
    <w:p w14:paraId="345A2D71" w14:textId="06F69A29" w:rsidR="00B2139E" w:rsidRPr="00AB3DC7" w:rsidRDefault="00B2139E" w:rsidP="00536B33">
      <w:r w:rsidRPr="00AB3DC7">
        <w:t>The International Council on English Braille has a presence on social media. They also have a newsletter. The website has some useful resources.</w:t>
      </w:r>
    </w:p>
    <w:p w14:paraId="1DA66851" w14:textId="2EE72B32" w:rsidR="00B2139E" w:rsidRPr="00AB3DC7" w:rsidRDefault="00B2139E" w:rsidP="00536B33">
      <w:pPr>
        <w:pStyle w:val="Heading2"/>
        <w:rPr>
          <w:rFonts w:hint="eastAsia"/>
        </w:rPr>
      </w:pPr>
      <w:r w:rsidRPr="00AB3DC7">
        <w:lastRenderedPageBreak/>
        <w:t>Conclusion</w:t>
      </w:r>
    </w:p>
    <w:p w14:paraId="13FCC07A" w14:textId="38B96EF6" w:rsidR="00B2139E" w:rsidRPr="00AB3DC7" w:rsidRDefault="00B2139E" w:rsidP="00536B33">
      <w:r w:rsidRPr="00AB3DC7">
        <w:t>As always I am grateful to the Board of Blind Citizens for their support. I am proud to be a BANZAT trustee and will continue to support and promote Braille as the primary literacy medium for blind people.</w:t>
      </w:r>
    </w:p>
    <w:p w14:paraId="23825B5B" w14:textId="77777777" w:rsidR="003A3E87" w:rsidRPr="00AB3DC7" w:rsidRDefault="003A3E87">
      <w:pPr>
        <w:spacing w:after="160" w:line="259" w:lineRule="auto"/>
        <w:rPr>
          <w:rFonts w:ascii="Arial Bold" w:hAnsi="Arial Bold"/>
          <w:b/>
          <w:color w:val="000000" w:themeColor="text1"/>
          <w:spacing w:val="-4"/>
          <w:sz w:val="38"/>
          <w:szCs w:val="24"/>
          <w:lang w:val="mi-NZ" w:eastAsia="en-AU" w:bidi="hi-IN"/>
        </w:rPr>
      </w:pPr>
      <w:r w:rsidRPr="00AB3DC7">
        <w:rPr>
          <w:lang w:val="mi-NZ"/>
        </w:rPr>
        <w:br w:type="page"/>
      </w:r>
    </w:p>
    <w:p w14:paraId="3EFA548D" w14:textId="6350C0BC" w:rsidR="00D17941" w:rsidRPr="00AB3DC7" w:rsidRDefault="00CA64B6" w:rsidP="00571ED8">
      <w:pPr>
        <w:pStyle w:val="Appendix"/>
      </w:pPr>
      <w:r w:rsidRPr="00AB3DC7">
        <w:rPr>
          <w:lang w:val="mi-NZ"/>
        </w:rPr>
        <w:lastRenderedPageBreak/>
        <w:t>A</w:t>
      </w:r>
      <w:r w:rsidR="00D17941" w:rsidRPr="00AB3DC7">
        <w:rPr>
          <w:lang w:val="mi-NZ"/>
        </w:rPr>
        <w:t>ppendix: International Council on English Braille | Resolutions from the 8</w:t>
      </w:r>
      <w:r w:rsidR="00D17941" w:rsidRPr="00AB3DC7">
        <w:rPr>
          <w:vertAlign w:val="superscript"/>
          <w:lang w:val="mi-NZ"/>
        </w:rPr>
        <w:t>th</w:t>
      </w:r>
      <w:r w:rsidR="00D17941" w:rsidRPr="00AB3DC7">
        <w:rPr>
          <w:lang w:val="mi-NZ"/>
        </w:rPr>
        <w:t xml:space="preserve"> General Assembly | 30 May 2024</w:t>
      </w:r>
    </w:p>
    <w:p w14:paraId="248A891B" w14:textId="2C2FEF3F" w:rsidR="00D17941" w:rsidRPr="00AB3DC7" w:rsidRDefault="00D17941" w:rsidP="00E5547A">
      <w:pPr>
        <w:pStyle w:val="Heading2"/>
        <w:rPr>
          <w:rFonts w:hint="eastAsia"/>
        </w:rPr>
      </w:pPr>
      <w:r w:rsidRPr="00AB3DC7">
        <w:rPr>
          <w:lang w:val="mi-NZ"/>
        </w:rPr>
        <w:t>Resolution 1: full implementation of technical UEB in braille hardware and software</w:t>
      </w:r>
    </w:p>
    <w:p w14:paraId="71BA8927" w14:textId="196DE40D" w:rsidR="00D17941" w:rsidRPr="00AB3DC7" w:rsidRDefault="00D17941" w:rsidP="00D17941">
      <w:r w:rsidRPr="00AB3DC7">
        <w:t>Whereas many developers/manufacturers of braille hardware/software have not yet fully implemented or adequately maintained the Unified English Braille (UEB) code with respect to mathematics and science and</w:t>
      </w:r>
    </w:p>
    <w:p w14:paraId="1C2C8DCA" w14:textId="3A30DDFA" w:rsidR="00D17941" w:rsidRPr="00AB3DC7" w:rsidRDefault="00D17941" w:rsidP="00D17941">
      <w:r w:rsidRPr="00AB3DC7">
        <w:t>Whereas inconsistent implementation leads to inequitable access to education, especially in STEM fields and</w:t>
      </w:r>
    </w:p>
    <w:p w14:paraId="74483228" w14:textId="7FC08B58" w:rsidR="00D17941" w:rsidRPr="00AB3DC7" w:rsidRDefault="00D17941" w:rsidP="00D17941">
      <w:r w:rsidRPr="00AB3DC7">
        <w:t>whereas blind learners and students who use braille consequently are experiencing serious challenges in learning mathematics.</w:t>
      </w:r>
    </w:p>
    <w:p w14:paraId="10B91614" w14:textId="5BA560E8" w:rsidR="00D17941" w:rsidRPr="00AB3DC7" w:rsidRDefault="00D17941" w:rsidP="00D17941">
      <w:r w:rsidRPr="00AB3DC7">
        <w:t>Therefore, this 8th General Assembly of the International Council on English Braille resolves to appeal to all developers/manufacturers of braille hardware and software to take due care to make sure that the Unified English Braille (UEB) code with respect to technical material is fully implemented and appropriately maintained in software and hardware still being supported, to such a standard that it can, with confidence, be used in educational settings.</w:t>
      </w:r>
    </w:p>
    <w:p w14:paraId="6B0EFB56" w14:textId="77777777" w:rsidR="0025019D" w:rsidRPr="00AB3DC7" w:rsidRDefault="0025019D">
      <w:pPr>
        <w:spacing w:after="160" w:line="259" w:lineRule="auto"/>
        <w:rPr>
          <w:rFonts w:ascii="Arial Bold" w:eastAsiaTheme="majorEastAsia" w:hAnsi="Arial Bold" w:cstheme="majorBidi" w:hint="eastAsia"/>
          <w:b/>
          <w:sz w:val="40"/>
          <w:szCs w:val="26"/>
          <w:lang w:val="mi-NZ"/>
        </w:rPr>
      </w:pPr>
      <w:r w:rsidRPr="00AB3DC7">
        <w:rPr>
          <w:rFonts w:hint="eastAsia"/>
          <w:lang w:val="mi-NZ"/>
        </w:rPr>
        <w:br w:type="page"/>
      </w:r>
    </w:p>
    <w:p w14:paraId="2790C653" w14:textId="2BFEDA71" w:rsidR="00D17941" w:rsidRPr="00AB3DC7" w:rsidRDefault="00D17941" w:rsidP="006B0CD8">
      <w:pPr>
        <w:pStyle w:val="Heading2"/>
        <w:rPr>
          <w:rFonts w:hint="eastAsia"/>
        </w:rPr>
      </w:pPr>
      <w:r w:rsidRPr="00AB3DC7">
        <w:rPr>
          <w:lang w:val="mi-NZ"/>
        </w:rPr>
        <w:lastRenderedPageBreak/>
        <w:t>Resolution 2: improvement of UEB translation tables used in braille translation software implemented in screen readers and braille devices</w:t>
      </w:r>
    </w:p>
    <w:p w14:paraId="78151572" w14:textId="6D04EC5E" w:rsidR="00D17941" w:rsidRPr="00AB3DC7" w:rsidRDefault="00D17941" w:rsidP="00D17941">
      <w:r w:rsidRPr="00AB3DC7">
        <w:t>Whereas, Unified English Braille (UEB), now widely adopted as the standard in countries where English is spoken as a first or second language, has as one of its primary development principles the ability for accurate electronic translation to be done both from print to braille and from braille to print; and</w:t>
      </w:r>
    </w:p>
    <w:p w14:paraId="5BE4B890" w14:textId="70ECB294" w:rsidR="00D17941" w:rsidRPr="00AB3DC7" w:rsidRDefault="00D17941" w:rsidP="00D17941">
      <w:r w:rsidRPr="00AB3DC7">
        <w:t>Whereas, some translation packages used in popular screen readers, even when they are largely accurate in translation from print to braille, still yield significant errors when the user types in contracted braille for translation to print; and</w:t>
      </w:r>
    </w:p>
    <w:p w14:paraId="708959C8" w14:textId="438BCF47" w:rsidR="00D17941" w:rsidRPr="00AB3DC7" w:rsidRDefault="00D17941" w:rsidP="00D17941">
      <w:r w:rsidRPr="00AB3DC7">
        <w:t>Whereas, these preventable inaccuracies in translation to print stand in the way of the use of braille for outward digital communication and unnecessarily create an overall impression that typing in contracted braille is unreliable; and</w:t>
      </w:r>
    </w:p>
    <w:p w14:paraId="604635F4" w14:textId="659BA5D7" w:rsidR="00D17941" w:rsidRPr="00AB3DC7" w:rsidRDefault="00D17941" w:rsidP="00D17941">
      <w:r w:rsidRPr="00AB3DC7">
        <w:t>Whereas, some translation packages do not present these over-arching braille-to-print errors at all, demonstrating that problems in translation to print are not inherent to contracted UEB; and</w:t>
      </w:r>
    </w:p>
    <w:p w14:paraId="0090CBDA" w14:textId="46CF2191" w:rsidR="00D17941" w:rsidRPr="00AB3DC7" w:rsidRDefault="00D17941" w:rsidP="00D17941">
      <w:r w:rsidRPr="00AB3DC7">
        <w:t>Whereas, issues in translation to print may contribute to another issue that causes inconvenience for users--that is, the needless persistence of the use of "computer braille" within UEB by some screen readers for certain input fields; an</w:t>
      </w:r>
      <w:r w:rsidR="006B0CD8" w:rsidRPr="00AB3DC7">
        <w:t>d</w:t>
      </w:r>
    </w:p>
    <w:p w14:paraId="4DE9277C" w14:textId="13478BD3" w:rsidR="00D17941" w:rsidRPr="00AB3DC7" w:rsidRDefault="00D17941" w:rsidP="00D17941">
      <w:r w:rsidRPr="00AB3DC7">
        <w:t>Whereas, a significant category of braille-to-print translation errors involve observance of numeric mode rules, creating obstacles to full implementation of mathematics in braille software and devices;</w:t>
      </w:r>
    </w:p>
    <w:p w14:paraId="049CB038" w14:textId="3ACBD074" w:rsidR="00D17941" w:rsidRPr="00AB3DC7" w:rsidRDefault="00D17941" w:rsidP="003A3E87">
      <w:r w:rsidRPr="00AB3DC7">
        <w:lastRenderedPageBreak/>
        <w:t>Therefore, this 8th General Assembly of ICEB resolves to:</w:t>
      </w:r>
    </w:p>
    <w:p w14:paraId="0B660BC7" w14:textId="6D2E500E" w:rsidR="00327989" w:rsidRPr="00AB3DC7" w:rsidRDefault="003A3E87" w:rsidP="003A3E87">
      <w:pPr>
        <w:ind w:left="720" w:hanging="720"/>
        <w:rPr>
          <w:color w:val="050505"/>
          <w:szCs w:val="27"/>
          <w:lang w:eastAsia="en-GB"/>
        </w:rPr>
      </w:pPr>
      <w:r w:rsidRPr="00AB3DC7">
        <w:rPr>
          <w:b/>
          <w:color w:val="050505"/>
          <w:szCs w:val="27"/>
          <w:lang w:eastAsia="en-GB"/>
        </w:rPr>
        <w:t>1.</w:t>
      </w:r>
      <w:r w:rsidRPr="00AB3DC7">
        <w:rPr>
          <w:b/>
          <w:color w:val="050505"/>
          <w:szCs w:val="27"/>
          <w:lang w:eastAsia="en-GB"/>
        </w:rPr>
        <w:tab/>
      </w:r>
      <w:r w:rsidR="00327989" w:rsidRPr="00AB3DC7">
        <w:rPr>
          <w:color w:val="050505"/>
          <w:szCs w:val="27"/>
          <w:lang w:eastAsia="en-GB"/>
        </w:rPr>
        <w:t>Call upon braille translation software developers to prioritize the improvement of braille-to-print tables of Unified English Braille in software that is used in screen readers and braille devices;</w:t>
      </w:r>
    </w:p>
    <w:p w14:paraId="64DE92DA" w14:textId="0BC938E9" w:rsidR="00327989" w:rsidRPr="00AB3DC7" w:rsidRDefault="003A3E87" w:rsidP="003A3E87">
      <w:pPr>
        <w:ind w:left="720" w:hanging="720"/>
        <w:rPr>
          <w:color w:val="050505"/>
          <w:szCs w:val="27"/>
          <w:lang w:eastAsia="en-GB"/>
        </w:rPr>
      </w:pPr>
      <w:r w:rsidRPr="00AB3DC7">
        <w:rPr>
          <w:b/>
          <w:color w:val="050505"/>
          <w:szCs w:val="27"/>
          <w:lang w:eastAsia="en-GB"/>
        </w:rPr>
        <w:t>2.</w:t>
      </w:r>
      <w:r w:rsidRPr="00AB3DC7">
        <w:rPr>
          <w:b/>
          <w:color w:val="050505"/>
          <w:szCs w:val="27"/>
          <w:lang w:eastAsia="en-GB"/>
        </w:rPr>
        <w:tab/>
      </w:r>
      <w:r w:rsidR="00327989" w:rsidRPr="00AB3DC7">
        <w:rPr>
          <w:color w:val="050505"/>
          <w:szCs w:val="27"/>
          <w:lang w:eastAsia="en-GB"/>
        </w:rPr>
        <w:t>Work with software developers to help bring about such improvement so that electronic braille can be both read and written with accuracy; and</w:t>
      </w:r>
    </w:p>
    <w:p w14:paraId="49B4B2ED" w14:textId="7702FFAD" w:rsidR="00327989" w:rsidRPr="00AB3DC7" w:rsidRDefault="003A3E87" w:rsidP="003A3E87">
      <w:pPr>
        <w:spacing w:before="100" w:beforeAutospacing="1" w:after="100" w:afterAutospacing="1" w:line="240" w:lineRule="auto"/>
        <w:ind w:left="720" w:hanging="720"/>
        <w:rPr>
          <w:color w:val="050505"/>
          <w:szCs w:val="27"/>
          <w:lang w:eastAsia="en-GB"/>
        </w:rPr>
      </w:pPr>
      <w:r w:rsidRPr="00AB3DC7">
        <w:rPr>
          <w:b/>
          <w:color w:val="050505"/>
          <w:szCs w:val="27"/>
          <w:lang w:eastAsia="en-GB"/>
        </w:rPr>
        <w:t>3.</w:t>
      </w:r>
      <w:r w:rsidRPr="00AB3DC7">
        <w:rPr>
          <w:b/>
          <w:color w:val="050505"/>
          <w:szCs w:val="27"/>
          <w:lang w:eastAsia="en-GB"/>
        </w:rPr>
        <w:tab/>
      </w:r>
      <w:r w:rsidR="00327989" w:rsidRPr="00AB3DC7">
        <w:rPr>
          <w:color w:val="050505"/>
          <w:szCs w:val="27"/>
          <w:lang w:eastAsia="en-GB"/>
        </w:rPr>
        <w:t>Call upon screen reader developers and manufacturers of braille devices to no longer require a switch to computer braille in input fields.</w:t>
      </w:r>
    </w:p>
    <w:p w14:paraId="0BCEE902" w14:textId="3A236442" w:rsidR="00D17941" w:rsidRPr="00AB3DC7" w:rsidRDefault="00D17941" w:rsidP="00F65900">
      <w:pPr>
        <w:pStyle w:val="Heading2"/>
        <w:rPr>
          <w:rFonts w:hint="eastAsia"/>
        </w:rPr>
      </w:pPr>
      <w:r w:rsidRPr="00AB3DC7">
        <w:rPr>
          <w:lang w:val="mi-NZ"/>
        </w:rPr>
        <w:t>Resolution 3: reference document to facilitate international use of music scores in braille</w:t>
      </w:r>
    </w:p>
    <w:p w14:paraId="1BCDB9E3" w14:textId="7ACA0EE4" w:rsidR="00D17941" w:rsidRPr="00AB3DC7" w:rsidRDefault="00D17941" w:rsidP="00D17941">
      <w:r w:rsidRPr="00AB3DC7">
        <w:t>Whereas, music braille is not formatted in the same way in all countries, which causes an impediment to international exchange of music scores,</w:t>
      </w:r>
    </w:p>
    <w:p w14:paraId="3E60E9DE" w14:textId="34AA35A4" w:rsidR="00D17941" w:rsidRPr="00AB3DC7" w:rsidRDefault="00D17941" w:rsidP="00D17941">
      <w:r w:rsidRPr="00AB3DC7">
        <w:t>therefore this 8th General Assembly of the International Council on English Braille resolves to:</w:t>
      </w:r>
    </w:p>
    <w:p w14:paraId="7FB4B4E2" w14:textId="26EBC214" w:rsidR="008677EF" w:rsidRPr="00AB3DC7" w:rsidRDefault="003A3E87" w:rsidP="003A3E87">
      <w:pPr>
        <w:ind w:left="720" w:hanging="720"/>
        <w:rPr>
          <w:lang w:eastAsia="en-GB"/>
        </w:rPr>
      </w:pPr>
      <w:r w:rsidRPr="00AB3DC7">
        <w:rPr>
          <w:b/>
          <w:lang w:eastAsia="en-GB"/>
        </w:rPr>
        <w:t>1.</w:t>
      </w:r>
      <w:r w:rsidRPr="00AB3DC7">
        <w:rPr>
          <w:b/>
          <w:lang w:eastAsia="en-GB"/>
        </w:rPr>
        <w:tab/>
      </w:r>
      <w:r w:rsidR="008677EF" w:rsidRPr="00AB3DC7">
        <w:rPr>
          <w:lang w:eastAsia="en-GB"/>
        </w:rPr>
        <w:t>Task its Music Braille Committee to draft a reference document describing the various ways in which music scores are transcribed in the ICEB member countries in order to better facilitate international exchange of braille music scores.</w:t>
      </w:r>
    </w:p>
    <w:p w14:paraId="528C4E11" w14:textId="7592A1F9" w:rsidR="008677EF" w:rsidRPr="00AB3DC7" w:rsidRDefault="003A3E87" w:rsidP="003A3E87">
      <w:pPr>
        <w:ind w:left="720" w:hanging="720"/>
        <w:rPr>
          <w:lang w:eastAsia="en-GB"/>
        </w:rPr>
      </w:pPr>
      <w:r w:rsidRPr="00AB3DC7">
        <w:rPr>
          <w:b/>
          <w:lang w:eastAsia="en-GB"/>
        </w:rPr>
        <w:t>2.</w:t>
      </w:r>
      <w:r w:rsidRPr="00AB3DC7">
        <w:rPr>
          <w:b/>
          <w:lang w:eastAsia="en-GB"/>
        </w:rPr>
        <w:tab/>
      </w:r>
      <w:r w:rsidR="008677EF" w:rsidRPr="00AB3DC7">
        <w:rPr>
          <w:lang w:eastAsia="en-GB"/>
        </w:rPr>
        <w:t>Collect examples of music formats showcasing transcription differences among countries for transcribers, end-users and software developers to use as a guide to country formatting.</w:t>
      </w:r>
    </w:p>
    <w:p w14:paraId="56984BFE" w14:textId="2285868E" w:rsidR="00D17941" w:rsidRPr="00AB3DC7" w:rsidRDefault="00D17941" w:rsidP="003A3E87">
      <w:pPr>
        <w:spacing w:after="120"/>
        <w:ind w:left="720"/>
      </w:pPr>
      <w:r w:rsidRPr="00AB3DC7">
        <w:t>These examples should include:</w:t>
      </w:r>
    </w:p>
    <w:p w14:paraId="2BA83853" w14:textId="7787A84F" w:rsidR="00D17941" w:rsidRPr="00AB3DC7" w:rsidRDefault="00D17941" w:rsidP="003A3E87">
      <w:pPr>
        <w:pStyle w:val="LeftMarginBulletPoint-square"/>
        <w:ind w:left="1080"/>
      </w:pPr>
      <w:r w:rsidRPr="00AB3DC7">
        <w:t>A piano piece of medium complexity,</w:t>
      </w:r>
    </w:p>
    <w:p w14:paraId="6F8594F4" w14:textId="2A50DDC7" w:rsidR="00D17941" w:rsidRPr="00AB3DC7" w:rsidRDefault="00D17941" w:rsidP="003A3E87">
      <w:pPr>
        <w:pStyle w:val="LeftMarginBulletPoint-square"/>
        <w:ind w:left="1080"/>
      </w:pPr>
      <w:r w:rsidRPr="00AB3DC7">
        <w:lastRenderedPageBreak/>
        <w:t>A vocal piece,</w:t>
      </w:r>
    </w:p>
    <w:p w14:paraId="72B03572" w14:textId="7B58F787" w:rsidR="00D17941" w:rsidRPr="00AB3DC7" w:rsidRDefault="00D17941" w:rsidP="003A3E87">
      <w:pPr>
        <w:pStyle w:val="LeftMarginBulletPoint-square"/>
        <w:ind w:left="1080"/>
      </w:pPr>
      <w:r w:rsidRPr="00AB3DC7">
        <w:t>An ensemble for score layout,</w:t>
      </w:r>
    </w:p>
    <w:p w14:paraId="6CFF4A53" w14:textId="1F1CE6E3" w:rsidR="00D17941" w:rsidRPr="00AB3DC7" w:rsidRDefault="00D17941" w:rsidP="003A3E87">
      <w:pPr>
        <w:pStyle w:val="LeftMarginBulletPoint-square"/>
        <w:ind w:left="1080"/>
      </w:pPr>
      <w:r w:rsidRPr="00AB3DC7">
        <w:t>A guitar piece or other solo instrument, and</w:t>
      </w:r>
    </w:p>
    <w:p w14:paraId="18D3525B" w14:textId="32D25B39" w:rsidR="00D17941" w:rsidRPr="00AB3DC7" w:rsidRDefault="00D17941" w:rsidP="003A3E87">
      <w:pPr>
        <w:pStyle w:val="LeftMarginBulletPoint-square"/>
        <w:ind w:left="1080"/>
      </w:pPr>
      <w:r w:rsidRPr="00AB3DC7">
        <w:t>A vocal piece with chords.</w:t>
      </w:r>
    </w:p>
    <w:p w14:paraId="6FFEBFF5" w14:textId="52166277" w:rsidR="003C438A" w:rsidRPr="00AB3DC7" w:rsidRDefault="003A3E87" w:rsidP="003A3E87">
      <w:pPr>
        <w:spacing w:before="100" w:beforeAutospacing="1" w:after="100" w:afterAutospacing="1" w:line="240" w:lineRule="auto"/>
        <w:ind w:left="720" w:hanging="720"/>
        <w:rPr>
          <w:color w:val="050505"/>
          <w:szCs w:val="27"/>
          <w:lang w:eastAsia="en-GB"/>
        </w:rPr>
      </w:pPr>
      <w:r w:rsidRPr="00AB3DC7">
        <w:rPr>
          <w:b/>
          <w:color w:val="050505"/>
          <w:szCs w:val="27"/>
          <w:lang w:eastAsia="en-GB"/>
        </w:rPr>
        <w:t>4.</w:t>
      </w:r>
      <w:r w:rsidRPr="00AB3DC7">
        <w:rPr>
          <w:b/>
          <w:color w:val="050505"/>
          <w:szCs w:val="27"/>
          <w:lang w:eastAsia="en-GB"/>
        </w:rPr>
        <w:tab/>
      </w:r>
      <w:r w:rsidRPr="00AB3DC7">
        <w:rPr>
          <w:color w:val="050505"/>
          <w:szCs w:val="27"/>
          <w:lang w:eastAsia="en-GB"/>
        </w:rPr>
        <w:t>T</w:t>
      </w:r>
      <w:r w:rsidR="003C438A" w:rsidRPr="00AB3DC7">
        <w:rPr>
          <w:color w:val="050505"/>
          <w:szCs w:val="27"/>
          <w:lang w:eastAsia="en-GB"/>
        </w:rPr>
        <w:t>o work towards harmonising formats in ICEB member countries where practical.</w:t>
      </w:r>
    </w:p>
    <w:p w14:paraId="10754532" w14:textId="1D65FAB4" w:rsidR="00D17941" w:rsidRPr="00AB3DC7" w:rsidRDefault="00D17941" w:rsidP="00F65900">
      <w:pPr>
        <w:pStyle w:val="Heading2"/>
        <w:rPr>
          <w:rFonts w:hint="eastAsia"/>
        </w:rPr>
      </w:pPr>
      <w:r w:rsidRPr="00AB3DC7">
        <w:rPr>
          <w:lang w:val="mi-NZ"/>
        </w:rPr>
        <w:t>Resolution 4: Wikipedia articles on braille</w:t>
      </w:r>
    </w:p>
    <w:p w14:paraId="7DEC596A" w14:textId="6C4F91AC" w:rsidR="00D17941" w:rsidRPr="00AB3DC7" w:rsidRDefault="00D17941" w:rsidP="00D17941">
      <w:r w:rsidRPr="00AB3DC7">
        <w:t>Whereas, at present, a search of Wikipedia results in 5,343 articles that mention braille; and</w:t>
      </w:r>
    </w:p>
    <w:p w14:paraId="6F2F37EF" w14:textId="43945BDC" w:rsidR="00D17941" w:rsidRPr="00AB3DC7" w:rsidRDefault="00D17941" w:rsidP="00D17941">
      <w:r w:rsidRPr="00AB3DC7">
        <w:t>Whereas, some of these articles mention braille tangentially, but many do relate to the tactile reading code; and</w:t>
      </w:r>
    </w:p>
    <w:p w14:paraId="0181B28E" w14:textId="2D94E1D0" w:rsidR="00D17941" w:rsidRPr="00AB3DC7" w:rsidRDefault="00D17941" w:rsidP="00D17941">
      <w:r w:rsidRPr="00AB3DC7">
        <w:t>Whereas, many of these articles contain errors and/or notions about braille that are not correct; And</w:t>
      </w:r>
    </w:p>
    <w:p w14:paraId="67ABA642" w14:textId="43A7A8B4" w:rsidR="00D17941" w:rsidRPr="00AB3DC7" w:rsidRDefault="00D17941" w:rsidP="00D17941">
      <w:r w:rsidRPr="00AB3DC7">
        <w:t>Whereas, the ICEB Research Committee has already edited the main Wikipedia article on braille.</w:t>
      </w:r>
    </w:p>
    <w:p w14:paraId="3F16266B" w14:textId="11FFC774" w:rsidR="00D17941" w:rsidRPr="00AB3DC7" w:rsidRDefault="00D17941" w:rsidP="00D17941">
      <w:r w:rsidRPr="00AB3DC7">
        <w:t>Therefore, this 8th General Assembly of ICEB resolves to:</w:t>
      </w:r>
    </w:p>
    <w:p w14:paraId="4FCCA026" w14:textId="1C935A40" w:rsidR="00D17941" w:rsidRPr="00AB3DC7" w:rsidRDefault="00D17941" w:rsidP="00F65900">
      <w:pPr>
        <w:pStyle w:val="LeftMarginBulletPoint-square"/>
      </w:pPr>
      <w:r w:rsidRPr="00AB3DC7">
        <w:t>Charge the ICEB Research Committee to undertake a review of the Wikipedia articles that directly relate to the work of ICEB.</w:t>
      </w:r>
    </w:p>
    <w:p w14:paraId="7828C45E" w14:textId="09D39875" w:rsidR="00D17941" w:rsidRPr="00AB3DC7" w:rsidRDefault="00D17941" w:rsidP="00F65900">
      <w:pPr>
        <w:pStyle w:val="LeftMarginBulletPoint-square"/>
      </w:pPr>
      <w:r w:rsidRPr="00AB3DC7">
        <w:t>Determine which articles are priorities for revision, based on which will have the greatest impact.</w:t>
      </w:r>
    </w:p>
    <w:p w14:paraId="4F023FEF" w14:textId="158C87C3" w:rsidR="00D17941" w:rsidRPr="00AB3DC7" w:rsidRDefault="00D17941" w:rsidP="00F65900">
      <w:pPr>
        <w:pStyle w:val="LeftMarginBulletPoint-square"/>
      </w:pPr>
      <w:r w:rsidRPr="00AB3DC7">
        <w:t>Revise and update those pages that contain errors or represent braille as outdated, unnecessary, or in any way misrepresent the ICEB view of braille.</w:t>
      </w:r>
    </w:p>
    <w:p w14:paraId="245BA258" w14:textId="7BAB4935" w:rsidR="00D17941" w:rsidRPr="00AB3DC7" w:rsidRDefault="00D17941" w:rsidP="00F65900">
      <w:pPr>
        <w:pStyle w:val="Heading2"/>
        <w:rPr>
          <w:rFonts w:hint="eastAsia"/>
        </w:rPr>
      </w:pPr>
      <w:r w:rsidRPr="00AB3DC7">
        <w:rPr>
          <w:lang w:val="mi-NZ"/>
        </w:rPr>
        <w:lastRenderedPageBreak/>
        <w:t>Resolution 5: Accessible Books Consortium Catalogue</w:t>
      </w:r>
    </w:p>
    <w:p w14:paraId="6A6FE0BC" w14:textId="6536DD07" w:rsidR="00D17941" w:rsidRPr="00AB3DC7" w:rsidRDefault="00D17941" w:rsidP="00D17941">
      <w:r w:rsidRPr="00AB3DC7">
        <w:t>Whereas, The Marrakesh Treaty has dramatically increased the cross-border availability of braille books throughout the world;</w:t>
      </w:r>
    </w:p>
    <w:p w14:paraId="610D732C" w14:textId="04CA3754" w:rsidR="00D17941" w:rsidRPr="00AB3DC7" w:rsidRDefault="00D17941" w:rsidP="00D17941">
      <w:r w:rsidRPr="00AB3DC7">
        <w:t>Therefore, this 8th General Assembly asks its full members to:</w:t>
      </w:r>
    </w:p>
    <w:p w14:paraId="5F5C676D" w14:textId="2F6EA667" w:rsidR="00052EC5" w:rsidRPr="00AB3DC7" w:rsidRDefault="003A3E87" w:rsidP="003A3E87">
      <w:pPr>
        <w:ind w:left="720" w:hanging="720"/>
        <w:rPr>
          <w:lang w:eastAsia="en-GB"/>
        </w:rPr>
      </w:pPr>
      <w:r w:rsidRPr="00AB3DC7">
        <w:rPr>
          <w:b/>
          <w:lang w:eastAsia="en-GB"/>
        </w:rPr>
        <w:t>1.</w:t>
      </w:r>
      <w:r w:rsidRPr="00AB3DC7">
        <w:rPr>
          <w:b/>
          <w:lang w:eastAsia="en-GB"/>
        </w:rPr>
        <w:tab/>
      </w:r>
      <w:r w:rsidRPr="00AB3DC7">
        <w:rPr>
          <w:lang w:eastAsia="en-GB"/>
        </w:rPr>
        <w:t>C</w:t>
      </w:r>
      <w:r w:rsidR="00052EC5" w:rsidRPr="00AB3DC7">
        <w:rPr>
          <w:lang w:eastAsia="en-GB"/>
        </w:rPr>
        <w:t>heck if blindness agencies in their countries are uploading braille titles they have produced to the Accessible Books Consortium Catalogue, and, if not, to explore the barriers preventing this from happening, looking for available solutions and</w:t>
      </w:r>
    </w:p>
    <w:p w14:paraId="76F8A2F0" w14:textId="5AB0978A" w:rsidR="00052EC5" w:rsidRPr="00AB3DC7" w:rsidRDefault="003A3E87" w:rsidP="003A3E87">
      <w:pPr>
        <w:ind w:left="720" w:hanging="720"/>
        <w:rPr>
          <w:lang w:eastAsia="en-GB"/>
        </w:rPr>
      </w:pPr>
      <w:r w:rsidRPr="00AB3DC7">
        <w:rPr>
          <w:b/>
          <w:lang w:eastAsia="en-GB"/>
        </w:rPr>
        <w:t>2.</w:t>
      </w:r>
      <w:r w:rsidRPr="00AB3DC7">
        <w:rPr>
          <w:b/>
          <w:lang w:eastAsia="en-GB"/>
        </w:rPr>
        <w:tab/>
      </w:r>
      <w:r w:rsidR="00052EC5" w:rsidRPr="00AB3DC7">
        <w:rPr>
          <w:lang w:eastAsia="en-GB"/>
        </w:rPr>
        <w:t>Survey within their countries in order to gauge the uptake in the use of digital books/materials thus strengthening the case for member countries to share as much of their content as possible to the Accessible Books Consortium.</w:t>
      </w:r>
    </w:p>
    <w:p w14:paraId="43F31591" w14:textId="763325AA" w:rsidR="00D17941" w:rsidRPr="00AB3DC7" w:rsidRDefault="00D17941" w:rsidP="00E87B5A">
      <w:pPr>
        <w:pStyle w:val="Heading2"/>
        <w:rPr>
          <w:rFonts w:hint="eastAsia"/>
        </w:rPr>
      </w:pPr>
      <w:r w:rsidRPr="00AB3DC7">
        <w:rPr>
          <w:lang w:val="mi-NZ"/>
        </w:rPr>
        <w:t>Resolution 6: Technical braille symbols</w:t>
      </w:r>
    </w:p>
    <w:p w14:paraId="5F8F287A" w14:textId="1F4BF608" w:rsidR="00D17941" w:rsidRPr="00AB3DC7" w:rsidRDefault="00D17941" w:rsidP="00D17941">
      <w:r w:rsidRPr="00AB3DC7">
        <w:t>Whereas, Unified English Braille (UEB), now widely adopted as the standard in countries where English is spoken as a first or second language;</w:t>
      </w:r>
    </w:p>
    <w:p w14:paraId="1210B121" w14:textId="402A49ED" w:rsidR="00D17941" w:rsidRPr="00AB3DC7" w:rsidRDefault="00D17941" w:rsidP="00D17941">
      <w:r w:rsidRPr="00AB3DC7">
        <w:t>Whereas, UEB is the primary method for reading and writing technical material in braille in most of those countries;</w:t>
      </w:r>
    </w:p>
    <w:p w14:paraId="25680C8A" w14:textId="3162EBB4" w:rsidR="00D17941" w:rsidRPr="00AB3DC7" w:rsidRDefault="00D17941" w:rsidP="00D17941">
      <w:r w:rsidRPr="00AB3DC7">
        <w:t>Whereas, the Nemeth code contains several additional mathematical symbols not available in UEB,</w:t>
      </w:r>
    </w:p>
    <w:p w14:paraId="23B5E3E6" w14:textId="5C17D203" w:rsidR="00D17941" w:rsidRPr="00AB3DC7" w:rsidRDefault="00D17941" w:rsidP="00D17941">
      <w:r w:rsidRPr="00AB3DC7">
        <w:t>Therefore, this 8th General Assembly resolves to assign UEB symbols for technical symbols not currently available.</w:t>
      </w:r>
    </w:p>
    <w:p w14:paraId="12A8F431" w14:textId="47A7403D" w:rsidR="00102CB8" w:rsidRPr="00AB3DC7" w:rsidRDefault="00102CB8" w:rsidP="00997962">
      <w:pPr>
        <w:pStyle w:val="Heading1"/>
        <w:rPr>
          <w:rFonts w:hint="eastAsia"/>
        </w:rPr>
      </w:pPr>
      <w:r w:rsidRPr="00AB3DC7">
        <w:br w:type="page"/>
      </w:r>
      <w:r w:rsidRPr="00AB3DC7">
        <w:lastRenderedPageBreak/>
        <w:t>World Blind Union</w:t>
      </w:r>
      <w:r w:rsidRPr="00AB3DC7">
        <w:br/>
        <w:t>From Thomas Bryan, Blind Citizens NZ</w:t>
      </w:r>
      <w:r w:rsidR="001348EA" w:rsidRPr="00AB3DC7">
        <w:br/>
        <w:t>Country</w:t>
      </w:r>
      <w:r w:rsidRPr="00AB3DC7">
        <w:t xml:space="preserve"> </w:t>
      </w:r>
      <w:r w:rsidR="001348EA" w:rsidRPr="00AB3DC7">
        <w:t>Delegate</w:t>
      </w:r>
      <w:r w:rsidR="00C85186" w:rsidRPr="00AB3DC7">
        <w:t xml:space="preserve"> </w:t>
      </w:r>
    </w:p>
    <w:p w14:paraId="600BAB29" w14:textId="725058EC" w:rsidR="00E85A9C" w:rsidRPr="00AB3DC7" w:rsidRDefault="00E85A9C" w:rsidP="00536B33">
      <w:pPr>
        <w:pStyle w:val="Heading2"/>
        <w:rPr>
          <w:rFonts w:hint="eastAsia"/>
        </w:rPr>
      </w:pPr>
      <w:r w:rsidRPr="00AB3DC7">
        <w:t>General Updates</w:t>
      </w:r>
    </w:p>
    <w:p w14:paraId="3AB22860" w14:textId="6B3BBE0E" w:rsidR="00E85A9C" w:rsidRPr="00AB3DC7" w:rsidRDefault="00E85A9C" w:rsidP="00536B33">
      <w:r w:rsidRPr="00AB3DC7">
        <w:rPr>
          <w:lang w:val="en-GB"/>
        </w:rPr>
        <w:t>Since last year’s AGM and Conference, the Board held an election for the primary role of WBU Country Delegate. Our National President Jonathan Godfrey was appointed to this role. Both roles terminate by the AGM and General meeting 2026.</w:t>
      </w:r>
    </w:p>
    <w:p w14:paraId="5FC3B49A" w14:textId="0F705591" w:rsidR="00E85A9C" w:rsidRPr="00AB3DC7" w:rsidRDefault="00E85A9C" w:rsidP="00536B33">
      <w:pPr>
        <w:pStyle w:val="Heading2"/>
        <w:rPr>
          <w:rFonts w:hint="eastAsia"/>
        </w:rPr>
      </w:pPr>
      <w:r w:rsidRPr="00AB3DC7">
        <w:rPr>
          <w:lang w:val="en-GB"/>
        </w:rPr>
        <w:t xml:space="preserve">Highlights of the </w:t>
      </w:r>
      <w:r w:rsidRPr="00AB3DC7">
        <w:t>year</w:t>
      </w:r>
    </w:p>
    <w:p w14:paraId="71F46DF4" w14:textId="37134970" w:rsidR="00E85A9C" w:rsidRPr="00AB3DC7" w:rsidRDefault="00E85A9C" w:rsidP="001372FB">
      <w:pPr>
        <w:pStyle w:val="BulletPoints"/>
        <w:tabs>
          <w:tab w:val="clear" w:pos="1080"/>
          <w:tab w:val="num" w:pos="360"/>
        </w:tabs>
        <w:ind w:left="357"/>
      </w:pPr>
      <w:r w:rsidRPr="00AB3DC7">
        <w:rPr>
          <w:lang w:val="en-GB"/>
        </w:rPr>
        <w:t>For me personally the highlight of the year was attending the Asia Pacific Region’s Midterm General Assembly held in Phuket hosted by Thailand Association of the Blind. In attendance w</w:t>
      </w:r>
      <w:r w:rsidR="002F64C5" w:rsidRPr="00AB3DC7">
        <w:rPr>
          <w:lang w:val="en-GB"/>
        </w:rPr>
        <w:t>ere</w:t>
      </w:r>
      <w:r w:rsidRPr="00AB3DC7">
        <w:rPr>
          <w:lang w:val="en-GB"/>
        </w:rPr>
        <w:t xml:space="preserve"> the WBU President, WBU CEO, other WBU representatives and Country delegates from our region. See below a summary of some of the key addresses/activities.</w:t>
      </w:r>
    </w:p>
    <w:p w14:paraId="492B2D11" w14:textId="76B80568" w:rsidR="00E85A9C" w:rsidRPr="00AB3DC7" w:rsidRDefault="00E85A9C" w:rsidP="002F64C5">
      <w:pPr>
        <w:pStyle w:val="BulletPoints"/>
        <w:tabs>
          <w:tab w:val="clear" w:pos="1080"/>
          <w:tab w:val="num" w:pos="360"/>
        </w:tabs>
        <w:ind w:left="357"/>
      </w:pPr>
      <w:r w:rsidRPr="00AB3DC7">
        <w:rPr>
          <w:lang w:val="en-GB"/>
        </w:rPr>
        <w:t xml:space="preserve">Over the last year </w:t>
      </w:r>
      <w:r w:rsidR="002F64C5" w:rsidRPr="00AB3DC7">
        <w:rPr>
          <w:lang w:val="en-GB"/>
        </w:rPr>
        <w:t>sev</w:t>
      </w:r>
      <w:r w:rsidRPr="00AB3DC7">
        <w:rPr>
          <w:lang w:val="en-GB"/>
        </w:rPr>
        <w:t>er</w:t>
      </w:r>
      <w:r w:rsidR="002F64C5" w:rsidRPr="00AB3DC7">
        <w:rPr>
          <w:lang w:val="en-GB"/>
        </w:rPr>
        <w:t>al</w:t>
      </w:r>
      <w:r w:rsidRPr="00AB3DC7">
        <w:rPr>
          <w:lang w:val="en-GB"/>
        </w:rPr>
        <w:t xml:space="preserve"> webinar events have been promoted </w:t>
      </w:r>
      <w:r w:rsidR="002F64C5" w:rsidRPr="00AB3DC7">
        <w:rPr>
          <w:lang w:val="en-GB"/>
        </w:rPr>
        <w:t xml:space="preserve">and </w:t>
      </w:r>
      <w:r w:rsidRPr="00AB3DC7">
        <w:rPr>
          <w:lang w:val="en-GB"/>
        </w:rPr>
        <w:t xml:space="preserve">hosted by </w:t>
      </w:r>
      <w:r w:rsidR="002F64C5" w:rsidRPr="00AB3DC7">
        <w:rPr>
          <w:lang w:val="en-GB"/>
        </w:rPr>
        <w:t>sev</w:t>
      </w:r>
      <w:r w:rsidRPr="00AB3DC7">
        <w:rPr>
          <w:lang w:val="en-GB"/>
        </w:rPr>
        <w:t>er</w:t>
      </w:r>
      <w:r w:rsidR="002F64C5" w:rsidRPr="00AB3DC7">
        <w:rPr>
          <w:lang w:val="en-GB"/>
        </w:rPr>
        <w:t>al</w:t>
      </w:r>
      <w:r w:rsidRPr="00AB3DC7">
        <w:rPr>
          <w:lang w:val="en-GB"/>
        </w:rPr>
        <w:t xml:space="preserve"> international organisations including WBU. While these often are in the middle of the night for us here in New Zealand, by registering even if you can’t join the webinar, often these are recorded so you can access them at a more reasonable time. These opportunities are promoted via Blind Citizens NZ email lists. Some of the topics have included</w:t>
      </w:r>
      <w:r w:rsidR="002F64C5" w:rsidRPr="00AB3DC7">
        <w:rPr>
          <w:lang w:val="en-GB"/>
        </w:rPr>
        <w:t>:</w:t>
      </w:r>
    </w:p>
    <w:p w14:paraId="186CAFBB" w14:textId="77281035" w:rsidR="00E85A9C" w:rsidRPr="00AB3DC7" w:rsidRDefault="00E85A9C" w:rsidP="002F64C5">
      <w:pPr>
        <w:pStyle w:val="BulletPoints"/>
        <w:numPr>
          <w:ilvl w:val="0"/>
          <w:numId w:val="22"/>
        </w:numPr>
        <w:tabs>
          <w:tab w:val="clear" w:pos="5746"/>
          <w:tab w:val="num" w:pos="717"/>
        </w:tabs>
        <w:ind w:left="717"/>
      </w:pPr>
      <w:r w:rsidRPr="00AB3DC7">
        <w:rPr>
          <w:lang w:val="en-GB"/>
        </w:rPr>
        <w:t>Accessible Pharmacies,</w:t>
      </w:r>
    </w:p>
    <w:p w14:paraId="1C9E6883" w14:textId="4FBF061F" w:rsidR="00E85A9C" w:rsidRPr="00AB3DC7" w:rsidRDefault="00E85A9C" w:rsidP="002F64C5">
      <w:pPr>
        <w:pStyle w:val="BulletPoints"/>
        <w:numPr>
          <w:ilvl w:val="0"/>
          <w:numId w:val="22"/>
        </w:numPr>
        <w:tabs>
          <w:tab w:val="clear" w:pos="5746"/>
          <w:tab w:val="num" w:pos="717"/>
        </w:tabs>
        <w:ind w:left="717"/>
      </w:pPr>
      <w:r w:rsidRPr="00AB3DC7">
        <w:rPr>
          <w:lang w:val="en-GB"/>
        </w:rPr>
        <w:t>Breaking down Accessibility Barriers through Localisation,</w:t>
      </w:r>
      <w:r w:rsidR="001372FB" w:rsidRPr="00AB3DC7">
        <w:rPr>
          <w:lang w:val="en-GB"/>
        </w:rPr>
        <w:t xml:space="preserve"> and</w:t>
      </w:r>
    </w:p>
    <w:p w14:paraId="041C1953" w14:textId="75270D26" w:rsidR="00E85A9C" w:rsidRPr="00AB3DC7" w:rsidRDefault="00E85A9C" w:rsidP="002F64C5">
      <w:pPr>
        <w:pStyle w:val="BulletPoints"/>
        <w:numPr>
          <w:ilvl w:val="0"/>
          <w:numId w:val="22"/>
        </w:numPr>
        <w:tabs>
          <w:tab w:val="clear" w:pos="5746"/>
          <w:tab w:val="num" w:pos="717"/>
        </w:tabs>
        <w:ind w:left="717"/>
      </w:pPr>
      <w:r w:rsidRPr="00AB3DC7">
        <w:rPr>
          <w:lang w:val="en-GB"/>
        </w:rPr>
        <w:t>Global Trends on Accessibility and Urban Development.</w:t>
      </w:r>
    </w:p>
    <w:p w14:paraId="45042D50" w14:textId="638F4AA7" w:rsidR="00E85A9C" w:rsidRPr="00AB3DC7" w:rsidRDefault="00E85A9C" w:rsidP="00536B33">
      <w:pPr>
        <w:pStyle w:val="Heading2"/>
        <w:rPr>
          <w:rFonts w:hint="eastAsia"/>
        </w:rPr>
      </w:pPr>
      <w:bookmarkStart w:id="8" w:name="_Hlk179541729"/>
      <w:r w:rsidRPr="00AB3DC7">
        <w:rPr>
          <w:lang w:val="en-GB"/>
        </w:rPr>
        <w:lastRenderedPageBreak/>
        <w:t xml:space="preserve">WBU Access to the </w:t>
      </w:r>
      <w:r w:rsidRPr="00AB3DC7">
        <w:t>Built</w:t>
      </w:r>
      <w:r w:rsidRPr="00AB3DC7">
        <w:rPr>
          <w:lang w:val="en-GB"/>
        </w:rPr>
        <w:t xml:space="preserve"> Environment Working Group</w:t>
      </w:r>
    </w:p>
    <w:bookmarkEnd w:id="8"/>
    <w:p w14:paraId="4C4B3DB0" w14:textId="28302236" w:rsidR="00E85A9C" w:rsidRPr="00AB3DC7" w:rsidRDefault="00E85A9C" w:rsidP="00536B33">
      <w:r w:rsidRPr="00AB3DC7">
        <w:t xml:space="preserve">As Chair of the WBU </w:t>
      </w:r>
      <w:r w:rsidR="00B7223D" w:rsidRPr="00AB3DC7">
        <w:t xml:space="preserve">Built </w:t>
      </w:r>
      <w:r w:rsidRPr="00AB3DC7">
        <w:t xml:space="preserve">Environment Working Group we meet online. This is a bit of a challenge due to all our different timeframes so often our meetings are 11:00pm or 6:00am </w:t>
      </w:r>
      <w:r w:rsidR="00B7223D" w:rsidRPr="00AB3DC7">
        <w:t xml:space="preserve">NZ time, </w:t>
      </w:r>
      <w:r w:rsidRPr="00AB3DC7">
        <w:t>to ensure no one is up too late or too early.</w:t>
      </w:r>
    </w:p>
    <w:p w14:paraId="422FD021" w14:textId="0EA4B82D" w:rsidR="00E85A9C" w:rsidRPr="00AB3DC7" w:rsidRDefault="00E85A9C" w:rsidP="00536B33">
      <w:r w:rsidRPr="00AB3DC7">
        <w:t>The strategic objective for this group is promoting full access to the environment for blind and partially sighted persons including safe and independent travel and access to transportation.</w:t>
      </w:r>
    </w:p>
    <w:p w14:paraId="05FA070F" w14:textId="5C1062E9" w:rsidR="00E85A9C" w:rsidRPr="00AB3DC7" w:rsidRDefault="00E85A9C" w:rsidP="00536B33">
      <w:r w:rsidRPr="00AB3DC7">
        <w:t>Over the last 12 months the working-group have provided input into WBU relevant position statements, sharing information on the built environment, what’s happening in each of our parts of the world, and international research into the built environment.</w:t>
      </w:r>
    </w:p>
    <w:p w14:paraId="274FD26E" w14:textId="453B60F5" w:rsidR="00E85A9C" w:rsidRPr="00AB3DC7" w:rsidRDefault="00E85A9C" w:rsidP="00536B33">
      <w:r w:rsidRPr="00AB3DC7">
        <w:rPr>
          <w:lang w:val="en-AU"/>
        </w:rPr>
        <w:t>One of the highlights of the year was a presentation from Chantelle (a member of the working group) from Vision Ireland. She spoke about their new Wayfinding Centre.</w:t>
      </w:r>
      <w:r w:rsidR="002F7578" w:rsidRPr="00AB3DC7">
        <w:rPr>
          <w:lang w:val="en-AU"/>
        </w:rPr>
        <w:t xml:space="preserve"> This </w:t>
      </w:r>
      <w:r w:rsidRPr="00AB3DC7">
        <w:t>represents a €7.825m joint agency investment and is further bolstered by significant support from the private sector and other contributors. It is home to various modes of transport including a Luas carriage, a DART carriage, a Bus Éireann coach, a double-decker Go-Ahead Ireland bus and the forward fuselage section of an Airbus A319 aircraft, as well as a street scape replicating the built environment surrounding public transportation, including lighting, acoustics and hazards.</w:t>
      </w:r>
      <w:r w:rsidR="002F7578" w:rsidRPr="00AB3DC7">
        <w:t xml:space="preserve"> </w:t>
      </w:r>
    </w:p>
    <w:p w14:paraId="2A8B2EF1" w14:textId="77777777" w:rsidR="002F7578" w:rsidRPr="00AB3DC7" w:rsidRDefault="00E85A9C" w:rsidP="00536B33">
      <w:r w:rsidRPr="00AB3DC7">
        <w:t xml:space="preserve">The centre will simulate real-world public transport scenarios to provide confidence and familiarisation training to individuals with access needs, empowering people through practical training and hands-on experience, knowledge and the opportunity to explore all aspects of transport in a safe and controlled environment. </w:t>
      </w:r>
    </w:p>
    <w:p w14:paraId="3C488593" w14:textId="12037AD0" w:rsidR="00E85A9C" w:rsidRPr="00AB3DC7" w:rsidRDefault="00E85A9C" w:rsidP="00536B33">
      <w:r w:rsidRPr="00AB3DC7">
        <w:lastRenderedPageBreak/>
        <w:t>It will also provide a space for training professionals such as transport operators, architects, designers, engineers and students responsible for future transport systems and designing the built environment.</w:t>
      </w:r>
      <w:r w:rsidR="00952F3A" w:rsidRPr="00AB3DC7">
        <w:t xml:space="preserve"> </w:t>
      </w:r>
    </w:p>
    <w:p w14:paraId="45393A69" w14:textId="15E5B39E" w:rsidR="00E85A9C" w:rsidRPr="00AB3DC7" w:rsidRDefault="00E85A9C" w:rsidP="00536B33">
      <w:r w:rsidRPr="00AB3DC7">
        <w:t>You can read more about the centre at:</w:t>
      </w:r>
      <w:r w:rsidRPr="00AB3DC7">
        <w:br/>
      </w:r>
      <w:hyperlink r:id="rId15" w:tgtFrame="_blank" w:history="1">
        <w:r w:rsidRPr="00AB3DC7">
          <w:rPr>
            <w:rStyle w:val="Hyperlink"/>
            <w:rFonts w:eastAsiaTheme="minorHAnsi"/>
            <w:kern w:val="2"/>
            <w14:ligatures w14:val="standardContextual"/>
          </w:rPr>
          <w:t>About - The WayFinding Centre</w:t>
        </w:r>
      </w:hyperlink>
      <w:r w:rsidR="00E223A4" w:rsidRPr="00AB3DC7">
        <w:rPr>
          <w:rStyle w:val="Hyperlink"/>
          <w:rFonts w:eastAsiaTheme="minorHAnsi"/>
          <w:kern w:val="2"/>
          <w14:ligatures w14:val="standardContextual"/>
        </w:rPr>
        <w:t xml:space="preserve"> </w:t>
      </w:r>
      <w:r w:rsidR="00E223A4" w:rsidRPr="00AB3DC7">
        <w:t xml:space="preserve">(and at </w:t>
      </w:r>
      <w:hyperlink r:id="rId16" w:history="1">
        <w:r w:rsidR="00E223A4" w:rsidRPr="00AB3DC7">
          <w:rPr>
            <w:rStyle w:val="Hyperlink"/>
          </w:rPr>
          <w:t>https://thewayfindingcentre.ie/about/</w:t>
        </w:r>
      </w:hyperlink>
      <w:r w:rsidR="00E223A4" w:rsidRPr="00AB3DC7">
        <w:t xml:space="preserve"> )</w:t>
      </w:r>
    </w:p>
    <w:p w14:paraId="1011DBA4" w14:textId="230F2608" w:rsidR="00E85A9C" w:rsidRPr="00AB3DC7" w:rsidRDefault="00E85A9C" w:rsidP="00536B33">
      <w:r w:rsidRPr="00AB3DC7">
        <w:t>This year for the first time the working-group will be attending an event and so will be able to meet face to face in November. We have been invited by WBU to attend the World Urban Forum 12. The forum is to be held in Cairo. This is a great opportunity to not just attend but participate in such an event.</w:t>
      </w:r>
      <w:r w:rsidR="002F7578" w:rsidRPr="00AB3DC7">
        <w:t xml:space="preserve"> My costs are covered by the WBU.</w:t>
      </w:r>
    </w:p>
    <w:p w14:paraId="3078F889" w14:textId="699C2BDA" w:rsidR="00E85A9C" w:rsidRPr="00AB3DC7" w:rsidRDefault="002F7578" w:rsidP="00536B33">
      <w:pPr>
        <w:pStyle w:val="Heading2"/>
        <w:rPr>
          <w:rFonts w:hint="eastAsia"/>
        </w:rPr>
      </w:pPr>
      <w:r w:rsidRPr="00AB3DC7">
        <w:t xml:space="preserve">WBU Asia Pacific </w:t>
      </w:r>
      <w:r w:rsidR="00E85A9C" w:rsidRPr="00AB3DC7">
        <w:t>Region</w:t>
      </w:r>
    </w:p>
    <w:p w14:paraId="51472123" w14:textId="00E4A966" w:rsidR="00E85A9C" w:rsidRPr="00AB3DC7" w:rsidRDefault="00E85A9C" w:rsidP="00536B33">
      <w:r w:rsidRPr="00AB3DC7">
        <w:t>As mentioned</w:t>
      </w:r>
      <w:r w:rsidR="002F7578" w:rsidRPr="00AB3DC7">
        <w:t xml:space="preserve">, my </w:t>
      </w:r>
      <w:r w:rsidRPr="00AB3DC7">
        <w:t xml:space="preserve">highlight </w:t>
      </w:r>
      <w:r w:rsidR="002F7578" w:rsidRPr="00AB3DC7">
        <w:t xml:space="preserve">was </w:t>
      </w:r>
      <w:r w:rsidRPr="00AB3DC7">
        <w:t>the Mid-term Region General Assembly (MRGA).</w:t>
      </w:r>
      <w:r w:rsidR="002F7578" w:rsidRPr="00AB3DC7">
        <w:t xml:space="preserve"> This </w:t>
      </w:r>
      <w:r w:rsidRPr="00AB3DC7">
        <w:t>is held every 4 years and hosted by one of the countries in our region. Last November it was held in Phuket. The theme of the MRGA was Connecting Community, Information and Life.</w:t>
      </w:r>
    </w:p>
    <w:p w14:paraId="1414EDA1" w14:textId="77777777" w:rsidR="002F7578" w:rsidRPr="00AB3DC7" w:rsidRDefault="00E85A9C" w:rsidP="00536B33">
      <w:r w:rsidRPr="00AB3DC7">
        <w:t>I summarise</w:t>
      </w:r>
      <w:r w:rsidR="002F7578" w:rsidRPr="00AB3DC7">
        <w:t xml:space="preserve"> the events here…</w:t>
      </w:r>
    </w:p>
    <w:p w14:paraId="5AA0BCC5" w14:textId="011B62CA" w:rsidR="00E85A9C" w:rsidRPr="00AB3DC7" w:rsidRDefault="00E85A9C" w:rsidP="00536B33">
      <w:r w:rsidRPr="00AB3DC7">
        <w:t>The WBUAP-MRGA was held in a resort-type location similar to a school or university campus. Accom</w:t>
      </w:r>
      <w:r w:rsidR="002F7578" w:rsidRPr="00AB3DC7">
        <w:t>m</w:t>
      </w:r>
      <w:r w:rsidRPr="00AB3DC7">
        <w:t>odation blocks were scattered around the complex with the conference venue at one end of the complex</w:t>
      </w:r>
      <w:r w:rsidR="002F7578" w:rsidRPr="00AB3DC7">
        <w:t xml:space="preserve">. The </w:t>
      </w:r>
      <w:r w:rsidRPr="00AB3DC7">
        <w:t>main reception and restaurant was at the other end of the complex.</w:t>
      </w:r>
    </w:p>
    <w:p w14:paraId="0310B784" w14:textId="701843D9" w:rsidR="00E85A9C" w:rsidRPr="00AB3DC7" w:rsidRDefault="00E85A9C" w:rsidP="00536B33">
      <w:r w:rsidRPr="00AB3DC7">
        <w:t>There were approximately 89 people who attended from across the region, over 200 locals and about 15 exhibitors.</w:t>
      </w:r>
      <w:r w:rsidR="002F7578" w:rsidRPr="00AB3DC7">
        <w:t xml:space="preserve"> </w:t>
      </w:r>
      <w:r w:rsidRPr="00AB3DC7">
        <w:t>Besides English there were 3 languages translated: Thai, Chinese and Mongolian.</w:t>
      </w:r>
    </w:p>
    <w:p w14:paraId="104FACAC" w14:textId="6DEFE1CD" w:rsidR="00E85A9C" w:rsidRPr="00AB3DC7" w:rsidRDefault="00E85A9C" w:rsidP="00536B33">
      <w:pPr>
        <w:pStyle w:val="Heading3"/>
        <w:rPr>
          <w:rFonts w:hint="eastAsia"/>
        </w:rPr>
      </w:pPr>
      <w:r w:rsidRPr="00AB3DC7">
        <w:lastRenderedPageBreak/>
        <w:t xml:space="preserve">Day 1, WBUAP </w:t>
      </w:r>
      <w:r w:rsidRPr="00AB3DC7">
        <w:rPr>
          <w:lang w:val="en-AU"/>
        </w:rPr>
        <w:t>Board and Policy Council Meeting</w:t>
      </w:r>
    </w:p>
    <w:p w14:paraId="5BA0071E" w14:textId="5A3F391B" w:rsidR="00E85A9C" w:rsidRPr="00AB3DC7" w:rsidRDefault="00E85A9C" w:rsidP="00536B33">
      <w:r w:rsidRPr="00AB3DC7">
        <w:t xml:space="preserve">This was held on the morning of Sunday 26 November. Guests and observers included </w:t>
      </w:r>
      <w:r w:rsidRPr="00AB3DC7">
        <w:rPr>
          <w:lang w:val="en-AU"/>
        </w:rPr>
        <w:t>Ms Diane Bergeron</w:t>
      </w:r>
      <w:r w:rsidRPr="00AB3DC7">
        <w:t xml:space="preserve"> from CNIB, </w:t>
      </w:r>
      <w:r w:rsidRPr="00AB3DC7">
        <w:rPr>
          <w:lang w:val="en-AU"/>
        </w:rPr>
        <w:t>Monthian Buntan</w:t>
      </w:r>
      <w:r w:rsidRPr="00AB3DC7">
        <w:t xml:space="preserve"> (life member) Thailand, and Rose Wilkinson (support person | Blind Citizen’s NZ).</w:t>
      </w:r>
    </w:p>
    <w:p w14:paraId="253DF26D" w14:textId="467E975A" w:rsidR="00E85A9C" w:rsidRPr="00AB3DC7" w:rsidRDefault="00E85A9C" w:rsidP="002F7578">
      <w:pPr>
        <w:spacing w:after="120"/>
      </w:pPr>
      <w:r w:rsidRPr="00AB3DC7">
        <w:t>Items discussed included:</w:t>
      </w:r>
    </w:p>
    <w:p w14:paraId="548A01FC" w14:textId="53285405" w:rsidR="00E85A9C" w:rsidRPr="00AB3DC7" w:rsidRDefault="00E85A9C" w:rsidP="00536B33">
      <w:r w:rsidRPr="00AB3DC7">
        <w:rPr>
          <w:lang w:val="en-AU"/>
        </w:rPr>
        <w:t>B</w:t>
      </w:r>
      <w:r w:rsidRPr="00AB3DC7">
        <w:t>riefing from Apple (lead person from Thailand Association of the Blind – host country) and her team on the upcoming WBUAP-MRGA programme.</w:t>
      </w:r>
    </w:p>
    <w:p w14:paraId="4D7AF7D6" w14:textId="4D2C27EC" w:rsidR="00E85A9C" w:rsidRPr="00AB3DC7" w:rsidRDefault="00E85A9C" w:rsidP="00536B33">
      <w:r w:rsidRPr="00AB3DC7">
        <w:t>Four people from the WBUAP were appointed to pull together the Phuket Declaration. This is a statement at the conclusion of the MRGA.</w:t>
      </w:r>
    </w:p>
    <w:p w14:paraId="0182BE0A" w14:textId="4577B47E" w:rsidR="00E85A9C" w:rsidRPr="00AB3DC7" w:rsidRDefault="00E85A9C" w:rsidP="002F7578">
      <w:pPr>
        <w:spacing w:after="120"/>
      </w:pPr>
      <w:r w:rsidRPr="00AB3DC7">
        <w:t>Other items included:</w:t>
      </w:r>
    </w:p>
    <w:p w14:paraId="0FC12B53" w14:textId="0CA6CF96" w:rsidR="00E85A9C" w:rsidRPr="00AB3DC7" w:rsidRDefault="00E85A9C" w:rsidP="006E5493">
      <w:pPr>
        <w:pStyle w:val="LeftMarginBulletPoint-square"/>
      </w:pPr>
      <w:r w:rsidRPr="00AB3DC7">
        <w:t>Table Officers meetings and WBUAP representation</w:t>
      </w:r>
      <w:r w:rsidR="000D2002" w:rsidRPr="00AB3DC7">
        <w:t>.</w:t>
      </w:r>
    </w:p>
    <w:p w14:paraId="00A7D0A5" w14:textId="0A4F8E84" w:rsidR="00E85A9C" w:rsidRPr="00AB3DC7" w:rsidRDefault="00E85A9C" w:rsidP="006E5493">
      <w:pPr>
        <w:pStyle w:val="LeftMarginBulletPoint-square"/>
      </w:pPr>
      <w:r w:rsidRPr="00AB3DC7">
        <w:t>WBUAP’s Strategic Plan.</w:t>
      </w:r>
    </w:p>
    <w:p w14:paraId="40FBFF7A" w14:textId="291B054B" w:rsidR="00E85A9C" w:rsidRPr="00AB3DC7" w:rsidRDefault="00E85A9C" w:rsidP="006E5493">
      <w:pPr>
        <w:pStyle w:val="LeftMarginBulletPoint-square"/>
      </w:pPr>
      <w:r w:rsidRPr="00AB3DC7">
        <w:t>Communications Committee provided an update</w:t>
      </w:r>
      <w:r w:rsidRPr="00AB3DC7">
        <w:rPr>
          <w:lang w:val="en-AU"/>
        </w:rPr>
        <w:t>.</w:t>
      </w:r>
    </w:p>
    <w:p w14:paraId="1E84CFFD" w14:textId="015EEC7D" w:rsidR="00E85A9C" w:rsidRPr="00AB3DC7" w:rsidRDefault="00E85A9C" w:rsidP="00536B33">
      <w:pPr>
        <w:rPr>
          <w:sz w:val="4"/>
        </w:rPr>
      </w:pPr>
    </w:p>
    <w:p w14:paraId="682BF061" w14:textId="31A3203F" w:rsidR="00E85A9C" w:rsidRPr="00AB3DC7" w:rsidRDefault="00E85A9C" w:rsidP="002F7578">
      <w:pPr>
        <w:spacing w:after="120"/>
      </w:pPr>
      <w:r w:rsidRPr="00AB3DC7">
        <w:rPr>
          <w:lang w:val="en-AU"/>
        </w:rPr>
        <w:t xml:space="preserve">Technology and exhibitors </w:t>
      </w:r>
      <w:r w:rsidRPr="00AB3DC7">
        <w:t>included:</w:t>
      </w:r>
    </w:p>
    <w:p w14:paraId="78B1A069" w14:textId="76584125" w:rsidR="00E85A9C" w:rsidRPr="00AB3DC7" w:rsidRDefault="00E85A9C" w:rsidP="006E5493">
      <w:pPr>
        <w:pStyle w:val="LeftMarginBulletPoint-square"/>
      </w:pPr>
      <w:r w:rsidRPr="00AB3DC7">
        <w:t>Dot - manufacturers of the Dot Watch and Braille/Graphic Tablets.</w:t>
      </w:r>
    </w:p>
    <w:p w14:paraId="5163E0EB" w14:textId="166881E1" w:rsidR="00E85A9C" w:rsidRPr="00AB3DC7" w:rsidRDefault="00E85A9C" w:rsidP="006E5493">
      <w:pPr>
        <w:pStyle w:val="LeftMarginBulletPoint-square"/>
      </w:pPr>
      <w:r w:rsidRPr="00AB3DC7">
        <w:t>Paperless Braille Slates.</w:t>
      </w:r>
      <w:r w:rsidR="000D2002" w:rsidRPr="00AB3DC7">
        <w:t>`</w:t>
      </w:r>
    </w:p>
    <w:p w14:paraId="7FB86C1D" w14:textId="168AF695" w:rsidR="00E85A9C" w:rsidRPr="00AB3DC7" w:rsidRDefault="00E85A9C" w:rsidP="006E5493">
      <w:pPr>
        <w:pStyle w:val="LeftMarginBulletPoint-square"/>
      </w:pPr>
      <w:r w:rsidRPr="00AB3DC7">
        <w:t>Braille displays from a number of suppliers.</w:t>
      </w:r>
    </w:p>
    <w:p w14:paraId="61187F15" w14:textId="6C2280CD" w:rsidR="00E85A9C" w:rsidRPr="00AB3DC7" w:rsidRDefault="00E85A9C" w:rsidP="006E5493">
      <w:pPr>
        <w:pStyle w:val="LeftMarginBulletPoint-square"/>
      </w:pPr>
      <w:r w:rsidRPr="00AB3DC7">
        <w:t>Sonnar interactive library, mobile phone apps and smart speakers (such as Alexa).</w:t>
      </w:r>
    </w:p>
    <w:p w14:paraId="03D02DDC" w14:textId="02B42E0A" w:rsidR="00E85A9C" w:rsidRPr="00AB3DC7" w:rsidRDefault="00E85A9C" w:rsidP="006E5493">
      <w:pPr>
        <w:pStyle w:val="LeftMarginBulletPoint-square"/>
      </w:pPr>
      <w:r w:rsidRPr="00AB3DC7">
        <w:t>Thailand Association of the Blind and other local disability agencies selling items made by blind and/or disabled people.</w:t>
      </w:r>
    </w:p>
    <w:p w14:paraId="647C139B" w14:textId="3BD002F8" w:rsidR="00E85A9C" w:rsidRPr="00AB3DC7" w:rsidRDefault="00E85A9C" w:rsidP="00536B33">
      <w:pPr>
        <w:pStyle w:val="Heading3"/>
        <w:rPr>
          <w:rFonts w:hint="eastAsia"/>
        </w:rPr>
      </w:pPr>
      <w:r w:rsidRPr="00AB3DC7">
        <w:lastRenderedPageBreak/>
        <w:t>Day 2, Opening of the Midterm Regional General Assembly (MRGA):</w:t>
      </w:r>
    </w:p>
    <w:p w14:paraId="0709147A" w14:textId="41159FB7" w:rsidR="00E85A9C" w:rsidRPr="00AB3DC7" w:rsidRDefault="002F7578" w:rsidP="00536B33">
      <w:r w:rsidRPr="00AB3DC7">
        <w:t>The f</w:t>
      </w:r>
      <w:r w:rsidR="00E85A9C" w:rsidRPr="00AB3DC7">
        <w:t xml:space="preserve">ormal opening </w:t>
      </w:r>
      <w:r w:rsidRPr="00AB3DC7">
        <w:t xml:space="preserve">was done </w:t>
      </w:r>
      <w:r w:rsidR="00E85A9C" w:rsidRPr="00AB3DC7">
        <w:t>by dignitaries including welcome remarks by the Governor of Phuket. Also, Mr Varawut Silpa-archa, Minister of Social Development and Human Security.</w:t>
      </w:r>
    </w:p>
    <w:p w14:paraId="359E9AC1" w14:textId="1E19B774" w:rsidR="00E85A9C" w:rsidRPr="00AB3DC7" w:rsidRDefault="002F7578" w:rsidP="00536B33">
      <w:r w:rsidRPr="00AB3DC7">
        <w:t>W</w:t>
      </w:r>
      <w:r w:rsidR="00E85A9C" w:rsidRPr="00AB3DC7">
        <w:t>elcome remarks included recognition of the many issues and barriers facing blind people today such as an aging population and medical conditions, both of which have an impact.</w:t>
      </w:r>
      <w:r w:rsidRPr="00AB3DC7">
        <w:t xml:space="preserve"> </w:t>
      </w:r>
      <w:r w:rsidR="00E85A9C" w:rsidRPr="00AB3DC7">
        <w:t>The Minister went on to say that government and the like, need to understand the needs first before making changes. He shared with us that he had tried being disabled and can only admire what the blind achieve.</w:t>
      </w:r>
    </w:p>
    <w:p w14:paraId="20A3B7E2" w14:textId="725790AC" w:rsidR="00E85A9C" w:rsidRPr="00AB3DC7" w:rsidRDefault="00E85A9C" w:rsidP="000D2002">
      <w:pPr>
        <w:spacing w:after="120"/>
      </w:pPr>
      <w:r w:rsidRPr="00AB3DC7">
        <w:t>He talked about the difference treaties and legislation are making such as the:</w:t>
      </w:r>
    </w:p>
    <w:p w14:paraId="43D21472" w14:textId="14E23900" w:rsidR="00E85A9C" w:rsidRPr="00AB3DC7" w:rsidRDefault="00E85A9C" w:rsidP="006E5493">
      <w:pPr>
        <w:pStyle w:val="LeftMarginBulletPoint-square"/>
      </w:pPr>
      <w:r w:rsidRPr="00AB3DC7">
        <w:t>UN Convention on the Rights of Persons with Disabilities.</w:t>
      </w:r>
    </w:p>
    <w:p w14:paraId="6D672DDB" w14:textId="45B164CE" w:rsidR="00E85A9C" w:rsidRPr="00AB3DC7" w:rsidRDefault="00E85A9C" w:rsidP="006E5493">
      <w:pPr>
        <w:pStyle w:val="LeftMarginBulletPoint-square"/>
      </w:pPr>
      <w:r w:rsidRPr="00AB3DC7">
        <w:t>Marrakesh Treaty.</w:t>
      </w:r>
    </w:p>
    <w:p w14:paraId="2A571F99" w14:textId="2456114B" w:rsidR="00E85A9C" w:rsidRPr="00AB3DC7" w:rsidRDefault="00E85A9C" w:rsidP="006E5493">
      <w:pPr>
        <w:pStyle w:val="LeftMarginBulletPoint-square"/>
      </w:pPr>
      <w:r w:rsidRPr="00AB3DC7">
        <w:t>Anti-discrimination and the need for it to be rights based.</w:t>
      </w:r>
    </w:p>
    <w:p w14:paraId="6B63FFEE" w14:textId="7898481E" w:rsidR="00E85A9C" w:rsidRPr="00AB3DC7" w:rsidRDefault="00E85A9C" w:rsidP="002F7578">
      <w:pPr>
        <w:spacing w:after="120"/>
      </w:pPr>
    </w:p>
    <w:p w14:paraId="765E3502" w14:textId="05138F0D" w:rsidR="00E85A9C" w:rsidRPr="00AB3DC7" w:rsidRDefault="00E85A9C" w:rsidP="002F7578">
      <w:pPr>
        <w:spacing w:after="120"/>
      </w:pPr>
      <w:r w:rsidRPr="00AB3DC7">
        <w:t>He went on to describe the new Disability Service Centre which has been established in Thailand. We heard that:</w:t>
      </w:r>
    </w:p>
    <w:p w14:paraId="17248F21" w14:textId="5A63ABC8" w:rsidR="00E85A9C" w:rsidRPr="00AB3DC7" w:rsidRDefault="00E85A9C" w:rsidP="00133D05">
      <w:pPr>
        <w:pStyle w:val="LeftMarginBulletPoint-square"/>
      </w:pPr>
      <w:r w:rsidRPr="00AB3DC7">
        <w:t>Disabled people are strongly encouraged to enrol for support services to better understand their needs and the support they need.</w:t>
      </w:r>
    </w:p>
    <w:p w14:paraId="7093B323" w14:textId="3CC1EB20" w:rsidR="00E85A9C" w:rsidRPr="00AB3DC7" w:rsidRDefault="00E85A9C" w:rsidP="00133D05">
      <w:pPr>
        <w:pStyle w:val="LeftMarginBulletPoint-square"/>
      </w:pPr>
      <w:r w:rsidRPr="00AB3DC7">
        <w:t>An education/awareness campaign has been launched to improve the betterment of life for disabled persons </w:t>
      </w:r>
    </w:p>
    <w:p w14:paraId="6D4C30DC" w14:textId="766611CC" w:rsidR="00E85A9C" w:rsidRPr="00AB3DC7" w:rsidRDefault="00E85A9C" w:rsidP="00133D05">
      <w:pPr>
        <w:pStyle w:val="LeftMarginBulletPoint-square"/>
      </w:pPr>
      <w:r w:rsidRPr="00AB3DC7">
        <w:t>Access to information, access to transportation, and employment were areas that needed to be reviewed to improve the rights of persons with disability.</w:t>
      </w:r>
    </w:p>
    <w:p w14:paraId="1EFB5E89" w14:textId="7C17C042" w:rsidR="00E85A9C" w:rsidRPr="00AB3DC7" w:rsidRDefault="00E85A9C" w:rsidP="00133D05">
      <w:pPr>
        <w:pStyle w:val="LeftMarginBulletPoint-square"/>
      </w:pPr>
      <w:r w:rsidRPr="00AB3DC7">
        <w:lastRenderedPageBreak/>
        <w:t>Partnerships with agencies and disabled peoples</w:t>
      </w:r>
      <w:r w:rsidR="00B704C4" w:rsidRPr="00AB3DC7">
        <w:t>’</w:t>
      </w:r>
      <w:r w:rsidRPr="00AB3DC7">
        <w:t xml:space="preserve"> organisations are essential to support disability community. People need opportunities.</w:t>
      </w:r>
    </w:p>
    <w:p w14:paraId="2B423859" w14:textId="77777777" w:rsidR="00B704C4" w:rsidRPr="00AB3DC7" w:rsidRDefault="00B704C4" w:rsidP="00536B33">
      <w:pPr>
        <w:rPr>
          <w:sz w:val="4"/>
        </w:rPr>
      </w:pPr>
    </w:p>
    <w:p w14:paraId="71C6DBDD" w14:textId="267879DD" w:rsidR="00E85A9C" w:rsidRPr="00AB3DC7" w:rsidRDefault="00E85A9C" w:rsidP="00536B33">
      <w:r w:rsidRPr="00AB3DC7">
        <w:t>His closing comment was encouraging us all to ‘Make the mission impossible, possible.’</w:t>
      </w:r>
    </w:p>
    <w:p w14:paraId="5959D1DE" w14:textId="09B12CA0" w:rsidR="00E85A9C" w:rsidRPr="00AB3DC7" w:rsidRDefault="002F7578" w:rsidP="00536B33">
      <w:r w:rsidRPr="00AB3DC7">
        <w:t xml:space="preserve">There was an </w:t>
      </w:r>
      <w:r w:rsidR="00E85A9C" w:rsidRPr="00AB3DC7">
        <w:t>address from the President from our region Li Qingzhong (English name Peter)</w:t>
      </w:r>
      <w:r w:rsidRPr="00AB3DC7">
        <w:t xml:space="preserve">. He </w:t>
      </w:r>
      <w:r w:rsidR="00E85A9C" w:rsidRPr="00AB3DC7">
        <w:t xml:space="preserve">expressed thanks and appreciation to the Governor, and </w:t>
      </w:r>
      <w:r w:rsidRPr="00AB3DC7">
        <w:t xml:space="preserve">the </w:t>
      </w:r>
      <w:r w:rsidR="00E85A9C" w:rsidRPr="00AB3DC7">
        <w:t>Thailand Association of the Blind (TAB) for the work and organisation that has gone into making this event happen. Peter went on to summarise the work of our region over the last year.</w:t>
      </w:r>
    </w:p>
    <w:p w14:paraId="3BE9AC45" w14:textId="1969C56F" w:rsidR="00E85A9C" w:rsidRPr="00AB3DC7" w:rsidRDefault="00E85A9C" w:rsidP="002F7578">
      <w:pPr>
        <w:pStyle w:val="Heading4"/>
      </w:pPr>
      <w:r w:rsidRPr="00AB3DC7">
        <w:rPr>
          <w:bCs/>
        </w:rPr>
        <w:t>Keynote Address</w:t>
      </w:r>
      <w:r w:rsidR="002F7578" w:rsidRPr="00AB3DC7">
        <w:rPr>
          <w:bCs/>
        </w:rPr>
        <w:t xml:space="preserve"> | </w:t>
      </w:r>
      <w:r w:rsidRPr="00AB3DC7">
        <w:t>Martine Abel Williamson, President of the World Blind Union</w:t>
      </w:r>
    </w:p>
    <w:p w14:paraId="43AC2EEC" w14:textId="4335318F" w:rsidR="00E85A9C" w:rsidRPr="00AB3DC7" w:rsidRDefault="002F7578" w:rsidP="00536B33">
      <w:r w:rsidRPr="00AB3DC7">
        <w:t xml:space="preserve">I highlight some </w:t>
      </w:r>
      <w:r w:rsidR="00E85A9C" w:rsidRPr="00AB3DC7">
        <w:t xml:space="preserve">key phrases </w:t>
      </w:r>
      <w:r w:rsidRPr="00AB3DC7">
        <w:t xml:space="preserve">from this address </w:t>
      </w:r>
      <w:r w:rsidR="00E85A9C" w:rsidRPr="00AB3DC7">
        <w:t>that struck</w:t>
      </w:r>
      <w:r w:rsidRPr="00AB3DC7">
        <w:t xml:space="preserve">… </w:t>
      </w:r>
      <w:r w:rsidR="00E85A9C" w:rsidRPr="00AB3DC7">
        <w:t>Phrases in a few words that in my view say much more!!!</w:t>
      </w:r>
    </w:p>
    <w:p w14:paraId="3F90EF86" w14:textId="485B09F7" w:rsidR="00E85A9C" w:rsidRPr="00AB3DC7" w:rsidRDefault="00E85A9C" w:rsidP="004C0D4D">
      <w:pPr>
        <w:pStyle w:val="LeftMarginBulletPoint-square"/>
      </w:pPr>
      <w:r w:rsidRPr="00AB3DC7">
        <w:t>It’s not our blindness that defines us.</w:t>
      </w:r>
    </w:p>
    <w:p w14:paraId="3641AEB6" w14:textId="679A1792" w:rsidR="00E85A9C" w:rsidRPr="00AB3DC7" w:rsidRDefault="00E85A9C" w:rsidP="004C0D4D">
      <w:pPr>
        <w:pStyle w:val="LeftMarginBulletPoint-square"/>
      </w:pPr>
      <w:r w:rsidRPr="00AB3DC7">
        <w:t>Advocacy and holding agencies to account.</w:t>
      </w:r>
    </w:p>
    <w:p w14:paraId="10D85D74" w14:textId="1D8737AC" w:rsidR="00E85A9C" w:rsidRPr="00AB3DC7" w:rsidRDefault="00E85A9C" w:rsidP="004C0D4D">
      <w:pPr>
        <w:pStyle w:val="LeftMarginBulletPoint-square"/>
      </w:pPr>
      <w:r w:rsidRPr="00AB3DC7">
        <w:t>Lego braille bricks making a difference as a teaching tool.</w:t>
      </w:r>
    </w:p>
    <w:p w14:paraId="5785DCBE" w14:textId="676F9015" w:rsidR="00E85A9C" w:rsidRPr="00AB3DC7" w:rsidRDefault="00E85A9C" w:rsidP="004C0D4D">
      <w:pPr>
        <w:pStyle w:val="LeftMarginBulletPoint-square"/>
      </w:pPr>
      <w:r w:rsidRPr="00AB3DC7">
        <w:t>Marrakesh Treaty has been in place for 10 years and what this has meant.</w:t>
      </w:r>
    </w:p>
    <w:p w14:paraId="4572484E" w14:textId="2A4D4454" w:rsidR="00E85A9C" w:rsidRPr="00AB3DC7" w:rsidRDefault="00E85A9C" w:rsidP="004C0D4D">
      <w:pPr>
        <w:pStyle w:val="LeftMarginBulletPoint-square"/>
      </w:pPr>
      <w:r w:rsidRPr="00AB3DC7">
        <w:t>COVID, if people are already downtrodden then the impact can be worse.</w:t>
      </w:r>
    </w:p>
    <w:p w14:paraId="4C4CA5A9" w14:textId="71430C9A" w:rsidR="00E85A9C" w:rsidRPr="00AB3DC7" w:rsidRDefault="00E85A9C" w:rsidP="004C0D4D">
      <w:pPr>
        <w:pStyle w:val="LeftMarginBulletPoint-square"/>
      </w:pPr>
      <w:r w:rsidRPr="00AB3DC7">
        <w:t>We need to be at the table and be part of the solution - partners are not being told what we need.</w:t>
      </w:r>
    </w:p>
    <w:p w14:paraId="337C2F9E" w14:textId="1840C486" w:rsidR="00E85A9C" w:rsidRPr="00AB3DC7" w:rsidRDefault="00E85A9C" w:rsidP="004C0D4D">
      <w:pPr>
        <w:pStyle w:val="LeftMarginBulletPoint-square"/>
      </w:pPr>
      <w:r w:rsidRPr="00AB3DC7">
        <w:t xml:space="preserve">R R: </w:t>
      </w:r>
      <w:r w:rsidR="00763D4B" w:rsidRPr="00AB3DC7">
        <w:t>R</w:t>
      </w:r>
      <w:r w:rsidRPr="00AB3DC7">
        <w:t xml:space="preserve">eady, </w:t>
      </w:r>
      <w:r w:rsidR="00763D4B" w:rsidRPr="00AB3DC7">
        <w:t>R</w:t>
      </w:r>
      <w:r w:rsidRPr="00AB3DC7">
        <w:t xml:space="preserve">esponsiveness and </w:t>
      </w:r>
      <w:r w:rsidR="00763D4B" w:rsidRPr="00AB3DC7">
        <w:t>R</w:t>
      </w:r>
      <w:r w:rsidRPr="00AB3DC7">
        <w:t>ecovery.</w:t>
      </w:r>
    </w:p>
    <w:p w14:paraId="3DF64110" w14:textId="77777777" w:rsidR="00763D4B" w:rsidRPr="00AB3DC7" w:rsidRDefault="00763D4B" w:rsidP="004C0D4D">
      <w:pPr>
        <w:pStyle w:val="BulletPoints"/>
        <w:numPr>
          <w:ilvl w:val="0"/>
          <w:numId w:val="0"/>
        </w:numPr>
        <w:ind w:left="1077" w:hanging="357"/>
      </w:pPr>
    </w:p>
    <w:p w14:paraId="23EBB425" w14:textId="77777777" w:rsidR="002F7578" w:rsidRPr="00AB3DC7" w:rsidRDefault="002F7578">
      <w:pPr>
        <w:spacing w:after="160" w:line="259" w:lineRule="auto"/>
      </w:pPr>
      <w:r w:rsidRPr="00AB3DC7">
        <w:br w:type="page"/>
      </w:r>
    </w:p>
    <w:p w14:paraId="739D706A" w14:textId="77777777" w:rsidR="00D6377E" w:rsidRPr="00AB3DC7" w:rsidRDefault="00E85A9C" w:rsidP="00536B33">
      <w:r w:rsidRPr="00AB3DC7">
        <w:lastRenderedPageBreak/>
        <w:t>Sessions</w:t>
      </w:r>
      <w:r w:rsidR="002F7578" w:rsidRPr="00AB3DC7">
        <w:t xml:space="preserve"> were </w:t>
      </w:r>
      <w:r w:rsidRPr="00AB3DC7">
        <w:t>wide rangin</w:t>
      </w:r>
      <w:r w:rsidR="00D6377E" w:rsidRPr="00AB3DC7">
        <w:t>g…</w:t>
      </w:r>
    </w:p>
    <w:p w14:paraId="12ECA4D9" w14:textId="6E703A0F" w:rsidR="00E85A9C" w:rsidRPr="00AB3DC7" w:rsidRDefault="00E85A9C" w:rsidP="00D6377E">
      <w:pPr>
        <w:pStyle w:val="LeftMarginBulletPoint-square"/>
        <w:numPr>
          <w:ilvl w:val="0"/>
          <w:numId w:val="0"/>
        </w:numPr>
      </w:pPr>
      <w:r w:rsidRPr="00AB3DC7">
        <w:rPr>
          <w:b/>
        </w:rPr>
        <w:t>Smart Cities for the Blind in Modern Society</w:t>
      </w:r>
      <w:r w:rsidR="00D6377E" w:rsidRPr="00AB3DC7">
        <w:rPr>
          <w:b/>
        </w:rPr>
        <w:t xml:space="preserve">: </w:t>
      </w:r>
      <w:r w:rsidRPr="00AB3DC7">
        <w:t>This session was a panel discussion followed by questions.</w:t>
      </w:r>
      <w:r w:rsidR="00D6377E" w:rsidRPr="00AB3DC7">
        <w:t xml:space="preserve"> </w:t>
      </w:r>
      <w:r w:rsidRPr="00AB3DC7">
        <w:t>All panel members were clear there is a lot to do in this space to ensure we (blind people) are not left behind.</w:t>
      </w:r>
    </w:p>
    <w:p w14:paraId="1B7CDFF1" w14:textId="65BFA3DF" w:rsidR="00E85A9C" w:rsidRPr="00AB3DC7" w:rsidRDefault="00E85A9C" w:rsidP="00D6377E">
      <w:r w:rsidRPr="00AB3DC7">
        <w:t>Procurement and universal design for all, are key requirements to ensuring our cities work for everyone. Education and awareness are key if city planners are to get it right. This is something for all our organisations to consider. Design and rollout must incorporate universal design and best practice.</w:t>
      </w:r>
    </w:p>
    <w:p w14:paraId="63A8A941" w14:textId="791A44C4" w:rsidR="00E85A9C" w:rsidRPr="00AB3DC7" w:rsidRDefault="00D6377E" w:rsidP="00536B33">
      <w:r w:rsidRPr="00AB3DC7">
        <w:rPr>
          <w:b/>
        </w:rPr>
        <w:t xml:space="preserve">Country </w:t>
      </w:r>
      <w:r w:rsidR="00BC5772" w:rsidRPr="00AB3DC7">
        <w:rPr>
          <w:b/>
        </w:rPr>
        <w:t>Reports</w:t>
      </w:r>
      <w:r w:rsidR="00BC5772" w:rsidRPr="00AB3DC7">
        <w:t xml:space="preserve">: Each country’s representative was provided the </w:t>
      </w:r>
      <w:r w:rsidR="00E85A9C" w:rsidRPr="00AB3DC7">
        <w:t>opportunity to present their report</w:t>
      </w:r>
      <w:r w:rsidR="00BC5772" w:rsidRPr="00AB3DC7">
        <w:t xml:space="preserve">, </w:t>
      </w:r>
      <w:r w:rsidR="00E85A9C" w:rsidRPr="00AB3DC7">
        <w:t xml:space="preserve">and </w:t>
      </w:r>
      <w:r w:rsidR="00BC5772" w:rsidRPr="00AB3DC7">
        <w:t xml:space="preserve">to </w:t>
      </w:r>
      <w:r w:rsidR="00E85A9C" w:rsidRPr="00AB3DC7">
        <w:t>expand on specific topics or answer any questions from the floor.</w:t>
      </w:r>
      <w:r w:rsidR="00BC5772" w:rsidRPr="00AB3DC7">
        <w:t xml:space="preserve"> Unfortunately, not all countries submitted a written report.</w:t>
      </w:r>
    </w:p>
    <w:p w14:paraId="58720644" w14:textId="5924D920" w:rsidR="00E85A9C" w:rsidRPr="00AB3DC7" w:rsidRDefault="00E85A9C" w:rsidP="003A3E87">
      <w:pPr>
        <w:spacing w:after="120"/>
      </w:pPr>
      <w:r w:rsidRPr="00AB3DC7">
        <w:t>Information needed for our reports was outlined in the template we received for completion. Many reports included general statistics, improvement of opportunities and challenges. Some of the areas highlighted amongst the reports include:</w:t>
      </w:r>
    </w:p>
    <w:p w14:paraId="29674EDF" w14:textId="75AA74C4" w:rsidR="00E85A9C" w:rsidRPr="00AB3DC7" w:rsidRDefault="00E85A9C" w:rsidP="004C0D4D">
      <w:pPr>
        <w:pStyle w:val="LeftMarginBulletPoint-square"/>
      </w:pPr>
      <w:r w:rsidRPr="00AB3DC7">
        <w:t>Marrakesh Treaty;</w:t>
      </w:r>
    </w:p>
    <w:p w14:paraId="7B4997A0" w14:textId="274E82BC" w:rsidR="00E85A9C" w:rsidRPr="00AB3DC7" w:rsidRDefault="00E85A9C" w:rsidP="004C0D4D">
      <w:pPr>
        <w:pStyle w:val="LeftMarginBulletPoint-square"/>
      </w:pPr>
      <w:r w:rsidRPr="00AB3DC7">
        <w:t>Audio Description;</w:t>
      </w:r>
    </w:p>
    <w:p w14:paraId="514AD46D" w14:textId="09FA1FC5" w:rsidR="00E85A9C" w:rsidRPr="00AB3DC7" w:rsidRDefault="00E85A9C" w:rsidP="004C0D4D">
      <w:pPr>
        <w:pStyle w:val="LeftMarginBulletPoint-square"/>
      </w:pPr>
      <w:r w:rsidRPr="00AB3DC7">
        <w:t>Employment opportunities and trends;</w:t>
      </w:r>
    </w:p>
    <w:p w14:paraId="3EC44AD1" w14:textId="5BA18841" w:rsidR="00E85A9C" w:rsidRPr="00AB3DC7" w:rsidRDefault="00E85A9C" w:rsidP="004C0D4D">
      <w:pPr>
        <w:pStyle w:val="LeftMarginBulletPoint-square"/>
      </w:pPr>
      <w:r w:rsidRPr="00AB3DC7">
        <w:t>COVID recovery;</w:t>
      </w:r>
    </w:p>
    <w:p w14:paraId="0B76F903" w14:textId="5EF50E96" w:rsidR="00E85A9C" w:rsidRPr="00AB3DC7" w:rsidRDefault="00E85A9C" w:rsidP="004C0D4D">
      <w:pPr>
        <w:pStyle w:val="LeftMarginBulletPoint-square"/>
      </w:pPr>
      <w:r w:rsidRPr="00AB3DC7">
        <w:t>Education and support;</w:t>
      </w:r>
    </w:p>
    <w:p w14:paraId="6E3BADB2" w14:textId="7A3D7CAF" w:rsidR="00E85A9C" w:rsidRPr="00AB3DC7" w:rsidRDefault="00E85A9C" w:rsidP="004C0D4D">
      <w:pPr>
        <w:pStyle w:val="LeftMarginBulletPoint-square"/>
      </w:pPr>
      <w:r w:rsidRPr="00AB3DC7">
        <w:t>Public transport and independent travel;</w:t>
      </w:r>
    </w:p>
    <w:p w14:paraId="02837C0E" w14:textId="23E550DE" w:rsidR="00E85A9C" w:rsidRPr="00AB3DC7" w:rsidRDefault="00E85A9C" w:rsidP="004C0D4D">
      <w:pPr>
        <w:pStyle w:val="LeftMarginBulletPoint-square"/>
      </w:pPr>
      <w:r w:rsidRPr="00AB3DC7">
        <w:t>ICT information;</w:t>
      </w:r>
    </w:p>
    <w:p w14:paraId="093AD844" w14:textId="2F5C21E7" w:rsidR="00E85A9C" w:rsidRPr="00AB3DC7" w:rsidRDefault="00E85A9C" w:rsidP="004C0D4D">
      <w:pPr>
        <w:pStyle w:val="LeftMarginBulletPoint-square"/>
      </w:pPr>
      <w:r w:rsidRPr="00AB3DC7">
        <w:t>Communications;</w:t>
      </w:r>
    </w:p>
    <w:p w14:paraId="31875E81" w14:textId="7C8D58CE" w:rsidR="00E85A9C" w:rsidRPr="00AB3DC7" w:rsidRDefault="00E85A9C" w:rsidP="004C0D4D">
      <w:pPr>
        <w:pStyle w:val="LeftMarginBulletPoint-square"/>
      </w:pPr>
      <w:r w:rsidRPr="00AB3DC7">
        <w:t>Technology;</w:t>
      </w:r>
    </w:p>
    <w:p w14:paraId="68AFB75F" w14:textId="77777777" w:rsidR="00993E61" w:rsidRDefault="00993E61">
      <w:pPr>
        <w:spacing w:after="160" w:line="259" w:lineRule="auto"/>
        <w:rPr>
          <w:rFonts w:cs="Times New Roman"/>
          <w:color w:val="000000" w:themeColor="text1"/>
          <w:spacing w:val="-4"/>
          <w:szCs w:val="20"/>
        </w:rPr>
      </w:pPr>
      <w:r>
        <w:br w:type="page"/>
      </w:r>
    </w:p>
    <w:p w14:paraId="3141555E" w14:textId="51489602" w:rsidR="00E85A9C" w:rsidRPr="00AB3DC7" w:rsidRDefault="00E85A9C" w:rsidP="004C0D4D">
      <w:pPr>
        <w:pStyle w:val="LeftMarginBulletPoint-square"/>
      </w:pPr>
      <w:r w:rsidRPr="00AB3DC7">
        <w:lastRenderedPageBreak/>
        <w:t>Smart Cities; and</w:t>
      </w:r>
    </w:p>
    <w:p w14:paraId="3274D1ED" w14:textId="4DE017A1" w:rsidR="00E85A9C" w:rsidRPr="00AB3DC7" w:rsidRDefault="00E85A9C" w:rsidP="004C0D4D">
      <w:pPr>
        <w:pStyle w:val="LeftMarginBulletPoint-square"/>
      </w:pPr>
      <w:r w:rsidRPr="00AB3DC7">
        <w:t>UN Convention on the Rights of Persons with Disabilities.</w:t>
      </w:r>
    </w:p>
    <w:p w14:paraId="46A639F7" w14:textId="2CAF45BA" w:rsidR="00E85A9C" w:rsidRPr="00AB3DC7" w:rsidRDefault="00E85A9C" w:rsidP="00536B33">
      <w:pPr>
        <w:rPr>
          <w:sz w:val="4"/>
        </w:rPr>
      </w:pPr>
    </w:p>
    <w:p w14:paraId="7AC1CC93" w14:textId="41ED85E7" w:rsidR="00E85A9C" w:rsidRPr="00AB3DC7" w:rsidRDefault="00E85A9C" w:rsidP="00536B33">
      <w:r w:rsidRPr="00AB3DC7">
        <w:t xml:space="preserve">Of special note in the Australian report </w:t>
      </w:r>
      <w:r w:rsidR="00BC5772" w:rsidRPr="00AB3DC7">
        <w:t xml:space="preserve">there </w:t>
      </w:r>
      <w:r w:rsidRPr="00AB3DC7">
        <w:t xml:space="preserve">was recognition of </w:t>
      </w:r>
      <w:r w:rsidR="00BC5772" w:rsidRPr="00AB3DC7">
        <w:t xml:space="preserve">two people. </w:t>
      </w:r>
      <w:r w:rsidRPr="00AB3DC7">
        <w:t>Every second year, Blind Citizens Australia (BCA) presents the David Blyth Award to someone who has made a significant contribution to the lives of people who are blind and vision impaired. BCA presented Ben Clare, WBUAP Chair of the Oceania subregion the David Blyth Award. This recognises his work in promoting organisations of blind people in the Pacific, and his commitment to individual training and organisational capacity building as demonstrated by his various voluntary activities.</w:t>
      </w:r>
    </w:p>
    <w:p w14:paraId="77D20A5A" w14:textId="15AED162" w:rsidR="00E85A9C" w:rsidRPr="00AB3DC7" w:rsidRDefault="00E85A9C" w:rsidP="00536B33">
      <w:pPr>
        <w:pStyle w:val="Heading3"/>
        <w:rPr>
          <w:rFonts w:hint="eastAsia"/>
        </w:rPr>
      </w:pPr>
      <w:r w:rsidRPr="00AB3DC7">
        <w:t>Day 3</w:t>
      </w:r>
    </w:p>
    <w:p w14:paraId="7B154B3C" w14:textId="2A30CDAC" w:rsidR="00E85A9C" w:rsidRPr="00AB3DC7" w:rsidRDefault="00E85A9C" w:rsidP="00536B33">
      <w:r w:rsidRPr="00AB3DC7">
        <w:t>This was yet another day packed with informational sessions.</w:t>
      </w:r>
      <w:r w:rsidR="00BC5772" w:rsidRPr="00AB3DC7">
        <w:t xml:space="preserve"> </w:t>
      </w:r>
      <w:r w:rsidRPr="00AB3DC7">
        <w:t>The first session commenced with a panel discussion. This then moved into 3 separate concurrent sessions led by the panellists. Following the panel discussion facilitators reported back to the full MRGA.</w:t>
      </w:r>
    </w:p>
    <w:p w14:paraId="7AF424F2" w14:textId="48F7580F" w:rsidR="00E85A9C" w:rsidRPr="00AB3DC7" w:rsidRDefault="00E85A9C" w:rsidP="00BC5772">
      <w:pPr>
        <w:spacing w:after="100"/>
      </w:pPr>
      <w:r w:rsidRPr="00AB3DC7">
        <w:t>The Panellists were:</w:t>
      </w:r>
    </w:p>
    <w:p w14:paraId="033A4457" w14:textId="783EC344" w:rsidR="00E85A9C" w:rsidRPr="00AB3DC7" w:rsidRDefault="00E85A9C" w:rsidP="0087335A">
      <w:pPr>
        <w:pStyle w:val="LeftMarginBulletPoint-square"/>
      </w:pPr>
      <w:r w:rsidRPr="00AB3DC7">
        <w:t>Miyo Ito of Association for Aid and Relief, Japan (AAR Japan).</w:t>
      </w:r>
    </w:p>
    <w:p w14:paraId="6D5C6AC9" w14:textId="1AD5F8B3" w:rsidR="00E85A9C" w:rsidRPr="00AB3DC7" w:rsidRDefault="00E85A9C" w:rsidP="0087335A">
      <w:pPr>
        <w:pStyle w:val="LeftMarginBulletPoint-square"/>
      </w:pPr>
      <w:r w:rsidRPr="00AB3DC7">
        <w:t>Chan-yau Chong Chief Executive Officer at CarbonCare InnoLab.</w:t>
      </w:r>
    </w:p>
    <w:p w14:paraId="0D798F2B" w14:textId="67F91239" w:rsidR="00E85A9C" w:rsidRPr="00AB3DC7" w:rsidRDefault="00E85A9C" w:rsidP="0087335A">
      <w:pPr>
        <w:pStyle w:val="LeftMarginBulletPoint-square"/>
      </w:pPr>
      <w:r w:rsidRPr="00AB3DC7">
        <w:t>Latoa Halatau-Talagi, Co-Chairperson of the Pacific Disability Forum (PDF).</w:t>
      </w:r>
    </w:p>
    <w:p w14:paraId="5FD788D1" w14:textId="77777777" w:rsidR="00BC5772" w:rsidRPr="00AB3DC7" w:rsidRDefault="00BC5772" w:rsidP="00536B33">
      <w:pPr>
        <w:rPr>
          <w:sz w:val="4"/>
        </w:rPr>
      </w:pPr>
    </w:p>
    <w:p w14:paraId="500DE025" w14:textId="29772AE5" w:rsidR="00E85A9C" w:rsidRPr="00AB3DC7" w:rsidRDefault="00E85A9C" w:rsidP="00536B33">
      <w:r w:rsidRPr="00AB3DC7">
        <w:t>The moderator for the session was Nantanoot Suwannawut. Each panellist provided an overview of their role/organisation and their topic. This was a taster for the next session where I was a facilitator for one of the sessions</w:t>
      </w:r>
      <w:r w:rsidR="00BC5772" w:rsidRPr="00AB3DC7">
        <w:t>:</w:t>
      </w:r>
    </w:p>
    <w:p w14:paraId="66849BC1" w14:textId="1B91CDA9" w:rsidR="00E85A9C" w:rsidRPr="00AB3DC7" w:rsidRDefault="00306F8C" w:rsidP="000E48E2">
      <w:pPr>
        <w:tabs>
          <w:tab w:val="num" w:pos="360"/>
        </w:tabs>
        <w:spacing w:before="100" w:beforeAutospacing="1" w:after="100" w:afterAutospacing="1" w:line="240" w:lineRule="auto"/>
        <w:ind w:left="720" w:hanging="720"/>
        <w:rPr>
          <w:rFonts w:eastAsia="Times New Roman" w:cs="Times New Roman"/>
          <w:color w:val="050505"/>
          <w:spacing w:val="-4"/>
          <w:lang w:eastAsia="en-GB"/>
        </w:rPr>
      </w:pPr>
      <w:r w:rsidRPr="00AB3DC7">
        <w:rPr>
          <w:rFonts w:eastAsia="Times New Roman" w:cs="Times New Roman"/>
          <w:b/>
          <w:color w:val="050505"/>
          <w:spacing w:val="-4"/>
          <w:lang w:eastAsia="en-GB"/>
        </w:rPr>
        <w:t>1.</w:t>
      </w:r>
      <w:r w:rsidRPr="00AB3DC7">
        <w:rPr>
          <w:rFonts w:eastAsia="Times New Roman" w:cs="Times New Roman"/>
          <w:color w:val="050505"/>
          <w:spacing w:val="-4"/>
          <w:lang w:eastAsia="en-GB"/>
        </w:rPr>
        <w:t xml:space="preserve"> </w:t>
      </w:r>
      <w:r w:rsidRPr="00AB3DC7">
        <w:rPr>
          <w:rFonts w:eastAsia="Times New Roman" w:cs="Times New Roman"/>
          <w:color w:val="050505"/>
          <w:spacing w:val="-4"/>
          <w:lang w:eastAsia="en-GB"/>
        </w:rPr>
        <w:tab/>
      </w:r>
      <w:r w:rsidR="00E85A9C" w:rsidRPr="00AB3DC7">
        <w:rPr>
          <w:rFonts w:eastAsia="Times New Roman" w:cs="Times New Roman"/>
          <w:color w:val="050505"/>
          <w:spacing w:val="-4"/>
          <w:lang w:eastAsia="en-GB"/>
        </w:rPr>
        <w:t>Access to Resources by Miyo Ito, AAR Japan. Facilitator Helen Freris,</w:t>
      </w:r>
      <w:r w:rsidRPr="00AB3DC7">
        <w:rPr>
          <w:rFonts w:eastAsia="Times New Roman" w:cs="Times New Roman"/>
          <w:color w:val="050505"/>
          <w:spacing w:val="-4"/>
          <w:lang w:eastAsia="en-GB"/>
        </w:rPr>
        <w:t xml:space="preserve"> </w:t>
      </w:r>
      <w:r w:rsidR="00E85A9C" w:rsidRPr="00AB3DC7">
        <w:rPr>
          <w:rFonts w:eastAsia="Times New Roman" w:cs="Times New Roman"/>
          <w:color w:val="050505"/>
          <w:spacing w:val="-4"/>
          <w:lang w:eastAsia="en-GB"/>
        </w:rPr>
        <w:t>WBUAP member.</w:t>
      </w:r>
    </w:p>
    <w:p w14:paraId="085833FA" w14:textId="6F9FE0B6" w:rsidR="00E85A9C" w:rsidRPr="00AB3DC7" w:rsidRDefault="000E48E2" w:rsidP="000E48E2">
      <w:pPr>
        <w:tabs>
          <w:tab w:val="num" w:pos="360"/>
        </w:tabs>
        <w:spacing w:before="100" w:beforeAutospacing="1" w:after="100" w:afterAutospacing="1" w:line="240" w:lineRule="auto"/>
        <w:ind w:left="720" w:hanging="720"/>
        <w:rPr>
          <w:rFonts w:eastAsia="Times New Roman" w:cs="Times New Roman"/>
          <w:color w:val="050505"/>
          <w:spacing w:val="-4"/>
          <w:lang w:eastAsia="en-GB"/>
        </w:rPr>
      </w:pPr>
      <w:r w:rsidRPr="00AB3DC7">
        <w:rPr>
          <w:rFonts w:eastAsia="Times New Roman" w:cs="Times New Roman"/>
          <w:b/>
          <w:color w:val="050505"/>
          <w:spacing w:val="-4"/>
          <w:lang w:eastAsia="en-GB"/>
        </w:rPr>
        <w:lastRenderedPageBreak/>
        <w:t>2.</w:t>
      </w:r>
      <w:r w:rsidRPr="00AB3DC7">
        <w:rPr>
          <w:rFonts w:eastAsia="Times New Roman" w:cs="Times New Roman"/>
          <w:color w:val="050505"/>
          <w:spacing w:val="-4"/>
          <w:lang w:eastAsia="en-GB"/>
        </w:rPr>
        <w:t xml:space="preserve"> </w:t>
      </w:r>
      <w:r w:rsidRPr="00AB3DC7">
        <w:rPr>
          <w:rFonts w:eastAsia="Times New Roman" w:cs="Times New Roman"/>
          <w:color w:val="050505"/>
          <w:spacing w:val="-4"/>
          <w:lang w:eastAsia="en-GB"/>
        </w:rPr>
        <w:tab/>
      </w:r>
      <w:r w:rsidR="00E85A9C" w:rsidRPr="00AB3DC7">
        <w:rPr>
          <w:rFonts w:eastAsia="Times New Roman" w:cs="Times New Roman"/>
          <w:color w:val="050505"/>
          <w:spacing w:val="-4"/>
          <w:lang w:eastAsia="en-GB"/>
        </w:rPr>
        <w:t>Community Outreach, Latoa Halatau-Talagi, Co-Chairperson of PDF. Facilitator Thomas Bryan, WBUAP member.</w:t>
      </w:r>
    </w:p>
    <w:p w14:paraId="3ACEB0C6" w14:textId="3C81EFF1" w:rsidR="00E85A9C" w:rsidRPr="00AB3DC7" w:rsidRDefault="000E48E2" w:rsidP="000E48E2">
      <w:pPr>
        <w:tabs>
          <w:tab w:val="num" w:pos="360"/>
        </w:tabs>
        <w:spacing w:before="100" w:beforeAutospacing="1" w:after="100" w:afterAutospacing="1" w:line="240" w:lineRule="auto"/>
        <w:ind w:left="720" w:hanging="720"/>
        <w:rPr>
          <w:rFonts w:eastAsia="Times New Roman" w:cs="Times New Roman"/>
          <w:color w:val="050505"/>
          <w:spacing w:val="-4"/>
          <w:lang w:eastAsia="en-GB"/>
        </w:rPr>
      </w:pPr>
      <w:r w:rsidRPr="00AB3DC7">
        <w:rPr>
          <w:rFonts w:eastAsia="Times New Roman" w:cs="Times New Roman"/>
          <w:b/>
          <w:color w:val="050505"/>
          <w:spacing w:val="-4"/>
          <w:lang w:eastAsia="en-GB"/>
        </w:rPr>
        <w:t>3.</w:t>
      </w:r>
      <w:r w:rsidRPr="00AB3DC7">
        <w:rPr>
          <w:rFonts w:eastAsia="Times New Roman" w:cs="Times New Roman"/>
          <w:color w:val="050505"/>
          <w:spacing w:val="-4"/>
          <w:lang w:eastAsia="en-GB"/>
        </w:rPr>
        <w:t xml:space="preserve"> </w:t>
      </w:r>
      <w:r w:rsidRPr="00AB3DC7">
        <w:rPr>
          <w:rFonts w:eastAsia="Times New Roman" w:cs="Times New Roman"/>
          <w:color w:val="050505"/>
          <w:spacing w:val="-4"/>
          <w:lang w:eastAsia="en-GB"/>
        </w:rPr>
        <w:tab/>
      </w:r>
      <w:r w:rsidR="00E85A9C" w:rsidRPr="00AB3DC7">
        <w:rPr>
          <w:rFonts w:eastAsia="Times New Roman" w:cs="Times New Roman"/>
          <w:color w:val="050505"/>
          <w:spacing w:val="-4"/>
          <w:lang w:eastAsia="en-GB"/>
        </w:rPr>
        <w:t>Leadership, Chan-yau Chong, Chief Executive Officer at CarbonCare InnoLab. Facilitator Takei Tetsu, WBUAP member. English name Tony.</w:t>
      </w:r>
    </w:p>
    <w:p w14:paraId="26606330" w14:textId="10D764E5" w:rsidR="00E85A9C" w:rsidRPr="00AB3DC7" w:rsidRDefault="00E85A9C" w:rsidP="00536B33">
      <w:pPr>
        <w:rPr>
          <w:sz w:val="4"/>
        </w:rPr>
      </w:pPr>
    </w:p>
    <w:p w14:paraId="5AC9F84F" w14:textId="64165264" w:rsidR="00E85A9C" w:rsidRPr="00AB3DC7" w:rsidRDefault="00E85A9C" w:rsidP="00536B33">
      <w:r w:rsidRPr="00AB3DC7">
        <w:t>During the reporting back from each of the workshops, facilitators were asked to provide an overview and then answer questions from the floor. This too, was almost like a panel discussion.</w:t>
      </w:r>
    </w:p>
    <w:p w14:paraId="1147E0AB" w14:textId="31E8948F" w:rsidR="00E85A9C" w:rsidRPr="00AB3DC7" w:rsidRDefault="00E85A9C" w:rsidP="00536B33">
      <w:r w:rsidRPr="00AB3DC7">
        <w:t>In my session “Community Outreach” presented by Latoa Halatau-Talagi, Co-Chairperson of PDF the session was nice and relaxed. This was great as people felt comfortable in asking questions as La provided an in-depth overview of the history, work and purpose of the Pacific Disability forum and what community outreach looks like for them.</w:t>
      </w:r>
    </w:p>
    <w:p w14:paraId="6BC61404" w14:textId="429800EC" w:rsidR="00E85A9C" w:rsidRPr="00AB3DC7" w:rsidRDefault="00E85A9C" w:rsidP="00536B33">
      <w:r w:rsidRPr="00AB3DC7">
        <w:t>Sub-Regional Meeting (3 Regions):</w:t>
      </w:r>
    </w:p>
    <w:p w14:paraId="28FAD797" w14:textId="5C6848CE" w:rsidR="00E85A9C" w:rsidRPr="00AB3DC7" w:rsidRDefault="00E85A9C" w:rsidP="00BC5772">
      <w:pPr>
        <w:spacing w:after="40"/>
      </w:pPr>
      <w:r w:rsidRPr="00AB3DC7">
        <w:t>The three sub-regions for the WBUAP are:</w:t>
      </w:r>
    </w:p>
    <w:p w14:paraId="3A2D7254" w14:textId="3D9FD925" w:rsidR="00E85A9C" w:rsidRPr="00AB3DC7" w:rsidRDefault="00E85A9C" w:rsidP="00536B33">
      <w:r w:rsidRPr="00AB3DC7">
        <w:rPr>
          <w:b/>
        </w:rPr>
        <w:t>1.</w:t>
      </w:r>
      <w:r w:rsidRPr="00AB3DC7">
        <w:tab/>
        <w:t>East Asia.</w:t>
      </w:r>
    </w:p>
    <w:p w14:paraId="7C87DC60" w14:textId="385A381C" w:rsidR="00E85A9C" w:rsidRPr="00AB3DC7" w:rsidRDefault="00E85A9C" w:rsidP="00536B33">
      <w:r w:rsidRPr="00AB3DC7">
        <w:rPr>
          <w:b/>
        </w:rPr>
        <w:t>2.</w:t>
      </w:r>
      <w:r w:rsidRPr="00AB3DC7">
        <w:tab/>
        <w:t>Pacific and Oceania.</w:t>
      </w:r>
    </w:p>
    <w:p w14:paraId="031E433E" w14:textId="78275193" w:rsidR="00E85A9C" w:rsidRPr="00AB3DC7" w:rsidRDefault="00E85A9C" w:rsidP="00536B33">
      <w:r w:rsidRPr="00AB3DC7">
        <w:rPr>
          <w:b/>
        </w:rPr>
        <w:t>3.</w:t>
      </w:r>
      <w:r w:rsidRPr="00AB3DC7">
        <w:tab/>
        <w:t>South-East Asia.</w:t>
      </w:r>
    </w:p>
    <w:p w14:paraId="3B065872" w14:textId="7D34DD11" w:rsidR="00E85A9C" w:rsidRPr="00AB3DC7" w:rsidRDefault="00E85A9C" w:rsidP="00536B33">
      <w:r w:rsidRPr="00AB3DC7">
        <w:t>During this last session of the day, we broke into our sub</w:t>
      </w:r>
      <w:r w:rsidR="00BC5772" w:rsidRPr="00AB3DC7">
        <w:t>-</w:t>
      </w:r>
      <w:r w:rsidRPr="00AB3DC7">
        <w:t>regions. New Zealand is part of the Pacific Oceania Region.</w:t>
      </w:r>
    </w:p>
    <w:p w14:paraId="595BAEDC" w14:textId="77777777" w:rsidR="00BC5772" w:rsidRPr="00AB3DC7" w:rsidRDefault="00E85A9C" w:rsidP="00536B33">
      <w:r w:rsidRPr="00AB3DC7">
        <w:t xml:space="preserve">This was a very small group with a couple of representatives from Australia, Rose, myself, and one or two online. </w:t>
      </w:r>
      <w:r w:rsidR="00BC5772" w:rsidRPr="00AB3DC7">
        <w:br/>
      </w:r>
    </w:p>
    <w:p w14:paraId="7D7BECB9" w14:textId="7944A430" w:rsidR="00E85A9C" w:rsidRPr="00AB3DC7" w:rsidRDefault="00E85A9C" w:rsidP="00536B33">
      <w:r w:rsidRPr="00AB3DC7">
        <w:lastRenderedPageBreak/>
        <w:t>The online option was challenging and eventually people gave up. There was no ability for two-way discussion between people present in person and those online.</w:t>
      </w:r>
    </w:p>
    <w:p w14:paraId="19DDC660" w14:textId="0B9235B2" w:rsidR="00E85A9C" w:rsidRPr="00AB3DC7" w:rsidRDefault="00E85A9C" w:rsidP="00BC5772">
      <w:pPr>
        <w:spacing w:after="120"/>
      </w:pPr>
      <w:r w:rsidRPr="00AB3DC7">
        <w:t>Our sub-region Chair Ben Clare was unable to join us, so Helen Freris from Blind Citizens Australia presented the report.</w:t>
      </w:r>
      <w:r w:rsidR="00BC5772" w:rsidRPr="00AB3DC7">
        <w:t xml:space="preserve"> </w:t>
      </w:r>
      <w:r w:rsidRPr="00AB3DC7">
        <w:t>Highlights of the report include:</w:t>
      </w:r>
    </w:p>
    <w:p w14:paraId="6C1022D8" w14:textId="5DAA17A8" w:rsidR="00E85A9C" w:rsidRPr="00AB3DC7" w:rsidRDefault="00E85A9C" w:rsidP="00500604">
      <w:pPr>
        <w:pStyle w:val="LeftMarginBulletPoint-square"/>
      </w:pPr>
      <w:r w:rsidRPr="00AB3DC7">
        <w:t>The majority of activity in the subregion this year revolved around new and renewal of membership of blindness organisations to WBUAP. June, we formally welcomed Kiribati for the first time, joining through the Kiribati Association of the Blind and Vision Impaired (KABVI.)</w:t>
      </w:r>
    </w:p>
    <w:p w14:paraId="4215ADBB" w14:textId="277EDCFC" w:rsidR="00E85A9C" w:rsidRPr="00AB3DC7" w:rsidRDefault="00E85A9C" w:rsidP="00500604">
      <w:pPr>
        <w:pStyle w:val="LeftMarginBulletPoint-square"/>
      </w:pPr>
      <w:r w:rsidRPr="00AB3DC7">
        <w:t xml:space="preserve">In September, Samoa, </w:t>
      </w:r>
      <w:r w:rsidR="006B660A" w:rsidRPr="00AB3DC7">
        <w:t>re-joined</w:t>
      </w:r>
      <w:r w:rsidRPr="00AB3DC7">
        <w:t xml:space="preserve"> WBUAP.</w:t>
      </w:r>
    </w:p>
    <w:p w14:paraId="54B6C31D" w14:textId="615A7A85" w:rsidR="00E85A9C" w:rsidRPr="00AB3DC7" w:rsidRDefault="00E85A9C" w:rsidP="00500604">
      <w:pPr>
        <w:pStyle w:val="LeftMarginBulletPoint-square"/>
      </w:pPr>
      <w:r w:rsidRPr="00AB3DC7">
        <w:t>Tonga and Fiji through the Tongan Vision Impairment Association and the United Blind Persons of Fiji, continue to be members.</w:t>
      </w:r>
    </w:p>
    <w:p w14:paraId="026803C2" w14:textId="671B2F22" w:rsidR="00E85A9C" w:rsidRPr="00AB3DC7" w:rsidRDefault="00E85A9C" w:rsidP="00500604">
      <w:pPr>
        <w:pStyle w:val="LeftMarginBulletPoint-square"/>
      </w:pPr>
      <w:r w:rsidRPr="00AB3DC7">
        <w:t>There is also interest from newly formed blindness associations in Solomon Islands and Papua New Guinea. Papua New Guinea is currently a member country but is not financial.</w:t>
      </w:r>
    </w:p>
    <w:p w14:paraId="6B64E33E" w14:textId="18EC1DFF" w:rsidR="00E85A9C" w:rsidRPr="00AB3DC7" w:rsidRDefault="00E85A9C" w:rsidP="00500604">
      <w:pPr>
        <w:pStyle w:val="LeftMarginBulletPoint-square"/>
      </w:pPr>
      <w:r w:rsidRPr="00AB3DC7">
        <w:t>The Marrakesh Treaty is generating a lot of interest and there are hopes the WBU can provide formal training to member organisations in the region. Excluding Australia and New Zealand, Kiribati is the only signatory to the Marrakesh Treaty and our members across the Pacific are keen to lobby their governments to sign the treaty.</w:t>
      </w:r>
    </w:p>
    <w:p w14:paraId="186EC374" w14:textId="1093B729" w:rsidR="00E85A9C" w:rsidRPr="00AB3DC7" w:rsidRDefault="00E85A9C" w:rsidP="00500604">
      <w:pPr>
        <w:pStyle w:val="LeftMarginBulletPoint-square"/>
      </w:pPr>
      <w:r w:rsidRPr="00AB3DC7">
        <w:t>Member organisations wish to explore ways they can become more involved in WBU activities, especially events like the MRGA and the General Assemblies. Financial barriers are complex and difficult to overcome.</w:t>
      </w:r>
    </w:p>
    <w:p w14:paraId="4816F5BF" w14:textId="77777777" w:rsidR="0063271E" w:rsidRPr="00AB3DC7" w:rsidRDefault="0063271E" w:rsidP="00536B33">
      <w:pPr>
        <w:rPr>
          <w:sz w:val="4"/>
        </w:rPr>
      </w:pPr>
    </w:p>
    <w:p w14:paraId="615FD590" w14:textId="7A5C758F" w:rsidR="00E85A9C" w:rsidRPr="00AB3DC7" w:rsidRDefault="00E85A9C" w:rsidP="00536B33">
      <w:r w:rsidRPr="00AB3DC7">
        <w:t>These are just a few of the items from Ben’s report. What his report highlights is the work and support that will be needed if we are to continue to grow the region and support our fellow neighbours.</w:t>
      </w:r>
    </w:p>
    <w:p w14:paraId="334906B3" w14:textId="2EE19414" w:rsidR="00E85A9C" w:rsidRPr="00AB3DC7" w:rsidRDefault="00E85A9C" w:rsidP="00536B33">
      <w:r w:rsidRPr="00AB3DC7">
        <w:lastRenderedPageBreak/>
        <w:t>That evening the Thailand Association of the Blind, volunteers and staff hosted us all at the Gala Dinner.</w:t>
      </w:r>
      <w:r w:rsidR="00BC5772" w:rsidRPr="00AB3DC7">
        <w:t xml:space="preserve"> </w:t>
      </w:r>
      <w:r w:rsidRPr="00AB3DC7">
        <w:t>Besides a huge range of food, a real banquet, there was entertainment with the evening concluding with a jewellery (pearl earrings and pendent) auction. The money raised was then donated to the region. </w:t>
      </w:r>
    </w:p>
    <w:p w14:paraId="1392D626" w14:textId="1553E6A0" w:rsidR="00E85A9C" w:rsidRPr="00AB3DC7" w:rsidRDefault="00E85A9C" w:rsidP="00536B33">
      <w:pPr>
        <w:pStyle w:val="Heading3"/>
        <w:rPr>
          <w:rFonts w:hint="eastAsia"/>
        </w:rPr>
      </w:pPr>
      <w:r w:rsidRPr="00AB3DC7">
        <w:t xml:space="preserve">Day </w:t>
      </w:r>
      <w:r w:rsidR="002825A0" w:rsidRPr="00AB3DC7">
        <w:t>4</w:t>
      </w:r>
    </w:p>
    <w:p w14:paraId="1E063C12" w14:textId="4DCECB23" w:rsidR="00E85A9C" w:rsidRPr="00AB3DC7" w:rsidRDefault="00E85A9C" w:rsidP="00BC5772">
      <w:pPr>
        <w:spacing w:after="120"/>
      </w:pPr>
      <w:r w:rsidRPr="00AB3DC7">
        <w:t>The final day was set aside for reports and updates. The day concluded with the Phuket Declaration and closing remarks.</w:t>
      </w:r>
      <w:r w:rsidR="00BC5772" w:rsidRPr="00AB3DC7">
        <w:t xml:space="preserve"> </w:t>
      </w:r>
      <w:r w:rsidRPr="00AB3DC7">
        <w:t>Reports tabled/considered included:</w:t>
      </w:r>
    </w:p>
    <w:p w14:paraId="703B3529" w14:textId="5F7CDA6F" w:rsidR="00E85A9C" w:rsidRPr="00AB3DC7" w:rsidRDefault="00E85A9C" w:rsidP="00500604">
      <w:pPr>
        <w:pStyle w:val="LeftMarginBulletPoint-square"/>
      </w:pPr>
      <w:r w:rsidRPr="00AB3DC7">
        <w:t>Reports from the WBUAP Board and Policy Council;</w:t>
      </w:r>
    </w:p>
    <w:p w14:paraId="2A7366B3" w14:textId="53D4B2A8" w:rsidR="00E85A9C" w:rsidRPr="00AB3DC7" w:rsidRDefault="00E85A9C" w:rsidP="00500604">
      <w:pPr>
        <w:pStyle w:val="LeftMarginBulletPoint-square"/>
      </w:pPr>
      <w:r w:rsidRPr="00AB3DC7">
        <w:t>President’s report;</w:t>
      </w:r>
    </w:p>
    <w:p w14:paraId="28379DCC" w14:textId="21D6CB2C" w:rsidR="00E85A9C" w:rsidRPr="00AB3DC7" w:rsidRDefault="00E85A9C" w:rsidP="00500604">
      <w:pPr>
        <w:pStyle w:val="LeftMarginBulletPoint-square"/>
      </w:pPr>
      <w:r w:rsidRPr="00AB3DC7">
        <w:t>Treasurer’s report (which I presented);</w:t>
      </w:r>
    </w:p>
    <w:p w14:paraId="78AD5A7F" w14:textId="483D1F4A" w:rsidR="00E85A9C" w:rsidRPr="00AB3DC7" w:rsidRDefault="00E85A9C" w:rsidP="00500604">
      <w:pPr>
        <w:pStyle w:val="LeftMarginBulletPoint-square"/>
      </w:pPr>
      <w:r w:rsidRPr="00AB3DC7">
        <w:t>Secretary General’s Report.</w:t>
      </w:r>
    </w:p>
    <w:p w14:paraId="2489E09B" w14:textId="77777777" w:rsidR="002825A0" w:rsidRPr="00AB3DC7" w:rsidRDefault="002825A0" w:rsidP="00536B33">
      <w:pPr>
        <w:rPr>
          <w:sz w:val="4"/>
        </w:rPr>
      </w:pPr>
    </w:p>
    <w:p w14:paraId="1691C357" w14:textId="34C57EAB" w:rsidR="00E85A9C" w:rsidRPr="00AB3DC7" w:rsidRDefault="00E85A9C" w:rsidP="00536B33">
      <w:r w:rsidRPr="00AB3DC7">
        <w:t>The region agrees we are keen to establish a regional office in order to support members and assist in the grow</w:t>
      </w:r>
      <w:r w:rsidR="003D483C" w:rsidRPr="00AB3DC7">
        <w:t>th</w:t>
      </w:r>
      <w:r w:rsidRPr="00AB3DC7">
        <w:t xml:space="preserve"> of the region. One of the obstacles that impacts on providing support be it attending WBUAP-MRGA, becoming a member, or providing training and support, or rolling out initiatives, is the regions financial status. While we have tried to identify possible funding streams, often these end up being tied to a specific country or have restrictions on how the funds can be used.</w:t>
      </w:r>
    </w:p>
    <w:p w14:paraId="70FFA4A3" w14:textId="4761AC0E" w:rsidR="00E85A9C" w:rsidRPr="00AB3DC7" w:rsidRDefault="00E85A9C" w:rsidP="00536B33">
      <w:pPr>
        <w:pStyle w:val="Heading3"/>
        <w:rPr>
          <w:rFonts w:hint="eastAsia"/>
        </w:rPr>
      </w:pPr>
      <w:r w:rsidRPr="00AB3DC7">
        <w:t>Marrakesh Treaty</w:t>
      </w:r>
    </w:p>
    <w:p w14:paraId="6BA52424" w14:textId="77777777" w:rsidR="003D483C" w:rsidRPr="00AB3DC7" w:rsidRDefault="00E85A9C" w:rsidP="00536B33">
      <w:r w:rsidRPr="00AB3DC7">
        <w:t>Marc Workman WBU Chief Executive (Global Office) provided an update from WBU about the Marrakesh Treaty.</w:t>
      </w:r>
      <w:r w:rsidR="00BC5772" w:rsidRPr="00AB3DC7">
        <w:t xml:space="preserve"> </w:t>
      </w:r>
      <w:r w:rsidRPr="00AB3DC7">
        <w:t xml:space="preserve">He pointed out that 17 countries from our region have signed up to the Treaty and 10 countries have implemented it. </w:t>
      </w:r>
    </w:p>
    <w:p w14:paraId="5647BC46" w14:textId="17993579" w:rsidR="00E85A9C" w:rsidRPr="00AB3DC7" w:rsidRDefault="00E85A9C" w:rsidP="00536B33">
      <w:r w:rsidRPr="00AB3DC7">
        <w:lastRenderedPageBreak/>
        <w:t>Marc also talked about the partnership with Sonnar to provide access to information and books to the blind community in Ukraine.</w:t>
      </w:r>
    </w:p>
    <w:p w14:paraId="190EA4B2" w14:textId="43B5AE30" w:rsidR="00E85A9C" w:rsidRPr="00AB3DC7" w:rsidRDefault="00E85A9C" w:rsidP="00536B33">
      <w:r w:rsidRPr="00AB3DC7">
        <w:t>Marc highlighted that there is still more to do to get more countries from around the world and our region on board.</w:t>
      </w:r>
    </w:p>
    <w:p w14:paraId="61D0FD48" w14:textId="2A7D515A" w:rsidR="00E85A9C" w:rsidRPr="00AB3DC7" w:rsidRDefault="00E85A9C" w:rsidP="00536B33">
      <w:pPr>
        <w:pStyle w:val="Heading2"/>
        <w:rPr>
          <w:rFonts w:hint="eastAsia"/>
        </w:rPr>
      </w:pPr>
      <w:r w:rsidRPr="00AB3DC7">
        <w:t>Sub regional reports</w:t>
      </w:r>
    </w:p>
    <w:p w14:paraId="29918AF9" w14:textId="47066A8F" w:rsidR="00E85A9C" w:rsidRPr="00AB3DC7" w:rsidRDefault="00E85A9C" w:rsidP="00500604">
      <w:pPr>
        <w:pStyle w:val="LeftMarginBulletPoint-square"/>
      </w:pPr>
      <w:r w:rsidRPr="00AB3DC7">
        <w:t>Key areas from these include:</w:t>
      </w:r>
    </w:p>
    <w:p w14:paraId="4F8D47CD" w14:textId="5C32C478" w:rsidR="00E85A9C" w:rsidRPr="00AB3DC7" w:rsidRDefault="00E85A9C" w:rsidP="00500604">
      <w:pPr>
        <w:pStyle w:val="LeftMarginBulletPoint-square"/>
      </w:pPr>
      <w:r w:rsidRPr="00AB3DC7">
        <w:t>Ongoing promotion of the white cane and White Cane Day.</w:t>
      </w:r>
    </w:p>
    <w:p w14:paraId="7A08590A" w14:textId="22DDC03E" w:rsidR="00E85A9C" w:rsidRPr="00AB3DC7" w:rsidRDefault="00E85A9C" w:rsidP="00500604">
      <w:pPr>
        <w:pStyle w:val="LeftMarginBulletPoint-square"/>
      </w:pPr>
      <w:r w:rsidRPr="00AB3DC7">
        <w:t>Employment.</w:t>
      </w:r>
    </w:p>
    <w:p w14:paraId="2D4CBF1B" w14:textId="0C9F976B" w:rsidR="00E85A9C" w:rsidRPr="00AB3DC7" w:rsidRDefault="00E85A9C" w:rsidP="00500604">
      <w:pPr>
        <w:pStyle w:val="LeftMarginBulletPoint-square"/>
      </w:pPr>
      <w:r w:rsidRPr="00AB3DC7">
        <w:t>Marrakesh Treaty.</w:t>
      </w:r>
    </w:p>
    <w:p w14:paraId="744C4CFE" w14:textId="61808EA7" w:rsidR="00E85A9C" w:rsidRPr="00AB3DC7" w:rsidRDefault="00E85A9C" w:rsidP="00500604">
      <w:pPr>
        <w:pStyle w:val="LeftMarginBulletPoint-square"/>
      </w:pPr>
      <w:r w:rsidRPr="00AB3DC7">
        <w:t>UN Convention on the Rights of Persons with Disabilities.</w:t>
      </w:r>
    </w:p>
    <w:p w14:paraId="2E32927A" w14:textId="1BED9202" w:rsidR="00E85A9C" w:rsidRPr="00AB3DC7" w:rsidRDefault="00E85A9C" w:rsidP="00500604">
      <w:pPr>
        <w:pStyle w:val="LeftMarginBulletPoint-square"/>
      </w:pPr>
      <w:r w:rsidRPr="00AB3DC7">
        <w:t>The need to focus on digital and technology and ways to ensure people are not left behind.</w:t>
      </w:r>
    </w:p>
    <w:p w14:paraId="652A22DE" w14:textId="04071B71" w:rsidR="00E85A9C" w:rsidRPr="00AB3DC7" w:rsidRDefault="00E85A9C" w:rsidP="00500604">
      <w:pPr>
        <w:pStyle w:val="LeftMarginBulletPoint-square"/>
      </w:pPr>
      <w:r w:rsidRPr="00AB3DC7">
        <w:t>Life after COVID and growing the region.</w:t>
      </w:r>
    </w:p>
    <w:p w14:paraId="03724318" w14:textId="2A2AD884" w:rsidR="002825A0" w:rsidRPr="00AB3DC7" w:rsidRDefault="002825A0" w:rsidP="003D483C">
      <w:pPr>
        <w:pStyle w:val="BulletPoints"/>
        <w:numPr>
          <w:ilvl w:val="0"/>
          <w:numId w:val="0"/>
        </w:numPr>
      </w:pPr>
    </w:p>
    <w:p w14:paraId="3C0733A0" w14:textId="3D2D0375" w:rsidR="00E85A9C" w:rsidRPr="00AB3DC7" w:rsidRDefault="00E85A9C" w:rsidP="00536B33">
      <w:r w:rsidRPr="00AB3DC7">
        <w:rPr>
          <w:b/>
        </w:rPr>
        <w:t>Communications Committee</w:t>
      </w:r>
      <w:r w:rsidR="0063271E" w:rsidRPr="00AB3DC7">
        <w:t>:</w:t>
      </w:r>
      <w:r w:rsidR="003D483C" w:rsidRPr="00AB3DC7">
        <w:t xml:space="preserve"> </w:t>
      </w:r>
      <w:r w:rsidRPr="00AB3DC7">
        <w:t>For a number of years Mary Schnackenberg has been the editor for East Wind the publication for our region. Mary advised us last year that she would be stepping down from the role once the January 2024 edition was sent out. As a direct result a communications committee was established to assist the new editor in her role.</w:t>
      </w:r>
    </w:p>
    <w:p w14:paraId="7B544741" w14:textId="18980F5B" w:rsidR="00E85A9C" w:rsidRPr="00AB3DC7" w:rsidRDefault="00E85A9C" w:rsidP="00536B33">
      <w:r w:rsidRPr="00AB3DC7">
        <w:t>The new editor (and Chair of our Communications Committee) WU Jing (English name Crystal from China</w:t>
      </w:r>
      <w:r w:rsidR="00F71519" w:rsidRPr="00AB3DC7">
        <w:t>)</w:t>
      </w:r>
      <w:r w:rsidRPr="00AB3DC7">
        <w:t>. Additional Committee Members are:</w:t>
      </w:r>
    </w:p>
    <w:p w14:paraId="6B3E896A" w14:textId="050F222B" w:rsidR="00E85A9C" w:rsidRPr="00AB3DC7" w:rsidRDefault="00E85A9C" w:rsidP="000E48E2">
      <w:pPr>
        <w:pStyle w:val="LeftMarginBulletPoint-square"/>
      </w:pPr>
      <w:r w:rsidRPr="00AB3DC7">
        <w:t>Robyn McKenzie Australia,</w:t>
      </w:r>
    </w:p>
    <w:p w14:paraId="592A8AA3" w14:textId="4C000DEF" w:rsidR="00E85A9C" w:rsidRPr="00AB3DC7" w:rsidRDefault="00E85A9C" w:rsidP="000E48E2">
      <w:pPr>
        <w:pStyle w:val="LeftMarginBulletPoint-square"/>
      </w:pPr>
      <w:r w:rsidRPr="00AB3DC7">
        <w:t>WONG Yoon Loong Malaysia</w:t>
      </w:r>
    </w:p>
    <w:p w14:paraId="2F6C1D64" w14:textId="79B35509" w:rsidR="00500604" w:rsidRPr="00AB3DC7" w:rsidRDefault="00E85A9C" w:rsidP="000E48E2">
      <w:pPr>
        <w:pStyle w:val="LeftMarginBulletPoint-square"/>
      </w:pPr>
      <w:r w:rsidRPr="00AB3DC7">
        <w:t xml:space="preserve">Thomas Bryan New Zealand. </w:t>
      </w:r>
    </w:p>
    <w:p w14:paraId="6EE75950" w14:textId="6121A203" w:rsidR="00E85A9C" w:rsidRPr="00AB3DC7" w:rsidRDefault="00E85A9C" w:rsidP="00536B33">
      <w:r w:rsidRPr="00AB3DC7">
        <w:rPr>
          <w:b/>
        </w:rPr>
        <w:lastRenderedPageBreak/>
        <w:t>Massage report</w:t>
      </w:r>
      <w:r w:rsidRPr="00AB3DC7">
        <w:t>:</w:t>
      </w:r>
      <w:r w:rsidR="003D483C" w:rsidRPr="00AB3DC7">
        <w:t xml:space="preserve"> </w:t>
      </w:r>
      <w:r w:rsidRPr="00AB3DC7">
        <w:t>Two seminars were held – one online and one in person.</w:t>
      </w:r>
      <w:r w:rsidR="003D483C" w:rsidRPr="00AB3DC7">
        <w:t xml:space="preserve"> </w:t>
      </w:r>
      <w:r w:rsidRPr="00AB3DC7">
        <w:t>We heard that the online massage seminar was a great success. Next seminar is to be held in 2025</w:t>
      </w:r>
    </w:p>
    <w:p w14:paraId="3C5A502B" w14:textId="4A65933D" w:rsidR="00E85A9C" w:rsidRPr="00AB3DC7" w:rsidRDefault="00E85A9C" w:rsidP="00536B33">
      <w:r w:rsidRPr="00AB3DC7">
        <w:t>While COVID had a huge impact on the massage service and the ability for blind people to work, things are now much improved</w:t>
      </w:r>
      <w:r w:rsidR="00197259" w:rsidRPr="00AB3DC7">
        <w:t>.</w:t>
      </w:r>
    </w:p>
    <w:p w14:paraId="242F9B4B" w14:textId="4EC820E0" w:rsidR="00E85A9C" w:rsidRPr="00AB3DC7" w:rsidRDefault="00E85A9C" w:rsidP="00536B33">
      <w:r w:rsidRPr="00AB3DC7">
        <w:rPr>
          <w:b/>
        </w:rPr>
        <w:t>Phuket Declaration:</w:t>
      </w:r>
      <w:r w:rsidR="003D483C" w:rsidRPr="00AB3DC7">
        <w:rPr>
          <w:b/>
        </w:rPr>
        <w:t xml:space="preserve"> </w:t>
      </w:r>
      <w:r w:rsidRPr="00AB3DC7">
        <w:t>After some wordsmithing the Phuket Declaration was read out a couple of times and then passed.</w:t>
      </w:r>
      <w:r w:rsidR="003D483C" w:rsidRPr="00AB3DC7">
        <w:t xml:space="preserve"> </w:t>
      </w:r>
      <w:r w:rsidRPr="00AB3DC7">
        <w:t>There are 12 key areas listed in the Declaration. Some of these we (Blind Citizens NZ) are already advocating to central government on, such as implementation of the UN Convention on the Rights of Persons with Disabilities, employment, ICT, and the Marrakesh Treaty. Other topics such as smart cities and growing/support for the wider region will require consideration.</w:t>
      </w:r>
    </w:p>
    <w:p w14:paraId="379A67BB" w14:textId="22E46BA9" w:rsidR="00E85A9C" w:rsidRPr="00AB3DC7" w:rsidRDefault="0075613C" w:rsidP="003D483C">
      <w:pPr>
        <w:spacing w:after="120"/>
      </w:pPr>
      <w:r w:rsidRPr="00AB3DC7">
        <w:t xml:space="preserve">In conclusion, the </w:t>
      </w:r>
      <w:r w:rsidR="00E85A9C" w:rsidRPr="00AB3DC7">
        <w:t>WBUAP-MRGA was a full-on Assembly. Highlights for me include:</w:t>
      </w:r>
    </w:p>
    <w:p w14:paraId="398A2FE0" w14:textId="4272D04F" w:rsidR="00E85A9C" w:rsidRPr="00AB3DC7" w:rsidRDefault="00E85A9C" w:rsidP="00500604">
      <w:pPr>
        <w:pStyle w:val="LeftMarginBulletPoint-square"/>
      </w:pPr>
      <w:r w:rsidRPr="00AB3DC7">
        <w:t>Face to Face meeting with my WBUAP Board and Policy Council colleagues.</w:t>
      </w:r>
    </w:p>
    <w:p w14:paraId="055B6E09" w14:textId="49AE46FB" w:rsidR="00E85A9C" w:rsidRPr="00AB3DC7" w:rsidRDefault="00E85A9C" w:rsidP="00500604">
      <w:pPr>
        <w:pStyle w:val="LeftMarginBulletPoint-square"/>
      </w:pPr>
      <w:r w:rsidRPr="00AB3DC7">
        <w:t>Meeting and engaging with other country delegates and our sharing of information.</w:t>
      </w:r>
    </w:p>
    <w:p w14:paraId="1F98F197" w14:textId="0F1C1AE5" w:rsidR="00E85A9C" w:rsidRPr="00AB3DC7" w:rsidRDefault="00E85A9C" w:rsidP="00500604">
      <w:pPr>
        <w:pStyle w:val="LeftMarginBulletPoint-square"/>
      </w:pPr>
      <w:r w:rsidRPr="00AB3DC7">
        <w:t>Hands on opportunity and meeting with technology suppliers.</w:t>
      </w:r>
    </w:p>
    <w:p w14:paraId="4978E8AD" w14:textId="44407ACA" w:rsidR="00E85A9C" w:rsidRPr="00AB3DC7" w:rsidRDefault="00E85A9C" w:rsidP="00536B33">
      <w:pPr>
        <w:rPr>
          <w:sz w:val="4"/>
        </w:rPr>
      </w:pPr>
    </w:p>
    <w:p w14:paraId="3E82FEE1" w14:textId="0561C52C" w:rsidR="00E85A9C" w:rsidRPr="00AB3DC7" w:rsidRDefault="00E85A9C" w:rsidP="00B47028">
      <w:pPr>
        <w:pStyle w:val="Heading3"/>
        <w:rPr>
          <w:rFonts w:hint="eastAsia"/>
        </w:rPr>
      </w:pPr>
      <w:r w:rsidRPr="00AB3DC7">
        <w:t>WBUAP Board and Policy Council Meeting</w:t>
      </w:r>
    </w:p>
    <w:p w14:paraId="4E819BC6" w14:textId="77777777" w:rsidR="003D483C" w:rsidRPr="00AB3DC7" w:rsidRDefault="00E85A9C" w:rsidP="00536B33">
      <w:r w:rsidRPr="00AB3DC7">
        <w:t>Since our meeting at the MRGA, we continue to meet every couple of months online. The communications committee continue to develop its workplan</w:t>
      </w:r>
      <w:r w:rsidR="003D483C" w:rsidRPr="00AB3DC7">
        <w:t>.</w:t>
      </w:r>
    </w:p>
    <w:p w14:paraId="437AC4FF" w14:textId="77777777" w:rsidR="003D483C" w:rsidRPr="00AB3DC7" w:rsidRDefault="003D483C">
      <w:pPr>
        <w:spacing w:after="160" w:line="259" w:lineRule="auto"/>
      </w:pPr>
      <w:r w:rsidRPr="00AB3DC7">
        <w:br w:type="page"/>
      </w:r>
    </w:p>
    <w:p w14:paraId="4278C2E6" w14:textId="028CE09A" w:rsidR="00E85A9C" w:rsidRPr="00AB3DC7" w:rsidRDefault="003D483C" w:rsidP="00536B33">
      <w:r w:rsidRPr="00AB3DC7">
        <w:lastRenderedPageBreak/>
        <w:t xml:space="preserve">We are </w:t>
      </w:r>
      <w:r w:rsidR="00E85A9C" w:rsidRPr="00AB3DC7">
        <w:t>transition</w:t>
      </w:r>
      <w:r w:rsidRPr="00AB3DC7">
        <w:t>ing</w:t>
      </w:r>
      <w:r w:rsidR="00E85A9C" w:rsidRPr="00AB3DC7">
        <w:t xml:space="preserve"> from the great work that Mary </w:t>
      </w:r>
      <w:r w:rsidRPr="00AB3DC7">
        <w:t xml:space="preserve">Schnackenberg </w:t>
      </w:r>
      <w:r w:rsidR="00E85A9C" w:rsidRPr="00AB3DC7">
        <w:t>provided as East Wind editor and the work of AI Comms supporting and managing the website and other resources.   A letter of thanks was sent to Mary thanking her for all her work in supporting the region over many years</w:t>
      </w:r>
      <w:r w:rsidR="00B47028" w:rsidRPr="00AB3DC7">
        <w:t>.</w:t>
      </w:r>
    </w:p>
    <w:p w14:paraId="2DD9BE22" w14:textId="5D58C288" w:rsidR="00E85A9C" w:rsidRPr="00AB3DC7" w:rsidRDefault="00E85A9C" w:rsidP="00536B33">
      <w:pPr>
        <w:pStyle w:val="Heading3"/>
        <w:rPr>
          <w:rFonts w:hint="eastAsia"/>
        </w:rPr>
      </w:pPr>
      <w:r w:rsidRPr="00AB3DC7">
        <w:t>Upcoming events</w:t>
      </w:r>
    </w:p>
    <w:p w14:paraId="155FEA42" w14:textId="0F1AAC20" w:rsidR="00E85A9C" w:rsidRPr="00AB3DC7" w:rsidRDefault="00E85A9C" w:rsidP="00500604">
      <w:pPr>
        <w:pStyle w:val="LeftMarginBulletPoint-square"/>
      </w:pPr>
      <w:r w:rsidRPr="00AB3DC7">
        <w:t>A seminar on accessible technology for blind and partially sighted people is to be held within the upcoming Technology Forum of the China Disabled Persons Federation in December this year.</w:t>
      </w:r>
    </w:p>
    <w:p w14:paraId="1BAA9988" w14:textId="0D49F410" w:rsidR="00E85A9C" w:rsidRPr="00AB3DC7" w:rsidRDefault="00E85A9C" w:rsidP="00500604">
      <w:pPr>
        <w:pStyle w:val="LeftMarginBulletPoint-square"/>
      </w:pPr>
      <w:r w:rsidRPr="00AB3DC7">
        <w:t>2025 Massage seminar to be held in South Korea</w:t>
      </w:r>
      <w:r w:rsidR="00B47028" w:rsidRPr="00AB3DC7">
        <w:t>.</w:t>
      </w:r>
    </w:p>
    <w:p w14:paraId="7AD0A8AE" w14:textId="2C118DF4" w:rsidR="00E85A9C" w:rsidRPr="00AB3DC7" w:rsidRDefault="00E85A9C" w:rsidP="00500604">
      <w:pPr>
        <w:pStyle w:val="LeftMarginBulletPoint-square"/>
      </w:pPr>
      <w:r w:rsidRPr="00AB3DC7">
        <w:t>WBU General Assembly &amp; World Blindness Summit 2025 in São Paulo, Brazil, September 2025.</w:t>
      </w:r>
    </w:p>
    <w:p w14:paraId="164D2B39" w14:textId="06885C27" w:rsidR="00E85A9C" w:rsidRPr="00AB3DC7" w:rsidRDefault="00E85A9C" w:rsidP="003D483C">
      <w:pPr>
        <w:pStyle w:val="Heading2"/>
        <w:rPr>
          <w:rFonts w:hint="eastAsia"/>
        </w:rPr>
      </w:pPr>
      <w:r w:rsidRPr="00AB3DC7">
        <w:t>Conclusion</w:t>
      </w:r>
    </w:p>
    <w:p w14:paraId="28C84C16" w14:textId="2DA79628" w:rsidR="00E85A9C" w:rsidRPr="00AB3DC7" w:rsidRDefault="00E85A9C" w:rsidP="00536B33">
      <w:r w:rsidRPr="00AB3DC7">
        <w:t>You will see it has been a full</w:t>
      </w:r>
      <w:r w:rsidR="003D483C" w:rsidRPr="00AB3DC7">
        <w:t>-</w:t>
      </w:r>
      <w:r w:rsidRPr="00AB3DC7">
        <w:t>on year with lots happening</w:t>
      </w:r>
      <w:r w:rsidR="003D483C" w:rsidRPr="00AB3DC7">
        <w:t xml:space="preserve">. There have been a </w:t>
      </w:r>
      <w:r w:rsidRPr="00AB3DC7">
        <w:t xml:space="preserve">number </w:t>
      </w:r>
      <w:r w:rsidR="003D483C" w:rsidRPr="00AB3DC7">
        <w:t xml:space="preserve">of </w:t>
      </w:r>
      <w:r w:rsidRPr="00AB3DC7">
        <w:t xml:space="preserve">opportunities to </w:t>
      </w:r>
      <w:r w:rsidR="003D483C" w:rsidRPr="00AB3DC7">
        <w:t>s</w:t>
      </w:r>
      <w:r w:rsidRPr="00AB3DC7">
        <w:t>howcase New Zealand and to report back on international events and how other countries are dealing with similar issues</w:t>
      </w:r>
      <w:r w:rsidR="003D483C" w:rsidRPr="00AB3DC7">
        <w:t xml:space="preserve"> and </w:t>
      </w:r>
      <w:r w:rsidRPr="00AB3DC7">
        <w:t>concerns. I also would like to acknowledge the Board of Blind Citizens NZ, Rose Wilkinson</w:t>
      </w:r>
      <w:r w:rsidR="003D483C" w:rsidRPr="00AB3DC7">
        <w:t xml:space="preserve"> Chief Executive</w:t>
      </w:r>
      <w:r w:rsidRPr="00AB3DC7">
        <w:t xml:space="preserve">, WBU staff, </w:t>
      </w:r>
      <w:r w:rsidR="003D483C" w:rsidRPr="00AB3DC7">
        <w:t xml:space="preserve">the </w:t>
      </w:r>
      <w:r w:rsidRPr="00AB3DC7">
        <w:t xml:space="preserve">WBU President, and the WBU Asia Pacific Board and Policy </w:t>
      </w:r>
      <w:r w:rsidR="003D483C" w:rsidRPr="00AB3DC7">
        <w:t>C</w:t>
      </w:r>
      <w:r w:rsidRPr="00AB3DC7">
        <w:t>ouncil for all their assistance, support and encouragement over the last year.</w:t>
      </w:r>
    </w:p>
    <w:p w14:paraId="76ACBDE3" w14:textId="77777777" w:rsidR="00102CB8" w:rsidRPr="00AB3DC7" w:rsidRDefault="00102CB8" w:rsidP="00536B33">
      <w:r w:rsidRPr="00AB3DC7">
        <w:br w:type="page"/>
      </w:r>
    </w:p>
    <w:p w14:paraId="5BFD9D9D" w14:textId="40709A48" w:rsidR="00102CB8" w:rsidRPr="00AB3DC7" w:rsidRDefault="00102CB8" w:rsidP="00FF5395">
      <w:pPr>
        <w:pStyle w:val="Heading1"/>
        <w:rPr>
          <w:rFonts w:hint="eastAsia"/>
        </w:rPr>
      </w:pPr>
      <w:r w:rsidRPr="00AB3DC7">
        <w:lastRenderedPageBreak/>
        <w:t>World Intellectual Property Organisation Accessible Books Consortium</w:t>
      </w:r>
      <w:r w:rsidRPr="00AB3DC7">
        <w:br/>
        <w:t>From Martine Abel-Williamson, Blind Citizens NZ’s Representative</w:t>
      </w:r>
    </w:p>
    <w:p w14:paraId="7F51C834" w14:textId="071A8980" w:rsidR="00E47C84" w:rsidRPr="00AB3DC7" w:rsidRDefault="00E47C84" w:rsidP="00536B33">
      <w:pPr>
        <w:pStyle w:val="Heading2"/>
        <w:rPr>
          <w:rFonts w:hint="eastAsia"/>
        </w:rPr>
      </w:pPr>
      <w:r w:rsidRPr="00AB3DC7">
        <w:rPr>
          <w:lang w:val="en-US"/>
        </w:rPr>
        <w:t>Introduction</w:t>
      </w:r>
    </w:p>
    <w:p w14:paraId="54429549" w14:textId="4F78606A" w:rsidR="00E47C84" w:rsidRPr="00AB3DC7" w:rsidRDefault="00E47C84" w:rsidP="00536B33">
      <w:r w:rsidRPr="00AB3DC7">
        <w:rPr>
          <w:lang w:val="en-US"/>
        </w:rPr>
        <w:t>This year marks the 10</w:t>
      </w:r>
      <w:r w:rsidRPr="00AB3DC7">
        <w:rPr>
          <w:vertAlign w:val="superscript"/>
          <w:lang w:val="en-US"/>
        </w:rPr>
        <w:t>th</w:t>
      </w:r>
      <w:r w:rsidRPr="00AB3DC7">
        <w:rPr>
          <w:lang w:val="en-US"/>
        </w:rPr>
        <w:t xml:space="preserve"> anniversary of the Accessible Books Consortium, which was launched at WIPO headquarters in June 2014. This annual Report on the Accessible Books Consortium is prepared in the framework of the Assemblies of the Member States of the World Intellectual Property Organization (WIPO).</w:t>
      </w:r>
      <w:r w:rsidRPr="00AB3DC7">
        <w:rPr>
          <w:lang w:val="en-GB"/>
        </w:rPr>
        <w:t xml:space="preserve">The Accessible Books Consortium (ABC) is </w:t>
      </w:r>
      <w:r w:rsidRPr="00AB3DC7">
        <w:rPr>
          <w:lang w:val="en-US"/>
        </w:rPr>
        <w:t xml:space="preserve">a public-private partnership that seeks to implement the objectives of </w:t>
      </w:r>
      <w:r w:rsidRPr="00AB3DC7">
        <w:rPr>
          <w:lang w:val="en"/>
        </w:rPr>
        <w:t xml:space="preserve">the Marrakesh Treaty to Facilitate Access to Published Works for Persons Who Are Blind, Visually Impaired, or Otherwise Print Disabled (“the Marrakesh VIP Treaty”) </w:t>
      </w:r>
      <w:r w:rsidRPr="00AB3DC7">
        <w:rPr>
          <w:lang w:val="en-US"/>
        </w:rPr>
        <w:t>at a practical level. ABC does not have a separate legal personality, rather it is an alliance of stakeholders led by WIPO. ABC has an advisory board that provides technical expertise and fosters communication with its stakeholders. In addition to WIPO, the board includes a total of 15 members from among the beneficiary, rightsholder, authorized entity and donor constituencies. The following organizations hold permanent seats on the board:</w:t>
      </w:r>
    </w:p>
    <w:p w14:paraId="1965FFF7" w14:textId="5817AF14" w:rsidR="00E47C84" w:rsidRPr="00AB3DC7" w:rsidRDefault="00E47C84" w:rsidP="00AC01CA">
      <w:pPr>
        <w:pStyle w:val="LeftMarginBulletPoint-square"/>
      </w:pPr>
      <w:r w:rsidRPr="00AB3DC7">
        <w:rPr>
          <w:lang w:val="en-US"/>
        </w:rPr>
        <w:t>DAISY Consortium;</w:t>
      </w:r>
    </w:p>
    <w:p w14:paraId="79197687" w14:textId="02F66C6C" w:rsidR="00E47C84" w:rsidRPr="00AB3DC7" w:rsidRDefault="00E47C84" w:rsidP="00AC01CA">
      <w:pPr>
        <w:pStyle w:val="LeftMarginBulletPoint-square"/>
      </w:pPr>
      <w:r w:rsidRPr="00AB3DC7">
        <w:rPr>
          <w:lang w:val="en-US"/>
        </w:rPr>
        <w:t>International Authors Forum;</w:t>
      </w:r>
    </w:p>
    <w:p w14:paraId="60E5040A" w14:textId="42AA2408" w:rsidR="00E47C84" w:rsidRPr="00AB3DC7" w:rsidRDefault="00E47C84" w:rsidP="00AC01CA">
      <w:pPr>
        <w:pStyle w:val="LeftMarginBulletPoint-square"/>
      </w:pPr>
      <w:r w:rsidRPr="00AB3DC7">
        <w:rPr>
          <w:lang w:val="en-US"/>
        </w:rPr>
        <w:t>International Council for Education of People with Visual Impairment;</w:t>
      </w:r>
    </w:p>
    <w:p w14:paraId="4CD8DC28" w14:textId="1435149D" w:rsidR="00E47C84" w:rsidRPr="00AB3DC7" w:rsidRDefault="00E47C84" w:rsidP="00AC01CA">
      <w:pPr>
        <w:pStyle w:val="LeftMarginBulletPoint-square"/>
      </w:pPr>
      <w:r w:rsidRPr="00AB3DC7">
        <w:rPr>
          <w:lang w:val="en-US"/>
        </w:rPr>
        <w:t>International Federation of Library Associations and Institutions;</w:t>
      </w:r>
    </w:p>
    <w:p w14:paraId="3682D348" w14:textId="511CBBD9" w:rsidR="00E47C84" w:rsidRPr="00AB3DC7" w:rsidRDefault="00E47C84" w:rsidP="00AC01CA">
      <w:pPr>
        <w:pStyle w:val="LeftMarginBulletPoint-square"/>
      </w:pPr>
      <w:r w:rsidRPr="00AB3DC7">
        <w:rPr>
          <w:lang w:val="en-US"/>
        </w:rPr>
        <w:t>International Federation of Reproduction Rights Organisations;</w:t>
      </w:r>
    </w:p>
    <w:p w14:paraId="53F04872" w14:textId="565F52EA" w:rsidR="00E47C84" w:rsidRPr="00AB3DC7" w:rsidRDefault="00E47C84" w:rsidP="00AC01CA">
      <w:pPr>
        <w:pStyle w:val="LeftMarginBulletPoint-square"/>
      </w:pPr>
      <w:r w:rsidRPr="00AB3DC7">
        <w:rPr>
          <w:lang w:val="en-US"/>
        </w:rPr>
        <w:t>International Publishers Association;</w:t>
      </w:r>
    </w:p>
    <w:p w14:paraId="44182EB5" w14:textId="77DDD019" w:rsidR="00E47C84" w:rsidRPr="00AB3DC7" w:rsidRDefault="00E47C84" w:rsidP="00AC01CA">
      <w:pPr>
        <w:pStyle w:val="LeftMarginBulletPoint-square"/>
      </w:pPr>
      <w:r w:rsidRPr="00AB3DC7">
        <w:rPr>
          <w:lang w:val="en-US"/>
        </w:rPr>
        <w:lastRenderedPageBreak/>
        <w:t>World Blind Union; and</w:t>
      </w:r>
    </w:p>
    <w:p w14:paraId="6EC4A1CE" w14:textId="765A0E26" w:rsidR="00E47C84" w:rsidRPr="00AB3DC7" w:rsidRDefault="00E47C84" w:rsidP="00AC01CA">
      <w:pPr>
        <w:pStyle w:val="LeftMarginBulletPoint-square"/>
      </w:pPr>
      <w:r w:rsidRPr="00AB3DC7">
        <w:rPr>
          <w:lang w:val="en-US"/>
        </w:rPr>
        <w:t>WIPO (in its ex-officio</w:t>
      </w:r>
      <w:r w:rsidRPr="00AB3DC7">
        <w:rPr>
          <w:i/>
          <w:iCs/>
          <w:lang w:val="en-US"/>
        </w:rPr>
        <w:t xml:space="preserve"> </w:t>
      </w:r>
      <w:r w:rsidRPr="00AB3DC7">
        <w:rPr>
          <w:lang w:val="en-US"/>
        </w:rPr>
        <w:t>capacity).</w:t>
      </w:r>
    </w:p>
    <w:p w14:paraId="088043B1" w14:textId="29215FA8" w:rsidR="00E47C84" w:rsidRPr="00AB3DC7" w:rsidRDefault="00E47C84" w:rsidP="00536B33">
      <w:pPr>
        <w:rPr>
          <w:sz w:val="4"/>
        </w:rPr>
      </w:pPr>
    </w:p>
    <w:p w14:paraId="3BB1877C" w14:textId="73FA4049" w:rsidR="00E47C84" w:rsidRPr="00AB3DC7" w:rsidRDefault="00E47C84" w:rsidP="00536B33">
      <w:r w:rsidRPr="00AB3DC7">
        <w:rPr>
          <w:lang w:val="en-US"/>
        </w:rPr>
        <w:t>ABC’s goal is to increase the number of books in accessible formats and to distribute these to people around the world who are blind, have low vision, are dyslexic or have mobility impairments that impact their ability to read the printed word (“people who are print disabled”).</w:t>
      </w:r>
    </w:p>
    <w:p w14:paraId="497FD9AD" w14:textId="15EBEB9D" w:rsidR="00E47C84" w:rsidRPr="00AB3DC7" w:rsidRDefault="00E47C84" w:rsidP="003D483C">
      <w:pPr>
        <w:spacing w:after="120"/>
      </w:pPr>
      <w:r w:rsidRPr="00AB3DC7">
        <w:rPr>
          <w:lang w:val="en-US"/>
        </w:rPr>
        <w:t>Key results from the past decade are highlighted below:</w:t>
      </w:r>
    </w:p>
    <w:p w14:paraId="3C034068" w14:textId="068EB557" w:rsidR="00E47C84" w:rsidRPr="00AB3DC7" w:rsidRDefault="0063271E" w:rsidP="00AC01CA">
      <w:pPr>
        <w:pStyle w:val="LeftMarginBulletPoint-square"/>
      </w:pPr>
      <w:r w:rsidRPr="00AB3DC7">
        <w:rPr>
          <w:lang w:val="en-US"/>
        </w:rPr>
        <w:t>t</w:t>
      </w:r>
      <w:r w:rsidR="00E47C84" w:rsidRPr="00AB3DC7">
        <w:rPr>
          <w:lang w:val="en-US"/>
        </w:rPr>
        <w:t>he number of titles in the ABC Global Book Service catalogue grew from 224,500 titles in 2014 to one million titles in 2024;</w:t>
      </w:r>
    </w:p>
    <w:p w14:paraId="7321C886" w14:textId="75E35631" w:rsidR="00E47C84" w:rsidRPr="00AB3DC7" w:rsidRDefault="00E47C84" w:rsidP="00AC01CA">
      <w:pPr>
        <w:pStyle w:val="LeftMarginBulletPoint-square"/>
      </w:pPr>
      <w:r w:rsidRPr="00AB3DC7">
        <w:rPr>
          <w:lang w:val="en-US"/>
        </w:rPr>
        <w:t>an application for beneficiaries was developed and launched in 2021 so that people with print disabilities who are patrons of participating authorized entities (AEs) can search the ABC catalogue and immediately download accessible format copies to read at their convenience;</w:t>
      </w:r>
    </w:p>
    <w:p w14:paraId="6C0E6AA5" w14:textId="5925E889" w:rsidR="00E47C84" w:rsidRPr="00AB3DC7" w:rsidRDefault="00E47C84" w:rsidP="00AC01CA">
      <w:pPr>
        <w:pStyle w:val="LeftMarginBulletPoint-square"/>
      </w:pPr>
      <w:r w:rsidRPr="00AB3DC7">
        <w:rPr>
          <w:lang w:val="en-US"/>
        </w:rPr>
        <w:t>ABC established training and technical assistance projects in how to produce accessible books in over 40 low-income countries. Nearly 20,000 educational titles were produced in national languages in accessible formats by ABC partners through funding provided by ABC;</w:t>
      </w:r>
    </w:p>
    <w:p w14:paraId="1F3054A5" w14:textId="726CC193" w:rsidR="00E47C84" w:rsidRPr="00AB3DC7" w:rsidRDefault="00E47C84" w:rsidP="00AC01CA">
      <w:pPr>
        <w:pStyle w:val="LeftMarginBulletPoint-square"/>
      </w:pPr>
      <w:r w:rsidRPr="00AB3DC7">
        <w:rPr>
          <w:lang w:val="en-US"/>
        </w:rPr>
        <w:t>the ABC</w:t>
      </w:r>
      <w:r w:rsidRPr="00AB3DC7">
        <w:rPr>
          <w:i/>
          <w:iCs/>
          <w:lang w:val="en-US"/>
        </w:rPr>
        <w:t xml:space="preserve"> </w:t>
      </w:r>
      <w:r w:rsidRPr="00AB3DC7">
        <w:rPr>
          <w:lang w:val="en-US"/>
        </w:rPr>
        <w:t>Online Course in Accessible Book Production for NGOs, including the ABC</w:t>
      </w:r>
      <w:r w:rsidRPr="00AB3DC7">
        <w:rPr>
          <w:i/>
          <w:iCs/>
          <w:lang w:val="en-US"/>
        </w:rPr>
        <w:t xml:space="preserve"> </w:t>
      </w:r>
      <w:r w:rsidRPr="00AB3DC7">
        <w:rPr>
          <w:lang w:val="en-US"/>
        </w:rPr>
        <w:t>Online STEM Course, was developed in 2020, together with the DAISY Consortium, to respond to challenges related to the COVID-19 pandemic. These two online courses, which are used during ABC training and technical assistance projects, are currently available in four languages: Arabic, English, French and Spanish. As a result of these online courses, a greater number of organizations serving people who are print disabled now have the capacity to produce accessible books;</w:t>
      </w:r>
    </w:p>
    <w:p w14:paraId="345D60A8" w14:textId="77777777" w:rsidR="003D483C" w:rsidRPr="00AB3DC7" w:rsidRDefault="003D483C">
      <w:pPr>
        <w:spacing w:after="160" w:line="259" w:lineRule="auto"/>
        <w:rPr>
          <w:rFonts w:cs="Times New Roman"/>
          <w:color w:val="000000" w:themeColor="text1"/>
          <w:spacing w:val="-4"/>
          <w:szCs w:val="20"/>
          <w:lang w:val="en-US"/>
        </w:rPr>
      </w:pPr>
      <w:r w:rsidRPr="00AB3DC7">
        <w:rPr>
          <w:lang w:val="en-US"/>
        </w:rPr>
        <w:br w:type="page"/>
      </w:r>
    </w:p>
    <w:p w14:paraId="5E5D8478" w14:textId="5504CDF0" w:rsidR="00E47C84" w:rsidRPr="00AB3DC7" w:rsidRDefault="00E47C84" w:rsidP="00AC01CA">
      <w:pPr>
        <w:pStyle w:val="LeftMarginBulletPoint-square"/>
      </w:pPr>
      <w:r w:rsidRPr="00AB3DC7">
        <w:rPr>
          <w:lang w:val="en-US"/>
        </w:rPr>
        <w:lastRenderedPageBreak/>
        <w:t xml:space="preserve">the </w:t>
      </w:r>
      <w:hyperlink r:id="rId17" w:tgtFrame="_blank" w:history="1">
        <w:r w:rsidRPr="00AB3DC7">
          <w:rPr>
            <w:rStyle w:val="Hyperlink"/>
            <w:rFonts w:eastAsiaTheme="minorHAnsi"/>
            <w:kern w:val="2"/>
            <w:lang w:val="en-US"/>
            <w14:ligatures w14:val="standardContextual"/>
          </w:rPr>
          <w:t>ABC Online Course on Accessible Publishing Concepts</w:t>
        </w:r>
      </w:hyperlink>
      <w:r w:rsidRPr="00AB3DC7">
        <w:rPr>
          <w:lang w:val="en-US"/>
        </w:rPr>
        <w:t xml:space="preserve"> </w:t>
      </w:r>
      <w:r w:rsidR="00F71519" w:rsidRPr="00AB3DC7">
        <w:rPr>
          <w:lang w:val="en-US"/>
        </w:rPr>
        <w:t xml:space="preserve">(and </w:t>
      </w:r>
      <w:hyperlink r:id="rId18" w:history="1">
        <w:r w:rsidR="00F71519" w:rsidRPr="00AB3DC7">
          <w:rPr>
            <w:rStyle w:val="Hyperlink"/>
            <w:lang w:val="en-US"/>
          </w:rPr>
          <w:t>https://tinyurl.com/bdzzmnmv</w:t>
        </w:r>
      </w:hyperlink>
      <w:r w:rsidR="00F71519" w:rsidRPr="00AB3DC7">
        <w:rPr>
          <w:lang w:val="en-US"/>
        </w:rPr>
        <w:t xml:space="preserve">) </w:t>
      </w:r>
      <w:r w:rsidRPr="00AB3DC7">
        <w:rPr>
          <w:lang w:val="en-US"/>
        </w:rPr>
        <w:t>also developed together with the DAISY Consortium, was released in 2022 in four languages (Arabic, English, French and Spanish) as an open, free, self-study course intended for those who want to gain a high-level understanding of critical concepts in accessible publishing; and</w:t>
      </w:r>
    </w:p>
    <w:p w14:paraId="28E34113" w14:textId="0866EC0D" w:rsidR="00E47C84" w:rsidRPr="00AB3DC7" w:rsidRDefault="00E47C84" w:rsidP="00AC01CA">
      <w:pPr>
        <w:pStyle w:val="LeftMarginBulletPoint-square"/>
      </w:pPr>
      <w:r w:rsidRPr="00AB3DC7">
        <w:rPr>
          <w:lang w:val="en-US"/>
        </w:rPr>
        <w:t>the ABC International Excellence Award for Accessible Publishing has now become an important annual event in the field of accessible publishing.</w:t>
      </w:r>
    </w:p>
    <w:p w14:paraId="1F9DD848" w14:textId="3BCE4890" w:rsidR="00E47C84" w:rsidRPr="00AB3DC7" w:rsidRDefault="00BE5DCF" w:rsidP="00536B33">
      <w:pPr>
        <w:pStyle w:val="Heading2"/>
        <w:rPr>
          <w:rFonts w:hint="eastAsia"/>
        </w:rPr>
      </w:pPr>
      <w:r w:rsidRPr="00AB3DC7">
        <w:rPr>
          <w:lang w:val="en-US"/>
        </w:rPr>
        <w:t xml:space="preserve">Activities </w:t>
      </w:r>
      <w:r w:rsidR="003D483C" w:rsidRPr="00AB3DC7">
        <w:rPr>
          <w:lang w:val="en-US"/>
        </w:rPr>
        <w:t xml:space="preserve">of the </w:t>
      </w:r>
      <w:r w:rsidRPr="00AB3DC7">
        <w:rPr>
          <w:lang w:val="en-US"/>
        </w:rPr>
        <w:t>Accessible Books Consortium</w:t>
      </w:r>
    </w:p>
    <w:p w14:paraId="765F4E74" w14:textId="178A4946" w:rsidR="00E47C84" w:rsidRPr="00AB3DC7" w:rsidRDefault="00E47C84" w:rsidP="00536B33">
      <w:pPr>
        <w:pStyle w:val="Heading3"/>
        <w:rPr>
          <w:rFonts w:hint="eastAsia"/>
        </w:rPr>
      </w:pPr>
      <w:r w:rsidRPr="00AB3DC7">
        <w:rPr>
          <w:lang w:val="en-US"/>
        </w:rPr>
        <w:t>ABC Global Book Service</w:t>
      </w:r>
    </w:p>
    <w:p w14:paraId="4151C0A9" w14:textId="50C17B11" w:rsidR="00E47C84" w:rsidRPr="00AB3DC7" w:rsidRDefault="00E47C84" w:rsidP="00536B33">
      <w:r w:rsidRPr="00AB3DC7">
        <w:rPr>
          <w:lang w:val="en-US"/>
        </w:rPr>
        <w:t>The ABC Global Book Service (“the Service”) is one of the world’s most diverse online catalogues of books in accessible formats. The Service provides participating AEs with the ability to search, order and exchange accessible format copies of works across borders at no cost. The Service's cloud-based platform enables participating AEs to pool their collective resources by sharing their respective catalogues and accessible format copies of works with each other.</w:t>
      </w:r>
    </w:p>
    <w:p w14:paraId="064CEB94" w14:textId="2D1DD8E5" w:rsidR="00E47C84" w:rsidRPr="00AB3DC7" w:rsidRDefault="00E47C84" w:rsidP="00536B33">
      <w:r w:rsidRPr="00AB3DC7">
        <w:rPr>
          <w:lang w:val="en-US"/>
        </w:rPr>
        <w:t>The Service, which counted 11 participating AEs in 2014, has now grown to over 135 members, including ten new AEs that joined in the past year. About 35 per cent of all AEs are located in countries that have either not joined the Marrakesh Treaty or have not transposed the provisions of the Treaty into national law. This means that the AE and people who are print disabled in the country cannot fully benefit from the entire ABC catalogue. See Annex I for the list of AEs that signed the agreement to join the Service.</w:t>
      </w:r>
    </w:p>
    <w:p w14:paraId="3292F8A6" w14:textId="0C274DE4" w:rsidR="00E47C84" w:rsidRPr="00AB3DC7" w:rsidRDefault="00E47C84" w:rsidP="00536B33">
      <w:r w:rsidRPr="00AB3DC7">
        <w:rPr>
          <w:lang w:val="en-US"/>
        </w:rPr>
        <w:lastRenderedPageBreak/>
        <w:t>The Service has one million titles in 80 languages available for cross-border exchange for those AEs located in countries that have both joined and transposed the provisions of the Marrakesh Treaty into national law. Participating AEs delivered a total of 164,000 accessible digital files from the ABC catalogue to persons with print disabilities in 2023. Additionally, we note that for those AEs located in countries that have not ratified or implemented the Marrakesh Treaty, the ABC Global Book Service still provides an opportunity for cross-border exchange due to its 30,000 titles for which permissions have been obtained from rightsholders.</w:t>
      </w:r>
    </w:p>
    <w:p w14:paraId="4DB20034" w14:textId="3ACCEB3A" w:rsidR="00E47C84" w:rsidRPr="00AB3DC7" w:rsidRDefault="00E47C84" w:rsidP="00536B33">
      <w:r w:rsidRPr="00AB3DC7">
        <w:rPr>
          <w:lang w:val="en-US"/>
        </w:rPr>
        <w:t>While the main ABC application is a library-to-library service (the “AE application”), ABC also offers a beneficiary application (formally known as the Supplementary Application) at no cost to participating AEs. The beneficiary application gives patrons of participating AEs located in countries that have both joined and transposed the provisions of the Marrakesh Treaty the ability to search for, and immediately download, accessible format copies of works contained in the ABC catalogue. The beneficiary application contains a catalogue of over 400,000 accessible format copies of works available for direct download. Currently, 41 participating AEs have agreed to offer the ABC beneficiary application to their patrons, 14 of which are located in developing or least developed countries (LDCs).</w:t>
      </w:r>
    </w:p>
    <w:p w14:paraId="6BC576FC" w14:textId="6F8F4583" w:rsidR="00E47C84" w:rsidRPr="00AB3DC7" w:rsidRDefault="00E47C84" w:rsidP="00536B33">
      <w:r w:rsidRPr="00AB3DC7">
        <w:rPr>
          <w:lang w:val="en-US"/>
        </w:rPr>
        <w:t>In 2023, WIPO concluded an agreement with Dolphin Computer Access, an accessibility software developer in the United Kingdom, to make the ABC catalogue available in Dolphin EasyReader, a multilingual reading application specialized in accessible books. The ABC catalogue will be made available through the Dolphin EasyReader application at no cost for use by patrons of participating AEs, enabling them to search, download and read accessible books, all within a single contained environment, directly on their device of choice.</w:t>
      </w:r>
    </w:p>
    <w:p w14:paraId="727DF97B" w14:textId="2D090600" w:rsidR="00E47C84" w:rsidRPr="00AB3DC7" w:rsidRDefault="00E47C84" w:rsidP="00536B33">
      <w:r w:rsidRPr="00AB3DC7">
        <w:rPr>
          <w:lang w:val="en-US"/>
        </w:rPr>
        <w:lastRenderedPageBreak/>
        <w:t>Regrettably, longstanding discussions to establish a portal for a federated search with third parties have been brought to an end with no fruitful conclusion. The idea had been to provide a central location for the public search, discovery and exchange of the largest number of titles in accessible formats in the widest possible range of languages.</w:t>
      </w:r>
    </w:p>
    <w:p w14:paraId="4C0D3440" w14:textId="4D97B902" w:rsidR="00E47C84" w:rsidRPr="00AB3DC7" w:rsidRDefault="00E47C84" w:rsidP="00536B33">
      <w:pPr>
        <w:pStyle w:val="Heading3"/>
        <w:rPr>
          <w:rFonts w:hint="eastAsia"/>
        </w:rPr>
      </w:pPr>
      <w:r w:rsidRPr="00AB3DC7">
        <w:rPr>
          <w:lang w:val="en-US"/>
        </w:rPr>
        <w:t>Future ABC Global Book Service Activities</w:t>
      </w:r>
    </w:p>
    <w:p w14:paraId="319A511E" w14:textId="09879EB1" w:rsidR="00E47C84" w:rsidRPr="00AB3DC7" w:rsidRDefault="00E47C84" w:rsidP="00536B33">
      <w:r w:rsidRPr="00AB3DC7">
        <w:rPr>
          <w:lang w:val="en-US"/>
        </w:rPr>
        <w:t>ABC officially launched Application Programming Interfaces (APIs) in 2023 and will promote their use with participating AEs that are located in countries that have both joined and implemented the Marrakesh Treaty and that have the technical capacity to utilize them. The ABC APIs provide AEs with the ability to make the ABC beneficiary catalogue of over 400,000 accessible format copies available in their own user interfaces. In this manner, beneficiaries can gain direct access to these ABC accessible format copies using the website or application that is most familiar to them.</w:t>
      </w:r>
    </w:p>
    <w:p w14:paraId="53686ABA" w14:textId="6F5576CC" w:rsidR="00E47C84" w:rsidRPr="00AB3DC7" w:rsidRDefault="00E47C84" w:rsidP="003D483C">
      <w:pPr>
        <w:pStyle w:val="Heading3"/>
        <w:spacing w:after="160"/>
        <w:rPr>
          <w:rFonts w:hint="eastAsia"/>
        </w:rPr>
      </w:pPr>
      <w:r w:rsidRPr="00AB3DC7">
        <w:rPr>
          <w:lang w:val="en-US"/>
        </w:rPr>
        <w:t>Training and Technical Assistance</w:t>
      </w:r>
    </w:p>
    <w:p w14:paraId="67D3424D" w14:textId="28A1ED4A" w:rsidR="00E47C84" w:rsidRPr="00AB3DC7" w:rsidRDefault="00E47C84" w:rsidP="00536B33">
      <w:r w:rsidRPr="00AB3DC7">
        <w:rPr>
          <w:lang w:val="en-US"/>
        </w:rPr>
        <w:t>The ABC model for training and technical assistance aims to equip organizations in developing countries and LDCs with the ability to produce educational materials in national languages to be used by primary, secondary and university students who are print disabled. ABC provides training in the latest accessible book production techniques through an online platform that incorporates interactive sessions with expert trainers. Once participants complete the ABC Online Course in Accessible Book Production for NGOs and/or the ABC Online STEM Course, ABC provides funding to the partner organization so that its personnel can utilize their recently acquired skills to produce educational titles in accessible formats for students who are print disabled.</w:t>
      </w:r>
    </w:p>
    <w:p w14:paraId="4F2FC541" w14:textId="447F8DA1" w:rsidR="00E47C84" w:rsidRPr="00AB3DC7" w:rsidRDefault="00E47C84" w:rsidP="00536B33">
      <w:r w:rsidRPr="00AB3DC7">
        <w:rPr>
          <w:lang w:val="en-US"/>
        </w:rPr>
        <w:lastRenderedPageBreak/>
        <w:t>Many of the trainees are themselves blind or have low vision or other disabilities. ABC’s online courses are inclusively designed, with navigable lesson content, accessible quizzes, described images and captioned videos. The courses teach participants how to make accessible books using production software that is also entirely accessible. All of the ABC online courses were migrated to the WIPO Academy e-learning platform in 2023.</w:t>
      </w:r>
    </w:p>
    <w:p w14:paraId="3C1C745E" w14:textId="1B3F982F" w:rsidR="00E47C84" w:rsidRPr="00AB3DC7" w:rsidRDefault="0063271E" w:rsidP="00536B33">
      <w:pPr>
        <w:pStyle w:val="Heading3"/>
        <w:rPr>
          <w:rFonts w:hint="eastAsia"/>
        </w:rPr>
      </w:pPr>
      <w:r w:rsidRPr="00AB3DC7">
        <w:rPr>
          <w:lang w:val="en-US"/>
        </w:rPr>
        <w:t>E-</w:t>
      </w:r>
      <w:r w:rsidR="00E47C84" w:rsidRPr="00AB3DC7">
        <w:rPr>
          <w:lang w:val="en-US"/>
        </w:rPr>
        <w:t>Training and Technical Assistance Activities</w:t>
      </w:r>
    </w:p>
    <w:p w14:paraId="2AA91CAE" w14:textId="25ACF40B" w:rsidR="00E47C84" w:rsidRPr="00AB3DC7" w:rsidRDefault="00E47C84" w:rsidP="00536B33">
      <w:r w:rsidRPr="00AB3DC7">
        <w:rPr>
          <w:lang w:val="en-US"/>
        </w:rPr>
        <w:t>The Government of Australia signed an agreement with WIPO in March 2024 contributing to the FIT for ABC training and technical assistance projects in Southeast Asia and the Pacific Region, which will improve educational and employment outcomes for people who are print disabled in these areas.</w:t>
      </w:r>
    </w:p>
    <w:p w14:paraId="7B0202D5" w14:textId="616CDDD9" w:rsidR="00E47C84" w:rsidRPr="00AB3DC7" w:rsidRDefault="00E47C84" w:rsidP="00536B33">
      <w:r w:rsidRPr="00AB3DC7">
        <w:rPr>
          <w:lang w:val="en-US"/>
        </w:rPr>
        <w:t>Funds will also be used to host a two-day “Right to Read” Awareness Raising Conference for the Pacific Islands in November 2024, to be held in Australia. The purpose of the conference is to encourage the ratification/accession of the Marrakesh Treaty by Pacific Island States, as well as the promotion of the work of ABC.</w:t>
      </w:r>
    </w:p>
    <w:p w14:paraId="326A020E" w14:textId="01D68DC7" w:rsidR="00E47C84" w:rsidRPr="00AB3DC7" w:rsidRDefault="00E47C84" w:rsidP="003D483C">
      <w:pPr>
        <w:pStyle w:val="Heading3"/>
        <w:rPr>
          <w:rFonts w:hint="eastAsia"/>
        </w:rPr>
      </w:pPr>
      <w:r w:rsidRPr="00AB3DC7">
        <w:rPr>
          <w:lang w:val="en-US"/>
        </w:rPr>
        <w:t>Accessible Publishing</w:t>
      </w:r>
    </w:p>
    <w:p w14:paraId="27DD9360" w14:textId="41FCFD22" w:rsidR="00E47C84" w:rsidRPr="00AB3DC7" w:rsidRDefault="00E47C84" w:rsidP="00536B33">
      <w:r w:rsidRPr="00AB3DC7">
        <w:rPr>
          <w:lang w:val="en-GB"/>
        </w:rPr>
        <w:t>ABC promotes the production of “born accessible” works by publishers, i.e., books that are usable from the start by persons who are print disabled. In particular, all publishers are encouraged to:</w:t>
      </w:r>
    </w:p>
    <w:p w14:paraId="7A6B9DDE" w14:textId="31AA25EE" w:rsidR="00E47C84" w:rsidRPr="00AB3DC7" w:rsidRDefault="00E47C84" w:rsidP="00455857">
      <w:pPr>
        <w:pStyle w:val="LeftMarginBulletPoint-square"/>
      </w:pPr>
      <w:r w:rsidRPr="00AB3DC7">
        <w:rPr>
          <w:lang w:val="en-GB"/>
        </w:rPr>
        <w:t>use the accessibility features of the EPUB3 open standard for the production of digital publications; and</w:t>
      </w:r>
    </w:p>
    <w:p w14:paraId="0D943F3E" w14:textId="2187E5C2" w:rsidR="00E47C84" w:rsidRPr="00AB3DC7" w:rsidRDefault="00E47C84" w:rsidP="00455857">
      <w:pPr>
        <w:pStyle w:val="LeftMarginBulletPoint-square"/>
      </w:pPr>
      <w:r w:rsidRPr="00AB3DC7">
        <w:rPr>
          <w:lang w:val="en-GB"/>
        </w:rPr>
        <w:t>include descriptions of the accessibility features of their products in the information they provide to distributors, retailers and others in the book supply chain.</w:t>
      </w:r>
    </w:p>
    <w:p w14:paraId="63522546" w14:textId="77777777" w:rsidR="0063271E" w:rsidRPr="00AB3DC7" w:rsidRDefault="0063271E" w:rsidP="00536B33">
      <w:pPr>
        <w:rPr>
          <w:sz w:val="4"/>
          <w:lang w:val="en-GB"/>
        </w:rPr>
      </w:pPr>
    </w:p>
    <w:p w14:paraId="54C2F65C" w14:textId="4E09A6D5" w:rsidR="00E47C84" w:rsidRPr="00AB3DC7" w:rsidRDefault="00E47C84" w:rsidP="00536B33">
      <w:r w:rsidRPr="00AB3DC7">
        <w:rPr>
          <w:lang w:val="en-GB"/>
        </w:rPr>
        <w:lastRenderedPageBreak/>
        <w:t xml:space="preserve">ABC organizes </w:t>
      </w:r>
      <w:r w:rsidRPr="00AB3DC7">
        <w:rPr>
          <w:lang w:val="en-US"/>
        </w:rPr>
        <w:t>the ABC International Excellence Award for Accessible Publishing</w:t>
      </w:r>
      <w:r w:rsidRPr="00AB3DC7">
        <w:rPr>
          <w:i/>
          <w:lang w:val="en-US"/>
        </w:rPr>
        <w:t xml:space="preserve"> </w:t>
      </w:r>
      <w:r w:rsidRPr="00AB3DC7">
        <w:rPr>
          <w:lang w:val="en-US"/>
        </w:rPr>
        <w:t xml:space="preserve">each year to recognize organizations </w:t>
      </w:r>
      <w:r w:rsidRPr="00AB3DC7">
        <w:rPr>
          <w:lang w:val="en-GB"/>
        </w:rPr>
        <w:t>that provide outstanding leadership and achievements in the advancement of the accessibility of digital publications to persons with print disabilities.</w:t>
      </w:r>
    </w:p>
    <w:p w14:paraId="6D7686B8" w14:textId="4B4D6BAD" w:rsidR="00E47C84" w:rsidRPr="00AB3DC7" w:rsidRDefault="00E47C84" w:rsidP="00536B33">
      <w:r w:rsidRPr="00AB3DC7">
        <w:rPr>
          <w:lang w:val="en-GB"/>
        </w:rPr>
        <w:t xml:space="preserve">To further the objective of “born accessible” publishing practices, publishers and publisher associations around the world are invited to sign the ABC Charter for Accessible Publishing, </w:t>
      </w:r>
      <w:r w:rsidRPr="00AB3DC7">
        <w:rPr>
          <w:lang w:val="en-US"/>
        </w:rPr>
        <w:t>which contains eight high-level aspirational principles relating to digital publications in accessible formats. Currently, 145 publishers have signed the Charter, including seven new signatories that joined in the past 12 months.</w:t>
      </w:r>
    </w:p>
    <w:p w14:paraId="6803647D" w14:textId="114EE5B8" w:rsidR="00E47C84" w:rsidRPr="00AB3DC7" w:rsidRDefault="00E47C84" w:rsidP="003D483C">
      <w:pPr>
        <w:pStyle w:val="Heading3"/>
        <w:rPr>
          <w:rFonts w:hint="eastAsia"/>
        </w:rPr>
      </w:pPr>
      <w:r w:rsidRPr="00AB3DC7">
        <w:rPr>
          <w:lang w:val="en-GB"/>
        </w:rPr>
        <w:t>Future Accessible Publishing Activities</w:t>
      </w:r>
    </w:p>
    <w:p w14:paraId="6532FE3A" w14:textId="79E3B34A" w:rsidR="00E47C84" w:rsidRPr="00AB3DC7" w:rsidRDefault="00E47C84" w:rsidP="00536B33">
      <w:r w:rsidRPr="00AB3DC7">
        <w:rPr>
          <w:lang w:val="en-US"/>
        </w:rPr>
        <w:t>This year’s ABC International Excellence Award for Accessible Publishing will be presented on December 4, 2024 during the International Publishers Congress to be held in Guadalajara, Mexico.</w:t>
      </w:r>
    </w:p>
    <w:p w14:paraId="44C5C182" w14:textId="2F620882" w:rsidR="00E47C84" w:rsidRPr="00AB3DC7" w:rsidRDefault="00E47C84" w:rsidP="00536B33">
      <w:r w:rsidRPr="00AB3DC7">
        <w:rPr>
          <w:lang w:val="en-GB"/>
        </w:rPr>
        <w:t xml:space="preserve">Within the context of the European Union’s Directive on accessibility, ABC continues to collaborate with rightsholders </w:t>
      </w:r>
      <w:r w:rsidRPr="00AB3DC7">
        <w:rPr>
          <w:lang w:val="en-US"/>
        </w:rPr>
        <w:t>to maximize awareness amongst publishers and distributors of the need to comply by June 28, 2025 with the respective national provisions implementing the Directive’s accessibility requirements for digital publications.</w:t>
      </w:r>
    </w:p>
    <w:p w14:paraId="42ABEB23" w14:textId="22C10CBB" w:rsidR="00E47C84" w:rsidRPr="00AB3DC7" w:rsidRDefault="00E47C84" w:rsidP="003D483C">
      <w:pPr>
        <w:pStyle w:val="Heading3"/>
        <w:rPr>
          <w:rFonts w:hint="eastAsia"/>
        </w:rPr>
      </w:pPr>
      <w:r w:rsidRPr="00AB3DC7">
        <w:rPr>
          <w:lang w:val="en-US"/>
        </w:rPr>
        <w:t>Local activities and advocacy topics</w:t>
      </w:r>
    </w:p>
    <w:p w14:paraId="58687CF3" w14:textId="7E9F503E" w:rsidR="00E47C84" w:rsidRPr="00AB3DC7" w:rsidRDefault="00E47C84" w:rsidP="00536B33">
      <w:r w:rsidRPr="00AB3DC7">
        <w:rPr>
          <w:lang w:val="en-US"/>
        </w:rPr>
        <w:t>As reported a year ago, the Chief Executive (CE) of Blind Citizens NZ has been tasked to reach out to publishers and publisher associations to urge them to sign up to the charter, mentioned above and to become upskilled in accessible publishing.</w:t>
      </w:r>
    </w:p>
    <w:p w14:paraId="5CDE097E" w14:textId="1B48B050" w:rsidR="00E47C84" w:rsidRPr="00AB3DC7" w:rsidRDefault="00E47C84" w:rsidP="00536B33">
      <w:pPr>
        <w:pStyle w:val="Heading2"/>
        <w:rPr>
          <w:rFonts w:hint="eastAsia"/>
        </w:rPr>
      </w:pPr>
      <w:r w:rsidRPr="00AB3DC7">
        <w:lastRenderedPageBreak/>
        <w:t>International Council of English Braille (ICEB)</w:t>
      </w:r>
    </w:p>
    <w:p w14:paraId="4D1F0FF9" w14:textId="55441169" w:rsidR="00E47C84" w:rsidRPr="00AB3DC7" w:rsidRDefault="00E47C84" w:rsidP="00536B33">
      <w:r w:rsidRPr="00AB3DC7">
        <w:t>The Braille Authority of New Zealand Aotearoa Trust (BANZAT) hosted the 8th General Assembly of ICEB (25th - 29th May) in Auckland.</w:t>
      </w:r>
    </w:p>
    <w:p w14:paraId="3BB49E32" w14:textId="49F59790" w:rsidR="00E47C84" w:rsidRPr="00AB3DC7" w:rsidRDefault="00E47C84" w:rsidP="00536B33">
      <w:r w:rsidRPr="00AB3DC7">
        <w:t>I presented at that occasion on the topic of the work of the WIPO ABC, which both BLENNZ as well as BLV have signed up to as authorised entities in NZ.</w:t>
      </w:r>
    </w:p>
    <w:p w14:paraId="11C6203D" w14:textId="1F918EE2" w:rsidR="00E47C84" w:rsidRPr="00AB3DC7" w:rsidRDefault="00E47C84" w:rsidP="00536B33">
      <w:r w:rsidRPr="00AB3DC7">
        <w:rPr>
          <w:lang w:val="en-US"/>
        </w:rPr>
        <w:t>Then, as some of our members informed us, it seems as if BLV is not as yet uploading all their titles onto the Global Book Service to enable either other libraries and/or individuals to benefit from reading those. Advocacy to this regard is ongoing.</w:t>
      </w:r>
    </w:p>
    <w:p w14:paraId="4BDC3268" w14:textId="3F24F909" w:rsidR="000478A6" w:rsidRPr="00AB3DC7" w:rsidRDefault="00E47C84" w:rsidP="00536B33">
      <w:r w:rsidRPr="00AB3DC7">
        <w:rPr>
          <w:lang w:val="en-US"/>
        </w:rPr>
        <w:t>Also, now that</w:t>
      </w:r>
      <w:r w:rsidR="00D14B1E" w:rsidRPr="00AB3DC7">
        <w:rPr>
          <w:lang w:val="en-US"/>
        </w:rPr>
        <w:t xml:space="preserve"> </w:t>
      </w:r>
      <w:r w:rsidRPr="00AB3DC7">
        <w:rPr>
          <w:lang w:val="en-US"/>
        </w:rPr>
        <w:t>BLENNZ has been accepted as AE, Blind Citizens NZ will need to work alongside them to enable members to access their titles in a more timely fashion, as well as urging them to inform WIPO of its full catalogue, including new titles, transcribed for youth such as Braille music titles.</w:t>
      </w:r>
      <w:r w:rsidR="000478A6" w:rsidRPr="00AB3DC7">
        <w:rPr>
          <w:rFonts w:hint="eastAsia"/>
        </w:rPr>
        <w:br w:type="page"/>
      </w:r>
    </w:p>
    <w:p w14:paraId="29FB9100" w14:textId="77777777" w:rsidR="00277675" w:rsidRPr="00AB3DC7" w:rsidRDefault="00277675" w:rsidP="007F0A31">
      <w:pPr>
        <w:pStyle w:val="Attachment"/>
      </w:pPr>
    </w:p>
    <w:p w14:paraId="6A8CA11D" w14:textId="68CB6FF2" w:rsidR="007F0A31" w:rsidRDefault="007F0A31" w:rsidP="007F0A31">
      <w:pPr>
        <w:pStyle w:val="Attachment"/>
      </w:pPr>
      <w:r w:rsidRPr="00AB3DC7">
        <w:t>Attachment “C”</w:t>
      </w:r>
    </w:p>
    <w:p w14:paraId="5F928FEC" w14:textId="14A837FD" w:rsidR="00F77242" w:rsidRDefault="00F77242" w:rsidP="00F77242">
      <w:pPr>
        <w:pStyle w:val="Attachment"/>
        <w:spacing w:line="312" w:lineRule="auto"/>
      </w:pPr>
    </w:p>
    <w:p w14:paraId="159C79FC" w14:textId="316BFB43" w:rsidR="00F77242" w:rsidRDefault="00F77242" w:rsidP="00F77242">
      <w:pPr>
        <w:pStyle w:val="Attachment"/>
        <w:spacing w:line="312" w:lineRule="auto"/>
      </w:pPr>
    </w:p>
    <w:p w14:paraId="16931248" w14:textId="77777777" w:rsidR="00F77242" w:rsidRDefault="00F77242" w:rsidP="00F77242">
      <w:pPr>
        <w:pStyle w:val="Attachment"/>
        <w:spacing w:line="312" w:lineRule="auto"/>
      </w:pPr>
    </w:p>
    <w:p w14:paraId="1478A3EE" w14:textId="2BA9367F" w:rsidR="00F77242" w:rsidRPr="00F77242" w:rsidRDefault="00F77242" w:rsidP="00F77242">
      <w:pPr>
        <w:pStyle w:val="Attachment"/>
        <w:spacing w:line="312" w:lineRule="auto"/>
        <w:rPr>
          <w:sz w:val="48"/>
        </w:rPr>
      </w:pPr>
      <w:r w:rsidRPr="00F77242">
        <w:rPr>
          <w:sz w:val="48"/>
        </w:rPr>
        <w:t>Association of Blind Citizens of New Zealand Inc</w:t>
      </w:r>
    </w:p>
    <w:p w14:paraId="1A70D4A6" w14:textId="0096A06D" w:rsidR="00F77242" w:rsidRPr="00F77242" w:rsidRDefault="00F77242" w:rsidP="00F77242">
      <w:pPr>
        <w:pStyle w:val="Attachment"/>
        <w:spacing w:line="312" w:lineRule="auto"/>
        <w:rPr>
          <w:sz w:val="48"/>
        </w:rPr>
      </w:pPr>
      <w:r w:rsidRPr="00F77242">
        <w:rPr>
          <w:sz w:val="48"/>
        </w:rPr>
        <w:t>National Office and Branches</w:t>
      </w:r>
    </w:p>
    <w:p w14:paraId="0D9511D5" w14:textId="2D95154B" w:rsidR="00F77242" w:rsidRPr="00F77242" w:rsidRDefault="00F77242" w:rsidP="00F77242">
      <w:pPr>
        <w:pStyle w:val="Attachment"/>
        <w:spacing w:line="312" w:lineRule="auto"/>
        <w:rPr>
          <w:sz w:val="48"/>
        </w:rPr>
      </w:pPr>
    </w:p>
    <w:p w14:paraId="42F45D67" w14:textId="77777777" w:rsidR="00F77242" w:rsidRPr="00F77242" w:rsidRDefault="00F77242" w:rsidP="00F77242">
      <w:pPr>
        <w:pStyle w:val="Attachment"/>
        <w:spacing w:line="312" w:lineRule="auto"/>
        <w:rPr>
          <w:sz w:val="48"/>
        </w:rPr>
      </w:pPr>
      <w:r w:rsidRPr="00F77242">
        <w:rPr>
          <w:sz w:val="48"/>
        </w:rPr>
        <w:t>Performance Report</w:t>
      </w:r>
    </w:p>
    <w:p w14:paraId="656C16DE" w14:textId="77777777" w:rsidR="00F77242" w:rsidRPr="00F77242" w:rsidRDefault="00F77242" w:rsidP="00F77242">
      <w:pPr>
        <w:pStyle w:val="Attachment"/>
        <w:spacing w:line="312" w:lineRule="auto"/>
        <w:rPr>
          <w:sz w:val="48"/>
        </w:rPr>
      </w:pPr>
      <w:r w:rsidRPr="00F77242">
        <w:rPr>
          <w:sz w:val="48"/>
        </w:rPr>
        <w:t>For the year ended</w:t>
      </w:r>
    </w:p>
    <w:p w14:paraId="4B5EB1B8" w14:textId="7EB61DFC" w:rsidR="00F77242" w:rsidRPr="00AB3DC7" w:rsidRDefault="00F77242" w:rsidP="00F77242">
      <w:pPr>
        <w:pStyle w:val="Attachment"/>
        <w:spacing w:line="312" w:lineRule="auto"/>
      </w:pPr>
      <w:r w:rsidRPr="00F77242">
        <w:rPr>
          <w:sz w:val="48"/>
        </w:rPr>
        <w:t>30 June 2024</w:t>
      </w:r>
    </w:p>
    <w:p w14:paraId="2D8876ED" w14:textId="77777777" w:rsidR="00277675" w:rsidRPr="00AB3DC7" w:rsidRDefault="00277675" w:rsidP="00277675">
      <w:r w:rsidRPr="00AB3DC7">
        <w:br w:type="page"/>
      </w:r>
    </w:p>
    <w:p w14:paraId="4180287A" w14:textId="77777777" w:rsidR="00277675" w:rsidRPr="00AB3DC7" w:rsidRDefault="00277675" w:rsidP="0002667C">
      <w:pPr>
        <w:spacing w:before="40" w:after="200"/>
        <w:outlineLvl w:val="0"/>
        <w:rPr>
          <w:rFonts w:ascii="Arial Bold" w:eastAsia="SimSun" w:hAnsi="Arial Bold" w:hint="eastAsia"/>
          <w:sz w:val="44"/>
          <w:szCs w:val="20"/>
          <w:lang w:val="en-GB" w:eastAsia="en-AU" w:bidi="hi-IN"/>
        </w:rPr>
      </w:pPr>
      <w:r w:rsidRPr="00AB3DC7">
        <w:rPr>
          <w:rFonts w:ascii="Arial Bold" w:eastAsia="SimSun" w:hAnsi="Arial Bold"/>
          <w:sz w:val="44"/>
          <w:szCs w:val="20"/>
          <w:lang w:val="en-GB" w:eastAsia="en-AU" w:bidi="hi-IN"/>
        </w:rPr>
        <w:lastRenderedPageBreak/>
        <w:t>Contents</w:t>
      </w:r>
    </w:p>
    <w:tbl>
      <w:tblPr>
        <w:tblW w:w="10407" w:type="dxa"/>
        <w:tblLook w:val="04A0" w:firstRow="1" w:lastRow="0" w:firstColumn="1" w:lastColumn="0" w:noHBand="0" w:noVBand="1"/>
      </w:tblPr>
      <w:tblGrid>
        <w:gridCol w:w="9143"/>
        <w:gridCol w:w="1264"/>
      </w:tblGrid>
      <w:tr w:rsidR="00FB0E50" w:rsidRPr="00AB3DC7" w14:paraId="61127691" w14:textId="77777777" w:rsidTr="00181EA3">
        <w:trPr>
          <w:trHeight w:val="779"/>
        </w:trPr>
        <w:tc>
          <w:tcPr>
            <w:tcW w:w="9143" w:type="dxa"/>
            <w:noWrap/>
          </w:tcPr>
          <w:p w14:paraId="6C9DB792" w14:textId="77777777" w:rsidR="00FB0E50" w:rsidRPr="00AB3DC7" w:rsidRDefault="00FB0E50" w:rsidP="00181EA3">
            <w:pPr>
              <w:spacing w:after="0"/>
              <w:rPr>
                <w:rFonts w:eastAsia="Times New Roman"/>
                <w:sz w:val="32"/>
                <w:szCs w:val="32"/>
                <w:lang w:eastAsia="en-NZ"/>
              </w:rPr>
            </w:pPr>
            <w:r w:rsidRPr="00AB3DC7">
              <w:rPr>
                <w:rFonts w:eastAsia="Times New Roman"/>
                <w:b/>
                <w:bCs/>
                <w:sz w:val="32"/>
                <w:szCs w:val="32"/>
                <w:lang w:eastAsia="en-NZ"/>
              </w:rPr>
              <w:t>Non-Financial Information</w:t>
            </w:r>
          </w:p>
        </w:tc>
        <w:tc>
          <w:tcPr>
            <w:tcW w:w="1263" w:type="dxa"/>
            <w:noWrap/>
          </w:tcPr>
          <w:p w14:paraId="7998416A" w14:textId="77777777" w:rsidR="00FB0E50" w:rsidRPr="00AB3DC7" w:rsidRDefault="00FB0E50" w:rsidP="00181EA3">
            <w:pPr>
              <w:tabs>
                <w:tab w:val="left" w:pos="613"/>
                <w:tab w:val="left" w:pos="1356"/>
              </w:tabs>
              <w:spacing w:after="0"/>
              <w:ind w:hanging="107"/>
              <w:jc w:val="center"/>
              <w:rPr>
                <w:rFonts w:eastAsia="Times New Roman"/>
                <w:sz w:val="32"/>
                <w:szCs w:val="32"/>
                <w:lang w:eastAsia="en-NZ"/>
              </w:rPr>
            </w:pPr>
            <w:r w:rsidRPr="00AB3DC7">
              <w:rPr>
                <w:rFonts w:eastAsia="Times New Roman"/>
                <w:sz w:val="32"/>
                <w:szCs w:val="32"/>
                <w:lang w:eastAsia="en-NZ"/>
              </w:rPr>
              <w:t>Page</w:t>
            </w:r>
          </w:p>
        </w:tc>
      </w:tr>
      <w:tr w:rsidR="00FB0E50" w:rsidRPr="00AB3DC7" w14:paraId="563A1B4F" w14:textId="77777777" w:rsidTr="00181EA3">
        <w:trPr>
          <w:trHeight w:val="779"/>
        </w:trPr>
        <w:tc>
          <w:tcPr>
            <w:tcW w:w="9143" w:type="dxa"/>
            <w:noWrap/>
            <w:hideMark/>
          </w:tcPr>
          <w:p w14:paraId="1C5B8AA5" w14:textId="77777777" w:rsidR="00FB0E50" w:rsidRPr="00AB3DC7" w:rsidRDefault="00FB0E50" w:rsidP="00181EA3">
            <w:pPr>
              <w:spacing w:after="0"/>
              <w:ind w:firstLine="630"/>
              <w:rPr>
                <w:rFonts w:eastAsia="Times New Roman"/>
                <w:sz w:val="32"/>
                <w:szCs w:val="32"/>
                <w:lang w:eastAsia="en-NZ"/>
              </w:rPr>
            </w:pPr>
            <w:r w:rsidRPr="00AB3DC7">
              <w:rPr>
                <w:rFonts w:eastAsia="Times New Roman"/>
                <w:sz w:val="32"/>
                <w:szCs w:val="32"/>
                <w:lang w:eastAsia="en-NZ"/>
              </w:rPr>
              <w:t>Entity Information</w:t>
            </w:r>
          </w:p>
        </w:tc>
        <w:tc>
          <w:tcPr>
            <w:tcW w:w="1263" w:type="dxa"/>
            <w:noWrap/>
            <w:hideMark/>
          </w:tcPr>
          <w:p w14:paraId="7EE299FB" w14:textId="77777777" w:rsidR="00FB0E50" w:rsidRPr="00AB3DC7" w:rsidRDefault="00FB0E50" w:rsidP="00181EA3">
            <w:pPr>
              <w:tabs>
                <w:tab w:val="left" w:pos="613"/>
                <w:tab w:val="left" w:pos="1356"/>
              </w:tabs>
              <w:spacing w:after="0"/>
              <w:ind w:hanging="107"/>
              <w:jc w:val="center"/>
              <w:rPr>
                <w:rFonts w:eastAsia="Times New Roman"/>
                <w:sz w:val="32"/>
                <w:szCs w:val="32"/>
                <w:lang w:eastAsia="en-NZ"/>
              </w:rPr>
            </w:pPr>
            <w:r w:rsidRPr="00AB3DC7">
              <w:rPr>
                <w:rFonts w:eastAsia="Times New Roman"/>
                <w:sz w:val="32"/>
                <w:szCs w:val="32"/>
                <w:lang w:eastAsia="en-NZ"/>
              </w:rPr>
              <w:t>3-5</w:t>
            </w:r>
          </w:p>
        </w:tc>
      </w:tr>
      <w:tr w:rsidR="00FB0E50" w:rsidRPr="00AB3DC7" w14:paraId="1EBC7AFA" w14:textId="77777777" w:rsidTr="00181EA3">
        <w:trPr>
          <w:trHeight w:val="779"/>
        </w:trPr>
        <w:tc>
          <w:tcPr>
            <w:tcW w:w="9143" w:type="dxa"/>
            <w:noWrap/>
            <w:hideMark/>
          </w:tcPr>
          <w:p w14:paraId="0E36798C" w14:textId="77777777" w:rsidR="00FB0E50" w:rsidRPr="00AB3DC7" w:rsidRDefault="00FB0E50" w:rsidP="00181EA3">
            <w:pPr>
              <w:tabs>
                <w:tab w:val="left" w:pos="90"/>
              </w:tabs>
              <w:spacing w:after="0"/>
              <w:ind w:firstLine="630"/>
              <w:rPr>
                <w:rFonts w:eastAsia="Times New Roman"/>
                <w:sz w:val="32"/>
                <w:szCs w:val="32"/>
                <w:lang w:eastAsia="en-NZ"/>
              </w:rPr>
            </w:pPr>
            <w:r w:rsidRPr="00AB3DC7">
              <w:rPr>
                <w:rFonts w:eastAsia="Times New Roman"/>
                <w:sz w:val="32"/>
                <w:szCs w:val="32"/>
                <w:lang w:eastAsia="en-NZ"/>
              </w:rPr>
              <w:t>Statement of Service Performance</w:t>
            </w:r>
          </w:p>
        </w:tc>
        <w:tc>
          <w:tcPr>
            <w:tcW w:w="1263" w:type="dxa"/>
            <w:noWrap/>
            <w:hideMark/>
          </w:tcPr>
          <w:p w14:paraId="5AE1AD26" w14:textId="77777777" w:rsidR="00FB0E50" w:rsidRPr="00AB3DC7" w:rsidRDefault="00FB0E50" w:rsidP="00181EA3">
            <w:pPr>
              <w:tabs>
                <w:tab w:val="left" w:pos="613"/>
                <w:tab w:val="left" w:pos="1356"/>
              </w:tabs>
              <w:spacing w:after="0"/>
              <w:ind w:hanging="107"/>
              <w:jc w:val="center"/>
              <w:rPr>
                <w:rFonts w:eastAsia="Times New Roman"/>
                <w:sz w:val="32"/>
                <w:szCs w:val="32"/>
                <w:lang w:eastAsia="en-NZ"/>
              </w:rPr>
            </w:pPr>
            <w:r w:rsidRPr="00AB3DC7">
              <w:rPr>
                <w:rFonts w:eastAsia="Times New Roman"/>
                <w:sz w:val="32"/>
                <w:szCs w:val="32"/>
                <w:lang w:eastAsia="en-NZ"/>
              </w:rPr>
              <w:t>6-7</w:t>
            </w:r>
          </w:p>
        </w:tc>
      </w:tr>
      <w:tr w:rsidR="00FB0E50" w:rsidRPr="00AB3DC7" w14:paraId="3C1FA6D8" w14:textId="77777777" w:rsidTr="00181EA3">
        <w:trPr>
          <w:trHeight w:val="779"/>
        </w:trPr>
        <w:tc>
          <w:tcPr>
            <w:tcW w:w="10407" w:type="dxa"/>
            <w:gridSpan w:val="2"/>
            <w:noWrap/>
            <w:hideMark/>
          </w:tcPr>
          <w:p w14:paraId="3FC67913" w14:textId="77777777" w:rsidR="00FB0E50" w:rsidRPr="00AB3DC7" w:rsidRDefault="00FB0E50" w:rsidP="00181EA3">
            <w:pPr>
              <w:tabs>
                <w:tab w:val="left" w:pos="1356"/>
              </w:tabs>
              <w:spacing w:after="0"/>
              <w:rPr>
                <w:rFonts w:eastAsia="Times New Roman"/>
                <w:sz w:val="32"/>
                <w:szCs w:val="32"/>
                <w:lang w:eastAsia="en-NZ"/>
              </w:rPr>
            </w:pPr>
            <w:r w:rsidRPr="00AB3DC7">
              <w:rPr>
                <w:rFonts w:eastAsia="Times New Roman"/>
                <w:b/>
                <w:bCs/>
                <w:sz w:val="32"/>
                <w:szCs w:val="32"/>
                <w:lang w:eastAsia="en-NZ"/>
              </w:rPr>
              <w:t>Financial Information:</w:t>
            </w:r>
          </w:p>
        </w:tc>
      </w:tr>
      <w:tr w:rsidR="00FB0E50" w:rsidRPr="00AB3DC7" w14:paraId="3FDE2FE1" w14:textId="77777777" w:rsidTr="00181EA3">
        <w:trPr>
          <w:trHeight w:val="779"/>
        </w:trPr>
        <w:tc>
          <w:tcPr>
            <w:tcW w:w="9143" w:type="dxa"/>
            <w:noWrap/>
            <w:hideMark/>
          </w:tcPr>
          <w:p w14:paraId="25507740" w14:textId="77777777" w:rsidR="00FB0E50" w:rsidRPr="00AB3DC7" w:rsidRDefault="00FB0E50" w:rsidP="00181EA3">
            <w:pPr>
              <w:spacing w:after="0"/>
              <w:ind w:firstLine="513"/>
              <w:rPr>
                <w:rFonts w:eastAsia="Times New Roman"/>
                <w:sz w:val="32"/>
                <w:szCs w:val="32"/>
                <w:lang w:eastAsia="en-NZ"/>
              </w:rPr>
            </w:pPr>
            <w:r w:rsidRPr="00AB3DC7">
              <w:rPr>
                <w:rFonts w:eastAsia="Times New Roman"/>
                <w:sz w:val="32"/>
                <w:szCs w:val="32"/>
                <w:lang w:eastAsia="en-NZ"/>
              </w:rPr>
              <w:t>Statement of Financial Performance</w:t>
            </w:r>
          </w:p>
        </w:tc>
        <w:tc>
          <w:tcPr>
            <w:tcW w:w="1263" w:type="dxa"/>
            <w:noWrap/>
            <w:hideMark/>
          </w:tcPr>
          <w:p w14:paraId="1AFB905E" w14:textId="77777777" w:rsidR="00FB0E50" w:rsidRPr="00AB3DC7" w:rsidRDefault="00FB0E50" w:rsidP="00181EA3">
            <w:pPr>
              <w:tabs>
                <w:tab w:val="left" w:pos="1356"/>
              </w:tabs>
              <w:spacing w:after="0"/>
              <w:ind w:hanging="161"/>
              <w:jc w:val="center"/>
              <w:rPr>
                <w:rFonts w:eastAsia="Times New Roman"/>
                <w:sz w:val="32"/>
                <w:szCs w:val="32"/>
                <w:lang w:eastAsia="en-NZ"/>
              </w:rPr>
            </w:pPr>
            <w:r w:rsidRPr="00AB3DC7">
              <w:rPr>
                <w:rFonts w:eastAsia="Times New Roman"/>
                <w:sz w:val="32"/>
                <w:szCs w:val="32"/>
                <w:lang w:eastAsia="en-NZ"/>
              </w:rPr>
              <w:t>8</w:t>
            </w:r>
          </w:p>
        </w:tc>
      </w:tr>
      <w:tr w:rsidR="00FB0E50" w:rsidRPr="00AB3DC7" w14:paraId="0BF1C7F3" w14:textId="77777777" w:rsidTr="00181EA3">
        <w:trPr>
          <w:trHeight w:val="779"/>
        </w:trPr>
        <w:tc>
          <w:tcPr>
            <w:tcW w:w="9143" w:type="dxa"/>
            <w:noWrap/>
            <w:hideMark/>
          </w:tcPr>
          <w:p w14:paraId="49DF9A63" w14:textId="77777777" w:rsidR="00FB0E50" w:rsidRPr="00AB3DC7" w:rsidRDefault="00FB0E50" w:rsidP="00181EA3">
            <w:pPr>
              <w:spacing w:after="0"/>
              <w:ind w:firstLine="513"/>
              <w:rPr>
                <w:rFonts w:eastAsia="Times New Roman"/>
                <w:sz w:val="32"/>
                <w:szCs w:val="32"/>
                <w:lang w:eastAsia="en-NZ"/>
              </w:rPr>
            </w:pPr>
            <w:r w:rsidRPr="00AB3DC7">
              <w:rPr>
                <w:rFonts w:eastAsia="Times New Roman"/>
                <w:sz w:val="32"/>
                <w:szCs w:val="32"/>
                <w:lang w:eastAsia="en-NZ"/>
              </w:rPr>
              <w:t>Statement of Financial Position</w:t>
            </w:r>
          </w:p>
        </w:tc>
        <w:tc>
          <w:tcPr>
            <w:tcW w:w="1263" w:type="dxa"/>
            <w:noWrap/>
            <w:hideMark/>
          </w:tcPr>
          <w:p w14:paraId="2232A507" w14:textId="77777777" w:rsidR="00FB0E50" w:rsidRPr="00AB3DC7" w:rsidRDefault="00FB0E50" w:rsidP="00181EA3">
            <w:pPr>
              <w:tabs>
                <w:tab w:val="left" w:pos="1356"/>
              </w:tabs>
              <w:spacing w:after="0"/>
              <w:ind w:hanging="161"/>
              <w:jc w:val="center"/>
              <w:rPr>
                <w:rFonts w:eastAsia="Times New Roman"/>
                <w:sz w:val="32"/>
                <w:szCs w:val="32"/>
                <w:lang w:eastAsia="en-NZ"/>
              </w:rPr>
            </w:pPr>
            <w:r w:rsidRPr="00AB3DC7">
              <w:rPr>
                <w:rFonts w:eastAsia="Times New Roman"/>
                <w:sz w:val="32"/>
                <w:szCs w:val="32"/>
                <w:lang w:eastAsia="en-NZ"/>
              </w:rPr>
              <w:t>9-10</w:t>
            </w:r>
          </w:p>
        </w:tc>
      </w:tr>
      <w:tr w:rsidR="00FB0E50" w:rsidRPr="00AB3DC7" w14:paraId="788876BE" w14:textId="77777777" w:rsidTr="00181EA3">
        <w:trPr>
          <w:trHeight w:val="779"/>
        </w:trPr>
        <w:tc>
          <w:tcPr>
            <w:tcW w:w="9143" w:type="dxa"/>
            <w:noWrap/>
            <w:hideMark/>
          </w:tcPr>
          <w:p w14:paraId="559076EA" w14:textId="77777777" w:rsidR="00FB0E50" w:rsidRPr="00AB3DC7" w:rsidRDefault="00FB0E50" w:rsidP="00181EA3">
            <w:pPr>
              <w:spacing w:after="0"/>
              <w:ind w:firstLine="513"/>
              <w:rPr>
                <w:rFonts w:eastAsia="Times New Roman"/>
                <w:sz w:val="32"/>
                <w:szCs w:val="32"/>
                <w:lang w:eastAsia="en-NZ"/>
              </w:rPr>
            </w:pPr>
            <w:r w:rsidRPr="00AB3DC7">
              <w:rPr>
                <w:rFonts w:eastAsia="Times New Roman"/>
                <w:sz w:val="32"/>
                <w:szCs w:val="32"/>
                <w:lang w:eastAsia="en-NZ"/>
              </w:rPr>
              <w:t>Statement of Cash Flows</w:t>
            </w:r>
          </w:p>
        </w:tc>
        <w:tc>
          <w:tcPr>
            <w:tcW w:w="1263" w:type="dxa"/>
            <w:noWrap/>
            <w:hideMark/>
          </w:tcPr>
          <w:p w14:paraId="222ECD58" w14:textId="77777777" w:rsidR="00FB0E50" w:rsidRPr="00AB3DC7" w:rsidRDefault="00FB0E50" w:rsidP="00181EA3">
            <w:pPr>
              <w:tabs>
                <w:tab w:val="left" w:pos="1356"/>
              </w:tabs>
              <w:spacing w:after="0"/>
              <w:ind w:hanging="161"/>
              <w:jc w:val="center"/>
              <w:rPr>
                <w:rFonts w:eastAsia="Times New Roman"/>
                <w:sz w:val="32"/>
                <w:szCs w:val="32"/>
                <w:lang w:eastAsia="en-NZ"/>
              </w:rPr>
            </w:pPr>
            <w:r w:rsidRPr="00AB3DC7">
              <w:rPr>
                <w:rFonts w:eastAsia="Times New Roman"/>
                <w:sz w:val="32"/>
                <w:szCs w:val="32"/>
                <w:lang w:eastAsia="en-NZ"/>
              </w:rPr>
              <w:t>11-12</w:t>
            </w:r>
          </w:p>
        </w:tc>
      </w:tr>
      <w:tr w:rsidR="00FB0E50" w:rsidRPr="00AB3DC7" w14:paraId="48AAF0DE" w14:textId="77777777" w:rsidTr="00181EA3">
        <w:trPr>
          <w:trHeight w:val="779"/>
        </w:trPr>
        <w:tc>
          <w:tcPr>
            <w:tcW w:w="9143" w:type="dxa"/>
            <w:noWrap/>
            <w:hideMark/>
          </w:tcPr>
          <w:p w14:paraId="264045B2" w14:textId="77777777" w:rsidR="00FB0E50" w:rsidRPr="00AB3DC7" w:rsidRDefault="00FB0E50" w:rsidP="00181EA3">
            <w:pPr>
              <w:spacing w:after="0"/>
              <w:ind w:firstLine="513"/>
              <w:rPr>
                <w:rFonts w:eastAsia="Times New Roman"/>
                <w:sz w:val="32"/>
                <w:szCs w:val="32"/>
                <w:lang w:eastAsia="en-NZ"/>
              </w:rPr>
            </w:pPr>
            <w:r w:rsidRPr="00AB3DC7">
              <w:rPr>
                <w:rFonts w:eastAsia="Times New Roman"/>
                <w:sz w:val="32"/>
                <w:szCs w:val="32"/>
                <w:lang w:eastAsia="en-NZ"/>
              </w:rPr>
              <w:t>Statement of Accounting Policies</w:t>
            </w:r>
          </w:p>
        </w:tc>
        <w:tc>
          <w:tcPr>
            <w:tcW w:w="1263" w:type="dxa"/>
            <w:noWrap/>
            <w:hideMark/>
          </w:tcPr>
          <w:p w14:paraId="0ABE7C15" w14:textId="77777777" w:rsidR="00FB0E50" w:rsidRPr="00AB3DC7" w:rsidRDefault="00FB0E50" w:rsidP="00181EA3">
            <w:pPr>
              <w:tabs>
                <w:tab w:val="left" w:pos="1356"/>
              </w:tabs>
              <w:spacing w:after="0"/>
              <w:ind w:hanging="161"/>
              <w:jc w:val="center"/>
              <w:rPr>
                <w:rFonts w:eastAsia="Times New Roman"/>
                <w:sz w:val="32"/>
                <w:szCs w:val="32"/>
                <w:lang w:eastAsia="en-NZ"/>
              </w:rPr>
            </w:pPr>
            <w:r w:rsidRPr="00AB3DC7">
              <w:rPr>
                <w:rFonts w:eastAsia="Times New Roman"/>
                <w:sz w:val="32"/>
                <w:szCs w:val="32"/>
                <w:lang w:eastAsia="en-NZ"/>
              </w:rPr>
              <w:t>13-16</w:t>
            </w:r>
          </w:p>
        </w:tc>
      </w:tr>
      <w:tr w:rsidR="00FB0E50" w:rsidRPr="00AB3DC7" w14:paraId="7F8B4BAB" w14:textId="77777777" w:rsidTr="00181EA3">
        <w:trPr>
          <w:trHeight w:val="628"/>
        </w:trPr>
        <w:tc>
          <w:tcPr>
            <w:tcW w:w="9143" w:type="dxa"/>
            <w:noWrap/>
            <w:hideMark/>
          </w:tcPr>
          <w:p w14:paraId="60E75A2D" w14:textId="77777777" w:rsidR="00FB0E50" w:rsidRPr="00AB3DC7" w:rsidRDefault="00FB0E50" w:rsidP="00181EA3">
            <w:pPr>
              <w:spacing w:after="0"/>
              <w:ind w:firstLine="513"/>
              <w:rPr>
                <w:rFonts w:eastAsia="Times New Roman"/>
                <w:sz w:val="32"/>
                <w:szCs w:val="32"/>
                <w:lang w:eastAsia="en-NZ"/>
              </w:rPr>
            </w:pPr>
            <w:r w:rsidRPr="00AB3DC7">
              <w:rPr>
                <w:rFonts w:eastAsia="Times New Roman"/>
                <w:sz w:val="32"/>
                <w:szCs w:val="32"/>
                <w:lang w:eastAsia="en-NZ"/>
              </w:rPr>
              <w:t>Notes to the Performance Report</w:t>
            </w:r>
          </w:p>
        </w:tc>
        <w:tc>
          <w:tcPr>
            <w:tcW w:w="1263" w:type="dxa"/>
            <w:noWrap/>
            <w:hideMark/>
          </w:tcPr>
          <w:p w14:paraId="267B4EE9" w14:textId="2F1B8934" w:rsidR="00FB0E50" w:rsidRPr="00AB3DC7" w:rsidRDefault="00FB0E50" w:rsidP="00181EA3">
            <w:pPr>
              <w:tabs>
                <w:tab w:val="left" w:pos="1356"/>
              </w:tabs>
              <w:spacing w:after="0"/>
              <w:ind w:hanging="161"/>
              <w:jc w:val="center"/>
              <w:rPr>
                <w:rFonts w:eastAsia="Times New Roman"/>
                <w:sz w:val="32"/>
                <w:szCs w:val="32"/>
                <w:lang w:eastAsia="en-NZ"/>
              </w:rPr>
            </w:pPr>
            <w:r w:rsidRPr="00AB3DC7">
              <w:rPr>
                <w:rFonts w:eastAsia="Times New Roman"/>
                <w:sz w:val="32"/>
                <w:szCs w:val="32"/>
                <w:lang w:eastAsia="en-NZ"/>
              </w:rPr>
              <w:t>17-2</w:t>
            </w:r>
            <w:r w:rsidR="003D483C" w:rsidRPr="00AB3DC7">
              <w:rPr>
                <w:rFonts w:eastAsia="Times New Roman"/>
                <w:sz w:val="32"/>
                <w:szCs w:val="32"/>
                <w:lang w:eastAsia="en-NZ"/>
              </w:rPr>
              <w:t>6</w:t>
            </w:r>
          </w:p>
          <w:p w14:paraId="638EFCF6" w14:textId="77777777" w:rsidR="00FB0E50" w:rsidRPr="00AB3DC7" w:rsidRDefault="00FB0E50" w:rsidP="00181EA3">
            <w:pPr>
              <w:tabs>
                <w:tab w:val="left" w:pos="1356"/>
              </w:tabs>
              <w:spacing w:after="0"/>
              <w:ind w:hanging="161"/>
              <w:jc w:val="center"/>
              <w:rPr>
                <w:rFonts w:eastAsia="Times New Roman"/>
                <w:sz w:val="32"/>
                <w:szCs w:val="32"/>
                <w:lang w:eastAsia="en-NZ"/>
              </w:rPr>
            </w:pPr>
          </w:p>
        </w:tc>
      </w:tr>
      <w:tr w:rsidR="00FB0E50" w:rsidRPr="00AB3DC7" w14:paraId="75C83A6A" w14:textId="77777777" w:rsidTr="00181EA3">
        <w:trPr>
          <w:trHeight w:val="271"/>
        </w:trPr>
        <w:tc>
          <w:tcPr>
            <w:tcW w:w="9143" w:type="dxa"/>
            <w:noWrap/>
          </w:tcPr>
          <w:p w14:paraId="1DE2EB50" w14:textId="77777777" w:rsidR="00FB0E50" w:rsidRPr="00AB3DC7" w:rsidRDefault="00FB0E50" w:rsidP="00181EA3">
            <w:pPr>
              <w:spacing w:after="0"/>
              <w:ind w:firstLine="513"/>
              <w:rPr>
                <w:rFonts w:eastAsia="Times New Roman"/>
                <w:sz w:val="32"/>
                <w:szCs w:val="32"/>
                <w:lang w:eastAsia="en-NZ"/>
              </w:rPr>
            </w:pPr>
            <w:r w:rsidRPr="00AB3DC7">
              <w:rPr>
                <w:rFonts w:eastAsia="Times New Roman"/>
                <w:sz w:val="32"/>
                <w:szCs w:val="32"/>
                <w:lang w:eastAsia="en-NZ"/>
              </w:rPr>
              <w:t>Audit Report</w:t>
            </w:r>
          </w:p>
        </w:tc>
        <w:tc>
          <w:tcPr>
            <w:tcW w:w="1263" w:type="dxa"/>
            <w:noWrap/>
          </w:tcPr>
          <w:p w14:paraId="256A3035" w14:textId="0629461F" w:rsidR="00FB0E50" w:rsidRPr="00AB3DC7" w:rsidRDefault="00FB0E50" w:rsidP="00181EA3">
            <w:pPr>
              <w:tabs>
                <w:tab w:val="left" w:pos="1356"/>
              </w:tabs>
              <w:spacing w:after="0"/>
              <w:ind w:hanging="161"/>
              <w:jc w:val="center"/>
              <w:rPr>
                <w:rFonts w:eastAsia="Times New Roman"/>
                <w:sz w:val="32"/>
                <w:szCs w:val="32"/>
                <w:lang w:eastAsia="en-NZ"/>
              </w:rPr>
            </w:pPr>
            <w:r w:rsidRPr="00AB3DC7">
              <w:rPr>
                <w:rFonts w:eastAsia="Times New Roman"/>
                <w:sz w:val="32"/>
                <w:szCs w:val="32"/>
                <w:lang w:eastAsia="en-NZ"/>
              </w:rPr>
              <w:t>2</w:t>
            </w:r>
            <w:r w:rsidR="003D483C" w:rsidRPr="00AB3DC7">
              <w:rPr>
                <w:rFonts w:eastAsia="Times New Roman"/>
                <w:sz w:val="32"/>
                <w:szCs w:val="32"/>
                <w:lang w:eastAsia="en-NZ"/>
              </w:rPr>
              <w:t>7</w:t>
            </w:r>
          </w:p>
        </w:tc>
      </w:tr>
    </w:tbl>
    <w:p w14:paraId="1D75FA8F" w14:textId="77777777" w:rsidR="00CD0D98" w:rsidRPr="00AB3DC7" w:rsidRDefault="00CD0D98" w:rsidP="0002667C">
      <w:pPr>
        <w:keepNext/>
        <w:keepLines/>
        <w:spacing w:before="360" w:after="200"/>
        <w:outlineLvl w:val="1"/>
        <w:rPr>
          <w:rFonts w:ascii="Arial Bold" w:eastAsiaTheme="majorEastAsia" w:hAnsi="Arial Bold" w:cstheme="majorBidi" w:hint="eastAsia"/>
          <w:b/>
          <w:sz w:val="40"/>
          <w:szCs w:val="26"/>
        </w:rPr>
      </w:pPr>
      <w:r w:rsidRPr="00AB3DC7">
        <w:rPr>
          <w:rFonts w:ascii="Arial Bold" w:eastAsiaTheme="majorEastAsia" w:hAnsi="Arial Bold" w:cstheme="majorBidi"/>
          <w:b/>
          <w:sz w:val="40"/>
          <w:szCs w:val="26"/>
        </w:rPr>
        <w:t>Notes to reader</w:t>
      </w:r>
    </w:p>
    <w:p w14:paraId="5219F1C7" w14:textId="77777777" w:rsidR="00CD0D98" w:rsidRPr="00AB3DC7" w:rsidRDefault="00CD0D98" w:rsidP="00985ED3">
      <w:pPr>
        <w:spacing w:after="80"/>
        <w:ind w:left="720" w:hanging="720"/>
        <w:rPr>
          <w:rFonts w:eastAsiaTheme="minorHAnsi"/>
          <w:b/>
          <w:sz w:val="32"/>
        </w:rPr>
      </w:pPr>
      <w:r w:rsidRPr="00AB3DC7">
        <w:rPr>
          <w:rFonts w:eastAsiaTheme="minorHAnsi"/>
          <w:b/>
          <w:sz w:val="32"/>
        </w:rPr>
        <w:t>1.</w:t>
      </w:r>
      <w:r w:rsidRPr="00AB3DC7">
        <w:rPr>
          <w:rFonts w:eastAsiaTheme="minorHAnsi"/>
          <w:sz w:val="32"/>
        </w:rPr>
        <w:tab/>
        <w:t>A summary of financial information for these accounts can be located immediately following the Audit Report.</w:t>
      </w:r>
    </w:p>
    <w:p w14:paraId="485D311D" w14:textId="77777777" w:rsidR="00CD0D98" w:rsidRPr="00AB3DC7" w:rsidRDefault="00CD0D98" w:rsidP="00985ED3">
      <w:pPr>
        <w:spacing w:after="80"/>
        <w:ind w:left="720" w:hanging="720"/>
        <w:rPr>
          <w:sz w:val="32"/>
        </w:rPr>
      </w:pPr>
      <w:r w:rsidRPr="00AB3DC7">
        <w:rPr>
          <w:rFonts w:eastAsiaTheme="minorHAnsi"/>
          <w:b/>
          <w:sz w:val="32"/>
        </w:rPr>
        <w:t>2.</w:t>
      </w:r>
      <w:r w:rsidRPr="00AB3DC7">
        <w:rPr>
          <w:rFonts w:eastAsiaTheme="minorHAnsi"/>
          <w:b/>
          <w:sz w:val="32"/>
        </w:rPr>
        <w:tab/>
      </w:r>
      <w:r w:rsidRPr="00AB3DC7">
        <w:rPr>
          <w:sz w:val="32"/>
        </w:rPr>
        <w:t>Page numbering applies solely to the audited accounts, and not page-numbers in this agenda.</w:t>
      </w:r>
    </w:p>
    <w:p w14:paraId="3A320CDD" w14:textId="77777777" w:rsidR="00D8011B" w:rsidRPr="00AB3DC7" w:rsidRDefault="00D8011B" w:rsidP="00D8011B">
      <w:pPr>
        <w:ind w:left="720" w:hanging="720"/>
        <w:rPr>
          <w:sz w:val="32"/>
        </w:rPr>
      </w:pPr>
      <w:r w:rsidRPr="00AB3DC7">
        <w:rPr>
          <w:b/>
          <w:sz w:val="32"/>
        </w:rPr>
        <w:t>3.</w:t>
      </w:r>
      <w:r w:rsidRPr="00AB3DC7">
        <w:rPr>
          <w:sz w:val="32"/>
        </w:rPr>
        <w:tab/>
        <w:t xml:space="preserve">All statements presented in the Performance Report should be read in conjunction with the respective </w:t>
      </w:r>
      <w:r w:rsidR="00386F6A" w:rsidRPr="00AB3DC7">
        <w:rPr>
          <w:sz w:val="32"/>
        </w:rPr>
        <w:t>‘</w:t>
      </w:r>
      <w:r w:rsidRPr="00AB3DC7">
        <w:rPr>
          <w:sz w:val="32"/>
        </w:rPr>
        <w:t>Notes</w:t>
      </w:r>
      <w:r w:rsidR="00386F6A" w:rsidRPr="00AB3DC7">
        <w:rPr>
          <w:sz w:val="32"/>
        </w:rPr>
        <w:t>’</w:t>
      </w:r>
      <w:r w:rsidRPr="00AB3DC7">
        <w:rPr>
          <w:sz w:val="32"/>
        </w:rPr>
        <w:t xml:space="preserve"> to the Performance Report.</w:t>
      </w:r>
    </w:p>
    <w:p w14:paraId="5CAB5579" w14:textId="0F50D32B" w:rsidR="00277675" w:rsidRPr="00AB3DC7" w:rsidRDefault="00D8011B" w:rsidP="0002667C">
      <w:pPr>
        <w:ind w:left="720" w:hanging="720"/>
        <w:rPr>
          <w:szCs w:val="32"/>
        </w:rPr>
      </w:pPr>
      <w:r w:rsidRPr="00AB3DC7">
        <w:rPr>
          <w:b/>
          <w:sz w:val="32"/>
        </w:rPr>
        <w:t>4</w:t>
      </w:r>
      <w:r w:rsidR="00CD0D98" w:rsidRPr="00AB3DC7">
        <w:rPr>
          <w:b/>
          <w:sz w:val="32"/>
        </w:rPr>
        <w:t>.</w:t>
      </w:r>
      <w:r w:rsidR="00CD0D98" w:rsidRPr="00AB3DC7">
        <w:rPr>
          <w:b/>
          <w:sz w:val="32"/>
        </w:rPr>
        <w:tab/>
      </w:r>
      <w:r w:rsidR="00CD0D98" w:rsidRPr="00AB3DC7">
        <w:rPr>
          <w:sz w:val="32"/>
        </w:rPr>
        <w:t>The verified audited accounts include, from pages 3 to 2</w:t>
      </w:r>
      <w:r w:rsidR="003D483C" w:rsidRPr="00AB3DC7">
        <w:rPr>
          <w:sz w:val="32"/>
        </w:rPr>
        <w:t>7</w:t>
      </w:r>
      <w:r w:rsidR="00CD0D98" w:rsidRPr="00AB3DC7">
        <w:rPr>
          <w:sz w:val="32"/>
        </w:rPr>
        <w:t xml:space="preserve"> inclusive, the “Moore Markhams” audit certification stamp on the bottom right hand corner.</w:t>
      </w:r>
      <w:r w:rsidR="00277675" w:rsidRPr="00AB3DC7">
        <w:rPr>
          <w:szCs w:val="32"/>
        </w:rPr>
        <w:br w:type="page"/>
      </w:r>
    </w:p>
    <w:p w14:paraId="68552607" w14:textId="77777777" w:rsidR="003D483C" w:rsidRPr="00AB3DC7" w:rsidRDefault="00277675" w:rsidP="00277675">
      <w:pPr>
        <w:pStyle w:val="Heading2"/>
        <w:rPr>
          <w:rStyle w:val="Emphasis"/>
          <w:rFonts w:hint="eastAsia"/>
          <w:sz w:val="4"/>
        </w:rPr>
      </w:pPr>
      <w:bookmarkStart w:id="9" w:name="_Hlk83711664"/>
      <w:bookmarkStart w:id="10" w:name="_Hlk113792614"/>
      <w:r w:rsidRPr="00AB3DC7">
        <w:rPr>
          <w:rStyle w:val="Emphasis"/>
        </w:rPr>
        <w:lastRenderedPageBreak/>
        <w:t>Association of Blind Citizens of New Zealand Incorporated (Blind Citizens NZ)</w:t>
      </w:r>
      <w:r w:rsidR="00AC41A7" w:rsidRPr="00AB3DC7">
        <w:rPr>
          <w:rStyle w:val="Emphasis"/>
        </w:rPr>
        <w:br/>
      </w:r>
    </w:p>
    <w:p w14:paraId="3DD3074E" w14:textId="2AC1CFFF" w:rsidR="00277675" w:rsidRPr="00AB3DC7" w:rsidRDefault="00277675" w:rsidP="00277675">
      <w:pPr>
        <w:pStyle w:val="Heading2"/>
        <w:rPr>
          <w:rStyle w:val="Emphasis"/>
          <w:rFonts w:hint="eastAsia"/>
        </w:rPr>
      </w:pPr>
      <w:r w:rsidRPr="00AB3DC7">
        <w:rPr>
          <w:rStyle w:val="Emphasis"/>
        </w:rPr>
        <w:t>Entity Information for the Year ended 30 June 202</w:t>
      </w:r>
      <w:r w:rsidR="00460E05" w:rsidRPr="00AB3DC7">
        <w:rPr>
          <w:rStyle w:val="Emphasis"/>
        </w:rPr>
        <w:t>4</w:t>
      </w:r>
    </w:p>
    <w:p w14:paraId="295D799D" w14:textId="77777777" w:rsidR="00277675" w:rsidRPr="00AB3DC7" w:rsidRDefault="00277675" w:rsidP="00536B33">
      <w:r w:rsidRPr="00AB3DC7">
        <w:t>Incorporated Society:</w:t>
      </w:r>
      <w:r w:rsidRPr="00AB3DC7">
        <w:tab/>
        <w:t>Registration Number 223080</w:t>
      </w:r>
    </w:p>
    <w:p w14:paraId="020F446C" w14:textId="77777777" w:rsidR="00277675" w:rsidRPr="00AB3DC7" w:rsidRDefault="00277675" w:rsidP="00536B33">
      <w:r w:rsidRPr="00AB3DC7">
        <w:t>Charity:</w:t>
      </w:r>
      <w:r w:rsidRPr="00AB3DC7">
        <w:tab/>
      </w:r>
      <w:r w:rsidRPr="00AB3DC7">
        <w:tab/>
      </w:r>
      <w:r w:rsidRPr="00AB3DC7">
        <w:tab/>
      </w:r>
      <w:r w:rsidRPr="00AB3DC7">
        <w:tab/>
        <w:t>Registration Number CC41040</w:t>
      </w:r>
    </w:p>
    <w:p w14:paraId="5B7EC664" w14:textId="77777777" w:rsidR="008E73E1" w:rsidRPr="00AB3DC7" w:rsidRDefault="008E73E1" w:rsidP="008E73E1">
      <w:pPr>
        <w:pStyle w:val="Heading1"/>
        <w:rPr>
          <w:rFonts w:hint="eastAsia"/>
        </w:rPr>
      </w:pPr>
      <w:bookmarkStart w:id="11" w:name="_Hlk83711298"/>
      <w:r w:rsidRPr="00AB3DC7">
        <w:t>Entity Information</w:t>
      </w:r>
    </w:p>
    <w:p w14:paraId="298DD627" w14:textId="77777777" w:rsidR="008E73E1" w:rsidRPr="00AB3DC7" w:rsidRDefault="008E73E1" w:rsidP="0063271E">
      <w:pPr>
        <w:pStyle w:val="Heading2"/>
        <w:rPr>
          <w:rFonts w:hint="eastAsia"/>
        </w:rPr>
      </w:pPr>
      <w:r w:rsidRPr="00AB3DC7">
        <w:t>Purpose</w:t>
      </w:r>
    </w:p>
    <w:p w14:paraId="415D5841" w14:textId="77777777" w:rsidR="008E73E1" w:rsidRPr="00AB3DC7" w:rsidRDefault="008E73E1" w:rsidP="008E73E1">
      <w:pPr>
        <w:spacing w:after="0"/>
        <w:rPr>
          <w:color w:val="000000"/>
          <w:sz w:val="32"/>
        </w:rPr>
      </w:pPr>
      <w:r w:rsidRPr="00AB3DC7">
        <w:rPr>
          <w:sz w:val="32"/>
        </w:rPr>
        <w:t>Founded in 1945, Blind Citizens NZ is New Zealand's leading blindness consumer organisation and one of the country's largest organisations of disabled consumers. Often referred to as a Disabled People’s Organisation (DPO), Blind Citizens NZ works to heighten awareness of the rights of blind, deafblind, low vision and vision-impaired people (hereafter referred to as blind), and to remove the barriers that impact upon our ability to live in an accessible, equitable and inclusive society.</w:t>
      </w:r>
    </w:p>
    <w:p w14:paraId="322FD91B" w14:textId="77777777" w:rsidR="008E73E1" w:rsidRPr="00AB3DC7" w:rsidRDefault="008E73E1" w:rsidP="0063271E">
      <w:pPr>
        <w:pStyle w:val="Heading2"/>
        <w:rPr>
          <w:rFonts w:hint="eastAsia"/>
        </w:rPr>
      </w:pPr>
      <w:r w:rsidRPr="00AB3DC7">
        <w:t>Entity Structure</w:t>
      </w:r>
    </w:p>
    <w:p w14:paraId="70A8AB5C" w14:textId="77777777" w:rsidR="008E73E1" w:rsidRPr="00AB3DC7" w:rsidRDefault="008E73E1" w:rsidP="008E73E1">
      <w:pPr>
        <w:spacing w:after="0"/>
        <w:rPr>
          <w:sz w:val="32"/>
        </w:rPr>
      </w:pPr>
      <w:r w:rsidRPr="00AB3DC7">
        <w:rPr>
          <w:b/>
          <w:sz w:val="32"/>
          <w:szCs w:val="32"/>
        </w:rPr>
        <w:t>Governance</w:t>
      </w:r>
      <w:r w:rsidRPr="00AB3DC7">
        <w:rPr>
          <w:b/>
          <w:sz w:val="32"/>
        </w:rPr>
        <w:t>:</w:t>
      </w:r>
      <w:r w:rsidRPr="00AB3DC7">
        <w:rPr>
          <w:sz w:val="32"/>
        </w:rPr>
        <w:t xml:space="preserve"> Blind Citizens NZ’s constitution identifies the composition of the Board whose role is to ensure effective governance of the organisation. There are seven positions all of which have a three-year term – the National President and six Members-at-Large. The National President’s term concludes in October 2025. Each year by rotation, two of the six Member-at-Large positions are elected. Financial voting members (blind people ourselves) vote for all elected positions. </w:t>
      </w:r>
    </w:p>
    <w:p w14:paraId="11C2DE5D" w14:textId="77777777" w:rsidR="008E73E1" w:rsidRPr="00AB3DC7" w:rsidRDefault="008E73E1" w:rsidP="008E73E1">
      <w:pPr>
        <w:spacing w:after="0"/>
        <w:rPr>
          <w:sz w:val="32"/>
        </w:rPr>
      </w:pPr>
    </w:p>
    <w:p w14:paraId="43C84EB8" w14:textId="77777777" w:rsidR="003D483C" w:rsidRPr="00AB3DC7" w:rsidRDefault="003D483C">
      <w:pPr>
        <w:spacing w:after="160" w:line="259" w:lineRule="auto"/>
        <w:rPr>
          <w:sz w:val="32"/>
        </w:rPr>
      </w:pPr>
      <w:r w:rsidRPr="00AB3DC7">
        <w:rPr>
          <w:sz w:val="32"/>
        </w:rPr>
        <w:br w:type="page"/>
      </w:r>
    </w:p>
    <w:p w14:paraId="7BD945A9" w14:textId="0B6BDB4A" w:rsidR="008E73E1" w:rsidRPr="00AB3DC7" w:rsidRDefault="008E73E1" w:rsidP="008E73E1">
      <w:pPr>
        <w:spacing w:after="0"/>
        <w:rPr>
          <w:noProof/>
          <w:sz w:val="32"/>
          <w:szCs w:val="32"/>
        </w:rPr>
      </w:pPr>
      <w:r w:rsidRPr="00AB3DC7">
        <w:rPr>
          <w:sz w:val="32"/>
        </w:rPr>
        <w:lastRenderedPageBreak/>
        <w:t>The Board may co-opt up to a maximum of two financial Ordinary (voting) Members. This includes the position of World Blind Union Representative, an appointment made by the Board. When this person is not already a Board Member, co-option of the WBU Representative to the Board is mandatory. The Board appoints the Vice President from amongst elected Board Member</w:t>
      </w:r>
      <w:r w:rsidRPr="00AB3DC7">
        <w:rPr>
          <w:rFonts w:cs="Helvetica"/>
          <w:color w:val="000000"/>
          <w:sz w:val="32"/>
          <w:szCs w:val="21"/>
          <w:shd w:val="clear" w:color="auto" w:fill="FFFFFF"/>
        </w:rPr>
        <w:t>s.</w:t>
      </w:r>
      <w:r w:rsidRPr="00AB3DC7">
        <w:rPr>
          <w:noProof/>
          <w:sz w:val="32"/>
          <w:szCs w:val="32"/>
        </w:rPr>
        <w:t xml:space="preserve"> </w:t>
      </w:r>
    </w:p>
    <w:p w14:paraId="306627C5" w14:textId="77777777" w:rsidR="00727247" w:rsidRPr="00AB3DC7" w:rsidRDefault="00727247" w:rsidP="008E73E1">
      <w:pPr>
        <w:spacing w:after="0"/>
        <w:rPr>
          <w:noProof/>
          <w:sz w:val="32"/>
          <w:szCs w:val="32"/>
        </w:rPr>
      </w:pPr>
    </w:p>
    <w:p w14:paraId="6A97B7EA" w14:textId="77777777" w:rsidR="008E73E1" w:rsidRPr="00AB3DC7" w:rsidRDefault="008E73E1" w:rsidP="008E73E1">
      <w:pPr>
        <w:spacing w:after="0"/>
        <w:rPr>
          <w:noProof/>
        </w:rPr>
      </w:pPr>
      <w:r w:rsidRPr="00AB3DC7">
        <w:rPr>
          <w:rStyle w:val="Heading3Char"/>
          <w:sz w:val="32"/>
        </w:rPr>
        <w:t>Operational:</w:t>
      </w:r>
      <w:r w:rsidRPr="00AB3DC7">
        <w:rPr>
          <w:sz w:val="32"/>
        </w:rPr>
        <w:t xml:space="preserve"> There is one full-time staff member (Chief Executive) one part-time position (Administrative Support) with contracted financial, and project-specific support.</w:t>
      </w:r>
      <w:r w:rsidRPr="00AB3DC7">
        <w:rPr>
          <w:noProof/>
        </w:rPr>
        <w:t xml:space="preserve"> </w:t>
      </w:r>
    </w:p>
    <w:p w14:paraId="59778577" w14:textId="77777777" w:rsidR="008E73E1" w:rsidRPr="00AB3DC7" w:rsidRDefault="008E73E1" w:rsidP="008E73E1">
      <w:pPr>
        <w:spacing w:after="0"/>
        <w:rPr>
          <w:rStyle w:val="Heading3Char"/>
          <w:rFonts w:hint="eastAsia"/>
          <w:sz w:val="32"/>
        </w:rPr>
      </w:pPr>
    </w:p>
    <w:p w14:paraId="3CBE471D" w14:textId="6ED471CA" w:rsidR="008E73E1" w:rsidRPr="00AB3DC7" w:rsidRDefault="008E73E1" w:rsidP="008E73E1">
      <w:pPr>
        <w:spacing w:after="0"/>
        <w:rPr>
          <w:sz w:val="32"/>
        </w:rPr>
      </w:pPr>
      <w:r w:rsidRPr="00AB3DC7">
        <w:rPr>
          <w:rStyle w:val="Heading3Char"/>
          <w:sz w:val="32"/>
        </w:rPr>
        <w:t>Branches and Networks</w:t>
      </w:r>
      <w:r w:rsidRPr="00AB3DC7">
        <w:rPr>
          <w:b/>
          <w:sz w:val="32"/>
        </w:rPr>
        <w:t>:</w:t>
      </w:r>
      <w:r w:rsidRPr="00AB3DC7">
        <w:rPr>
          <w:sz w:val="32"/>
        </w:rPr>
        <w:t xml:space="preserve"> We have six geographical branches around the country, three networks, and a Headquarters Branch for members who do not reside within the boundaries of a geographical branch or network. The development of additional networks is ongoing. Branches and networks (geographical and special interest) support the organisation with various activities, peer support and meetings held throughout the year.</w:t>
      </w:r>
    </w:p>
    <w:p w14:paraId="6ABAF667" w14:textId="77777777" w:rsidR="008E73E1" w:rsidRPr="00AB3DC7" w:rsidRDefault="008E73E1" w:rsidP="008E73E1">
      <w:pPr>
        <w:pStyle w:val="Heading3"/>
        <w:rPr>
          <w:rFonts w:hint="eastAsia"/>
        </w:rPr>
      </w:pPr>
      <w:r w:rsidRPr="00AB3DC7">
        <w:t>Representative Positions</w:t>
      </w:r>
    </w:p>
    <w:p w14:paraId="218BC994" w14:textId="77777777" w:rsidR="008E73E1" w:rsidRPr="00AB3DC7" w:rsidRDefault="008E73E1" w:rsidP="008E73E1">
      <w:pPr>
        <w:spacing w:after="0"/>
        <w:rPr>
          <w:sz w:val="32"/>
        </w:rPr>
      </w:pPr>
      <w:r w:rsidRPr="00AB3DC7">
        <w:rPr>
          <w:sz w:val="32"/>
        </w:rPr>
        <w:t xml:space="preserve">National representative and appointed positions are publicised for expressions of interest amongst our members. Well-documented procedures guide the Board in its decision-making and appointments. Representatives and appointees are required to consult about agenda items for their consideration, to submit and speak to topics on behalf of Blind Citizens NZ, submit written reports to the Board following meetings, and annually to the Annual General Meeting and Conference of Blind Citizens NZ. </w:t>
      </w:r>
    </w:p>
    <w:p w14:paraId="0AC0E56C" w14:textId="77777777" w:rsidR="008E73E1" w:rsidRPr="00AB3DC7" w:rsidRDefault="008E73E1" w:rsidP="008E73E1">
      <w:pPr>
        <w:spacing w:after="0"/>
        <w:rPr>
          <w:sz w:val="32"/>
        </w:rPr>
      </w:pPr>
    </w:p>
    <w:p w14:paraId="252E0B9F" w14:textId="77777777" w:rsidR="008E73E1" w:rsidRPr="00AB3DC7" w:rsidRDefault="008E73E1" w:rsidP="008E73E1">
      <w:pPr>
        <w:spacing w:after="0"/>
        <w:rPr>
          <w:sz w:val="32"/>
        </w:rPr>
      </w:pPr>
      <w:r w:rsidRPr="00AB3DC7">
        <w:rPr>
          <w:sz w:val="32"/>
        </w:rPr>
        <w:t xml:space="preserve">Blind Citizens NZ is one of six organisations that comprises the Disabled People’s Organisations (DPO) Coalition. </w:t>
      </w:r>
    </w:p>
    <w:p w14:paraId="72808CC1" w14:textId="77777777" w:rsidR="008E73E1" w:rsidRPr="00AB3DC7" w:rsidRDefault="008E73E1" w:rsidP="008E73E1">
      <w:pPr>
        <w:spacing w:after="0"/>
        <w:rPr>
          <w:sz w:val="32"/>
        </w:rPr>
      </w:pPr>
    </w:p>
    <w:p w14:paraId="48A4B895" w14:textId="77777777" w:rsidR="008E73E1" w:rsidRPr="00AB3DC7" w:rsidRDefault="008E73E1" w:rsidP="008E73E1">
      <w:pPr>
        <w:spacing w:after="0"/>
        <w:rPr>
          <w:sz w:val="32"/>
        </w:rPr>
      </w:pPr>
      <w:r w:rsidRPr="00AB3DC7">
        <w:rPr>
          <w:sz w:val="32"/>
        </w:rPr>
        <w:t>Blind Citizens NZ is represented internationally on:</w:t>
      </w:r>
    </w:p>
    <w:p w14:paraId="7249F854" w14:textId="77777777" w:rsidR="008E73E1" w:rsidRPr="00AB3DC7" w:rsidRDefault="008E73E1" w:rsidP="00282A7A">
      <w:pPr>
        <w:numPr>
          <w:ilvl w:val="0"/>
          <w:numId w:val="12"/>
        </w:numPr>
        <w:tabs>
          <w:tab w:val="num" w:pos="-1080"/>
          <w:tab w:val="num" w:pos="1800"/>
        </w:tabs>
        <w:spacing w:after="0"/>
        <w:rPr>
          <w:sz w:val="32"/>
          <w:szCs w:val="24"/>
        </w:rPr>
      </w:pPr>
      <w:r w:rsidRPr="00AB3DC7">
        <w:rPr>
          <w:sz w:val="32"/>
          <w:szCs w:val="24"/>
        </w:rPr>
        <w:t>The World Blind Union (WBU) – 2 positions.</w:t>
      </w:r>
    </w:p>
    <w:p w14:paraId="457B41E5" w14:textId="5C0442E3" w:rsidR="00727247" w:rsidRPr="00AB3DC7" w:rsidRDefault="008E73E1" w:rsidP="006A43A8">
      <w:pPr>
        <w:numPr>
          <w:ilvl w:val="0"/>
          <w:numId w:val="12"/>
        </w:numPr>
        <w:tabs>
          <w:tab w:val="num" w:pos="-1080"/>
          <w:tab w:val="num" w:pos="1800"/>
        </w:tabs>
        <w:spacing w:after="160" w:line="259" w:lineRule="auto"/>
        <w:rPr>
          <w:sz w:val="32"/>
        </w:rPr>
      </w:pPr>
      <w:r w:rsidRPr="00AB3DC7">
        <w:rPr>
          <w:sz w:val="32"/>
          <w:szCs w:val="24"/>
        </w:rPr>
        <w:t>Accessible Books Consortium (ABC) – 1 position.</w:t>
      </w:r>
      <w:r w:rsidR="003D483C" w:rsidRPr="00AB3DC7">
        <w:rPr>
          <w:sz w:val="32"/>
          <w:szCs w:val="24"/>
        </w:rPr>
        <w:t xml:space="preserve"> </w:t>
      </w:r>
      <w:r w:rsidR="00727247" w:rsidRPr="00AB3DC7">
        <w:rPr>
          <w:sz w:val="32"/>
        </w:rPr>
        <w:br w:type="page"/>
      </w:r>
    </w:p>
    <w:p w14:paraId="1970148B" w14:textId="5A107C3E" w:rsidR="008E73E1" w:rsidRPr="00AB3DC7" w:rsidRDefault="008E73E1" w:rsidP="008E73E1">
      <w:pPr>
        <w:spacing w:after="0"/>
        <w:rPr>
          <w:sz w:val="32"/>
        </w:rPr>
      </w:pPr>
      <w:r w:rsidRPr="00AB3DC7">
        <w:rPr>
          <w:sz w:val="32"/>
        </w:rPr>
        <w:lastRenderedPageBreak/>
        <w:t>Blind Citizens NZ is represented nationally on:</w:t>
      </w:r>
    </w:p>
    <w:p w14:paraId="7BD0D902" w14:textId="77777777" w:rsidR="008E73E1" w:rsidRPr="00AB3DC7" w:rsidRDefault="008E73E1" w:rsidP="00282A7A">
      <w:pPr>
        <w:numPr>
          <w:ilvl w:val="0"/>
          <w:numId w:val="12"/>
        </w:numPr>
        <w:tabs>
          <w:tab w:val="num" w:pos="-1080"/>
          <w:tab w:val="num" w:pos="1800"/>
        </w:tabs>
        <w:spacing w:after="0"/>
        <w:rPr>
          <w:bCs/>
          <w:sz w:val="32"/>
          <w:szCs w:val="24"/>
        </w:rPr>
      </w:pPr>
      <w:r w:rsidRPr="00AB3DC7">
        <w:rPr>
          <w:bCs/>
          <w:sz w:val="32"/>
          <w:szCs w:val="32"/>
        </w:rPr>
        <w:t>Bankers Association Focus Group.</w:t>
      </w:r>
    </w:p>
    <w:p w14:paraId="16220AA1" w14:textId="77777777" w:rsidR="008E73E1" w:rsidRPr="00AB3DC7" w:rsidRDefault="008E73E1" w:rsidP="00282A7A">
      <w:pPr>
        <w:numPr>
          <w:ilvl w:val="0"/>
          <w:numId w:val="12"/>
        </w:numPr>
        <w:tabs>
          <w:tab w:val="num" w:pos="-1080"/>
          <w:tab w:val="num" w:pos="1800"/>
        </w:tabs>
        <w:spacing w:after="0"/>
        <w:rPr>
          <w:sz w:val="32"/>
          <w:szCs w:val="24"/>
        </w:rPr>
      </w:pPr>
      <w:r w:rsidRPr="00AB3DC7">
        <w:rPr>
          <w:sz w:val="32"/>
          <w:szCs w:val="24"/>
        </w:rPr>
        <w:t>Blind and Low Vision Education Network NZ (BLENNZ).</w:t>
      </w:r>
    </w:p>
    <w:p w14:paraId="32FE815B" w14:textId="77777777" w:rsidR="008E73E1" w:rsidRPr="00AB3DC7" w:rsidRDefault="008E73E1" w:rsidP="00282A7A">
      <w:pPr>
        <w:numPr>
          <w:ilvl w:val="0"/>
          <w:numId w:val="12"/>
        </w:numPr>
        <w:tabs>
          <w:tab w:val="num" w:pos="-1080"/>
          <w:tab w:val="num" w:pos="1800"/>
        </w:tabs>
        <w:spacing w:after="0"/>
        <w:rPr>
          <w:sz w:val="32"/>
          <w:szCs w:val="24"/>
        </w:rPr>
      </w:pPr>
      <w:r w:rsidRPr="00AB3DC7">
        <w:rPr>
          <w:sz w:val="32"/>
          <w:szCs w:val="24"/>
        </w:rPr>
        <w:t>The Braille Authority of New Zealand Aotearoa Trust (BANZAT).</w:t>
      </w:r>
    </w:p>
    <w:p w14:paraId="68B542BE" w14:textId="77777777" w:rsidR="008E73E1" w:rsidRPr="00AB3DC7" w:rsidRDefault="008E73E1" w:rsidP="008E73E1">
      <w:pPr>
        <w:spacing w:after="0"/>
        <w:rPr>
          <w:sz w:val="32"/>
        </w:rPr>
      </w:pPr>
    </w:p>
    <w:p w14:paraId="0CCE6631" w14:textId="77777777" w:rsidR="008E73E1" w:rsidRPr="00AB3DC7" w:rsidRDefault="008E73E1" w:rsidP="008E73E1">
      <w:pPr>
        <w:spacing w:after="0"/>
        <w:rPr>
          <w:sz w:val="32"/>
        </w:rPr>
      </w:pPr>
      <w:r w:rsidRPr="00AB3DC7">
        <w:rPr>
          <w:sz w:val="32"/>
        </w:rPr>
        <w:t>Blind Citizens NZ has local representation on:</w:t>
      </w:r>
    </w:p>
    <w:p w14:paraId="6533203E" w14:textId="77777777" w:rsidR="008E73E1" w:rsidRPr="00AB3DC7" w:rsidRDefault="008E73E1" w:rsidP="00282A7A">
      <w:pPr>
        <w:pStyle w:val="ListParagraph"/>
        <w:numPr>
          <w:ilvl w:val="0"/>
          <w:numId w:val="6"/>
        </w:numPr>
        <w:spacing w:after="0"/>
        <w:ind w:left="360"/>
        <w:rPr>
          <w:sz w:val="32"/>
        </w:rPr>
      </w:pPr>
      <w:r w:rsidRPr="00AB3DC7">
        <w:rPr>
          <w:sz w:val="32"/>
        </w:rPr>
        <w:t>Auckland Transport Public Transport Accessibility Group</w:t>
      </w:r>
    </w:p>
    <w:p w14:paraId="532A4873" w14:textId="77777777" w:rsidR="008E73E1" w:rsidRPr="00AB3DC7" w:rsidRDefault="008E73E1" w:rsidP="008E73E1">
      <w:pPr>
        <w:pStyle w:val="Heading3"/>
        <w:rPr>
          <w:rFonts w:hint="eastAsia"/>
        </w:rPr>
      </w:pPr>
      <w:r w:rsidRPr="00AB3DC7">
        <w:t>Main Source of Funding</w:t>
      </w:r>
    </w:p>
    <w:p w14:paraId="182A54FF" w14:textId="77777777" w:rsidR="008E73E1" w:rsidRPr="00AB3DC7" w:rsidRDefault="008E73E1" w:rsidP="008E73E1">
      <w:pPr>
        <w:spacing w:after="0"/>
        <w:rPr>
          <w:sz w:val="32"/>
        </w:rPr>
      </w:pPr>
      <w:r w:rsidRPr="00AB3DC7">
        <w:rPr>
          <w:sz w:val="32"/>
        </w:rPr>
        <w:t>Blind Citizens NZ relies predominantly on the Royal New Zealand Foundation of the Blind (Blind Low Vision NZ) to fund (from the charity dollar) our core service | business, which is advocacy. We have a three-year contract with the Ministry of Social Development. Additionally, Blind Citizens NZ receives revenue from donations, membership subscriptions, and interest from investments.</w:t>
      </w:r>
    </w:p>
    <w:p w14:paraId="732FA1D0" w14:textId="77777777" w:rsidR="008E73E1" w:rsidRPr="00AB3DC7" w:rsidRDefault="008E73E1" w:rsidP="008E73E1">
      <w:pPr>
        <w:pStyle w:val="Heading3"/>
        <w:rPr>
          <w:rFonts w:hint="eastAsia"/>
        </w:rPr>
      </w:pPr>
      <w:r w:rsidRPr="00AB3DC7">
        <w:t>Main Methods Used by Entity to Raise Funds</w:t>
      </w:r>
    </w:p>
    <w:p w14:paraId="055F9EF4" w14:textId="77777777" w:rsidR="008E73E1" w:rsidRPr="00AB3DC7" w:rsidRDefault="008E73E1" w:rsidP="008E73E1">
      <w:pPr>
        <w:spacing w:after="0"/>
        <w:rPr>
          <w:sz w:val="32"/>
        </w:rPr>
      </w:pPr>
      <w:r w:rsidRPr="00AB3DC7">
        <w:rPr>
          <w:sz w:val="32"/>
        </w:rPr>
        <w:t xml:space="preserve">Blind Citizens NZ’s main method of funding is by way of a Funding Agreement Contract with Blind Low Vision NZ. Grant funding may be obtained by way of funding application(s) to the Lotteries Commission, Te Pou and other similar funding entities. </w:t>
      </w:r>
    </w:p>
    <w:p w14:paraId="7DBC9316" w14:textId="77777777" w:rsidR="008E73E1" w:rsidRPr="00AB3DC7" w:rsidRDefault="008E73E1" w:rsidP="008E73E1">
      <w:pPr>
        <w:pStyle w:val="Heading3"/>
        <w:rPr>
          <w:rFonts w:hint="eastAsia"/>
          <w:sz w:val="32"/>
        </w:rPr>
      </w:pPr>
      <w:r w:rsidRPr="00AB3DC7">
        <w:t>Reliance on Volunteers and Donated Services</w:t>
      </w:r>
    </w:p>
    <w:p w14:paraId="46639CDE" w14:textId="77777777" w:rsidR="008E73E1" w:rsidRPr="00AB3DC7" w:rsidRDefault="008E73E1" w:rsidP="008E73E1">
      <w:pPr>
        <w:spacing w:after="0"/>
        <w:rPr>
          <w:sz w:val="32"/>
        </w:rPr>
      </w:pPr>
      <w:r w:rsidRPr="00AB3DC7">
        <w:rPr>
          <w:sz w:val="32"/>
        </w:rPr>
        <w:t>Blind Citizens NZ relies heavily on branches, networks, members and supporters to volunteer their time and assist us progress our work. Board Members are volunteers – they do not receive any financial recompense for their time. Volunteers contribute to our activity outputs such as providing content for Focus (national publication), newsletters, social media, presentations, and representative appointments.</w:t>
      </w:r>
    </w:p>
    <w:p w14:paraId="7685BD72" w14:textId="77777777" w:rsidR="008E73E1" w:rsidRPr="00AB3DC7" w:rsidRDefault="008E73E1" w:rsidP="008E73E1">
      <w:pPr>
        <w:rPr>
          <w:rFonts w:eastAsiaTheme="majorEastAsia" w:cstheme="majorBidi"/>
          <w:b/>
          <w:sz w:val="36"/>
          <w:szCs w:val="24"/>
        </w:rPr>
      </w:pPr>
    </w:p>
    <w:p w14:paraId="03C1C597" w14:textId="77777777" w:rsidR="008E73E1" w:rsidRPr="00AB3DC7" w:rsidRDefault="008E73E1" w:rsidP="008E73E1">
      <w:pPr>
        <w:pStyle w:val="Heading3"/>
        <w:rPr>
          <w:rFonts w:hint="eastAsia"/>
        </w:rPr>
      </w:pPr>
      <w:r w:rsidRPr="00AB3DC7">
        <w:lastRenderedPageBreak/>
        <w:t>Contact Details</w:t>
      </w:r>
    </w:p>
    <w:p w14:paraId="3BC5D90B" w14:textId="77777777" w:rsidR="008E73E1" w:rsidRPr="00AB3DC7" w:rsidRDefault="008E73E1" w:rsidP="003D483C">
      <w:pPr>
        <w:spacing w:after="100"/>
        <w:ind w:left="2880" w:hanging="2880"/>
        <w:rPr>
          <w:sz w:val="32"/>
        </w:rPr>
      </w:pPr>
      <w:r w:rsidRPr="00AB3DC7">
        <w:rPr>
          <w:sz w:val="32"/>
        </w:rPr>
        <w:t>Physical Address</w:t>
      </w:r>
      <w:r w:rsidRPr="00AB3DC7">
        <w:rPr>
          <w:b/>
          <w:sz w:val="32"/>
        </w:rPr>
        <w:t>:</w:t>
      </w:r>
      <w:r w:rsidRPr="00AB3DC7">
        <w:rPr>
          <w:b/>
          <w:sz w:val="32"/>
        </w:rPr>
        <w:tab/>
      </w:r>
      <w:r w:rsidRPr="00AB3DC7">
        <w:rPr>
          <w:sz w:val="32"/>
        </w:rPr>
        <w:t>Ground Floor, 113 Adelaide Road, Newtown, Wellington 6022</w:t>
      </w:r>
    </w:p>
    <w:p w14:paraId="302454C3" w14:textId="77777777" w:rsidR="008E73E1" w:rsidRPr="00AB3DC7" w:rsidRDefault="008E73E1" w:rsidP="003D483C">
      <w:pPr>
        <w:spacing w:after="100"/>
        <w:rPr>
          <w:sz w:val="32"/>
        </w:rPr>
      </w:pPr>
      <w:r w:rsidRPr="00AB3DC7">
        <w:rPr>
          <w:sz w:val="32"/>
        </w:rPr>
        <w:t>Postal Address:</w:t>
      </w:r>
      <w:r w:rsidRPr="00AB3DC7">
        <w:rPr>
          <w:sz w:val="32"/>
        </w:rPr>
        <w:tab/>
        <w:t>PO Box 7144, Newtown, Wellington 6242</w:t>
      </w:r>
    </w:p>
    <w:p w14:paraId="7CD4878A" w14:textId="77777777" w:rsidR="008E73E1" w:rsidRPr="00AB3DC7" w:rsidRDefault="008E73E1" w:rsidP="003D483C">
      <w:pPr>
        <w:spacing w:after="100"/>
        <w:rPr>
          <w:sz w:val="32"/>
        </w:rPr>
      </w:pPr>
      <w:r w:rsidRPr="00AB3DC7">
        <w:rPr>
          <w:sz w:val="32"/>
        </w:rPr>
        <w:t>Phone:</w:t>
      </w:r>
      <w:r w:rsidRPr="00AB3DC7">
        <w:rPr>
          <w:sz w:val="32"/>
        </w:rPr>
        <w:tab/>
      </w:r>
      <w:r w:rsidRPr="00AB3DC7">
        <w:rPr>
          <w:sz w:val="32"/>
        </w:rPr>
        <w:tab/>
      </w:r>
      <w:r w:rsidRPr="00AB3DC7">
        <w:rPr>
          <w:sz w:val="32"/>
        </w:rPr>
        <w:tab/>
        <w:t>04-389-0033; 0800 222 6940</w:t>
      </w:r>
    </w:p>
    <w:p w14:paraId="0060BD03" w14:textId="77777777" w:rsidR="008E73E1" w:rsidRPr="00AB3DC7" w:rsidRDefault="008E73E1" w:rsidP="003D483C">
      <w:pPr>
        <w:spacing w:after="100"/>
        <w:rPr>
          <w:sz w:val="32"/>
        </w:rPr>
      </w:pPr>
      <w:r w:rsidRPr="00AB3DC7">
        <w:rPr>
          <w:sz w:val="32"/>
        </w:rPr>
        <w:t>Fax:</w:t>
      </w:r>
      <w:r w:rsidRPr="00AB3DC7">
        <w:rPr>
          <w:sz w:val="32"/>
        </w:rPr>
        <w:tab/>
      </w:r>
      <w:r w:rsidRPr="00AB3DC7">
        <w:rPr>
          <w:sz w:val="32"/>
        </w:rPr>
        <w:tab/>
      </w:r>
      <w:r w:rsidRPr="00AB3DC7">
        <w:rPr>
          <w:sz w:val="32"/>
        </w:rPr>
        <w:tab/>
      </w:r>
      <w:r w:rsidRPr="00AB3DC7">
        <w:rPr>
          <w:sz w:val="32"/>
        </w:rPr>
        <w:tab/>
        <w:t>04-389-0030</w:t>
      </w:r>
    </w:p>
    <w:p w14:paraId="1A3FC394" w14:textId="77777777" w:rsidR="008E73E1" w:rsidRPr="00AB3DC7" w:rsidRDefault="008E73E1" w:rsidP="003D483C">
      <w:pPr>
        <w:spacing w:after="100"/>
        <w:rPr>
          <w:sz w:val="32"/>
        </w:rPr>
      </w:pPr>
      <w:r w:rsidRPr="00AB3DC7">
        <w:rPr>
          <w:sz w:val="32"/>
        </w:rPr>
        <w:t>Email:</w:t>
      </w:r>
      <w:r w:rsidRPr="00AB3DC7">
        <w:rPr>
          <w:sz w:val="32"/>
        </w:rPr>
        <w:tab/>
      </w:r>
      <w:r w:rsidRPr="00AB3DC7">
        <w:rPr>
          <w:sz w:val="32"/>
        </w:rPr>
        <w:tab/>
      </w:r>
      <w:r w:rsidRPr="00AB3DC7">
        <w:rPr>
          <w:sz w:val="32"/>
        </w:rPr>
        <w:tab/>
      </w:r>
      <w:r w:rsidRPr="00AB3DC7">
        <w:rPr>
          <w:color w:val="0563C1" w:themeColor="hyperlink"/>
          <w:sz w:val="32"/>
          <w:u w:val="single"/>
        </w:rPr>
        <w:t>admin@blindcitizensnz.org.nz</w:t>
      </w:r>
    </w:p>
    <w:p w14:paraId="1B3ED40B" w14:textId="77777777" w:rsidR="008E73E1" w:rsidRPr="00AB3DC7" w:rsidRDefault="008E73E1" w:rsidP="003D483C">
      <w:pPr>
        <w:spacing w:after="100"/>
        <w:rPr>
          <w:sz w:val="32"/>
          <w:szCs w:val="32"/>
        </w:rPr>
      </w:pPr>
      <w:r w:rsidRPr="00AB3DC7">
        <w:rPr>
          <w:sz w:val="32"/>
        </w:rPr>
        <w:t>Website:</w:t>
      </w:r>
      <w:r w:rsidRPr="00AB3DC7">
        <w:rPr>
          <w:sz w:val="32"/>
        </w:rPr>
        <w:tab/>
      </w:r>
      <w:r w:rsidRPr="00AB3DC7">
        <w:rPr>
          <w:sz w:val="32"/>
        </w:rPr>
        <w:tab/>
      </w:r>
      <w:r w:rsidRPr="00AB3DC7">
        <w:rPr>
          <w:sz w:val="32"/>
        </w:rPr>
        <w:tab/>
      </w:r>
      <w:hyperlink r:id="rId19" w:history="1">
        <w:r w:rsidRPr="00AB3DC7">
          <w:rPr>
            <w:rStyle w:val="Hyperlink"/>
            <w:sz w:val="32"/>
            <w:szCs w:val="32"/>
          </w:rPr>
          <w:t>www.blindcitizensnz.org.nz</w:t>
        </w:r>
      </w:hyperlink>
    </w:p>
    <w:p w14:paraId="2F51A0D5" w14:textId="7A05533A" w:rsidR="00277675" w:rsidRPr="00AB3DC7" w:rsidRDefault="008E73E1" w:rsidP="004D3EB1">
      <w:pPr>
        <w:spacing w:after="0"/>
      </w:pPr>
      <w:r w:rsidRPr="00AB3DC7">
        <w:rPr>
          <w:sz w:val="32"/>
        </w:rPr>
        <w:t>Facebook:</w:t>
      </w:r>
      <w:r w:rsidRPr="00AB3DC7">
        <w:rPr>
          <w:sz w:val="32"/>
        </w:rPr>
        <w:tab/>
      </w:r>
      <w:r w:rsidRPr="00AB3DC7">
        <w:rPr>
          <w:sz w:val="32"/>
        </w:rPr>
        <w:tab/>
      </w:r>
      <w:hyperlink r:id="rId20" w:history="1">
        <w:r w:rsidRPr="00AB3DC7">
          <w:rPr>
            <w:color w:val="0563C1" w:themeColor="hyperlink"/>
            <w:sz w:val="32"/>
            <w:u w:val="single"/>
          </w:rPr>
          <w:t>https://www.facebook.com/BlindCitizensNZ/</w:t>
        </w:r>
      </w:hyperlink>
    </w:p>
    <w:p w14:paraId="6993DE3F" w14:textId="7332B0BE" w:rsidR="00277675" w:rsidRPr="00AB3DC7" w:rsidRDefault="00277675" w:rsidP="00277675">
      <w:pPr>
        <w:rPr>
          <w:rFonts w:eastAsiaTheme="majorEastAsia"/>
          <w:sz w:val="36"/>
        </w:rPr>
      </w:pPr>
      <w:r w:rsidRPr="00AB3DC7">
        <w:br w:type="page"/>
      </w:r>
    </w:p>
    <w:p w14:paraId="5D7BFB19" w14:textId="77777777" w:rsidR="00FA4C26" w:rsidRPr="00AB3DC7" w:rsidRDefault="00FA4C26" w:rsidP="00FA4C26">
      <w:pPr>
        <w:pStyle w:val="Heading1"/>
        <w:rPr>
          <w:rFonts w:hint="eastAsia"/>
        </w:rPr>
      </w:pPr>
      <w:r w:rsidRPr="00AB3DC7">
        <w:lastRenderedPageBreak/>
        <w:t>Statement of Service Performance</w:t>
      </w:r>
    </w:p>
    <w:p w14:paraId="7AA23F24" w14:textId="77777777" w:rsidR="00402533" w:rsidRPr="00AB3DC7" w:rsidRDefault="00402533" w:rsidP="00402533">
      <w:pPr>
        <w:pStyle w:val="Heading2"/>
        <w:rPr>
          <w:rFonts w:hint="eastAsia"/>
        </w:rPr>
      </w:pPr>
      <w:r w:rsidRPr="00AB3DC7">
        <w:t>Description of Outcomes</w:t>
      </w:r>
    </w:p>
    <w:p w14:paraId="3D5D46DB" w14:textId="77777777" w:rsidR="00402533" w:rsidRPr="00AB3DC7" w:rsidRDefault="00402533" w:rsidP="00402533">
      <w:pPr>
        <w:spacing w:after="0"/>
      </w:pPr>
      <w:r w:rsidRPr="00AB3DC7">
        <w:t>Through our activities as a disabled people’s organisation, and New Zealand’s leading blindness consumer organisation, we strive to improve the lives of blind, deafblind, low vision and vision-impaired New Zealanders. We do this by contributing to raising awareness of our rights, and influencing the removal of barriers that impact on our ability to live in an accessible, equitable and inclusive society.</w:t>
      </w:r>
    </w:p>
    <w:p w14:paraId="08ED997C" w14:textId="77777777" w:rsidR="00402533" w:rsidRPr="00AB3DC7" w:rsidRDefault="00402533" w:rsidP="00402533">
      <w:pPr>
        <w:pStyle w:val="Heading2"/>
        <w:rPr>
          <w:rFonts w:hint="eastAsia"/>
        </w:rPr>
      </w:pPr>
      <w:r w:rsidRPr="00AB3DC7">
        <w:t>Description and Qualification (to the extent practicable) of Blind Citizens NZ’s Outputs</w:t>
      </w:r>
    </w:p>
    <w:p w14:paraId="1E25F128" w14:textId="77777777" w:rsidR="00402533" w:rsidRPr="00AB3DC7" w:rsidRDefault="00402533" w:rsidP="00402533">
      <w:pPr>
        <w:pStyle w:val="Heading3"/>
        <w:spacing w:before="200"/>
        <w:rPr>
          <w:rFonts w:hint="eastAsia"/>
        </w:rPr>
      </w:pPr>
      <w:r w:rsidRPr="00AB3DC7">
        <w:t>Advocacy (personal and systemic)</w:t>
      </w:r>
    </w:p>
    <w:p w14:paraId="30A14D78" w14:textId="77777777" w:rsidR="00402533" w:rsidRPr="00AB3DC7" w:rsidRDefault="00402533" w:rsidP="00402533">
      <w:pPr>
        <w:spacing w:after="100"/>
      </w:pPr>
      <w:r w:rsidRPr="00AB3DC7">
        <w:t>Blind Citizens NZ works in areas that are blindness specific and where barriers and challenges are faced, such as but not limited to:</w:t>
      </w:r>
    </w:p>
    <w:p w14:paraId="3725C870" w14:textId="77777777" w:rsidR="00402533" w:rsidRPr="00AB3DC7" w:rsidRDefault="00402533" w:rsidP="00282A7A">
      <w:pPr>
        <w:numPr>
          <w:ilvl w:val="0"/>
          <w:numId w:val="5"/>
        </w:numPr>
        <w:spacing w:after="60" w:line="240" w:lineRule="auto"/>
        <w:ind w:left="357" w:hanging="357"/>
        <w:rPr>
          <w:rFonts w:eastAsia="Times New Roman"/>
          <w:lang w:val="x-none" w:eastAsia="en-AU"/>
        </w:rPr>
      </w:pPr>
      <w:r w:rsidRPr="00AB3DC7">
        <w:rPr>
          <w:rFonts w:eastAsia="Times New Roman"/>
          <w:lang w:val="x-none" w:eastAsia="en-AU"/>
        </w:rPr>
        <w:t>Audio Description</w:t>
      </w:r>
    </w:p>
    <w:p w14:paraId="3F875458" w14:textId="77777777" w:rsidR="00402533" w:rsidRPr="00AB3DC7" w:rsidRDefault="00402533" w:rsidP="00282A7A">
      <w:pPr>
        <w:numPr>
          <w:ilvl w:val="0"/>
          <w:numId w:val="5"/>
        </w:numPr>
        <w:spacing w:after="60" w:line="240" w:lineRule="auto"/>
        <w:ind w:left="357" w:hanging="357"/>
        <w:rPr>
          <w:rFonts w:eastAsia="Times New Roman"/>
          <w:lang w:val="x-none" w:eastAsia="en-AU"/>
        </w:rPr>
      </w:pPr>
      <w:r w:rsidRPr="00AB3DC7">
        <w:rPr>
          <w:rFonts w:eastAsia="Times New Roman"/>
          <w:lang w:val="x-none" w:eastAsia="en-AU"/>
        </w:rPr>
        <w:t>Education</w:t>
      </w:r>
    </w:p>
    <w:p w14:paraId="45BB7DC6" w14:textId="77777777" w:rsidR="00402533" w:rsidRPr="00AB3DC7" w:rsidRDefault="00402533" w:rsidP="00282A7A">
      <w:pPr>
        <w:numPr>
          <w:ilvl w:val="0"/>
          <w:numId w:val="5"/>
        </w:numPr>
        <w:spacing w:after="60" w:line="240" w:lineRule="auto"/>
        <w:ind w:left="357" w:hanging="357"/>
        <w:rPr>
          <w:rFonts w:eastAsia="Times New Roman"/>
          <w:lang w:val="x-none" w:eastAsia="en-AU"/>
        </w:rPr>
      </w:pPr>
      <w:r w:rsidRPr="00AB3DC7">
        <w:rPr>
          <w:rFonts w:eastAsia="Times New Roman"/>
          <w:lang w:val="x-none" w:eastAsia="en-AU"/>
        </w:rPr>
        <w:t>Accessible Public Transport</w:t>
      </w:r>
    </w:p>
    <w:p w14:paraId="44D4EB8C" w14:textId="77777777" w:rsidR="00402533" w:rsidRPr="00AB3DC7" w:rsidRDefault="00402533" w:rsidP="00282A7A">
      <w:pPr>
        <w:numPr>
          <w:ilvl w:val="0"/>
          <w:numId w:val="5"/>
        </w:numPr>
        <w:spacing w:after="60" w:line="240" w:lineRule="auto"/>
        <w:ind w:left="357" w:hanging="357"/>
        <w:rPr>
          <w:rFonts w:eastAsia="Times New Roman"/>
          <w:lang w:val="x-none" w:eastAsia="en-AU"/>
        </w:rPr>
      </w:pPr>
      <w:r w:rsidRPr="00AB3DC7">
        <w:rPr>
          <w:rFonts w:eastAsia="Times New Roman"/>
          <w:lang w:eastAsia="en-AU"/>
        </w:rPr>
        <w:t>Access to information and the environment</w:t>
      </w:r>
    </w:p>
    <w:p w14:paraId="375D32CD" w14:textId="77777777" w:rsidR="00402533" w:rsidRPr="00AB3DC7" w:rsidRDefault="00402533" w:rsidP="00282A7A">
      <w:pPr>
        <w:numPr>
          <w:ilvl w:val="0"/>
          <w:numId w:val="5"/>
        </w:numPr>
        <w:spacing w:after="60" w:line="240" w:lineRule="auto"/>
        <w:ind w:left="357" w:hanging="357"/>
        <w:rPr>
          <w:rFonts w:eastAsia="Times New Roman"/>
          <w:lang w:val="x-none" w:eastAsia="en-AU"/>
        </w:rPr>
      </w:pPr>
      <w:r w:rsidRPr="00AB3DC7">
        <w:rPr>
          <w:rFonts w:eastAsia="Times New Roman"/>
          <w:lang w:eastAsia="en-AU"/>
        </w:rPr>
        <w:t>Employment</w:t>
      </w:r>
    </w:p>
    <w:p w14:paraId="6D17BA14" w14:textId="350DBA75" w:rsidR="00FA4C26" w:rsidRPr="00AB3DC7" w:rsidRDefault="00402533" w:rsidP="00282A7A">
      <w:pPr>
        <w:numPr>
          <w:ilvl w:val="0"/>
          <w:numId w:val="5"/>
        </w:numPr>
        <w:spacing w:after="0" w:line="240" w:lineRule="auto"/>
        <w:ind w:left="360"/>
        <w:rPr>
          <w:rFonts w:eastAsia="Times New Roman"/>
          <w:lang w:val="x-none" w:eastAsia="en-AU"/>
        </w:rPr>
      </w:pPr>
      <w:r w:rsidRPr="00AB3DC7">
        <w:rPr>
          <w:rFonts w:eastAsia="Times New Roman"/>
          <w:lang w:eastAsia="en-AU"/>
        </w:rPr>
        <w:t>Pandemic and emergency responsiveness</w:t>
      </w:r>
    </w:p>
    <w:p w14:paraId="3B192F60" w14:textId="77777777" w:rsidR="003D483C" w:rsidRPr="00AB3DC7" w:rsidRDefault="003D483C">
      <w:pPr>
        <w:spacing w:after="160" w:line="259" w:lineRule="auto"/>
        <w:rPr>
          <w:rFonts w:ascii="Arial Bold" w:eastAsiaTheme="majorEastAsia" w:hAnsi="Arial Bold" w:cstheme="majorBidi" w:hint="eastAsia"/>
          <w:b/>
          <w:sz w:val="36"/>
          <w:szCs w:val="26"/>
        </w:rPr>
      </w:pPr>
      <w:r w:rsidRPr="00AB3DC7">
        <w:rPr>
          <w:rFonts w:hint="eastAsia"/>
        </w:rPr>
        <w:br w:type="page"/>
      </w:r>
    </w:p>
    <w:p w14:paraId="72AECFCC" w14:textId="33180233" w:rsidR="00661074" w:rsidRPr="00AB3DC7" w:rsidRDefault="00661074" w:rsidP="00661074">
      <w:pPr>
        <w:pStyle w:val="Heading3"/>
        <w:rPr>
          <w:rFonts w:hint="eastAsia"/>
        </w:rPr>
      </w:pPr>
      <w:r w:rsidRPr="00AB3DC7">
        <w:lastRenderedPageBreak/>
        <w:t>Submissions and Select Committee Appearances</w:t>
      </w:r>
      <w:r w:rsidRPr="00AB3DC7">
        <w:tab/>
      </w:r>
    </w:p>
    <w:p w14:paraId="3766C7C9" w14:textId="77777777" w:rsidR="00661074" w:rsidRPr="00AB3DC7" w:rsidRDefault="00661074" w:rsidP="00661074">
      <w:pPr>
        <w:pStyle w:val="Heading3"/>
        <w:ind w:left="7920" w:firstLine="720"/>
        <w:rPr>
          <w:rFonts w:hint="eastAsia"/>
        </w:rPr>
      </w:pPr>
      <w:r w:rsidRPr="00AB3DC7">
        <w:t>2024</w:t>
      </w:r>
      <w:r w:rsidRPr="00AB3DC7">
        <w:tab/>
        <w:t>2023</w:t>
      </w:r>
    </w:p>
    <w:tbl>
      <w:tblPr>
        <w:tblStyle w:val="TableGrid"/>
        <w:tblW w:w="17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4"/>
        <w:gridCol w:w="2381"/>
        <w:gridCol w:w="1710"/>
        <w:gridCol w:w="1710"/>
        <w:gridCol w:w="1710"/>
        <w:gridCol w:w="1710"/>
        <w:gridCol w:w="1710"/>
      </w:tblGrid>
      <w:tr w:rsidR="00661074" w:rsidRPr="00AB3DC7" w14:paraId="3C02C990" w14:textId="77777777" w:rsidTr="003A3E87">
        <w:trPr>
          <w:gridAfter w:val="2"/>
          <w:wAfter w:w="3420" w:type="dxa"/>
          <w:trHeight w:val="554"/>
        </w:trPr>
        <w:tc>
          <w:tcPr>
            <w:tcW w:w="6964" w:type="dxa"/>
          </w:tcPr>
          <w:p w14:paraId="7D0B3B77" w14:textId="77777777" w:rsidR="00661074" w:rsidRPr="00AB3DC7" w:rsidRDefault="00661074" w:rsidP="003A3E87">
            <w:pPr>
              <w:rPr>
                <w:b/>
              </w:rPr>
            </w:pPr>
            <w:r w:rsidRPr="00AB3DC7">
              <w:t>Number of national submissions</w:t>
            </w:r>
          </w:p>
        </w:tc>
        <w:tc>
          <w:tcPr>
            <w:tcW w:w="2381" w:type="dxa"/>
          </w:tcPr>
          <w:p w14:paraId="32F52F14" w14:textId="77777777" w:rsidR="00661074" w:rsidRPr="00AB3DC7" w:rsidRDefault="00661074" w:rsidP="003A3E87">
            <w:pPr>
              <w:jc w:val="right"/>
              <w:rPr>
                <w:b/>
              </w:rPr>
            </w:pPr>
            <w:r w:rsidRPr="00AB3DC7">
              <w:rPr>
                <w:b/>
              </w:rPr>
              <w:t>2</w:t>
            </w:r>
          </w:p>
        </w:tc>
        <w:tc>
          <w:tcPr>
            <w:tcW w:w="1710" w:type="dxa"/>
          </w:tcPr>
          <w:p w14:paraId="031BED02" w14:textId="77777777" w:rsidR="00661074" w:rsidRPr="00AB3DC7" w:rsidRDefault="00661074" w:rsidP="003A3E87">
            <w:pPr>
              <w:jc w:val="right"/>
              <w:rPr>
                <w:b/>
              </w:rPr>
            </w:pPr>
            <w:r w:rsidRPr="00AB3DC7">
              <w:rPr>
                <w:b/>
              </w:rPr>
              <w:t>5</w:t>
            </w:r>
          </w:p>
        </w:tc>
        <w:tc>
          <w:tcPr>
            <w:tcW w:w="1710" w:type="dxa"/>
          </w:tcPr>
          <w:p w14:paraId="616017ED" w14:textId="77777777" w:rsidR="00661074" w:rsidRPr="00AB3DC7" w:rsidRDefault="00661074" w:rsidP="003A3E87">
            <w:pPr>
              <w:jc w:val="right"/>
              <w:rPr>
                <w:b/>
                <w:sz w:val="32"/>
              </w:rPr>
            </w:pPr>
          </w:p>
        </w:tc>
        <w:tc>
          <w:tcPr>
            <w:tcW w:w="1710" w:type="dxa"/>
          </w:tcPr>
          <w:p w14:paraId="3E82D3C4" w14:textId="77777777" w:rsidR="00661074" w:rsidRPr="00AB3DC7" w:rsidRDefault="00661074" w:rsidP="003A3E87">
            <w:pPr>
              <w:jc w:val="right"/>
              <w:rPr>
                <w:b/>
                <w:sz w:val="32"/>
              </w:rPr>
            </w:pPr>
          </w:p>
        </w:tc>
      </w:tr>
      <w:tr w:rsidR="00661074" w:rsidRPr="00AB3DC7" w14:paraId="44D8A7FE" w14:textId="77777777" w:rsidTr="003A3E87">
        <w:trPr>
          <w:trHeight w:val="527"/>
        </w:trPr>
        <w:tc>
          <w:tcPr>
            <w:tcW w:w="6964" w:type="dxa"/>
          </w:tcPr>
          <w:p w14:paraId="51FB7E77" w14:textId="77777777" w:rsidR="00661074" w:rsidRPr="00AB3DC7" w:rsidRDefault="00661074" w:rsidP="003A3E87">
            <w:r w:rsidRPr="00AB3DC7">
              <w:t>Number of local submissions</w:t>
            </w:r>
          </w:p>
        </w:tc>
        <w:tc>
          <w:tcPr>
            <w:tcW w:w="2381" w:type="dxa"/>
          </w:tcPr>
          <w:p w14:paraId="382F7D50" w14:textId="77777777" w:rsidR="00661074" w:rsidRPr="00AB3DC7" w:rsidRDefault="00661074" w:rsidP="003A3E87">
            <w:pPr>
              <w:jc w:val="right"/>
              <w:rPr>
                <w:b/>
              </w:rPr>
            </w:pPr>
            <w:r w:rsidRPr="00AB3DC7">
              <w:rPr>
                <w:b/>
              </w:rPr>
              <w:t>7</w:t>
            </w:r>
          </w:p>
        </w:tc>
        <w:tc>
          <w:tcPr>
            <w:tcW w:w="1710" w:type="dxa"/>
          </w:tcPr>
          <w:p w14:paraId="10E736FD" w14:textId="77777777" w:rsidR="00661074" w:rsidRPr="00AB3DC7" w:rsidRDefault="00661074" w:rsidP="003A3E87">
            <w:pPr>
              <w:jc w:val="right"/>
              <w:rPr>
                <w:b/>
              </w:rPr>
            </w:pPr>
            <w:r w:rsidRPr="00AB3DC7">
              <w:rPr>
                <w:b/>
              </w:rPr>
              <w:t>17</w:t>
            </w:r>
          </w:p>
        </w:tc>
        <w:tc>
          <w:tcPr>
            <w:tcW w:w="1710" w:type="dxa"/>
          </w:tcPr>
          <w:p w14:paraId="113541FC" w14:textId="77777777" w:rsidR="00661074" w:rsidRPr="00AB3DC7" w:rsidRDefault="00661074" w:rsidP="003A3E87">
            <w:pPr>
              <w:jc w:val="right"/>
              <w:rPr>
                <w:b/>
                <w:sz w:val="32"/>
              </w:rPr>
            </w:pPr>
          </w:p>
        </w:tc>
        <w:tc>
          <w:tcPr>
            <w:tcW w:w="1710" w:type="dxa"/>
          </w:tcPr>
          <w:p w14:paraId="43310B42" w14:textId="77777777" w:rsidR="00661074" w:rsidRPr="00AB3DC7" w:rsidRDefault="00661074" w:rsidP="003A3E87">
            <w:pPr>
              <w:jc w:val="right"/>
              <w:rPr>
                <w:b/>
                <w:sz w:val="32"/>
              </w:rPr>
            </w:pPr>
          </w:p>
        </w:tc>
        <w:tc>
          <w:tcPr>
            <w:tcW w:w="1710" w:type="dxa"/>
          </w:tcPr>
          <w:p w14:paraId="4B89AAFB" w14:textId="77777777" w:rsidR="00661074" w:rsidRPr="00AB3DC7" w:rsidRDefault="00661074" w:rsidP="003A3E87">
            <w:r w:rsidRPr="00AB3DC7">
              <w:rPr>
                <w:b/>
                <w:sz w:val="32"/>
              </w:rPr>
              <w:t>3</w:t>
            </w:r>
          </w:p>
        </w:tc>
        <w:tc>
          <w:tcPr>
            <w:tcW w:w="1710" w:type="dxa"/>
          </w:tcPr>
          <w:p w14:paraId="7B714E60" w14:textId="77777777" w:rsidR="00661074" w:rsidRPr="00AB3DC7" w:rsidRDefault="00661074" w:rsidP="003A3E87">
            <w:r w:rsidRPr="00AB3DC7">
              <w:rPr>
                <w:b/>
                <w:sz w:val="32"/>
              </w:rPr>
              <w:t>1</w:t>
            </w:r>
          </w:p>
        </w:tc>
      </w:tr>
      <w:tr w:rsidR="00661074" w:rsidRPr="00AB3DC7" w14:paraId="72C70D05" w14:textId="77777777" w:rsidTr="003A3E87">
        <w:trPr>
          <w:trHeight w:val="527"/>
        </w:trPr>
        <w:tc>
          <w:tcPr>
            <w:tcW w:w="6964" w:type="dxa"/>
          </w:tcPr>
          <w:p w14:paraId="46B1A380" w14:textId="77777777" w:rsidR="00661074" w:rsidRPr="00AB3DC7" w:rsidRDefault="00661074" w:rsidP="003A3E87">
            <w:r w:rsidRPr="00AB3DC7">
              <w:t>Number of Select Committee appearances</w:t>
            </w:r>
          </w:p>
        </w:tc>
        <w:tc>
          <w:tcPr>
            <w:tcW w:w="2381" w:type="dxa"/>
          </w:tcPr>
          <w:p w14:paraId="27DA3261" w14:textId="77777777" w:rsidR="00661074" w:rsidRPr="00AB3DC7" w:rsidRDefault="00661074" w:rsidP="003A3E87">
            <w:pPr>
              <w:jc w:val="right"/>
              <w:rPr>
                <w:b/>
              </w:rPr>
            </w:pPr>
            <w:r w:rsidRPr="00AB3DC7">
              <w:rPr>
                <w:b/>
              </w:rPr>
              <w:t>-</w:t>
            </w:r>
          </w:p>
        </w:tc>
        <w:tc>
          <w:tcPr>
            <w:tcW w:w="1710" w:type="dxa"/>
          </w:tcPr>
          <w:p w14:paraId="78CB74A6" w14:textId="77777777" w:rsidR="00661074" w:rsidRPr="00AB3DC7" w:rsidRDefault="00661074" w:rsidP="003A3E87">
            <w:pPr>
              <w:jc w:val="right"/>
              <w:rPr>
                <w:b/>
              </w:rPr>
            </w:pPr>
            <w:r w:rsidRPr="00AB3DC7">
              <w:rPr>
                <w:b/>
              </w:rPr>
              <w:t>2</w:t>
            </w:r>
          </w:p>
        </w:tc>
        <w:tc>
          <w:tcPr>
            <w:tcW w:w="1710" w:type="dxa"/>
          </w:tcPr>
          <w:p w14:paraId="3046F419" w14:textId="77777777" w:rsidR="00661074" w:rsidRPr="00AB3DC7" w:rsidRDefault="00661074" w:rsidP="003A3E87">
            <w:pPr>
              <w:jc w:val="right"/>
              <w:rPr>
                <w:b/>
                <w:sz w:val="32"/>
              </w:rPr>
            </w:pPr>
          </w:p>
        </w:tc>
        <w:tc>
          <w:tcPr>
            <w:tcW w:w="1710" w:type="dxa"/>
          </w:tcPr>
          <w:p w14:paraId="2D0F3D39" w14:textId="77777777" w:rsidR="00661074" w:rsidRPr="00AB3DC7" w:rsidRDefault="00661074" w:rsidP="003A3E87">
            <w:pPr>
              <w:jc w:val="right"/>
              <w:rPr>
                <w:b/>
                <w:sz w:val="32"/>
              </w:rPr>
            </w:pPr>
          </w:p>
        </w:tc>
        <w:tc>
          <w:tcPr>
            <w:tcW w:w="1710" w:type="dxa"/>
          </w:tcPr>
          <w:p w14:paraId="3CAC7AE4" w14:textId="77777777" w:rsidR="00661074" w:rsidRPr="00AB3DC7" w:rsidRDefault="00661074" w:rsidP="003A3E87">
            <w:pPr>
              <w:rPr>
                <w:b/>
                <w:sz w:val="32"/>
              </w:rPr>
            </w:pPr>
          </w:p>
        </w:tc>
        <w:tc>
          <w:tcPr>
            <w:tcW w:w="1710" w:type="dxa"/>
          </w:tcPr>
          <w:p w14:paraId="3FF345BC" w14:textId="77777777" w:rsidR="00661074" w:rsidRPr="00AB3DC7" w:rsidRDefault="00661074" w:rsidP="003A3E87">
            <w:pPr>
              <w:rPr>
                <w:b/>
                <w:sz w:val="32"/>
              </w:rPr>
            </w:pPr>
          </w:p>
        </w:tc>
      </w:tr>
    </w:tbl>
    <w:p w14:paraId="2B18A0BA" w14:textId="77777777" w:rsidR="002D26B7" w:rsidRPr="00AB3DC7" w:rsidRDefault="002D26B7" w:rsidP="002D26B7">
      <w:pPr>
        <w:pStyle w:val="Heading3"/>
        <w:rPr>
          <w:rFonts w:hint="eastAsia"/>
        </w:rPr>
      </w:pPr>
      <w:r w:rsidRPr="00AB3DC7">
        <w:t>Blind Citizens NZ National and Branch (Community) Meetings</w:t>
      </w:r>
    </w:p>
    <w:p w14:paraId="6ADAD6EF" w14:textId="77777777" w:rsidR="002D26B7" w:rsidRPr="00AB3DC7" w:rsidRDefault="002D26B7" w:rsidP="002D26B7">
      <w:pPr>
        <w:pStyle w:val="Heading2"/>
        <w:ind w:left="7920" w:firstLine="720"/>
        <w:rPr>
          <w:rFonts w:hint="eastAsia"/>
        </w:rPr>
      </w:pPr>
      <w:r w:rsidRPr="00AB3DC7">
        <w:t xml:space="preserve">   2024</w:t>
      </w:r>
      <w:r w:rsidRPr="00AB3DC7">
        <w:tab/>
        <w:t xml:space="preserve"> 2023</w:t>
      </w:r>
    </w:p>
    <w:tbl>
      <w:tblPr>
        <w:tblStyle w:val="TableGrid1"/>
        <w:tblW w:w="17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843"/>
        <w:gridCol w:w="1274"/>
        <w:gridCol w:w="1274"/>
        <w:gridCol w:w="1274"/>
        <w:gridCol w:w="1274"/>
        <w:gridCol w:w="1274"/>
        <w:gridCol w:w="1274"/>
      </w:tblGrid>
      <w:tr w:rsidR="002D26B7" w:rsidRPr="00AB3DC7" w14:paraId="3F0E262E" w14:textId="77777777" w:rsidTr="003A3E87">
        <w:trPr>
          <w:trHeight w:val="554"/>
        </w:trPr>
        <w:tc>
          <w:tcPr>
            <w:tcW w:w="7938" w:type="dxa"/>
          </w:tcPr>
          <w:p w14:paraId="68748715" w14:textId="77777777" w:rsidR="002D26B7" w:rsidRPr="00AB3DC7" w:rsidRDefault="002D26B7" w:rsidP="003A3E87">
            <w:pPr>
              <w:rPr>
                <w:b/>
              </w:rPr>
            </w:pPr>
            <w:r w:rsidRPr="00AB3DC7">
              <w:t>Number of meetings members have participated in</w:t>
            </w:r>
          </w:p>
        </w:tc>
        <w:tc>
          <w:tcPr>
            <w:tcW w:w="1843" w:type="dxa"/>
          </w:tcPr>
          <w:p w14:paraId="596F1EFF" w14:textId="77777777" w:rsidR="002D26B7" w:rsidRPr="00AB3DC7" w:rsidRDefault="002D26B7" w:rsidP="003A3E87">
            <w:pPr>
              <w:jc w:val="right"/>
              <w:rPr>
                <w:b/>
              </w:rPr>
            </w:pPr>
            <w:r w:rsidRPr="00AB3DC7">
              <w:rPr>
                <w:b/>
              </w:rPr>
              <w:t>23</w:t>
            </w:r>
          </w:p>
        </w:tc>
        <w:tc>
          <w:tcPr>
            <w:tcW w:w="1274" w:type="dxa"/>
          </w:tcPr>
          <w:p w14:paraId="17050BD5" w14:textId="77777777" w:rsidR="002D26B7" w:rsidRPr="00AB3DC7" w:rsidRDefault="002D26B7" w:rsidP="003A3E87">
            <w:pPr>
              <w:jc w:val="right"/>
              <w:rPr>
                <w:b/>
              </w:rPr>
            </w:pPr>
            <w:r w:rsidRPr="00AB3DC7">
              <w:rPr>
                <w:b/>
              </w:rPr>
              <w:t>22</w:t>
            </w:r>
          </w:p>
        </w:tc>
        <w:tc>
          <w:tcPr>
            <w:tcW w:w="1274" w:type="dxa"/>
          </w:tcPr>
          <w:p w14:paraId="37A3B323" w14:textId="77777777" w:rsidR="002D26B7" w:rsidRPr="00AB3DC7" w:rsidRDefault="002D26B7" w:rsidP="003A3E87">
            <w:pPr>
              <w:jc w:val="right"/>
              <w:rPr>
                <w:b/>
                <w:sz w:val="32"/>
              </w:rPr>
            </w:pPr>
          </w:p>
        </w:tc>
        <w:tc>
          <w:tcPr>
            <w:tcW w:w="1274" w:type="dxa"/>
          </w:tcPr>
          <w:p w14:paraId="1E1C0781" w14:textId="77777777" w:rsidR="002D26B7" w:rsidRPr="00AB3DC7" w:rsidRDefault="002D26B7" w:rsidP="003A3E87">
            <w:pPr>
              <w:jc w:val="right"/>
              <w:rPr>
                <w:b/>
                <w:sz w:val="32"/>
              </w:rPr>
            </w:pPr>
            <w:r w:rsidRPr="00AB3DC7">
              <w:rPr>
                <w:b/>
                <w:sz w:val="32"/>
              </w:rPr>
              <w:t>28</w:t>
            </w:r>
          </w:p>
        </w:tc>
        <w:tc>
          <w:tcPr>
            <w:tcW w:w="1274" w:type="dxa"/>
          </w:tcPr>
          <w:p w14:paraId="3458A5C6" w14:textId="77777777" w:rsidR="002D26B7" w:rsidRPr="00AB3DC7" w:rsidRDefault="002D26B7" w:rsidP="003A3E87">
            <w:pPr>
              <w:jc w:val="right"/>
              <w:rPr>
                <w:b/>
                <w:sz w:val="32"/>
              </w:rPr>
            </w:pPr>
          </w:p>
        </w:tc>
        <w:tc>
          <w:tcPr>
            <w:tcW w:w="1274" w:type="dxa"/>
          </w:tcPr>
          <w:p w14:paraId="47DC6277" w14:textId="77777777" w:rsidR="002D26B7" w:rsidRPr="00AB3DC7" w:rsidRDefault="002D26B7" w:rsidP="003A3E87">
            <w:pPr>
              <w:jc w:val="right"/>
              <w:rPr>
                <w:b/>
                <w:sz w:val="32"/>
              </w:rPr>
            </w:pPr>
          </w:p>
        </w:tc>
        <w:tc>
          <w:tcPr>
            <w:tcW w:w="1274" w:type="dxa"/>
          </w:tcPr>
          <w:p w14:paraId="6CBA3848" w14:textId="77777777" w:rsidR="002D26B7" w:rsidRPr="00AB3DC7" w:rsidRDefault="002D26B7" w:rsidP="003A3E87">
            <w:pPr>
              <w:jc w:val="right"/>
              <w:rPr>
                <w:b/>
                <w:sz w:val="32"/>
              </w:rPr>
            </w:pPr>
            <w:r w:rsidRPr="00AB3DC7">
              <w:rPr>
                <w:b/>
                <w:sz w:val="32"/>
              </w:rPr>
              <w:t>31</w:t>
            </w:r>
          </w:p>
        </w:tc>
      </w:tr>
      <w:tr w:rsidR="002D26B7" w:rsidRPr="00AB3DC7" w14:paraId="6CE34370" w14:textId="77777777" w:rsidTr="003A3E87">
        <w:trPr>
          <w:trHeight w:val="527"/>
        </w:trPr>
        <w:tc>
          <w:tcPr>
            <w:tcW w:w="7938" w:type="dxa"/>
          </w:tcPr>
          <w:p w14:paraId="1CDB8EA7" w14:textId="11CA0FB3" w:rsidR="002D26B7" w:rsidRPr="00AB3DC7" w:rsidRDefault="002D26B7" w:rsidP="003A3E87">
            <w:pPr>
              <w:rPr>
                <w:b/>
              </w:rPr>
            </w:pPr>
            <w:r w:rsidRPr="00AB3DC7">
              <w:t>Number of attendees at meetings</w:t>
            </w:r>
          </w:p>
        </w:tc>
        <w:tc>
          <w:tcPr>
            <w:tcW w:w="1843" w:type="dxa"/>
          </w:tcPr>
          <w:p w14:paraId="2DFC4B46" w14:textId="77777777" w:rsidR="002D26B7" w:rsidRPr="00AB3DC7" w:rsidRDefault="002D26B7" w:rsidP="003A3E87">
            <w:pPr>
              <w:jc w:val="right"/>
              <w:rPr>
                <w:b/>
              </w:rPr>
            </w:pPr>
            <w:r w:rsidRPr="00AB3DC7">
              <w:rPr>
                <w:b/>
              </w:rPr>
              <w:t>406</w:t>
            </w:r>
          </w:p>
        </w:tc>
        <w:tc>
          <w:tcPr>
            <w:tcW w:w="1274" w:type="dxa"/>
          </w:tcPr>
          <w:p w14:paraId="42E09585" w14:textId="50CB7764" w:rsidR="00D707F7" w:rsidRPr="00AB3DC7" w:rsidRDefault="002D26B7" w:rsidP="00C00F0B">
            <w:pPr>
              <w:jc w:val="right"/>
              <w:rPr>
                <w:b/>
              </w:rPr>
            </w:pPr>
            <w:r w:rsidRPr="00AB3DC7">
              <w:rPr>
                <w:b/>
              </w:rPr>
              <w:t>377</w:t>
            </w:r>
          </w:p>
        </w:tc>
        <w:tc>
          <w:tcPr>
            <w:tcW w:w="1274" w:type="dxa"/>
          </w:tcPr>
          <w:p w14:paraId="3CD4E808" w14:textId="77777777" w:rsidR="002D26B7" w:rsidRPr="00AB3DC7" w:rsidRDefault="002D26B7" w:rsidP="003A3E87">
            <w:pPr>
              <w:jc w:val="right"/>
              <w:rPr>
                <w:b/>
                <w:sz w:val="32"/>
              </w:rPr>
            </w:pPr>
          </w:p>
        </w:tc>
        <w:tc>
          <w:tcPr>
            <w:tcW w:w="1274" w:type="dxa"/>
          </w:tcPr>
          <w:p w14:paraId="4ED65724" w14:textId="77777777" w:rsidR="002D26B7" w:rsidRPr="00AB3DC7" w:rsidRDefault="002D26B7" w:rsidP="003A3E87">
            <w:pPr>
              <w:jc w:val="right"/>
              <w:rPr>
                <w:b/>
                <w:sz w:val="32"/>
              </w:rPr>
            </w:pPr>
            <w:r w:rsidRPr="00AB3DC7">
              <w:rPr>
                <w:b/>
                <w:sz w:val="32"/>
              </w:rPr>
              <w:t>440</w:t>
            </w:r>
          </w:p>
        </w:tc>
        <w:tc>
          <w:tcPr>
            <w:tcW w:w="1274" w:type="dxa"/>
          </w:tcPr>
          <w:p w14:paraId="0FD9F0EC" w14:textId="77777777" w:rsidR="002D26B7" w:rsidRPr="00AB3DC7" w:rsidRDefault="002D26B7" w:rsidP="003A3E87">
            <w:pPr>
              <w:jc w:val="right"/>
              <w:rPr>
                <w:b/>
                <w:sz w:val="32"/>
              </w:rPr>
            </w:pPr>
          </w:p>
        </w:tc>
        <w:tc>
          <w:tcPr>
            <w:tcW w:w="1274" w:type="dxa"/>
          </w:tcPr>
          <w:p w14:paraId="36FC5657" w14:textId="77777777" w:rsidR="002D26B7" w:rsidRPr="00AB3DC7" w:rsidRDefault="002D26B7" w:rsidP="003A3E87">
            <w:pPr>
              <w:jc w:val="right"/>
              <w:rPr>
                <w:b/>
                <w:sz w:val="32"/>
              </w:rPr>
            </w:pPr>
          </w:p>
        </w:tc>
        <w:tc>
          <w:tcPr>
            <w:tcW w:w="1274" w:type="dxa"/>
          </w:tcPr>
          <w:p w14:paraId="098921D3" w14:textId="77777777" w:rsidR="002D26B7" w:rsidRPr="00AB3DC7" w:rsidRDefault="002D26B7" w:rsidP="003A3E87">
            <w:pPr>
              <w:jc w:val="right"/>
              <w:rPr>
                <w:b/>
                <w:sz w:val="32"/>
              </w:rPr>
            </w:pPr>
            <w:r w:rsidRPr="00AB3DC7">
              <w:rPr>
                <w:b/>
                <w:sz w:val="32"/>
              </w:rPr>
              <w:t>345</w:t>
            </w:r>
          </w:p>
        </w:tc>
      </w:tr>
    </w:tbl>
    <w:p w14:paraId="2FDF0816" w14:textId="654BEA90" w:rsidR="00C968A1" w:rsidRPr="00AB3DC7" w:rsidRDefault="00C968A1">
      <w:pPr>
        <w:spacing w:after="160" w:line="259" w:lineRule="auto"/>
        <w:rPr>
          <w:rFonts w:ascii="Arial Bold" w:eastAsiaTheme="majorEastAsia" w:hAnsi="Arial Bold" w:cstheme="majorBidi" w:hint="eastAsia"/>
          <w:b/>
          <w:sz w:val="40"/>
          <w:szCs w:val="26"/>
        </w:rPr>
      </w:pPr>
    </w:p>
    <w:p w14:paraId="15F7A78F" w14:textId="25B6EC11" w:rsidR="000D4A44" w:rsidRPr="00AB3DC7" w:rsidRDefault="000D4A44" w:rsidP="00842D2A">
      <w:pPr>
        <w:pStyle w:val="Heading2"/>
        <w:rPr>
          <w:rFonts w:hint="eastAsia"/>
        </w:rPr>
      </w:pPr>
      <w:r w:rsidRPr="00AB3DC7">
        <w:t xml:space="preserve">Activities / Events </w:t>
      </w:r>
      <w:r w:rsidRPr="00AB3DC7">
        <w:tab/>
      </w:r>
      <w:r w:rsidRPr="00AB3DC7">
        <w:tab/>
      </w:r>
      <w:r w:rsidRPr="00AB3DC7">
        <w:tab/>
      </w:r>
      <w:r w:rsidRPr="00AB3DC7">
        <w:tab/>
      </w:r>
      <w:r w:rsidRPr="00AB3DC7">
        <w:tab/>
      </w:r>
      <w:r w:rsidRPr="00AB3DC7">
        <w:tab/>
      </w:r>
      <w:r w:rsidRPr="00AB3DC7">
        <w:tab/>
      </w:r>
      <w:r w:rsidRPr="00AB3DC7">
        <w:tab/>
        <w:t xml:space="preserve">   2024</w:t>
      </w:r>
      <w:r w:rsidRPr="00AB3DC7">
        <w:tab/>
        <w:t xml:space="preserve"> 2023</w:t>
      </w:r>
    </w:p>
    <w:tbl>
      <w:tblPr>
        <w:tblStyle w:val="TableGrid"/>
        <w:tblW w:w="13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453"/>
        <w:gridCol w:w="1238"/>
        <w:gridCol w:w="1238"/>
        <w:gridCol w:w="1238"/>
      </w:tblGrid>
      <w:tr w:rsidR="000D4A44" w:rsidRPr="00AB3DC7" w14:paraId="66A4E1D3" w14:textId="77777777" w:rsidTr="003A3E87">
        <w:trPr>
          <w:trHeight w:val="1103"/>
        </w:trPr>
        <w:tc>
          <w:tcPr>
            <w:tcW w:w="8364" w:type="dxa"/>
          </w:tcPr>
          <w:p w14:paraId="58E3CEE5" w14:textId="77777777" w:rsidR="000D4A44" w:rsidRPr="00AB3DC7" w:rsidRDefault="000D4A44" w:rsidP="003A3E87">
            <w:pPr>
              <w:rPr>
                <w:b/>
                <w:sz w:val="32"/>
              </w:rPr>
            </w:pPr>
            <w:r w:rsidRPr="00AB3DC7">
              <w:rPr>
                <w:b/>
                <w:sz w:val="32"/>
              </w:rPr>
              <w:t xml:space="preserve">National AGM and Conference - </w:t>
            </w:r>
            <w:r w:rsidRPr="00AB3DC7">
              <w:rPr>
                <w:sz w:val="32"/>
              </w:rPr>
              <w:t>input from members on issues topical to the blind community to inform Blind Citizens NZ’s work.</w:t>
            </w:r>
          </w:p>
        </w:tc>
        <w:tc>
          <w:tcPr>
            <w:tcW w:w="1453" w:type="dxa"/>
          </w:tcPr>
          <w:p w14:paraId="36851F01" w14:textId="77777777" w:rsidR="000D4A44" w:rsidRPr="00AB3DC7" w:rsidRDefault="000D4A44" w:rsidP="003A3E87">
            <w:pPr>
              <w:jc w:val="right"/>
              <w:rPr>
                <w:b/>
                <w:sz w:val="32"/>
              </w:rPr>
            </w:pPr>
            <w:r w:rsidRPr="00AB3DC7">
              <w:rPr>
                <w:b/>
                <w:sz w:val="32"/>
              </w:rPr>
              <w:t>1</w:t>
            </w:r>
          </w:p>
        </w:tc>
        <w:tc>
          <w:tcPr>
            <w:tcW w:w="1238" w:type="dxa"/>
          </w:tcPr>
          <w:p w14:paraId="2C032DD9" w14:textId="77777777" w:rsidR="000D4A44" w:rsidRPr="00AB3DC7" w:rsidRDefault="000D4A44" w:rsidP="003A3E87">
            <w:pPr>
              <w:jc w:val="right"/>
              <w:rPr>
                <w:b/>
                <w:sz w:val="32"/>
              </w:rPr>
            </w:pPr>
            <w:r w:rsidRPr="00AB3DC7">
              <w:rPr>
                <w:b/>
                <w:sz w:val="32"/>
              </w:rPr>
              <w:t>1</w:t>
            </w:r>
          </w:p>
        </w:tc>
        <w:tc>
          <w:tcPr>
            <w:tcW w:w="1238" w:type="dxa"/>
          </w:tcPr>
          <w:p w14:paraId="1102B86C" w14:textId="77777777" w:rsidR="000D4A44" w:rsidRPr="00AB3DC7" w:rsidRDefault="000D4A44" w:rsidP="003A3E87">
            <w:pPr>
              <w:jc w:val="right"/>
              <w:rPr>
                <w:b/>
                <w:sz w:val="32"/>
              </w:rPr>
            </w:pPr>
          </w:p>
        </w:tc>
        <w:tc>
          <w:tcPr>
            <w:tcW w:w="1238" w:type="dxa"/>
          </w:tcPr>
          <w:p w14:paraId="3069D1DD" w14:textId="77777777" w:rsidR="000D4A44" w:rsidRPr="00AB3DC7" w:rsidRDefault="000D4A44" w:rsidP="003A3E87">
            <w:pPr>
              <w:jc w:val="right"/>
              <w:rPr>
                <w:b/>
                <w:sz w:val="32"/>
              </w:rPr>
            </w:pPr>
            <w:r w:rsidRPr="00AB3DC7">
              <w:rPr>
                <w:b/>
                <w:sz w:val="32"/>
              </w:rPr>
              <w:t>1</w:t>
            </w:r>
          </w:p>
        </w:tc>
      </w:tr>
      <w:tr w:rsidR="000D4A44" w:rsidRPr="00AB3DC7" w14:paraId="0E294173" w14:textId="77777777" w:rsidTr="003A3E87">
        <w:trPr>
          <w:trHeight w:val="644"/>
        </w:trPr>
        <w:tc>
          <w:tcPr>
            <w:tcW w:w="8364" w:type="dxa"/>
          </w:tcPr>
          <w:p w14:paraId="5E7853FC" w14:textId="77777777" w:rsidR="000D4A44" w:rsidRPr="00AB3DC7" w:rsidRDefault="000D4A44" w:rsidP="003A3E87">
            <w:pPr>
              <w:rPr>
                <w:b/>
                <w:sz w:val="32"/>
              </w:rPr>
            </w:pPr>
            <w:r w:rsidRPr="00AB3DC7">
              <w:rPr>
                <w:sz w:val="32"/>
              </w:rPr>
              <w:t xml:space="preserve">Members and guests who attended </w:t>
            </w:r>
          </w:p>
        </w:tc>
        <w:tc>
          <w:tcPr>
            <w:tcW w:w="1453" w:type="dxa"/>
          </w:tcPr>
          <w:p w14:paraId="493ADFCF" w14:textId="77777777" w:rsidR="000D4A44" w:rsidRPr="00AB3DC7" w:rsidRDefault="000D4A44" w:rsidP="003A3E87">
            <w:pPr>
              <w:jc w:val="right"/>
              <w:rPr>
                <w:b/>
                <w:sz w:val="32"/>
              </w:rPr>
            </w:pPr>
            <w:r w:rsidRPr="00AB3DC7">
              <w:rPr>
                <w:b/>
                <w:sz w:val="32"/>
              </w:rPr>
              <w:t>71</w:t>
            </w:r>
          </w:p>
        </w:tc>
        <w:tc>
          <w:tcPr>
            <w:tcW w:w="1238" w:type="dxa"/>
          </w:tcPr>
          <w:p w14:paraId="72A8EC4D" w14:textId="77777777" w:rsidR="000D4A44" w:rsidRPr="00AB3DC7" w:rsidRDefault="000D4A44" w:rsidP="003A3E87">
            <w:pPr>
              <w:jc w:val="right"/>
              <w:rPr>
                <w:b/>
                <w:sz w:val="32"/>
              </w:rPr>
            </w:pPr>
            <w:r w:rsidRPr="00AB3DC7">
              <w:rPr>
                <w:b/>
                <w:sz w:val="32"/>
              </w:rPr>
              <w:t>75</w:t>
            </w:r>
          </w:p>
        </w:tc>
        <w:tc>
          <w:tcPr>
            <w:tcW w:w="1238" w:type="dxa"/>
          </w:tcPr>
          <w:p w14:paraId="557E3996" w14:textId="77777777" w:rsidR="000D4A44" w:rsidRPr="00AB3DC7" w:rsidRDefault="000D4A44" w:rsidP="003A3E87">
            <w:pPr>
              <w:jc w:val="right"/>
              <w:rPr>
                <w:b/>
                <w:sz w:val="32"/>
              </w:rPr>
            </w:pPr>
          </w:p>
        </w:tc>
        <w:tc>
          <w:tcPr>
            <w:tcW w:w="1238" w:type="dxa"/>
          </w:tcPr>
          <w:p w14:paraId="667413D2" w14:textId="77777777" w:rsidR="000D4A44" w:rsidRPr="00AB3DC7" w:rsidRDefault="000D4A44" w:rsidP="003A3E87">
            <w:pPr>
              <w:jc w:val="right"/>
              <w:rPr>
                <w:b/>
                <w:sz w:val="32"/>
              </w:rPr>
            </w:pPr>
            <w:r w:rsidRPr="00AB3DC7">
              <w:rPr>
                <w:b/>
                <w:sz w:val="32"/>
              </w:rPr>
              <w:t>60-80</w:t>
            </w:r>
          </w:p>
        </w:tc>
      </w:tr>
    </w:tbl>
    <w:p w14:paraId="40813498" w14:textId="77777777" w:rsidR="005775BA" w:rsidRPr="00AB3DC7" w:rsidRDefault="005775BA" w:rsidP="00A22130">
      <w:pPr>
        <w:pStyle w:val="Heading3"/>
        <w:rPr>
          <w:rFonts w:hint="eastAsia"/>
        </w:rPr>
      </w:pPr>
    </w:p>
    <w:p w14:paraId="16071EC3" w14:textId="77777777" w:rsidR="005775BA" w:rsidRPr="00AB3DC7" w:rsidRDefault="005775BA">
      <w:pPr>
        <w:spacing w:after="160" w:line="259" w:lineRule="auto"/>
        <w:rPr>
          <w:rFonts w:ascii="Arial Bold" w:eastAsiaTheme="majorEastAsia" w:hAnsi="Arial Bold" w:cstheme="majorBidi" w:hint="eastAsia"/>
          <w:b/>
          <w:sz w:val="36"/>
          <w:szCs w:val="26"/>
        </w:rPr>
      </w:pPr>
      <w:r w:rsidRPr="00AB3DC7">
        <w:rPr>
          <w:rFonts w:hint="eastAsia"/>
        </w:rPr>
        <w:br w:type="page"/>
      </w:r>
    </w:p>
    <w:p w14:paraId="1DC303EA" w14:textId="37CB8702" w:rsidR="00A22130" w:rsidRPr="00AB3DC7" w:rsidRDefault="00A22130" w:rsidP="00A22130">
      <w:pPr>
        <w:pStyle w:val="Heading3"/>
        <w:rPr>
          <w:rFonts w:hint="eastAsia"/>
        </w:rPr>
      </w:pPr>
      <w:r w:rsidRPr="00AB3DC7">
        <w:lastRenderedPageBreak/>
        <w:t>Information, Publications and Awareness</w:t>
      </w:r>
    </w:p>
    <w:tbl>
      <w:tblPr>
        <w:tblStyle w:val="TableGrid"/>
        <w:tblW w:w="11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gridCol w:w="1470"/>
        <w:gridCol w:w="1273"/>
      </w:tblGrid>
      <w:tr w:rsidR="00A22130" w:rsidRPr="00AB3DC7" w14:paraId="656ECA46" w14:textId="77777777" w:rsidTr="003A3E87">
        <w:trPr>
          <w:trHeight w:val="672"/>
        </w:trPr>
        <w:tc>
          <w:tcPr>
            <w:tcW w:w="8312" w:type="dxa"/>
          </w:tcPr>
          <w:p w14:paraId="5D79D783" w14:textId="77777777" w:rsidR="00A22130" w:rsidRPr="00AB3DC7" w:rsidRDefault="00A22130" w:rsidP="003A3E87">
            <w:pPr>
              <w:rPr>
                <w:b/>
                <w:sz w:val="36"/>
              </w:rPr>
            </w:pPr>
            <w:r w:rsidRPr="00AB3DC7">
              <w:rPr>
                <w:sz w:val="32"/>
              </w:rPr>
              <w:t>Number of issues of Focus national magazine produced</w:t>
            </w:r>
          </w:p>
        </w:tc>
        <w:tc>
          <w:tcPr>
            <w:tcW w:w="1470" w:type="dxa"/>
          </w:tcPr>
          <w:p w14:paraId="264D9C93" w14:textId="77777777" w:rsidR="00A22130" w:rsidRPr="00AB3DC7" w:rsidRDefault="00A22130" w:rsidP="003A3E87">
            <w:pPr>
              <w:jc w:val="right"/>
              <w:rPr>
                <w:b/>
                <w:sz w:val="36"/>
              </w:rPr>
            </w:pPr>
            <w:r w:rsidRPr="00AB3DC7">
              <w:rPr>
                <w:b/>
                <w:sz w:val="36"/>
              </w:rPr>
              <w:t>4</w:t>
            </w:r>
          </w:p>
        </w:tc>
        <w:tc>
          <w:tcPr>
            <w:tcW w:w="1273" w:type="dxa"/>
          </w:tcPr>
          <w:p w14:paraId="0A7C8108" w14:textId="77777777" w:rsidR="00A22130" w:rsidRPr="00AB3DC7" w:rsidRDefault="00A22130" w:rsidP="003A3E87">
            <w:pPr>
              <w:jc w:val="right"/>
              <w:rPr>
                <w:b/>
                <w:sz w:val="36"/>
              </w:rPr>
            </w:pPr>
            <w:r w:rsidRPr="00AB3DC7">
              <w:rPr>
                <w:b/>
                <w:sz w:val="36"/>
              </w:rPr>
              <w:t>4</w:t>
            </w:r>
          </w:p>
        </w:tc>
      </w:tr>
      <w:tr w:rsidR="00A22130" w:rsidRPr="00AB3DC7" w14:paraId="2F6BA5A8" w14:textId="77777777" w:rsidTr="003A3E87">
        <w:trPr>
          <w:trHeight w:val="1212"/>
        </w:trPr>
        <w:tc>
          <w:tcPr>
            <w:tcW w:w="8312" w:type="dxa"/>
          </w:tcPr>
          <w:p w14:paraId="6652CC60" w14:textId="77777777" w:rsidR="00A22130" w:rsidRPr="00AB3DC7" w:rsidRDefault="00A22130" w:rsidP="003A3E87">
            <w:pPr>
              <w:rPr>
                <w:b/>
                <w:sz w:val="36"/>
              </w:rPr>
            </w:pPr>
            <w:r w:rsidRPr="00AB3DC7">
              <w:rPr>
                <w:sz w:val="32"/>
              </w:rPr>
              <w:t>Number of Focus recipients per issue (distributed in Braille, CD, large print, and electronic formats)</w:t>
            </w:r>
          </w:p>
        </w:tc>
        <w:tc>
          <w:tcPr>
            <w:tcW w:w="1470" w:type="dxa"/>
          </w:tcPr>
          <w:p w14:paraId="11775CC3" w14:textId="77777777" w:rsidR="00A22130" w:rsidRPr="00AB3DC7" w:rsidRDefault="00A22130" w:rsidP="003A3E87">
            <w:pPr>
              <w:ind w:left="720"/>
              <w:jc w:val="right"/>
              <w:rPr>
                <w:b/>
                <w:sz w:val="32"/>
              </w:rPr>
            </w:pPr>
            <w:r w:rsidRPr="00AB3DC7">
              <w:rPr>
                <w:b/>
                <w:sz w:val="32"/>
              </w:rPr>
              <w:t>705</w:t>
            </w:r>
          </w:p>
        </w:tc>
        <w:tc>
          <w:tcPr>
            <w:tcW w:w="1273" w:type="dxa"/>
          </w:tcPr>
          <w:p w14:paraId="2B2E6F2C" w14:textId="77777777" w:rsidR="00A22130" w:rsidRPr="00AB3DC7" w:rsidRDefault="00A22130" w:rsidP="003A3E87">
            <w:pPr>
              <w:jc w:val="right"/>
              <w:rPr>
                <w:b/>
                <w:sz w:val="32"/>
              </w:rPr>
            </w:pPr>
            <w:r w:rsidRPr="00AB3DC7">
              <w:rPr>
                <w:b/>
                <w:sz w:val="32"/>
              </w:rPr>
              <w:t>780</w:t>
            </w:r>
          </w:p>
        </w:tc>
      </w:tr>
      <w:tr w:rsidR="00A22130" w:rsidRPr="00AB3DC7" w14:paraId="3A02EA75" w14:textId="77777777" w:rsidTr="003A3E87">
        <w:trPr>
          <w:trHeight w:val="591"/>
        </w:trPr>
        <w:tc>
          <w:tcPr>
            <w:tcW w:w="8312" w:type="dxa"/>
          </w:tcPr>
          <w:p w14:paraId="4FBEDA20" w14:textId="77777777" w:rsidR="00A22130" w:rsidRPr="00AB3DC7" w:rsidRDefault="00A22130" w:rsidP="003A3E87">
            <w:pPr>
              <w:rPr>
                <w:b/>
                <w:sz w:val="36"/>
              </w:rPr>
            </w:pPr>
            <w:r w:rsidRPr="00AB3DC7">
              <w:rPr>
                <w:sz w:val="32"/>
              </w:rPr>
              <w:t>Website – number of unique visits</w:t>
            </w:r>
          </w:p>
        </w:tc>
        <w:tc>
          <w:tcPr>
            <w:tcW w:w="1470" w:type="dxa"/>
          </w:tcPr>
          <w:p w14:paraId="67C2CB06" w14:textId="77777777" w:rsidR="00A22130" w:rsidRPr="00AB3DC7" w:rsidRDefault="00A22130" w:rsidP="003A3E87">
            <w:pPr>
              <w:jc w:val="right"/>
              <w:rPr>
                <w:b/>
                <w:sz w:val="32"/>
              </w:rPr>
            </w:pPr>
            <w:r w:rsidRPr="00AB3DC7">
              <w:rPr>
                <w:b/>
                <w:sz w:val="32"/>
              </w:rPr>
              <w:t>10,691</w:t>
            </w:r>
          </w:p>
        </w:tc>
        <w:tc>
          <w:tcPr>
            <w:tcW w:w="1273" w:type="dxa"/>
          </w:tcPr>
          <w:p w14:paraId="36F3975F" w14:textId="77777777" w:rsidR="00A22130" w:rsidRPr="00AB3DC7" w:rsidRDefault="00A22130" w:rsidP="003A3E87">
            <w:pPr>
              <w:jc w:val="right"/>
              <w:rPr>
                <w:b/>
                <w:sz w:val="32"/>
              </w:rPr>
            </w:pPr>
            <w:r w:rsidRPr="00AB3DC7">
              <w:rPr>
                <w:b/>
                <w:sz w:val="32"/>
              </w:rPr>
              <w:t>7,482</w:t>
            </w:r>
          </w:p>
        </w:tc>
      </w:tr>
      <w:tr w:rsidR="00A22130" w:rsidRPr="00AB3DC7" w14:paraId="1249293B" w14:textId="77777777" w:rsidTr="003A3E87">
        <w:trPr>
          <w:trHeight w:val="591"/>
        </w:trPr>
        <w:tc>
          <w:tcPr>
            <w:tcW w:w="8312" w:type="dxa"/>
          </w:tcPr>
          <w:p w14:paraId="1CE96745" w14:textId="77777777" w:rsidR="00A22130" w:rsidRPr="00AB3DC7" w:rsidRDefault="00A22130" w:rsidP="003A3E87">
            <w:pPr>
              <w:rPr>
                <w:b/>
                <w:sz w:val="36"/>
              </w:rPr>
            </w:pPr>
            <w:r w:rsidRPr="00AB3DC7">
              <w:rPr>
                <w:sz w:val="32"/>
              </w:rPr>
              <w:t>Number of Facebook likes</w:t>
            </w:r>
            <w:r w:rsidRPr="00AB3DC7">
              <w:rPr>
                <w:b/>
                <w:sz w:val="32"/>
              </w:rPr>
              <w:t xml:space="preserve"> </w:t>
            </w:r>
            <w:r w:rsidRPr="00AB3DC7">
              <w:rPr>
                <w:sz w:val="32"/>
              </w:rPr>
              <w:t>and engagements</w:t>
            </w:r>
          </w:p>
        </w:tc>
        <w:tc>
          <w:tcPr>
            <w:tcW w:w="1470" w:type="dxa"/>
          </w:tcPr>
          <w:p w14:paraId="412B7099" w14:textId="77777777" w:rsidR="00A22130" w:rsidRPr="00AB3DC7" w:rsidRDefault="00A22130" w:rsidP="003A3E87">
            <w:pPr>
              <w:jc w:val="right"/>
              <w:rPr>
                <w:b/>
                <w:sz w:val="32"/>
              </w:rPr>
            </w:pPr>
            <w:r w:rsidRPr="00AB3DC7">
              <w:rPr>
                <w:b/>
                <w:sz w:val="32"/>
              </w:rPr>
              <w:t>9,000</w:t>
            </w:r>
          </w:p>
        </w:tc>
        <w:tc>
          <w:tcPr>
            <w:tcW w:w="1273" w:type="dxa"/>
          </w:tcPr>
          <w:p w14:paraId="3A8B6FB4" w14:textId="77777777" w:rsidR="00A22130" w:rsidRPr="00AB3DC7" w:rsidRDefault="00A22130" w:rsidP="003A3E87">
            <w:pPr>
              <w:jc w:val="right"/>
              <w:rPr>
                <w:b/>
                <w:sz w:val="32"/>
              </w:rPr>
            </w:pPr>
            <w:r w:rsidRPr="00AB3DC7">
              <w:rPr>
                <w:b/>
                <w:sz w:val="32"/>
              </w:rPr>
              <w:t>8,970</w:t>
            </w:r>
          </w:p>
        </w:tc>
      </w:tr>
      <w:tr w:rsidR="00A22130" w:rsidRPr="00AB3DC7" w14:paraId="726FE89F" w14:textId="77777777" w:rsidTr="003A3E87">
        <w:trPr>
          <w:trHeight w:val="1212"/>
        </w:trPr>
        <w:tc>
          <w:tcPr>
            <w:tcW w:w="8312" w:type="dxa"/>
          </w:tcPr>
          <w:p w14:paraId="1BBF71EF" w14:textId="77777777" w:rsidR="00A22130" w:rsidRPr="00AB3DC7" w:rsidRDefault="00A22130" w:rsidP="003A3E87">
            <w:pPr>
              <w:rPr>
                <w:sz w:val="32"/>
              </w:rPr>
            </w:pPr>
            <w:r w:rsidRPr="00AB3DC7">
              <w:rPr>
                <w:sz w:val="32"/>
              </w:rPr>
              <w:t>Number of calls made by members to glean and | or share information on the Feedback Line (national and branches)</w:t>
            </w:r>
          </w:p>
        </w:tc>
        <w:tc>
          <w:tcPr>
            <w:tcW w:w="1470" w:type="dxa"/>
          </w:tcPr>
          <w:p w14:paraId="1A82ABD4" w14:textId="77777777" w:rsidR="00A22130" w:rsidRPr="00AB3DC7" w:rsidRDefault="00A22130" w:rsidP="003A3E87">
            <w:pPr>
              <w:jc w:val="right"/>
              <w:rPr>
                <w:b/>
                <w:sz w:val="32"/>
              </w:rPr>
            </w:pPr>
            <w:r w:rsidRPr="00AB3DC7">
              <w:rPr>
                <w:b/>
                <w:sz w:val="32"/>
              </w:rPr>
              <w:t>7,260</w:t>
            </w:r>
          </w:p>
        </w:tc>
        <w:tc>
          <w:tcPr>
            <w:tcW w:w="1273" w:type="dxa"/>
          </w:tcPr>
          <w:p w14:paraId="22069ADE" w14:textId="77777777" w:rsidR="00A22130" w:rsidRPr="00AB3DC7" w:rsidRDefault="00A22130" w:rsidP="003A3E87">
            <w:pPr>
              <w:jc w:val="right"/>
              <w:rPr>
                <w:b/>
                <w:sz w:val="32"/>
              </w:rPr>
            </w:pPr>
            <w:r w:rsidRPr="00AB3DC7">
              <w:rPr>
                <w:b/>
                <w:sz w:val="32"/>
              </w:rPr>
              <w:t>8,435</w:t>
            </w:r>
          </w:p>
        </w:tc>
      </w:tr>
      <w:tr w:rsidR="009D4882" w:rsidRPr="00AB3DC7" w14:paraId="15F745B1" w14:textId="77777777" w:rsidTr="003A3E87">
        <w:trPr>
          <w:trHeight w:val="1212"/>
        </w:trPr>
        <w:tc>
          <w:tcPr>
            <w:tcW w:w="8312" w:type="dxa"/>
          </w:tcPr>
          <w:p w14:paraId="1AA6F09A" w14:textId="77777777" w:rsidR="009D4882" w:rsidRPr="00AB3DC7" w:rsidRDefault="009D4882" w:rsidP="003A3E87">
            <w:pPr>
              <w:rPr>
                <w:b/>
                <w:sz w:val="36"/>
              </w:rPr>
            </w:pPr>
            <w:r w:rsidRPr="00AB3DC7">
              <w:rPr>
                <w:sz w:val="32"/>
              </w:rPr>
              <w:t>Number of hours in total, members have engaged on the Feedback Line (national and branches).</w:t>
            </w:r>
          </w:p>
        </w:tc>
        <w:tc>
          <w:tcPr>
            <w:tcW w:w="1470" w:type="dxa"/>
          </w:tcPr>
          <w:p w14:paraId="1168F819" w14:textId="77777777" w:rsidR="009D4882" w:rsidRPr="00AB3DC7" w:rsidRDefault="009D4882" w:rsidP="003A3E87">
            <w:pPr>
              <w:jc w:val="right"/>
              <w:rPr>
                <w:b/>
                <w:sz w:val="32"/>
              </w:rPr>
            </w:pPr>
            <w:r w:rsidRPr="00AB3DC7">
              <w:rPr>
                <w:b/>
                <w:sz w:val="32"/>
              </w:rPr>
              <w:t>773</w:t>
            </w:r>
          </w:p>
        </w:tc>
        <w:tc>
          <w:tcPr>
            <w:tcW w:w="1273" w:type="dxa"/>
          </w:tcPr>
          <w:p w14:paraId="03029ABF" w14:textId="77777777" w:rsidR="009D4882" w:rsidRPr="00AB3DC7" w:rsidRDefault="009D4882" w:rsidP="003A3E87">
            <w:pPr>
              <w:jc w:val="right"/>
              <w:rPr>
                <w:b/>
                <w:sz w:val="32"/>
              </w:rPr>
            </w:pPr>
            <w:r w:rsidRPr="00AB3DC7">
              <w:rPr>
                <w:b/>
                <w:sz w:val="32"/>
              </w:rPr>
              <w:t>837</w:t>
            </w:r>
          </w:p>
        </w:tc>
      </w:tr>
      <w:tr w:rsidR="009D4882" w:rsidRPr="00AB3DC7" w14:paraId="45F80FD3" w14:textId="77777777" w:rsidTr="003A3E87">
        <w:trPr>
          <w:trHeight w:val="1184"/>
        </w:trPr>
        <w:tc>
          <w:tcPr>
            <w:tcW w:w="8312" w:type="dxa"/>
          </w:tcPr>
          <w:p w14:paraId="11BA6B32" w14:textId="614DBF52" w:rsidR="009D4882" w:rsidRPr="00AB3DC7" w:rsidRDefault="009D4882" w:rsidP="003A3E87">
            <w:pPr>
              <w:rPr>
                <w:sz w:val="32"/>
              </w:rPr>
            </w:pPr>
            <w:r w:rsidRPr="00AB3DC7">
              <w:rPr>
                <w:sz w:val="32"/>
              </w:rPr>
              <w:t>Number of International White Cane Day resources (posters, 2 types of pamphlet, banners, feet-shaped statements)</w:t>
            </w:r>
          </w:p>
        </w:tc>
        <w:tc>
          <w:tcPr>
            <w:tcW w:w="1470" w:type="dxa"/>
          </w:tcPr>
          <w:p w14:paraId="37AF2672" w14:textId="77777777" w:rsidR="009D4882" w:rsidRPr="00AB3DC7" w:rsidRDefault="009D4882" w:rsidP="003A3E87">
            <w:pPr>
              <w:jc w:val="right"/>
              <w:rPr>
                <w:b/>
                <w:sz w:val="32"/>
                <w:szCs w:val="32"/>
              </w:rPr>
            </w:pPr>
            <w:r w:rsidRPr="00AB3DC7">
              <w:rPr>
                <w:b/>
                <w:sz w:val="32"/>
                <w:szCs w:val="32"/>
              </w:rPr>
              <w:t>5</w:t>
            </w:r>
          </w:p>
        </w:tc>
        <w:tc>
          <w:tcPr>
            <w:tcW w:w="1273" w:type="dxa"/>
          </w:tcPr>
          <w:p w14:paraId="5562AF9D" w14:textId="77777777" w:rsidR="009D4882" w:rsidRPr="00AB3DC7" w:rsidRDefault="009D4882" w:rsidP="003A3E87">
            <w:pPr>
              <w:jc w:val="right"/>
              <w:rPr>
                <w:b/>
                <w:sz w:val="32"/>
                <w:szCs w:val="32"/>
              </w:rPr>
            </w:pPr>
            <w:r w:rsidRPr="00AB3DC7">
              <w:rPr>
                <w:b/>
                <w:sz w:val="32"/>
                <w:szCs w:val="32"/>
              </w:rPr>
              <w:t>5</w:t>
            </w:r>
          </w:p>
        </w:tc>
      </w:tr>
      <w:tr w:rsidR="009D4882" w:rsidRPr="00AB3DC7" w14:paraId="173B5536" w14:textId="77777777" w:rsidTr="003A3E87">
        <w:trPr>
          <w:trHeight w:val="713"/>
        </w:trPr>
        <w:tc>
          <w:tcPr>
            <w:tcW w:w="8312" w:type="dxa"/>
          </w:tcPr>
          <w:p w14:paraId="5883D9CF" w14:textId="77777777" w:rsidR="009D4882" w:rsidRPr="00AB3DC7" w:rsidRDefault="009D4882" w:rsidP="003A3E87">
            <w:pPr>
              <w:rPr>
                <w:b/>
                <w:sz w:val="36"/>
              </w:rPr>
            </w:pPr>
            <w:r w:rsidRPr="00AB3DC7">
              <w:rPr>
                <w:sz w:val="32"/>
              </w:rPr>
              <w:t>Number of Branch | Network Newsletters produced</w:t>
            </w:r>
          </w:p>
        </w:tc>
        <w:tc>
          <w:tcPr>
            <w:tcW w:w="1470" w:type="dxa"/>
          </w:tcPr>
          <w:p w14:paraId="5547B0F7" w14:textId="77777777" w:rsidR="009D4882" w:rsidRPr="00AB3DC7" w:rsidRDefault="009D4882" w:rsidP="003A3E87">
            <w:pPr>
              <w:jc w:val="right"/>
              <w:rPr>
                <w:rFonts w:ascii="Arial Bold" w:hAnsi="Arial Bold"/>
                <w:b/>
                <w:sz w:val="32"/>
              </w:rPr>
            </w:pPr>
            <w:r w:rsidRPr="00AB3DC7">
              <w:rPr>
                <w:rFonts w:ascii="Arial Bold" w:hAnsi="Arial Bold"/>
                <w:b/>
                <w:sz w:val="32"/>
              </w:rPr>
              <w:t>20</w:t>
            </w:r>
          </w:p>
        </w:tc>
        <w:tc>
          <w:tcPr>
            <w:tcW w:w="1273" w:type="dxa"/>
          </w:tcPr>
          <w:p w14:paraId="3A5CDA9C" w14:textId="77777777" w:rsidR="009D4882" w:rsidRPr="00AB3DC7" w:rsidRDefault="009D4882" w:rsidP="003A3E87">
            <w:pPr>
              <w:jc w:val="right"/>
              <w:rPr>
                <w:rFonts w:ascii="Arial Bold" w:hAnsi="Arial Bold"/>
                <w:b/>
                <w:sz w:val="32"/>
              </w:rPr>
            </w:pPr>
            <w:r w:rsidRPr="00AB3DC7">
              <w:rPr>
                <w:rFonts w:ascii="Arial Bold" w:hAnsi="Arial Bold"/>
                <w:b/>
                <w:sz w:val="32"/>
              </w:rPr>
              <w:t>22</w:t>
            </w:r>
          </w:p>
        </w:tc>
      </w:tr>
      <w:tr w:rsidR="009D4882" w:rsidRPr="00AB3DC7" w14:paraId="0CFAF6F8" w14:textId="77777777" w:rsidTr="003A3E87">
        <w:trPr>
          <w:trHeight w:val="672"/>
        </w:trPr>
        <w:tc>
          <w:tcPr>
            <w:tcW w:w="8312" w:type="dxa"/>
          </w:tcPr>
          <w:p w14:paraId="5A40B77B" w14:textId="77777777" w:rsidR="009D4882" w:rsidRPr="00AB3DC7" w:rsidRDefault="009D4882" w:rsidP="003A3E87">
            <w:pPr>
              <w:rPr>
                <w:sz w:val="32"/>
              </w:rPr>
            </w:pPr>
            <w:r w:rsidRPr="00AB3DC7">
              <w:rPr>
                <w:sz w:val="32"/>
              </w:rPr>
              <w:t>Number of recipients of Branch Newsletters</w:t>
            </w:r>
          </w:p>
        </w:tc>
        <w:tc>
          <w:tcPr>
            <w:tcW w:w="1470" w:type="dxa"/>
          </w:tcPr>
          <w:p w14:paraId="7FCBD2BB" w14:textId="77777777" w:rsidR="009D4882" w:rsidRPr="00AB3DC7" w:rsidRDefault="009D4882" w:rsidP="003A3E87">
            <w:pPr>
              <w:jc w:val="right"/>
              <w:rPr>
                <w:rFonts w:ascii="Arial Bold" w:hAnsi="Arial Bold"/>
                <w:b/>
                <w:sz w:val="32"/>
              </w:rPr>
            </w:pPr>
            <w:r w:rsidRPr="00AB3DC7">
              <w:rPr>
                <w:rFonts w:ascii="Arial Bold" w:hAnsi="Arial Bold"/>
                <w:b/>
                <w:sz w:val="32"/>
              </w:rPr>
              <w:t>1,327</w:t>
            </w:r>
          </w:p>
        </w:tc>
        <w:tc>
          <w:tcPr>
            <w:tcW w:w="1273" w:type="dxa"/>
          </w:tcPr>
          <w:p w14:paraId="49604319" w14:textId="77777777" w:rsidR="009D4882" w:rsidRPr="00AB3DC7" w:rsidRDefault="009D4882" w:rsidP="003A3E87">
            <w:pPr>
              <w:jc w:val="right"/>
              <w:rPr>
                <w:rFonts w:ascii="Arial Bold" w:hAnsi="Arial Bold"/>
                <w:b/>
                <w:sz w:val="32"/>
              </w:rPr>
            </w:pPr>
            <w:r w:rsidRPr="00AB3DC7">
              <w:rPr>
                <w:rFonts w:ascii="Arial Bold" w:hAnsi="Arial Bold"/>
                <w:b/>
                <w:sz w:val="32"/>
              </w:rPr>
              <w:t>1,191</w:t>
            </w:r>
          </w:p>
        </w:tc>
      </w:tr>
      <w:bookmarkEnd w:id="9"/>
      <w:bookmarkEnd w:id="10"/>
      <w:bookmarkEnd w:id="11"/>
    </w:tbl>
    <w:p w14:paraId="27D4D672" w14:textId="3002F6A8" w:rsidR="00277675" w:rsidRPr="00AB3DC7" w:rsidRDefault="00277675" w:rsidP="00277675">
      <w:pPr>
        <w:rPr>
          <w:rFonts w:eastAsiaTheme="majorEastAsia"/>
          <w:sz w:val="36"/>
        </w:rPr>
      </w:pPr>
      <w:r w:rsidRPr="00AB3DC7">
        <w:br w:type="page"/>
      </w:r>
    </w:p>
    <w:p w14:paraId="354329C5" w14:textId="77777777" w:rsidR="00993E61" w:rsidRPr="00AB3DC7" w:rsidRDefault="00993E61" w:rsidP="00993E61">
      <w:pPr>
        <w:pStyle w:val="Heading2"/>
        <w:rPr>
          <w:rStyle w:val="Emphasis"/>
          <w:rFonts w:hint="eastAsia"/>
          <w:lang w:val="en-NZ"/>
        </w:rPr>
      </w:pPr>
      <w:r w:rsidRPr="00AB3DC7">
        <w:rPr>
          <w:rStyle w:val="Emphasis"/>
          <w:lang w:val="en-NZ"/>
        </w:rPr>
        <w:lastRenderedPageBreak/>
        <w:t>Association of Blind Citizens of New Zealand Incorporated Statement of Financial Position as at 30 June 2024</w:t>
      </w:r>
    </w:p>
    <w:p w14:paraId="007FE792" w14:textId="77777777" w:rsidR="00277675" w:rsidRPr="00AB3DC7" w:rsidRDefault="00277675" w:rsidP="00277675">
      <w:pPr>
        <w:pStyle w:val="Heading2"/>
        <w:rPr>
          <w:rFonts w:hint="eastAsia"/>
        </w:rPr>
      </w:pPr>
      <w:r w:rsidRPr="00AB3DC7">
        <w:t>Statement of Financial Performance</w:t>
      </w:r>
    </w:p>
    <w:tbl>
      <w:tblPr>
        <w:tblW w:w="5001" w:type="pct"/>
        <w:tblLayout w:type="fixed"/>
        <w:tblLook w:val="04A0" w:firstRow="1" w:lastRow="0" w:firstColumn="1" w:lastColumn="0" w:noHBand="0" w:noVBand="1"/>
      </w:tblPr>
      <w:tblGrid>
        <w:gridCol w:w="5508"/>
        <w:gridCol w:w="36"/>
        <w:gridCol w:w="1322"/>
        <w:gridCol w:w="2088"/>
        <w:gridCol w:w="78"/>
        <w:gridCol w:w="2075"/>
      </w:tblGrid>
      <w:tr w:rsidR="00D40B7D" w:rsidRPr="00AB3DC7" w14:paraId="0A448B79" w14:textId="77777777" w:rsidTr="00D40B7D">
        <w:trPr>
          <w:gridBefore w:val="1"/>
          <w:wBefore w:w="2480" w:type="pct"/>
          <w:trHeight w:val="308"/>
        </w:trPr>
        <w:tc>
          <w:tcPr>
            <w:tcW w:w="610" w:type="pct"/>
            <w:gridSpan w:val="2"/>
            <w:vMerge w:val="restart"/>
            <w:noWrap/>
            <w:hideMark/>
          </w:tcPr>
          <w:p w14:paraId="71713F31" w14:textId="77777777" w:rsidR="00D40B7D" w:rsidRPr="00AB3DC7" w:rsidRDefault="00D40B7D" w:rsidP="003A3E87">
            <w:pPr>
              <w:spacing w:after="0"/>
              <w:jc w:val="center"/>
              <w:rPr>
                <w:rFonts w:eastAsia="Times New Roman"/>
                <w:b/>
                <w:lang w:eastAsia="en-NZ"/>
              </w:rPr>
            </w:pPr>
            <w:r w:rsidRPr="00AB3DC7">
              <w:rPr>
                <w:rFonts w:eastAsia="Times New Roman"/>
                <w:b/>
                <w:lang w:eastAsia="en-NZ"/>
              </w:rPr>
              <w:t>Note</w:t>
            </w:r>
          </w:p>
        </w:tc>
        <w:tc>
          <w:tcPr>
            <w:tcW w:w="940" w:type="pct"/>
            <w:noWrap/>
            <w:hideMark/>
          </w:tcPr>
          <w:p w14:paraId="209241E6" w14:textId="77777777" w:rsidR="00D40B7D" w:rsidRPr="00AB3DC7" w:rsidRDefault="00D40B7D" w:rsidP="003A3E87">
            <w:pPr>
              <w:spacing w:after="0"/>
              <w:ind w:left="720"/>
              <w:jc w:val="right"/>
              <w:rPr>
                <w:rFonts w:eastAsia="Times New Roman"/>
                <w:b/>
                <w:lang w:eastAsia="en-NZ"/>
              </w:rPr>
            </w:pPr>
            <w:r w:rsidRPr="00AB3DC7">
              <w:rPr>
                <w:rFonts w:eastAsia="Times New Roman"/>
                <w:b/>
                <w:lang w:eastAsia="en-NZ"/>
              </w:rPr>
              <w:t>2024</w:t>
            </w:r>
          </w:p>
        </w:tc>
        <w:tc>
          <w:tcPr>
            <w:tcW w:w="970" w:type="pct"/>
            <w:gridSpan w:val="2"/>
          </w:tcPr>
          <w:p w14:paraId="25F6DB37" w14:textId="77777777" w:rsidR="00D40B7D" w:rsidRPr="00AB3DC7" w:rsidRDefault="00D40B7D" w:rsidP="003A3E87">
            <w:pPr>
              <w:spacing w:after="0"/>
              <w:jc w:val="right"/>
              <w:rPr>
                <w:rFonts w:eastAsia="Times New Roman"/>
                <w:b/>
                <w:lang w:eastAsia="en-NZ"/>
              </w:rPr>
            </w:pPr>
            <w:r w:rsidRPr="00AB3DC7">
              <w:rPr>
                <w:rFonts w:eastAsia="Times New Roman"/>
                <w:b/>
                <w:lang w:eastAsia="en-NZ"/>
              </w:rPr>
              <w:t>2023</w:t>
            </w:r>
          </w:p>
        </w:tc>
      </w:tr>
      <w:tr w:rsidR="00D40B7D" w:rsidRPr="00AB3DC7" w14:paraId="216C0377" w14:textId="77777777" w:rsidTr="00D40B7D">
        <w:trPr>
          <w:gridBefore w:val="1"/>
          <w:wBefore w:w="2480" w:type="pct"/>
          <w:trHeight w:val="308"/>
        </w:trPr>
        <w:tc>
          <w:tcPr>
            <w:tcW w:w="610" w:type="pct"/>
            <w:gridSpan w:val="2"/>
            <w:vMerge/>
            <w:noWrap/>
            <w:hideMark/>
          </w:tcPr>
          <w:p w14:paraId="02A7672B" w14:textId="77777777" w:rsidR="00D40B7D" w:rsidRPr="00AB3DC7" w:rsidRDefault="00D40B7D" w:rsidP="003A3E87">
            <w:pPr>
              <w:spacing w:after="0"/>
              <w:rPr>
                <w:rFonts w:eastAsia="Times New Roman"/>
                <w:lang w:eastAsia="en-NZ"/>
              </w:rPr>
            </w:pPr>
          </w:p>
        </w:tc>
        <w:tc>
          <w:tcPr>
            <w:tcW w:w="940" w:type="pct"/>
            <w:noWrap/>
            <w:hideMark/>
          </w:tcPr>
          <w:p w14:paraId="6B2D97AA" w14:textId="77777777" w:rsidR="00D40B7D" w:rsidRPr="00AB3DC7" w:rsidRDefault="00D40B7D" w:rsidP="003A3E87">
            <w:pPr>
              <w:spacing w:after="0"/>
              <w:ind w:left="720"/>
              <w:jc w:val="right"/>
              <w:rPr>
                <w:rFonts w:eastAsia="Times New Roman"/>
                <w:b/>
                <w:lang w:eastAsia="en-NZ"/>
              </w:rPr>
            </w:pPr>
            <w:r w:rsidRPr="00AB3DC7">
              <w:rPr>
                <w:rFonts w:eastAsia="Times New Roman"/>
                <w:b/>
                <w:lang w:eastAsia="en-NZ"/>
              </w:rPr>
              <w:t>$</w:t>
            </w:r>
          </w:p>
        </w:tc>
        <w:tc>
          <w:tcPr>
            <w:tcW w:w="970" w:type="pct"/>
            <w:gridSpan w:val="2"/>
          </w:tcPr>
          <w:p w14:paraId="4F2033B2" w14:textId="77777777" w:rsidR="00D40B7D" w:rsidRPr="00AB3DC7" w:rsidRDefault="00D40B7D" w:rsidP="003A3E87">
            <w:pPr>
              <w:spacing w:after="0"/>
              <w:jc w:val="right"/>
              <w:rPr>
                <w:rFonts w:eastAsia="Times New Roman"/>
                <w:b/>
                <w:lang w:eastAsia="en-NZ"/>
              </w:rPr>
            </w:pPr>
            <w:r w:rsidRPr="00AB3DC7">
              <w:rPr>
                <w:rFonts w:eastAsia="Times New Roman"/>
                <w:b/>
                <w:lang w:eastAsia="en-NZ"/>
              </w:rPr>
              <w:t>$</w:t>
            </w:r>
          </w:p>
        </w:tc>
      </w:tr>
      <w:tr w:rsidR="00D40B7D" w:rsidRPr="00AB3DC7" w14:paraId="3906F6D0" w14:textId="77777777" w:rsidTr="00D40B7D">
        <w:trPr>
          <w:trHeight w:val="308"/>
        </w:trPr>
        <w:tc>
          <w:tcPr>
            <w:tcW w:w="4999" w:type="pct"/>
            <w:gridSpan w:val="6"/>
            <w:noWrap/>
            <w:hideMark/>
          </w:tcPr>
          <w:p w14:paraId="47CDB0DD" w14:textId="77777777" w:rsidR="00D40B7D" w:rsidRPr="00AB3DC7" w:rsidRDefault="00D40B7D" w:rsidP="003A3E87">
            <w:pPr>
              <w:pStyle w:val="Heading4"/>
              <w:rPr>
                <w:sz w:val="34"/>
                <w:szCs w:val="34"/>
              </w:rPr>
            </w:pPr>
            <w:r w:rsidRPr="00AB3DC7">
              <w:rPr>
                <w:sz w:val="34"/>
                <w:szCs w:val="34"/>
              </w:rPr>
              <w:t>Revenue</w:t>
            </w:r>
          </w:p>
        </w:tc>
      </w:tr>
      <w:tr w:rsidR="00D40B7D" w:rsidRPr="00AB3DC7" w14:paraId="0F43944C" w14:textId="77777777" w:rsidTr="00D40B7D">
        <w:trPr>
          <w:trHeight w:val="308"/>
        </w:trPr>
        <w:tc>
          <w:tcPr>
            <w:tcW w:w="2480" w:type="pct"/>
            <w:noWrap/>
            <w:hideMark/>
          </w:tcPr>
          <w:p w14:paraId="5B374BF3" w14:textId="77777777" w:rsidR="00D40B7D" w:rsidRPr="00AB3DC7" w:rsidRDefault="00D40B7D" w:rsidP="003A3E87">
            <w:pPr>
              <w:spacing w:after="0"/>
              <w:rPr>
                <w:rFonts w:eastAsia="Times New Roman"/>
                <w:sz w:val="32"/>
                <w:szCs w:val="32"/>
                <w:lang w:eastAsia="en-NZ"/>
              </w:rPr>
            </w:pPr>
            <w:r w:rsidRPr="00AB3DC7">
              <w:rPr>
                <w:rFonts w:eastAsia="Times New Roman"/>
                <w:sz w:val="32"/>
                <w:szCs w:val="32"/>
                <w:lang w:eastAsia="en-NZ"/>
              </w:rPr>
              <w:t>Donations, fundraising and other similar revenue</w:t>
            </w:r>
          </w:p>
        </w:tc>
        <w:tc>
          <w:tcPr>
            <w:tcW w:w="610" w:type="pct"/>
            <w:gridSpan w:val="2"/>
            <w:noWrap/>
          </w:tcPr>
          <w:p w14:paraId="73698091" w14:textId="77777777" w:rsidR="00D40B7D" w:rsidRPr="00AB3DC7" w:rsidRDefault="00D40B7D" w:rsidP="003A3E87">
            <w:pPr>
              <w:spacing w:after="0"/>
              <w:jc w:val="center"/>
              <w:rPr>
                <w:rFonts w:eastAsia="Times New Roman"/>
                <w:sz w:val="32"/>
                <w:szCs w:val="32"/>
                <w:lang w:eastAsia="en-NZ"/>
              </w:rPr>
            </w:pPr>
            <w:r w:rsidRPr="00AB3DC7">
              <w:rPr>
                <w:rFonts w:eastAsia="Times New Roman"/>
                <w:sz w:val="32"/>
                <w:szCs w:val="32"/>
                <w:lang w:eastAsia="en-NZ"/>
              </w:rPr>
              <w:t>1</w:t>
            </w:r>
          </w:p>
        </w:tc>
        <w:tc>
          <w:tcPr>
            <w:tcW w:w="940" w:type="pct"/>
            <w:noWrap/>
          </w:tcPr>
          <w:p w14:paraId="31762BF8" w14:textId="77777777" w:rsidR="00D40B7D" w:rsidRPr="00AB3DC7" w:rsidRDefault="00D40B7D" w:rsidP="003A3E87">
            <w:pPr>
              <w:spacing w:after="0"/>
              <w:jc w:val="right"/>
              <w:rPr>
                <w:rFonts w:eastAsia="Times New Roman"/>
                <w:sz w:val="32"/>
                <w:szCs w:val="32"/>
                <w:lang w:eastAsia="en-NZ"/>
              </w:rPr>
            </w:pPr>
            <w:r w:rsidRPr="00AB3DC7">
              <w:rPr>
                <w:rFonts w:eastAsia="Times New Roman"/>
                <w:sz w:val="32"/>
                <w:szCs w:val="32"/>
                <w:lang w:eastAsia="en-NZ"/>
              </w:rPr>
              <w:t>17,730</w:t>
            </w:r>
          </w:p>
        </w:tc>
        <w:tc>
          <w:tcPr>
            <w:tcW w:w="970" w:type="pct"/>
            <w:gridSpan w:val="2"/>
            <w:noWrap/>
          </w:tcPr>
          <w:p w14:paraId="1D819526" w14:textId="77777777" w:rsidR="00D40B7D" w:rsidRPr="00AB3DC7" w:rsidRDefault="00D40B7D" w:rsidP="003A3E87">
            <w:pPr>
              <w:spacing w:after="0"/>
              <w:jc w:val="right"/>
              <w:rPr>
                <w:rFonts w:eastAsia="Times New Roman"/>
                <w:sz w:val="32"/>
                <w:szCs w:val="32"/>
                <w:lang w:eastAsia="en-NZ"/>
              </w:rPr>
            </w:pPr>
            <w:r w:rsidRPr="00AB3DC7">
              <w:rPr>
                <w:rFonts w:eastAsia="Times New Roman"/>
                <w:sz w:val="32"/>
                <w:szCs w:val="32"/>
                <w:lang w:eastAsia="en-NZ"/>
              </w:rPr>
              <w:t>34,714</w:t>
            </w:r>
          </w:p>
        </w:tc>
      </w:tr>
      <w:tr w:rsidR="00D40B7D" w:rsidRPr="00AB3DC7" w14:paraId="051F052B" w14:textId="77777777" w:rsidTr="00D40B7D">
        <w:trPr>
          <w:trHeight w:val="308"/>
        </w:trPr>
        <w:tc>
          <w:tcPr>
            <w:tcW w:w="2480" w:type="pct"/>
            <w:noWrap/>
            <w:hideMark/>
          </w:tcPr>
          <w:p w14:paraId="2E9CD1A5" w14:textId="77777777" w:rsidR="00D40B7D" w:rsidRPr="00AB3DC7" w:rsidRDefault="00D40B7D" w:rsidP="003A3E87">
            <w:pPr>
              <w:spacing w:after="0"/>
              <w:rPr>
                <w:rFonts w:eastAsia="Times New Roman"/>
                <w:sz w:val="32"/>
                <w:szCs w:val="32"/>
                <w:lang w:eastAsia="en-NZ"/>
              </w:rPr>
            </w:pPr>
            <w:r w:rsidRPr="00AB3DC7">
              <w:rPr>
                <w:rFonts w:eastAsia="Times New Roman"/>
                <w:sz w:val="32"/>
                <w:szCs w:val="32"/>
                <w:lang w:eastAsia="en-NZ"/>
              </w:rPr>
              <w:t>Subscriptions from members</w:t>
            </w:r>
          </w:p>
        </w:tc>
        <w:tc>
          <w:tcPr>
            <w:tcW w:w="610" w:type="pct"/>
            <w:gridSpan w:val="2"/>
            <w:noWrap/>
          </w:tcPr>
          <w:p w14:paraId="51237CF5" w14:textId="77777777" w:rsidR="00D40B7D" w:rsidRPr="00AB3DC7" w:rsidRDefault="00D40B7D" w:rsidP="003A3E87">
            <w:pPr>
              <w:spacing w:after="0"/>
              <w:jc w:val="center"/>
              <w:rPr>
                <w:rFonts w:eastAsia="Times New Roman"/>
                <w:sz w:val="32"/>
                <w:szCs w:val="32"/>
                <w:lang w:eastAsia="en-NZ"/>
              </w:rPr>
            </w:pPr>
            <w:r w:rsidRPr="00AB3DC7">
              <w:rPr>
                <w:rFonts w:eastAsia="Times New Roman"/>
                <w:sz w:val="32"/>
                <w:szCs w:val="32"/>
                <w:lang w:eastAsia="en-NZ"/>
              </w:rPr>
              <w:t>1</w:t>
            </w:r>
          </w:p>
        </w:tc>
        <w:tc>
          <w:tcPr>
            <w:tcW w:w="940" w:type="pct"/>
            <w:noWrap/>
          </w:tcPr>
          <w:p w14:paraId="597DB0EC" w14:textId="77777777" w:rsidR="00D40B7D" w:rsidRPr="00AB3DC7" w:rsidRDefault="00D40B7D" w:rsidP="003A3E87">
            <w:pPr>
              <w:spacing w:after="0"/>
              <w:jc w:val="right"/>
              <w:rPr>
                <w:rFonts w:eastAsia="Times New Roman"/>
                <w:sz w:val="32"/>
                <w:szCs w:val="32"/>
                <w:lang w:eastAsia="en-NZ"/>
              </w:rPr>
            </w:pPr>
            <w:r w:rsidRPr="00AB3DC7">
              <w:rPr>
                <w:rFonts w:eastAsia="Times New Roman"/>
                <w:sz w:val="32"/>
                <w:szCs w:val="32"/>
                <w:lang w:eastAsia="en-NZ"/>
              </w:rPr>
              <w:t>3,430</w:t>
            </w:r>
          </w:p>
        </w:tc>
        <w:tc>
          <w:tcPr>
            <w:tcW w:w="970" w:type="pct"/>
            <w:gridSpan w:val="2"/>
            <w:noWrap/>
          </w:tcPr>
          <w:p w14:paraId="45F9397B" w14:textId="77777777" w:rsidR="00D40B7D" w:rsidRPr="00AB3DC7" w:rsidRDefault="00D40B7D" w:rsidP="003A3E87">
            <w:pPr>
              <w:spacing w:after="0"/>
              <w:jc w:val="right"/>
              <w:rPr>
                <w:rFonts w:eastAsia="Times New Roman"/>
                <w:sz w:val="32"/>
                <w:szCs w:val="32"/>
                <w:lang w:eastAsia="en-NZ"/>
              </w:rPr>
            </w:pPr>
            <w:r w:rsidRPr="00AB3DC7">
              <w:rPr>
                <w:rFonts w:eastAsia="Times New Roman"/>
                <w:sz w:val="32"/>
                <w:szCs w:val="32"/>
                <w:lang w:eastAsia="en-NZ"/>
              </w:rPr>
              <w:t>3,900</w:t>
            </w:r>
          </w:p>
        </w:tc>
      </w:tr>
      <w:tr w:rsidR="00D40B7D" w:rsidRPr="00AB3DC7" w14:paraId="0D137A43" w14:textId="77777777" w:rsidTr="00D40B7D">
        <w:trPr>
          <w:trHeight w:val="308"/>
        </w:trPr>
        <w:tc>
          <w:tcPr>
            <w:tcW w:w="2480" w:type="pct"/>
            <w:noWrap/>
            <w:hideMark/>
          </w:tcPr>
          <w:p w14:paraId="1216022A" w14:textId="77777777" w:rsidR="00D40B7D" w:rsidRPr="00AB3DC7" w:rsidRDefault="00D40B7D" w:rsidP="003A3E87">
            <w:pPr>
              <w:spacing w:after="0"/>
              <w:ind w:right="185"/>
              <w:rPr>
                <w:rFonts w:eastAsia="Times New Roman"/>
                <w:sz w:val="32"/>
                <w:szCs w:val="32"/>
                <w:lang w:eastAsia="en-NZ"/>
              </w:rPr>
            </w:pPr>
            <w:r w:rsidRPr="00AB3DC7">
              <w:rPr>
                <w:rFonts w:eastAsia="Times New Roman"/>
                <w:sz w:val="32"/>
                <w:szCs w:val="32"/>
                <w:lang w:eastAsia="en-NZ"/>
              </w:rPr>
              <w:t>Revenue from providing goods or services</w:t>
            </w:r>
          </w:p>
        </w:tc>
        <w:tc>
          <w:tcPr>
            <w:tcW w:w="610" w:type="pct"/>
            <w:gridSpan w:val="2"/>
            <w:noWrap/>
          </w:tcPr>
          <w:p w14:paraId="715DB9EE" w14:textId="77777777" w:rsidR="00D40B7D" w:rsidRPr="00AB3DC7" w:rsidRDefault="00D40B7D" w:rsidP="003A3E87">
            <w:pPr>
              <w:spacing w:after="0"/>
              <w:jc w:val="center"/>
              <w:rPr>
                <w:rFonts w:eastAsia="Times New Roman"/>
                <w:sz w:val="32"/>
                <w:szCs w:val="32"/>
                <w:lang w:eastAsia="en-NZ"/>
              </w:rPr>
            </w:pPr>
            <w:r w:rsidRPr="00AB3DC7">
              <w:rPr>
                <w:rFonts w:eastAsia="Times New Roman"/>
                <w:sz w:val="32"/>
                <w:szCs w:val="32"/>
                <w:lang w:eastAsia="en-NZ"/>
              </w:rPr>
              <w:t>1</w:t>
            </w:r>
          </w:p>
        </w:tc>
        <w:tc>
          <w:tcPr>
            <w:tcW w:w="940" w:type="pct"/>
            <w:noWrap/>
          </w:tcPr>
          <w:p w14:paraId="33B2D3E7" w14:textId="77777777" w:rsidR="00D40B7D" w:rsidRPr="00AB3DC7" w:rsidRDefault="00D40B7D" w:rsidP="003A3E87">
            <w:pPr>
              <w:spacing w:after="0"/>
              <w:jc w:val="right"/>
              <w:rPr>
                <w:rFonts w:eastAsia="Times New Roman"/>
                <w:sz w:val="32"/>
                <w:szCs w:val="32"/>
                <w:lang w:eastAsia="en-NZ"/>
              </w:rPr>
            </w:pPr>
            <w:r w:rsidRPr="00AB3DC7">
              <w:rPr>
                <w:rFonts w:eastAsia="Times New Roman"/>
                <w:sz w:val="32"/>
                <w:szCs w:val="32"/>
                <w:lang w:eastAsia="en-NZ"/>
              </w:rPr>
              <w:t>355,987</w:t>
            </w:r>
          </w:p>
        </w:tc>
        <w:tc>
          <w:tcPr>
            <w:tcW w:w="970" w:type="pct"/>
            <w:gridSpan w:val="2"/>
            <w:noWrap/>
          </w:tcPr>
          <w:p w14:paraId="6E7802E2" w14:textId="77777777" w:rsidR="00D40B7D" w:rsidRPr="00AB3DC7" w:rsidRDefault="00D40B7D" w:rsidP="003A3E87">
            <w:pPr>
              <w:spacing w:after="0"/>
              <w:jc w:val="right"/>
              <w:rPr>
                <w:rFonts w:eastAsia="Times New Roman"/>
                <w:sz w:val="32"/>
                <w:szCs w:val="32"/>
                <w:lang w:eastAsia="en-NZ"/>
              </w:rPr>
            </w:pPr>
            <w:r w:rsidRPr="00AB3DC7">
              <w:rPr>
                <w:rFonts w:eastAsia="Times New Roman"/>
                <w:sz w:val="32"/>
                <w:szCs w:val="32"/>
                <w:lang w:eastAsia="en-NZ"/>
              </w:rPr>
              <w:t>361,736</w:t>
            </w:r>
          </w:p>
        </w:tc>
      </w:tr>
      <w:tr w:rsidR="00D40B7D" w:rsidRPr="00AB3DC7" w14:paraId="5472FE57" w14:textId="77777777" w:rsidTr="00D40B7D">
        <w:trPr>
          <w:trHeight w:val="308"/>
        </w:trPr>
        <w:tc>
          <w:tcPr>
            <w:tcW w:w="2480" w:type="pct"/>
            <w:noWrap/>
            <w:hideMark/>
          </w:tcPr>
          <w:p w14:paraId="3F460E05" w14:textId="77777777" w:rsidR="00D40B7D" w:rsidRPr="00AB3DC7" w:rsidRDefault="00D40B7D" w:rsidP="003A3E87">
            <w:pPr>
              <w:spacing w:after="0"/>
              <w:rPr>
                <w:rFonts w:eastAsia="Times New Roman"/>
                <w:sz w:val="32"/>
                <w:szCs w:val="32"/>
                <w:lang w:eastAsia="en-NZ"/>
              </w:rPr>
            </w:pPr>
            <w:r w:rsidRPr="00AB3DC7">
              <w:rPr>
                <w:rFonts w:eastAsia="Times New Roman"/>
                <w:sz w:val="32"/>
                <w:szCs w:val="32"/>
                <w:lang w:eastAsia="en-NZ"/>
              </w:rPr>
              <w:t>Interest, dividends and other investment revenue</w:t>
            </w:r>
          </w:p>
        </w:tc>
        <w:tc>
          <w:tcPr>
            <w:tcW w:w="610" w:type="pct"/>
            <w:gridSpan w:val="2"/>
            <w:noWrap/>
          </w:tcPr>
          <w:p w14:paraId="7D9499B3" w14:textId="77777777" w:rsidR="00D40B7D" w:rsidRPr="00AB3DC7" w:rsidRDefault="00D40B7D" w:rsidP="003A3E87">
            <w:pPr>
              <w:spacing w:after="0"/>
              <w:jc w:val="center"/>
              <w:rPr>
                <w:rFonts w:eastAsia="Times New Roman"/>
                <w:sz w:val="32"/>
                <w:szCs w:val="32"/>
                <w:lang w:eastAsia="en-NZ"/>
              </w:rPr>
            </w:pPr>
            <w:r w:rsidRPr="00AB3DC7">
              <w:rPr>
                <w:rFonts w:eastAsia="Times New Roman"/>
                <w:sz w:val="32"/>
                <w:szCs w:val="32"/>
                <w:lang w:eastAsia="en-NZ"/>
              </w:rPr>
              <w:t>1</w:t>
            </w:r>
          </w:p>
        </w:tc>
        <w:tc>
          <w:tcPr>
            <w:tcW w:w="940" w:type="pct"/>
            <w:noWrap/>
          </w:tcPr>
          <w:p w14:paraId="48D95798" w14:textId="77777777" w:rsidR="00D40B7D" w:rsidRPr="00AB3DC7" w:rsidRDefault="00D40B7D" w:rsidP="003A3E87">
            <w:pPr>
              <w:spacing w:after="0"/>
              <w:jc w:val="right"/>
              <w:rPr>
                <w:rFonts w:eastAsia="Times New Roman"/>
                <w:sz w:val="32"/>
                <w:szCs w:val="32"/>
                <w:lang w:eastAsia="en-NZ"/>
              </w:rPr>
            </w:pPr>
            <w:r w:rsidRPr="00AB3DC7">
              <w:rPr>
                <w:rFonts w:eastAsia="Times New Roman"/>
                <w:sz w:val="32"/>
                <w:szCs w:val="32"/>
                <w:lang w:eastAsia="en-NZ"/>
              </w:rPr>
              <w:t>50,567</w:t>
            </w:r>
          </w:p>
        </w:tc>
        <w:tc>
          <w:tcPr>
            <w:tcW w:w="970" w:type="pct"/>
            <w:gridSpan w:val="2"/>
            <w:noWrap/>
          </w:tcPr>
          <w:p w14:paraId="55024DE4" w14:textId="77777777" w:rsidR="00D40B7D" w:rsidRPr="00AB3DC7" w:rsidRDefault="00D40B7D" w:rsidP="003A3E87">
            <w:pPr>
              <w:spacing w:after="0"/>
              <w:jc w:val="right"/>
              <w:rPr>
                <w:rFonts w:eastAsia="Times New Roman"/>
                <w:sz w:val="32"/>
                <w:szCs w:val="32"/>
                <w:lang w:eastAsia="en-NZ"/>
              </w:rPr>
            </w:pPr>
            <w:r w:rsidRPr="00AB3DC7">
              <w:rPr>
                <w:rFonts w:eastAsia="Times New Roman"/>
                <w:sz w:val="32"/>
                <w:szCs w:val="32"/>
                <w:lang w:eastAsia="en-NZ"/>
              </w:rPr>
              <w:t>36,558</w:t>
            </w:r>
          </w:p>
        </w:tc>
      </w:tr>
      <w:tr w:rsidR="00D40B7D" w:rsidRPr="00AB3DC7" w14:paraId="5EECBA78" w14:textId="77777777" w:rsidTr="00D40B7D">
        <w:trPr>
          <w:trHeight w:val="308"/>
        </w:trPr>
        <w:tc>
          <w:tcPr>
            <w:tcW w:w="2480" w:type="pct"/>
            <w:noWrap/>
            <w:hideMark/>
          </w:tcPr>
          <w:p w14:paraId="5A9439A1" w14:textId="77777777" w:rsidR="00D40B7D" w:rsidRPr="00AB3DC7" w:rsidRDefault="00D40B7D" w:rsidP="003A3E87">
            <w:pPr>
              <w:spacing w:after="0"/>
              <w:rPr>
                <w:rFonts w:eastAsia="Times New Roman"/>
                <w:sz w:val="32"/>
                <w:szCs w:val="32"/>
                <w:lang w:eastAsia="en-NZ"/>
              </w:rPr>
            </w:pPr>
            <w:r w:rsidRPr="00AB3DC7">
              <w:rPr>
                <w:rFonts w:eastAsia="Times New Roman"/>
                <w:sz w:val="32"/>
                <w:szCs w:val="32"/>
                <w:lang w:eastAsia="en-NZ"/>
              </w:rPr>
              <w:t>AGM and Conference Fees</w:t>
            </w:r>
          </w:p>
        </w:tc>
        <w:tc>
          <w:tcPr>
            <w:tcW w:w="610" w:type="pct"/>
            <w:gridSpan w:val="2"/>
            <w:noWrap/>
          </w:tcPr>
          <w:p w14:paraId="0373B028" w14:textId="77777777" w:rsidR="00D40B7D" w:rsidRPr="00AB3DC7" w:rsidRDefault="00D40B7D" w:rsidP="003A3E87">
            <w:pPr>
              <w:spacing w:after="0"/>
              <w:jc w:val="center"/>
              <w:rPr>
                <w:rFonts w:eastAsia="Times New Roman"/>
                <w:sz w:val="32"/>
                <w:szCs w:val="32"/>
                <w:lang w:eastAsia="en-NZ"/>
              </w:rPr>
            </w:pPr>
            <w:r w:rsidRPr="00AB3DC7">
              <w:rPr>
                <w:rFonts w:eastAsia="Times New Roman"/>
                <w:sz w:val="32"/>
                <w:szCs w:val="32"/>
                <w:lang w:eastAsia="en-NZ"/>
              </w:rPr>
              <w:t>1</w:t>
            </w:r>
          </w:p>
        </w:tc>
        <w:tc>
          <w:tcPr>
            <w:tcW w:w="940" w:type="pct"/>
            <w:noWrap/>
          </w:tcPr>
          <w:p w14:paraId="083999C5" w14:textId="77777777" w:rsidR="00D40B7D" w:rsidRPr="00AB3DC7" w:rsidRDefault="00D40B7D" w:rsidP="003A3E87">
            <w:pPr>
              <w:spacing w:after="0"/>
              <w:jc w:val="right"/>
              <w:rPr>
                <w:rFonts w:eastAsia="Times New Roman"/>
                <w:sz w:val="32"/>
                <w:szCs w:val="32"/>
                <w:lang w:eastAsia="en-NZ"/>
              </w:rPr>
            </w:pPr>
            <w:r w:rsidRPr="00AB3DC7">
              <w:rPr>
                <w:rFonts w:eastAsia="Times New Roman"/>
                <w:sz w:val="32"/>
                <w:szCs w:val="32"/>
                <w:lang w:eastAsia="en-NZ"/>
              </w:rPr>
              <w:t>6,726</w:t>
            </w:r>
          </w:p>
        </w:tc>
        <w:tc>
          <w:tcPr>
            <w:tcW w:w="970" w:type="pct"/>
            <w:gridSpan w:val="2"/>
            <w:noWrap/>
          </w:tcPr>
          <w:p w14:paraId="24CCC6A0" w14:textId="77777777" w:rsidR="00D40B7D" w:rsidRPr="00AB3DC7" w:rsidRDefault="00D40B7D" w:rsidP="003A3E87">
            <w:pPr>
              <w:spacing w:after="0"/>
              <w:jc w:val="right"/>
              <w:rPr>
                <w:rFonts w:eastAsia="Times New Roman"/>
                <w:sz w:val="32"/>
                <w:szCs w:val="32"/>
                <w:lang w:eastAsia="en-NZ"/>
              </w:rPr>
            </w:pPr>
            <w:r w:rsidRPr="00AB3DC7">
              <w:rPr>
                <w:rFonts w:eastAsia="Times New Roman"/>
                <w:sz w:val="32"/>
                <w:szCs w:val="32"/>
                <w:lang w:eastAsia="en-NZ"/>
              </w:rPr>
              <w:t>16,494</w:t>
            </w:r>
          </w:p>
        </w:tc>
      </w:tr>
      <w:tr w:rsidR="00D40B7D" w:rsidRPr="00AB3DC7" w14:paraId="61ECC807" w14:textId="77777777" w:rsidTr="00D40B7D">
        <w:trPr>
          <w:trHeight w:val="308"/>
        </w:trPr>
        <w:tc>
          <w:tcPr>
            <w:tcW w:w="2480" w:type="pct"/>
            <w:noWrap/>
          </w:tcPr>
          <w:p w14:paraId="3ABA7F56" w14:textId="77777777" w:rsidR="00D40B7D" w:rsidRPr="00AB3DC7" w:rsidRDefault="00D40B7D" w:rsidP="003A3E87">
            <w:pPr>
              <w:spacing w:after="0"/>
              <w:rPr>
                <w:rFonts w:eastAsia="Times New Roman"/>
                <w:sz w:val="32"/>
                <w:szCs w:val="32"/>
                <w:lang w:eastAsia="en-NZ"/>
              </w:rPr>
            </w:pPr>
            <w:r w:rsidRPr="00AB3DC7">
              <w:rPr>
                <w:rFonts w:eastAsia="Times New Roman"/>
                <w:sz w:val="32"/>
                <w:szCs w:val="32"/>
                <w:lang w:eastAsia="en-NZ"/>
              </w:rPr>
              <w:t>Legacy and Bequests</w:t>
            </w:r>
          </w:p>
        </w:tc>
        <w:tc>
          <w:tcPr>
            <w:tcW w:w="610" w:type="pct"/>
            <w:gridSpan w:val="2"/>
            <w:noWrap/>
          </w:tcPr>
          <w:p w14:paraId="1FB3D5BE" w14:textId="77777777" w:rsidR="00D40B7D" w:rsidRPr="00AB3DC7" w:rsidRDefault="00D40B7D" w:rsidP="003A3E87">
            <w:pPr>
              <w:spacing w:after="0"/>
              <w:jc w:val="center"/>
              <w:rPr>
                <w:rFonts w:eastAsia="Times New Roman"/>
                <w:sz w:val="32"/>
                <w:szCs w:val="32"/>
                <w:lang w:eastAsia="en-NZ"/>
              </w:rPr>
            </w:pPr>
          </w:p>
        </w:tc>
        <w:tc>
          <w:tcPr>
            <w:tcW w:w="940" w:type="pct"/>
            <w:noWrap/>
          </w:tcPr>
          <w:p w14:paraId="511BA926" w14:textId="77777777" w:rsidR="00D40B7D" w:rsidRPr="00AB3DC7" w:rsidRDefault="00D40B7D" w:rsidP="003A3E87">
            <w:pPr>
              <w:spacing w:after="0"/>
              <w:jc w:val="right"/>
              <w:rPr>
                <w:rFonts w:eastAsia="Times New Roman"/>
                <w:sz w:val="32"/>
                <w:szCs w:val="32"/>
                <w:lang w:eastAsia="en-NZ"/>
              </w:rPr>
            </w:pPr>
            <w:r w:rsidRPr="00AB3DC7">
              <w:rPr>
                <w:rFonts w:eastAsia="Times New Roman"/>
                <w:sz w:val="32"/>
                <w:szCs w:val="32"/>
                <w:lang w:eastAsia="en-NZ"/>
              </w:rPr>
              <w:t>5,681</w:t>
            </w:r>
          </w:p>
        </w:tc>
        <w:tc>
          <w:tcPr>
            <w:tcW w:w="970" w:type="pct"/>
            <w:gridSpan w:val="2"/>
            <w:noWrap/>
          </w:tcPr>
          <w:p w14:paraId="2D34E974" w14:textId="77777777" w:rsidR="00D40B7D" w:rsidRPr="00AB3DC7" w:rsidRDefault="00D40B7D" w:rsidP="003A3E87">
            <w:pPr>
              <w:spacing w:after="0"/>
              <w:jc w:val="right"/>
              <w:rPr>
                <w:rFonts w:eastAsia="Times New Roman"/>
                <w:sz w:val="32"/>
                <w:szCs w:val="32"/>
                <w:lang w:eastAsia="en-NZ"/>
              </w:rPr>
            </w:pPr>
            <w:r w:rsidRPr="00AB3DC7">
              <w:rPr>
                <w:rFonts w:eastAsia="Times New Roman"/>
                <w:sz w:val="32"/>
                <w:szCs w:val="32"/>
                <w:lang w:eastAsia="en-NZ"/>
              </w:rPr>
              <w:t>-</w:t>
            </w:r>
          </w:p>
        </w:tc>
      </w:tr>
      <w:tr w:rsidR="00D40B7D" w:rsidRPr="00AB3DC7" w14:paraId="73786966" w14:textId="77777777" w:rsidTr="00D40B7D">
        <w:trPr>
          <w:trHeight w:val="308"/>
        </w:trPr>
        <w:tc>
          <w:tcPr>
            <w:tcW w:w="2480" w:type="pct"/>
            <w:noWrap/>
          </w:tcPr>
          <w:p w14:paraId="53C299EC" w14:textId="77777777" w:rsidR="00D40B7D" w:rsidRPr="00AB3DC7" w:rsidRDefault="00D40B7D" w:rsidP="003A3E87">
            <w:pPr>
              <w:spacing w:after="0"/>
              <w:rPr>
                <w:rFonts w:eastAsia="Times New Roman"/>
                <w:sz w:val="32"/>
                <w:szCs w:val="32"/>
                <w:lang w:eastAsia="en-NZ"/>
              </w:rPr>
            </w:pPr>
            <w:r w:rsidRPr="00AB3DC7">
              <w:rPr>
                <w:rFonts w:eastAsia="Times New Roman"/>
                <w:sz w:val="32"/>
                <w:szCs w:val="32"/>
                <w:lang w:eastAsia="en-NZ"/>
              </w:rPr>
              <w:t>Other Income</w:t>
            </w:r>
          </w:p>
        </w:tc>
        <w:tc>
          <w:tcPr>
            <w:tcW w:w="610" w:type="pct"/>
            <w:gridSpan w:val="2"/>
            <w:noWrap/>
          </w:tcPr>
          <w:p w14:paraId="6B97C35B" w14:textId="77777777" w:rsidR="00D40B7D" w:rsidRPr="00AB3DC7" w:rsidRDefault="00D40B7D" w:rsidP="003A3E87">
            <w:pPr>
              <w:spacing w:after="0"/>
              <w:jc w:val="center"/>
              <w:rPr>
                <w:rFonts w:eastAsia="Times New Roman"/>
                <w:sz w:val="32"/>
                <w:szCs w:val="32"/>
                <w:lang w:eastAsia="en-NZ"/>
              </w:rPr>
            </w:pPr>
            <w:r w:rsidRPr="00AB3DC7">
              <w:rPr>
                <w:rFonts w:eastAsia="Times New Roman"/>
                <w:sz w:val="32"/>
                <w:szCs w:val="32"/>
                <w:lang w:eastAsia="en-NZ"/>
              </w:rPr>
              <w:t>1</w:t>
            </w:r>
          </w:p>
        </w:tc>
        <w:tc>
          <w:tcPr>
            <w:tcW w:w="940" w:type="pct"/>
            <w:noWrap/>
          </w:tcPr>
          <w:p w14:paraId="382E64FB" w14:textId="77777777" w:rsidR="00D40B7D" w:rsidRPr="00AB3DC7" w:rsidRDefault="00D40B7D" w:rsidP="003A3E87">
            <w:pPr>
              <w:spacing w:after="0"/>
              <w:jc w:val="right"/>
              <w:rPr>
                <w:rFonts w:eastAsia="Times New Roman"/>
                <w:sz w:val="32"/>
                <w:szCs w:val="32"/>
                <w:lang w:eastAsia="en-NZ"/>
              </w:rPr>
            </w:pPr>
            <w:r w:rsidRPr="00AB3DC7">
              <w:rPr>
                <w:rFonts w:eastAsia="Times New Roman"/>
                <w:sz w:val="32"/>
                <w:szCs w:val="32"/>
                <w:lang w:eastAsia="en-NZ"/>
              </w:rPr>
              <w:t>-</w:t>
            </w:r>
          </w:p>
        </w:tc>
        <w:tc>
          <w:tcPr>
            <w:tcW w:w="970" w:type="pct"/>
            <w:gridSpan w:val="2"/>
            <w:noWrap/>
          </w:tcPr>
          <w:p w14:paraId="66E4D2D0" w14:textId="77777777" w:rsidR="00D40B7D" w:rsidRPr="00AB3DC7" w:rsidRDefault="00D40B7D" w:rsidP="003A3E87">
            <w:pPr>
              <w:spacing w:after="0"/>
              <w:jc w:val="right"/>
              <w:rPr>
                <w:rFonts w:eastAsia="Times New Roman"/>
                <w:sz w:val="32"/>
                <w:szCs w:val="32"/>
                <w:lang w:eastAsia="en-NZ"/>
              </w:rPr>
            </w:pPr>
            <w:r w:rsidRPr="00AB3DC7">
              <w:rPr>
                <w:rFonts w:eastAsia="Times New Roman"/>
                <w:sz w:val="32"/>
                <w:szCs w:val="32"/>
                <w:lang w:eastAsia="en-NZ"/>
              </w:rPr>
              <w:t>6,217</w:t>
            </w:r>
          </w:p>
        </w:tc>
      </w:tr>
      <w:tr w:rsidR="00D40B7D" w:rsidRPr="00AB3DC7" w14:paraId="513E85FD" w14:textId="77777777" w:rsidTr="00D40B7D">
        <w:trPr>
          <w:trHeight w:val="308"/>
        </w:trPr>
        <w:tc>
          <w:tcPr>
            <w:tcW w:w="2480" w:type="pct"/>
            <w:noWrap/>
            <w:hideMark/>
          </w:tcPr>
          <w:p w14:paraId="6D706736" w14:textId="77777777" w:rsidR="00D40B7D" w:rsidRPr="00AB3DC7" w:rsidRDefault="00D40B7D" w:rsidP="003A3E87">
            <w:pPr>
              <w:spacing w:after="0"/>
              <w:rPr>
                <w:rFonts w:eastAsia="Times New Roman"/>
                <w:b/>
                <w:bCs/>
                <w:sz w:val="32"/>
                <w:szCs w:val="32"/>
                <w:lang w:eastAsia="en-NZ"/>
              </w:rPr>
            </w:pPr>
            <w:r w:rsidRPr="00AB3DC7">
              <w:rPr>
                <w:rFonts w:eastAsia="Times New Roman"/>
                <w:b/>
                <w:bCs/>
                <w:sz w:val="32"/>
                <w:szCs w:val="32"/>
                <w:lang w:eastAsia="en-NZ"/>
              </w:rPr>
              <w:t>Total Revenue</w:t>
            </w:r>
          </w:p>
        </w:tc>
        <w:tc>
          <w:tcPr>
            <w:tcW w:w="610" w:type="pct"/>
            <w:gridSpan w:val="2"/>
            <w:noWrap/>
          </w:tcPr>
          <w:p w14:paraId="0C3477E2" w14:textId="77777777" w:rsidR="00D40B7D" w:rsidRPr="00AB3DC7" w:rsidRDefault="00D40B7D" w:rsidP="003A3E87">
            <w:pPr>
              <w:spacing w:after="0"/>
              <w:jc w:val="center"/>
              <w:rPr>
                <w:rFonts w:eastAsia="Times New Roman"/>
                <w:b/>
                <w:bCs/>
                <w:sz w:val="32"/>
                <w:szCs w:val="32"/>
                <w:lang w:eastAsia="en-NZ"/>
              </w:rPr>
            </w:pPr>
          </w:p>
        </w:tc>
        <w:tc>
          <w:tcPr>
            <w:tcW w:w="940" w:type="pct"/>
            <w:noWrap/>
          </w:tcPr>
          <w:p w14:paraId="53E7D6EB" w14:textId="77777777" w:rsidR="00D40B7D" w:rsidRPr="00AB3DC7" w:rsidRDefault="00D40B7D" w:rsidP="003A3E87">
            <w:pPr>
              <w:spacing w:after="0"/>
              <w:jc w:val="right"/>
              <w:rPr>
                <w:rFonts w:eastAsia="Times New Roman"/>
                <w:b/>
                <w:bCs/>
                <w:sz w:val="32"/>
                <w:szCs w:val="32"/>
                <w:lang w:eastAsia="en-NZ"/>
              </w:rPr>
            </w:pPr>
            <w:r w:rsidRPr="00AB3DC7">
              <w:rPr>
                <w:rFonts w:eastAsia="Times New Roman"/>
                <w:b/>
                <w:bCs/>
                <w:sz w:val="32"/>
                <w:szCs w:val="32"/>
                <w:lang w:eastAsia="en-NZ"/>
              </w:rPr>
              <w:t>440,121</w:t>
            </w:r>
          </w:p>
        </w:tc>
        <w:tc>
          <w:tcPr>
            <w:tcW w:w="970" w:type="pct"/>
            <w:gridSpan w:val="2"/>
            <w:noWrap/>
          </w:tcPr>
          <w:p w14:paraId="002CC998" w14:textId="77777777" w:rsidR="00D40B7D" w:rsidRPr="00AB3DC7" w:rsidRDefault="00D40B7D" w:rsidP="003A3E87">
            <w:pPr>
              <w:spacing w:after="0"/>
              <w:jc w:val="right"/>
              <w:rPr>
                <w:rFonts w:eastAsia="Times New Roman"/>
                <w:b/>
                <w:bCs/>
                <w:sz w:val="32"/>
                <w:szCs w:val="32"/>
                <w:lang w:eastAsia="en-NZ"/>
              </w:rPr>
            </w:pPr>
            <w:r w:rsidRPr="00AB3DC7">
              <w:rPr>
                <w:rFonts w:eastAsia="Times New Roman"/>
                <w:b/>
                <w:bCs/>
                <w:sz w:val="32"/>
                <w:szCs w:val="32"/>
                <w:lang w:eastAsia="en-NZ"/>
              </w:rPr>
              <w:t>459,619</w:t>
            </w:r>
          </w:p>
        </w:tc>
      </w:tr>
      <w:tr w:rsidR="00D40B7D" w:rsidRPr="00AB3DC7" w14:paraId="6F110247" w14:textId="77777777" w:rsidTr="00D40B7D">
        <w:trPr>
          <w:trHeight w:val="304"/>
        </w:trPr>
        <w:tc>
          <w:tcPr>
            <w:tcW w:w="5000" w:type="pct"/>
            <w:gridSpan w:val="6"/>
            <w:noWrap/>
            <w:hideMark/>
          </w:tcPr>
          <w:p w14:paraId="331606D6" w14:textId="77777777" w:rsidR="00D40B7D" w:rsidRPr="00AB3DC7" w:rsidRDefault="00D40B7D" w:rsidP="003A3E87">
            <w:pPr>
              <w:pStyle w:val="Heading4"/>
              <w:rPr>
                <w:sz w:val="32"/>
                <w:szCs w:val="32"/>
              </w:rPr>
            </w:pPr>
            <w:r w:rsidRPr="00AB3DC7">
              <w:rPr>
                <w:sz w:val="32"/>
                <w:szCs w:val="32"/>
              </w:rPr>
              <w:t>Expenses</w:t>
            </w:r>
          </w:p>
        </w:tc>
      </w:tr>
      <w:tr w:rsidR="00D40B7D" w:rsidRPr="00AB3DC7" w14:paraId="74978249" w14:textId="77777777" w:rsidTr="00D40B7D">
        <w:trPr>
          <w:trHeight w:val="304"/>
        </w:trPr>
        <w:tc>
          <w:tcPr>
            <w:tcW w:w="2496" w:type="pct"/>
            <w:gridSpan w:val="2"/>
            <w:noWrap/>
            <w:hideMark/>
          </w:tcPr>
          <w:p w14:paraId="7A914305" w14:textId="77777777" w:rsidR="00D40B7D" w:rsidRPr="00AB3DC7" w:rsidRDefault="00D40B7D" w:rsidP="003A3E87">
            <w:pPr>
              <w:spacing w:after="0"/>
              <w:rPr>
                <w:rFonts w:eastAsia="Times New Roman"/>
                <w:sz w:val="32"/>
                <w:szCs w:val="32"/>
                <w:lang w:eastAsia="en-NZ"/>
              </w:rPr>
            </w:pPr>
            <w:r w:rsidRPr="00AB3DC7">
              <w:rPr>
                <w:rFonts w:eastAsia="Times New Roman"/>
                <w:sz w:val="32"/>
                <w:szCs w:val="32"/>
                <w:lang w:eastAsia="en-NZ"/>
              </w:rPr>
              <w:t>Expenses related to public fundraising</w:t>
            </w:r>
          </w:p>
        </w:tc>
        <w:tc>
          <w:tcPr>
            <w:tcW w:w="595" w:type="pct"/>
            <w:noWrap/>
          </w:tcPr>
          <w:p w14:paraId="31C4FFF1" w14:textId="77777777" w:rsidR="00D40B7D" w:rsidRPr="00AB3DC7" w:rsidRDefault="00D40B7D" w:rsidP="003A3E87">
            <w:pPr>
              <w:spacing w:after="0"/>
              <w:jc w:val="center"/>
              <w:rPr>
                <w:rFonts w:eastAsia="Times New Roman"/>
                <w:sz w:val="32"/>
                <w:szCs w:val="32"/>
                <w:lang w:eastAsia="en-NZ"/>
              </w:rPr>
            </w:pPr>
            <w:r w:rsidRPr="00AB3DC7">
              <w:rPr>
                <w:rFonts w:eastAsia="Times New Roman"/>
                <w:sz w:val="32"/>
                <w:szCs w:val="32"/>
                <w:lang w:eastAsia="en-NZ"/>
              </w:rPr>
              <w:t>2</w:t>
            </w:r>
          </w:p>
        </w:tc>
        <w:tc>
          <w:tcPr>
            <w:tcW w:w="975" w:type="pct"/>
            <w:gridSpan w:val="2"/>
            <w:noWrap/>
          </w:tcPr>
          <w:p w14:paraId="6D9B9465" w14:textId="77777777" w:rsidR="00D40B7D" w:rsidRPr="00AB3DC7" w:rsidRDefault="00D40B7D" w:rsidP="003A3E87">
            <w:pPr>
              <w:spacing w:after="0"/>
              <w:jc w:val="right"/>
              <w:rPr>
                <w:rFonts w:eastAsia="Times New Roman"/>
                <w:sz w:val="32"/>
                <w:szCs w:val="32"/>
                <w:lang w:eastAsia="en-NZ"/>
              </w:rPr>
            </w:pPr>
            <w:r w:rsidRPr="00AB3DC7">
              <w:rPr>
                <w:rFonts w:eastAsia="Times New Roman"/>
                <w:sz w:val="32"/>
                <w:szCs w:val="32"/>
                <w:lang w:eastAsia="en-NZ"/>
              </w:rPr>
              <w:t>661</w:t>
            </w:r>
          </w:p>
        </w:tc>
        <w:tc>
          <w:tcPr>
            <w:tcW w:w="934" w:type="pct"/>
            <w:noWrap/>
          </w:tcPr>
          <w:p w14:paraId="0498CA5A" w14:textId="77777777" w:rsidR="00D40B7D" w:rsidRPr="00AB3DC7" w:rsidRDefault="00D40B7D" w:rsidP="003A3E87">
            <w:pPr>
              <w:spacing w:after="0"/>
              <w:jc w:val="right"/>
              <w:rPr>
                <w:rFonts w:eastAsia="Times New Roman"/>
                <w:sz w:val="32"/>
                <w:szCs w:val="32"/>
                <w:lang w:eastAsia="en-NZ"/>
              </w:rPr>
            </w:pPr>
            <w:r w:rsidRPr="00AB3DC7">
              <w:rPr>
                <w:rFonts w:eastAsia="Times New Roman"/>
                <w:sz w:val="32"/>
                <w:szCs w:val="32"/>
                <w:lang w:eastAsia="en-NZ"/>
              </w:rPr>
              <w:t>602</w:t>
            </w:r>
          </w:p>
        </w:tc>
      </w:tr>
      <w:tr w:rsidR="00D40B7D" w:rsidRPr="00AB3DC7" w14:paraId="231E39DF" w14:textId="77777777" w:rsidTr="00D40B7D">
        <w:trPr>
          <w:trHeight w:val="304"/>
        </w:trPr>
        <w:tc>
          <w:tcPr>
            <w:tcW w:w="2496" w:type="pct"/>
            <w:gridSpan w:val="2"/>
            <w:noWrap/>
            <w:hideMark/>
          </w:tcPr>
          <w:p w14:paraId="736E0F12" w14:textId="77777777" w:rsidR="00D40B7D" w:rsidRPr="00AB3DC7" w:rsidRDefault="00D40B7D" w:rsidP="003A3E87">
            <w:pPr>
              <w:spacing w:after="0"/>
              <w:rPr>
                <w:rFonts w:eastAsia="Times New Roman"/>
                <w:sz w:val="32"/>
                <w:szCs w:val="32"/>
                <w:lang w:eastAsia="en-NZ"/>
              </w:rPr>
            </w:pPr>
            <w:r w:rsidRPr="00AB3DC7">
              <w:rPr>
                <w:rFonts w:eastAsia="Times New Roman"/>
                <w:sz w:val="32"/>
                <w:szCs w:val="32"/>
                <w:lang w:eastAsia="en-NZ"/>
              </w:rPr>
              <w:t>Volunteer and employee related costs</w:t>
            </w:r>
          </w:p>
        </w:tc>
        <w:tc>
          <w:tcPr>
            <w:tcW w:w="595" w:type="pct"/>
            <w:noWrap/>
          </w:tcPr>
          <w:p w14:paraId="60451CC0" w14:textId="77777777" w:rsidR="00D40B7D" w:rsidRPr="00AB3DC7" w:rsidRDefault="00D40B7D" w:rsidP="003A3E87">
            <w:pPr>
              <w:spacing w:after="0"/>
              <w:jc w:val="center"/>
              <w:rPr>
                <w:rFonts w:eastAsia="Times New Roman"/>
                <w:sz w:val="32"/>
                <w:szCs w:val="32"/>
                <w:lang w:eastAsia="en-NZ"/>
              </w:rPr>
            </w:pPr>
            <w:r w:rsidRPr="00AB3DC7">
              <w:rPr>
                <w:rFonts w:eastAsia="Times New Roman"/>
                <w:sz w:val="32"/>
                <w:szCs w:val="32"/>
                <w:lang w:eastAsia="en-NZ"/>
              </w:rPr>
              <w:t>2</w:t>
            </w:r>
          </w:p>
        </w:tc>
        <w:tc>
          <w:tcPr>
            <w:tcW w:w="975" w:type="pct"/>
            <w:gridSpan w:val="2"/>
            <w:noWrap/>
          </w:tcPr>
          <w:p w14:paraId="566CCB4A" w14:textId="77777777" w:rsidR="00D40B7D" w:rsidRPr="00AB3DC7" w:rsidRDefault="00D40B7D" w:rsidP="003A3E87">
            <w:pPr>
              <w:spacing w:after="0"/>
              <w:jc w:val="right"/>
              <w:rPr>
                <w:rFonts w:eastAsia="Times New Roman"/>
                <w:sz w:val="32"/>
                <w:szCs w:val="32"/>
                <w:lang w:eastAsia="en-NZ"/>
              </w:rPr>
            </w:pPr>
            <w:r w:rsidRPr="00AB3DC7">
              <w:rPr>
                <w:rFonts w:eastAsia="Times New Roman"/>
                <w:sz w:val="32"/>
                <w:szCs w:val="32"/>
                <w:lang w:eastAsia="en-NZ"/>
              </w:rPr>
              <w:t>162,665</w:t>
            </w:r>
          </w:p>
        </w:tc>
        <w:tc>
          <w:tcPr>
            <w:tcW w:w="934" w:type="pct"/>
            <w:noWrap/>
          </w:tcPr>
          <w:p w14:paraId="26BFB20C" w14:textId="77777777" w:rsidR="00D40B7D" w:rsidRPr="00AB3DC7" w:rsidRDefault="00D40B7D" w:rsidP="003A3E87">
            <w:pPr>
              <w:spacing w:after="0"/>
              <w:jc w:val="right"/>
              <w:rPr>
                <w:rFonts w:eastAsia="Times New Roman"/>
                <w:sz w:val="32"/>
                <w:szCs w:val="32"/>
                <w:lang w:eastAsia="en-NZ"/>
              </w:rPr>
            </w:pPr>
            <w:r w:rsidRPr="00AB3DC7">
              <w:rPr>
                <w:rFonts w:eastAsia="Times New Roman"/>
                <w:sz w:val="32"/>
                <w:szCs w:val="32"/>
                <w:lang w:eastAsia="en-NZ"/>
              </w:rPr>
              <w:t>154,387</w:t>
            </w:r>
          </w:p>
        </w:tc>
      </w:tr>
      <w:tr w:rsidR="00D40B7D" w:rsidRPr="00AB3DC7" w14:paraId="51F1C619" w14:textId="77777777" w:rsidTr="00D40B7D">
        <w:trPr>
          <w:trHeight w:val="304"/>
        </w:trPr>
        <w:tc>
          <w:tcPr>
            <w:tcW w:w="2496" w:type="pct"/>
            <w:gridSpan w:val="2"/>
            <w:noWrap/>
            <w:hideMark/>
          </w:tcPr>
          <w:p w14:paraId="599EECBD" w14:textId="77777777" w:rsidR="00D40B7D" w:rsidRPr="00AB3DC7" w:rsidRDefault="00D40B7D" w:rsidP="003A3E87">
            <w:pPr>
              <w:spacing w:after="0"/>
              <w:rPr>
                <w:rFonts w:eastAsia="Times New Roman"/>
                <w:sz w:val="32"/>
                <w:szCs w:val="32"/>
                <w:lang w:eastAsia="en-NZ"/>
              </w:rPr>
            </w:pPr>
            <w:r w:rsidRPr="00AB3DC7">
              <w:rPr>
                <w:rFonts w:eastAsia="Times New Roman"/>
                <w:sz w:val="32"/>
                <w:szCs w:val="32"/>
                <w:lang w:eastAsia="en-NZ"/>
              </w:rPr>
              <w:t>Costs related to providing goods or services</w:t>
            </w:r>
          </w:p>
        </w:tc>
        <w:tc>
          <w:tcPr>
            <w:tcW w:w="595" w:type="pct"/>
            <w:noWrap/>
          </w:tcPr>
          <w:p w14:paraId="40ECE880" w14:textId="77777777" w:rsidR="00D40B7D" w:rsidRPr="00AB3DC7" w:rsidRDefault="00D40B7D" w:rsidP="003A3E87">
            <w:pPr>
              <w:spacing w:after="0"/>
              <w:jc w:val="center"/>
              <w:rPr>
                <w:rFonts w:eastAsia="Times New Roman"/>
                <w:sz w:val="32"/>
                <w:szCs w:val="32"/>
                <w:lang w:eastAsia="en-NZ"/>
              </w:rPr>
            </w:pPr>
            <w:r w:rsidRPr="00AB3DC7">
              <w:rPr>
                <w:rFonts w:eastAsia="Times New Roman"/>
                <w:sz w:val="32"/>
                <w:szCs w:val="32"/>
                <w:lang w:eastAsia="en-NZ"/>
              </w:rPr>
              <w:t>2</w:t>
            </w:r>
          </w:p>
        </w:tc>
        <w:tc>
          <w:tcPr>
            <w:tcW w:w="975" w:type="pct"/>
            <w:gridSpan w:val="2"/>
            <w:noWrap/>
          </w:tcPr>
          <w:p w14:paraId="5BA0482C" w14:textId="77777777" w:rsidR="00D40B7D" w:rsidRPr="00AB3DC7" w:rsidRDefault="00D40B7D" w:rsidP="003A3E87">
            <w:pPr>
              <w:spacing w:after="0"/>
              <w:jc w:val="right"/>
              <w:rPr>
                <w:rFonts w:eastAsia="Times New Roman"/>
                <w:sz w:val="32"/>
                <w:szCs w:val="32"/>
                <w:lang w:eastAsia="en-NZ"/>
              </w:rPr>
            </w:pPr>
            <w:r w:rsidRPr="00AB3DC7">
              <w:rPr>
                <w:rFonts w:eastAsia="Times New Roman"/>
                <w:sz w:val="32"/>
                <w:szCs w:val="32"/>
                <w:lang w:eastAsia="en-NZ"/>
              </w:rPr>
              <w:t>376,251</w:t>
            </w:r>
          </w:p>
        </w:tc>
        <w:tc>
          <w:tcPr>
            <w:tcW w:w="934" w:type="pct"/>
            <w:noWrap/>
          </w:tcPr>
          <w:p w14:paraId="2EFD9960" w14:textId="77777777" w:rsidR="00D40B7D" w:rsidRPr="00AB3DC7" w:rsidRDefault="00D40B7D" w:rsidP="003A3E87">
            <w:pPr>
              <w:spacing w:after="0"/>
              <w:jc w:val="right"/>
              <w:rPr>
                <w:rFonts w:eastAsia="Times New Roman"/>
                <w:sz w:val="32"/>
                <w:szCs w:val="32"/>
                <w:lang w:eastAsia="en-NZ"/>
              </w:rPr>
            </w:pPr>
            <w:r w:rsidRPr="00AB3DC7">
              <w:rPr>
                <w:rFonts w:eastAsia="Times New Roman"/>
                <w:sz w:val="32"/>
                <w:szCs w:val="32"/>
                <w:lang w:eastAsia="en-NZ"/>
              </w:rPr>
              <w:t>334,926</w:t>
            </w:r>
          </w:p>
        </w:tc>
      </w:tr>
      <w:tr w:rsidR="00D40B7D" w:rsidRPr="00AB3DC7" w14:paraId="7BB7DCCB" w14:textId="77777777" w:rsidTr="00D40B7D">
        <w:trPr>
          <w:trHeight w:val="304"/>
        </w:trPr>
        <w:tc>
          <w:tcPr>
            <w:tcW w:w="2496" w:type="pct"/>
            <w:gridSpan w:val="2"/>
            <w:noWrap/>
            <w:hideMark/>
          </w:tcPr>
          <w:p w14:paraId="43499F33" w14:textId="77777777" w:rsidR="00D40B7D" w:rsidRPr="00AB3DC7" w:rsidRDefault="00D40B7D" w:rsidP="003A3E87">
            <w:pPr>
              <w:spacing w:after="0"/>
              <w:rPr>
                <w:rFonts w:eastAsia="Times New Roman"/>
                <w:sz w:val="32"/>
                <w:szCs w:val="32"/>
                <w:lang w:eastAsia="en-NZ"/>
              </w:rPr>
            </w:pPr>
            <w:r w:rsidRPr="00AB3DC7">
              <w:rPr>
                <w:rFonts w:eastAsia="Times New Roman"/>
                <w:sz w:val="32"/>
                <w:szCs w:val="32"/>
                <w:lang w:eastAsia="en-NZ"/>
              </w:rPr>
              <w:t>Grants and donations made</w:t>
            </w:r>
          </w:p>
        </w:tc>
        <w:tc>
          <w:tcPr>
            <w:tcW w:w="595" w:type="pct"/>
            <w:noWrap/>
          </w:tcPr>
          <w:p w14:paraId="7A6D3380" w14:textId="77777777" w:rsidR="00D40B7D" w:rsidRPr="00AB3DC7" w:rsidRDefault="00D40B7D" w:rsidP="003A3E87">
            <w:pPr>
              <w:spacing w:after="0"/>
              <w:jc w:val="center"/>
              <w:rPr>
                <w:rFonts w:eastAsia="Times New Roman"/>
                <w:sz w:val="32"/>
                <w:szCs w:val="32"/>
                <w:lang w:eastAsia="en-NZ"/>
              </w:rPr>
            </w:pPr>
          </w:p>
        </w:tc>
        <w:tc>
          <w:tcPr>
            <w:tcW w:w="975" w:type="pct"/>
            <w:gridSpan w:val="2"/>
            <w:noWrap/>
          </w:tcPr>
          <w:p w14:paraId="4A5DBCBF" w14:textId="77777777" w:rsidR="00D40B7D" w:rsidRPr="00AB3DC7" w:rsidRDefault="00D40B7D" w:rsidP="003A3E87">
            <w:pPr>
              <w:spacing w:after="0"/>
              <w:jc w:val="right"/>
              <w:rPr>
                <w:rFonts w:eastAsia="Times New Roman"/>
                <w:sz w:val="32"/>
                <w:szCs w:val="32"/>
                <w:lang w:eastAsia="en-NZ"/>
              </w:rPr>
            </w:pPr>
            <w:r w:rsidRPr="00AB3DC7">
              <w:rPr>
                <w:rFonts w:eastAsia="Times New Roman"/>
                <w:sz w:val="32"/>
                <w:szCs w:val="32"/>
                <w:lang w:eastAsia="en-NZ"/>
              </w:rPr>
              <w:t>2,024</w:t>
            </w:r>
          </w:p>
        </w:tc>
        <w:tc>
          <w:tcPr>
            <w:tcW w:w="934" w:type="pct"/>
            <w:noWrap/>
          </w:tcPr>
          <w:p w14:paraId="091EBFFC" w14:textId="77777777" w:rsidR="00D40B7D" w:rsidRPr="00AB3DC7" w:rsidRDefault="00D40B7D" w:rsidP="003A3E87">
            <w:pPr>
              <w:spacing w:after="0"/>
              <w:jc w:val="right"/>
              <w:rPr>
                <w:rFonts w:eastAsia="Times New Roman"/>
                <w:sz w:val="32"/>
                <w:szCs w:val="32"/>
                <w:lang w:eastAsia="en-NZ"/>
              </w:rPr>
            </w:pPr>
            <w:r w:rsidRPr="00AB3DC7">
              <w:rPr>
                <w:rFonts w:eastAsia="Times New Roman"/>
                <w:sz w:val="32"/>
                <w:szCs w:val="32"/>
                <w:lang w:eastAsia="en-NZ"/>
              </w:rPr>
              <w:t>395</w:t>
            </w:r>
          </w:p>
        </w:tc>
      </w:tr>
      <w:tr w:rsidR="00D40B7D" w:rsidRPr="00AB3DC7" w14:paraId="1ADAF00B" w14:textId="77777777" w:rsidTr="00D40B7D">
        <w:trPr>
          <w:trHeight w:val="304"/>
        </w:trPr>
        <w:tc>
          <w:tcPr>
            <w:tcW w:w="2496" w:type="pct"/>
            <w:gridSpan w:val="2"/>
            <w:noWrap/>
            <w:hideMark/>
          </w:tcPr>
          <w:p w14:paraId="579E4511" w14:textId="77777777" w:rsidR="00D40B7D" w:rsidRPr="00AB3DC7" w:rsidRDefault="00D40B7D" w:rsidP="003A3E87">
            <w:pPr>
              <w:spacing w:after="0"/>
              <w:rPr>
                <w:rFonts w:eastAsia="Times New Roman"/>
                <w:b/>
                <w:bCs/>
                <w:sz w:val="32"/>
                <w:szCs w:val="32"/>
                <w:lang w:eastAsia="en-NZ"/>
              </w:rPr>
            </w:pPr>
            <w:r w:rsidRPr="00AB3DC7">
              <w:rPr>
                <w:rFonts w:eastAsia="Times New Roman"/>
                <w:b/>
                <w:bCs/>
                <w:sz w:val="32"/>
                <w:szCs w:val="32"/>
                <w:lang w:eastAsia="en-NZ"/>
              </w:rPr>
              <w:t>Total Expenses</w:t>
            </w:r>
          </w:p>
        </w:tc>
        <w:tc>
          <w:tcPr>
            <w:tcW w:w="595" w:type="pct"/>
            <w:noWrap/>
            <w:hideMark/>
          </w:tcPr>
          <w:p w14:paraId="6DCC779D" w14:textId="77777777" w:rsidR="00D40B7D" w:rsidRPr="00AB3DC7" w:rsidRDefault="00D40B7D" w:rsidP="003A3E87">
            <w:pPr>
              <w:spacing w:after="0"/>
              <w:jc w:val="center"/>
              <w:rPr>
                <w:rFonts w:eastAsia="Times New Roman"/>
                <w:sz w:val="32"/>
                <w:szCs w:val="32"/>
                <w:lang w:eastAsia="en-NZ"/>
              </w:rPr>
            </w:pPr>
          </w:p>
        </w:tc>
        <w:tc>
          <w:tcPr>
            <w:tcW w:w="975" w:type="pct"/>
            <w:gridSpan w:val="2"/>
            <w:noWrap/>
          </w:tcPr>
          <w:p w14:paraId="5815A517" w14:textId="77777777" w:rsidR="00D40B7D" w:rsidRPr="00AB3DC7" w:rsidRDefault="00D40B7D" w:rsidP="003A3E87">
            <w:pPr>
              <w:spacing w:after="0"/>
              <w:jc w:val="right"/>
              <w:rPr>
                <w:rFonts w:eastAsia="Times New Roman"/>
                <w:b/>
                <w:bCs/>
                <w:sz w:val="32"/>
                <w:szCs w:val="32"/>
                <w:lang w:eastAsia="en-NZ"/>
              </w:rPr>
            </w:pPr>
            <w:r w:rsidRPr="00AB3DC7">
              <w:rPr>
                <w:rFonts w:eastAsia="Times New Roman"/>
                <w:b/>
                <w:bCs/>
                <w:sz w:val="32"/>
                <w:szCs w:val="32"/>
                <w:lang w:eastAsia="en-NZ"/>
              </w:rPr>
              <w:t>541,601</w:t>
            </w:r>
          </w:p>
        </w:tc>
        <w:tc>
          <w:tcPr>
            <w:tcW w:w="934" w:type="pct"/>
            <w:noWrap/>
          </w:tcPr>
          <w:p w14:paraId="516B424A" w14:textId="77777777" w:rsidR="00D40B7D" w:rsidRPr="00AB3DC7" w:rsidRDefault="00D40B7D" w:rsidP="003A3E87">
            <w:pPr>
              <w:spacing w:after="0"/>
              <w:jc w:val="right"/>
              <w:rPr>
                <w:rFonts w:eastAsia="Times New Roman"/>
                <w:b/>
                <w:bCs/>
                <w:sz w:val="32"/>
                <w:szCs w:val="32"/>
                <w:lang w:eastAsia="en-NZ"/>
              </w:rPr>
            </w:pPr>
            <w:r w:rsidRPr="00AB3DC7">
              <w:rPr>
                <w:rFonts w:eastAsia="Times New Roman"/>
                <w:b/>
                <w:bCs/>
                <w:sz w:val="32"/>
                <w:szCs w:val="32"/>
                <w:lang w:eastAsia="en-NZ"/>
              </w:rPr>
              <w:t>490,310</w:t>
            </w:r>
          </w:p>
        </w:tc>
      </w:tr>
    </w:tbl>
    <w:p w14:paraId="062F8E81" w14:textId="746A9F0F" w:rsidR="00EC2E49" w:rsidRPr="00AB3DC7" w:rsidRDefault="00EC2E49" w:rsidP="0F32D91B">
      <w:pPr>
        <w:pStyle w:val="Heading2"/>
        <w:rPr>
          <w:rStyle w:val="Emphasis"/>
          <w:rFonts w:hint="eastAsia"/>
          <w:lang w:val="en-NZ"/>
        </w:rPr>
      </w:pPr>
      <w:r w:rsidRPr="00AB3DC7">
        <w:rPr>
          <w:rStyle w:val="Emphasis"/>
          <w:lang w:val="en-NZ"/>
        </w:rPr>
        <w:lastRenderedPageBreak/>
        <w:t>Association of Blind Citizens of New Zealand Incorporated Statement of Financial Position as at 30 June 202</w:t>
      </w:r>
      <w:r w:rsidR="008347CA" w:rsidRPr="00AB3DC7">
        <w:rPr>
          <w:rStyle w:val="Emphasis"/>
          <w:lang w:val="en-NZ"/>
        </w:rPr>
        <w:t>4</w:t>
      </w:r>
    </w:p>
    <w:p w14:paraId="52F03C5C" w14:textId="16ECCD99" w:rsidR="00EC2E49" w:rsidRPr="00AB3DC7" w:rsidRDefault="00EC2E49" w:rsidP="00EC2E49">
      <w:pPr>
        <w:pStyle w:val="Heading2"/>
        <w:rPr>
          <w:rFonts w:hint="eastAsia"/>
        </w:rPr>
      </w:pPr>
      <w:r w:rsidRPr="00AB3DC7">
        <w:t>Statement of Financial Performance continued</w:t>
      </w:r>
    </w:p>
    <w:tbl>
      <w:tblPr>
        <w:tblW w:w="5001" w:type="pct"/>
        <w:tblLayout w:type="fixed"/>
        <w:tblLook w:val="04A0" w:firstRow="1" w:lastRow="0" w:firstColumn="1" w:lastColumn="0" w:noHBand="0" w:noVBand="1"/>
      </w:tblPr>
      <w:tblGrid>
        <w:gridCol w:w="5506"/>
        <w:gridCol w:w="40"/>
        <w:gridCol w:w="1322"/>
        <w:gridCol w:w="2086"/>
        <w:gridCol w:w="80"/>
        <w:gridCol w:w="87"/>
        <w:gridCol w:w="1986"/>
      </w:tblGrid>
      <w:tr w:rsidR="002427B8" w:rsidRPr="00AB3DC7" w14:paraId="64ECF4BB" w14:textId="77777777" w:rsidTr="002427B8">
        <w:trPr>
          <w:gridBefore w:val="1"/>
          <w:wBefore w:w="2479" w:type="pct"/>
          <w:trHeight w:val="308"/>
        </w:trPr>
        <w:tc>
          <w:tcPr>
            <w:tcW w:w="613" w:type="pct"/>
            <w:gridSpan w:val="2"/>
            <w:vMerge w:val="restart"/>
            <w:noWrap/>
            <w:hideMark/>
          </w:tcPr>
          <w:p w14:paraId="71C9F09C" w14:textId="77777777" w:rsidR="002427B8" w:rsidRPr="00AB3DC7" w:rsidRDefault="002427B8" w:rsidP="003A3E87">
            <w:pPr>
              <w:spacing w:after="0"/>
              <w:jc w:val="center"/>
              <w:rPr>
                <w:rFonts w:eastAsia="Times New Roman"/>
                <w:b/>
                <w:lang w:eastAsia="en-NZ"/>
              </w:rPr>
            </w:pPr>
            <w:r w:rsidRPr="00AB3DC7">
              <w:rPr>
                <w:rFonts w:eastAsia="Times New Roman"/>
                <w:b/>
                <w:lang w:eastAsia="en-NZ"/>
              </w:rPr>
              <w:t>Note</w:t>
            </w:r>
          </w:p>
        </w:tc>
        <w:tc>
          <w:tcPr>
            <w:tcW w:w="939" w:type="pct"/>
            <w:noWrap/>
            <w:hideMark/>
          </w:tcPr>
          <w:p w14:paraId="6B2089E7" w14:textId="77777777" w:rsidR="002427B8" w:rsidRPr="00AB3DC7" w:rsidRDefault="002427B8" w:rsidP="003A3E87">
            <w:pPr>
              <w:spacing w:after="0"/>
              <w:ind w:left="720"/>
              <w:jc w:val="right"/>
              <w:rPr>
                <w:rFonts w:eastAsia="Times New Roman"/>
                <w:b/>
                <w:lang w:eastAsia="en-NZ"/>
              </w:rPr>
            </w:pPr>
            <w:r w:rsidRPr="00AB3DC7">
              <w:rPr>
                <w:rFonts w:eastAsia="Times New Roman"/>
                <w:b/>
                <w:lang w:eastAsia="en-NZ"/>
              </w:rPr>
              <w:t>2024</w:t>
            </w:r>
          </w:p>
        </w:tc>
        <w:tc>
          <w:tcPr>
            <w:tcW w:w="969" w:type="pct"/>
            <w:gridSpan w:val="3"/>
          </w:tcPr>
          <w:p w14:paraId="5A575F39" w14:textId="77777777" w:rsidR="002427B8" w:rsidRPr="00AB3DC7" w:rsidRDefault="002427B8" w:rsidP="003A3E87">
            <w:pPr>
              <w:spacing w:after="0"/>
              <w:jc w:val="right"/>
              <w:rPr>
                <w:rFonts w:eastAsia="Times New Roman"/>
                <w:b/>
                <w:lang w:eastAsia="en-NZ"/>
              </w:rPr>
            </w:pPr>
            <w:r w:rsidRPr="00AB3DC7">
              <w:rPr>
                <w:rFonts w:eastAsia="Times New Roman"/>
                <w:b/>
                <w:lang w:eastAsia="en-NZ"/>
              </w:rPr>
              <w:t>2023</w:t>
            </w:r>
          </w:p>
        </w:tc>
      </w:tr>
      <w:tr w:rsidR="002427B8" w:rsidRPr="00AB3DC7" w14:paraId="3CFD9CCF" w14:textId="77777777" w:rsidTr="002427B8">
        <w:trPr>
          <w:gridBefore w:val="1"/>
          <w:wBefore w:w="2479" w:type="pct"/>
          <w:trHeight w:val="308"/>
        </w:trPr>
        <w:tc>
          <w:tcPr>
            <w:tcW w:w="613" w:type="pct"/>
            <w:gridSpan w:val="2"/>
            <w:vMerge/>
            <w:noWrap/>
            <w:hideMark/>
          </w:tcPr>
          <w:p w14:paraId="7175A0C4" w14:textId="77777777" w:rsidR="002427B8" w:rsidRPr="00AB3DC7" w:rsidRDefault="002427B8" w:rsidP="003A3E87">
            <w:pPr>
              <w:spacing w:after="0"/>
              <w:rPr>
                <w:rFonts w:eastAsia="Times New Roman"/>
                <w:lang w:eastAsia="en-NZ"/>
              </w:rPr>
            </w:pPr>
          </w:p>
        </w:tc>
        <w:tc>
          <w:tcPr>
            <w:tcW w:w="939" w:type="pct"/>
            <w:noWrap/>
            <w:hideMark/>
          </w:tcPr>
          <w:p w14:paraId="48A5828D" w14:textId="77777777" w:rsidR="002427B8" w:rsidRPr="00AB3DC7" w:rsidRDefault="002427B8" w:rsidP="003A3E87">
            <w:pPr>
              <w:spacing w:after="0"/>
              <w:ind w:left="720"/>
              <w:jc w:val="right"/>
              <w:rPr>
                <w:rFonts w:eastAsia="Times New Roman"/>
                <w:b/>
                <w:lang w:eastAsia="en-NZ"/>
              </w:rPr>
            </w:pPr>
            <w:r w:rsidRPr="00AB3DC7">
              <w:rPr>
                <w:rFonts w:eastAsia="Times New Roman"/>
                <w:b/>
                <w:lang w:eastAsia="en-NZ"/>
              </w:rPr>
              <w:t>$</w:t>
            </w:r>
          </w:p>
        </w:tc>
        <w:tc>
          <w:tcPr>
            <w:tcW w:w="969" w:type="pct"/>
            <w:gridSpan w:val="3"/>
          </w:tcPr>
          <w:p w14:paraId="108E4519" w14:textId="77777777" w:rsidR="002427B8" w:rsidRPr="00AB3DC7" w:rsidRDefault="002427B8" w:rsidP="003A3E87">
            <w:pPr>
              <w:spacing w:after="0"/>
              <w:jc w:val="right"/>
              <w:rPr>
                <w:rFonts w:eastAsia="Times New Roman"/>
                <w:b/>
                <w:lang w:eastAsia="en-NZ"/>
              </w:rPr>
            </w:pPr>
            <w:r w:rsidRPr="00AB3DC7">
              <w:rPr>
                <w:rFonts w:eastAsia="Times New Roman"/>
                <w:b/>
                <w:lang w:eastAsia="en-NZ"/>
              </w:rPr>
              <w:t>$</w:t>
            </w:r>
          </w:p>
        </w:tc>
      </w:tr>
      <w:tr w:rsidR="002427B8" w:rsidRPr="00AB3DC7" w14:paraId="7382B677" w14:textId="77777777" w:rsidTr="002427B8">
        <w:trPr>
          <w:trHeight w:val="304"/>
        </w:trPr>
        <w:tc>
          <w:tcPr>
            <w:tcW w:w="2497" w:type="pct"/>
            <w:gridSpan w:val="2"/>
            <w:noWrap/>
            <w:hideMark/>
          </w:tcPr>
          <w:p w14:paraId="49627B06" w14:textId="77777777" w:rsidR="002427B8" w:rsidRPr="00AB3DC7" w:rsidRDefault="002427B8" w:rsidP="003A3E87">
            <w:pPr>
              <w:spacing w:after="0"/>
              <w:rPr>
                <w:rFonts w:eastAsia="Times New Roman"/>
                <w:b/>
                <w:bCs/>
                <w:lang w:eastAsia="en-NZ"/>
              </w:rPr>
            </w:pPr>
            <w:r w:rsidRPr="00AB3DC7">
              <w:rPr>
                <w:rFonts w:eastAsia="Times New Roman"/>
                <w:b/>
                <w:bCs/>
                <w:lang w:eastAsia="en-NZ"/>
              </w:rPr>
              <w:t>Operating surplus/(deficit)</w:t>
            </w:r>
          </w:p>
        </w:tc>
        <w:tc>
          <w:tcPr>
            <w:tcW w:w="595" w:type="pct"/>
            <w:noWrap/>
            <w:hideMark/>
          </w:tcPr>
          <w:p w14:paraId="6216832C" w14:textId="77777777" w:rsidR="002427B8" w:rsidRPr="00AB3DC7" w:rsidRDefault="002427B8" w:rsidP="003A3E87">
            <w:pPr>
              <w:spacing w:after="0"/>
              <w:jc w:val="center"/>
              <w:rPr>
                <w:rFonts w:eastAsia="Times New Roman"/>
                <w:lang w:eastAsia="en-NZ"/>
              </w:rPr>
            </w:pPr>
          </w:p>
        </w:tc>
        <w:tc>
          <w:tcPr>
            <w:tcW w:w="1014" w:type="pct"/>
            <w:gridSpan w:val="3"/>
            <w:noWrap/>
          </w:tcPr>
          <w:p w14:paraId="14B321B4" w14:textId="77777777" w:rsidR="002427B8" w:rsidRPr="00AB3DC7" w:rsidRDefault="002427B8" w:rsidP="003A3E87">
            <w:pPr>
              <w:spacing w:after="0"/>
              <w:jc w:val="right"/>
              <w:rPr>
                <w:rFonts w:eastAsia="Times New Roman"/>
                <w:b/>
                <w:bCs/>
                <w:lang w:eastAsia="en-NZ"/>
              </w:rPr>
            </w:pPr>
            <w:r w:rsidRPr="00AB3DC7">
              <w:rPr>
                <w:rFonts w:eastAsia="Times New Roman"/>
                <w:b/>
                <w:bCs/>
                <w:lang w:eastAsia="en-NZ"/>
              </w:rPr>
              <w:t>(101,480)</w:t>
            </w:r>
          </w:p>
        </w:tc>
        <w:tc>
          <w:tcPr>
            <w:tcW w:w="894" w:type="pct"/>
          </w:tcPr>
          <w:p w14:paraId="3720AD64" w14:textId="77777777" w:rsidR="002427B8" w:rsidRPr="00AB3DC7" w:rsidRDefault="002427B8" w:rsidP="003A3E87">
            <w:pPr>
              <w:spacing w:after="0"/>
              <w:jc w:val="right"/>
              <w:rPr>
                <w:rFonts w:eastAsia="Times New Roman"/>
                <w:b/>
                <w:bCs/>
                <w:lang w:eastAsia="en-NZ"/>
              </w:rPr>
            </w:pPr>
            <w:r w:rsidRPr="00AB3DC7">
              <w:rPr>
                <w:rFonts w:eastAsia="Times New Roman"/>
                <w:b/>
                <w:bCs/>
                <w:lang w:eastAsia="en-NZ"/>
              </w:rPr>
              <w:t>(30,691)</w:t>
            </w:r>
          </w:p>
        </w:tc>
      </w:tr>
      <w:tr w:rsidR="002427B8" w:rsidRPr="00AB3DC7" w14:paraId="07042F4E" w14:textId="77777777" w:rsidTr="002427B8">
        <w:trPr>
          <w:trHeight w:val="304"/>
        </w:trPr>
        <w:tc>
          <w:tcPr>
            <w:tcW w:w="2497" w:type="pct"/>
            <w:gridSpan w:val="2"/>
            <w:noWrap/>
            <w:hideMark/>
          </w:tcPr>
          <w:p w14:paraId="789ED948" w14:textId="77777777" w:rsidR="002427B8" w:rsidRPr="00AB3DC7" w:rsidRDefault="002427B8" w:rsidP="003A3E87">
            <w:pPr>
              <w:spacing w:after="0"/>
              <w:rPr>
                <w:rFonts w:eastAsia="Times New Roman"/>
                <w:lang w:eastAsia="en-NZ"/>
              </w:rPr>
            </w:pPr>
            <w:r w:rsidRPr="00AB3DC7">
              <w:rPr>
                <w:rFonts w:eastAsia="Times New Roman"/>
                <w:lang w:eastAsia="en-NZ"/>
              </w:rPr>
              <w:t>Unrealised gain/(loss) on fair value changes</w:t>
            </w:r>
          </w:p>
        </w:tc>
        <w:tc>
          <w:tcPr>
            <w:tcW w:w="595" w:type="pct"/>
            <w:noWrap/>
          </w:tcPr>
          <w:p w14:paraId="01028849" w14:textId="77777777" w:rsidR="002427B8" w:rsidRPr="00AB3DC7" w:rsidRDefault="002427B8" w:rsidP="003A3E87">
            <w:pPr>
              <w:spacing w:after="0"/>
              <w:jc w:val="center"/>
              <w:rPr>
                <w:rFonts w:eastAsia="Times New Roman"/>
                <w:lang w:eastAsia="en-NZ"/>
              </w:rPr>
            </w:pPr>
          </w:p>
        </w:tc>
        <w:tc>
          <w:tcPr>
            <w:tcW w:w="975" w:type="pct"/>
            <w:gridSpan w:val="2"/>
            <w:noWrap/>
          </w:tcPr>
          <w:p w14:paraId="59330600" w14:textId="77777777" w:rsidR="002427B8" w:rsidRPr="00AB3DC7" w:rsidRDefault="002427B8" w:rsidP="003A3E87">
            <w:pPr>
              <w:spacing w:after="0"/>
              <w:jc w:val="right"/>
              <w:rPr>
                <w:rFonts w:eastAsia="Times New Roman"/>
                <w:lang w:eastAsia="en-NZ"/>
              </w:rPr>
            </w:pPr>
            <w:r w:rsidRPr="00AB3DC7">
              <w:rPr>
                <w:rFonts w:eastAsia="Times New Roman"/>
                <w:lang w:eastAsia="en-NZ"/>
              </w:rPr>
              <w:t>56,953</w:t>
            </w:r>
          </w:p>
        </w:tc>
        <w:tc>
          <w:tcPr>
            <w:tcW w:w="933" w:type="pct"/>
            <w:gridSpan w:val="2"/>
            <w:noWrap/>
          </w:tcPr>
          <w:p w14:paraId="157A11A9" w14:textId="77777777" w:rsidR="002427B8" w:rsidRPr="00AB3DC7" w:rsidRDefault="002427B8" w:rsidP="003A3E87">
            <w:pPr>
              <w:spacing w:after="0"/>
              <w:jc w:val="right"/>
              <w:rPr>
                <w:rFonts w:eastAsia="Times New Roman"/>
                <w:lang w:eastAsia="en-NZ"/>
              </w:rPr>
            </w:pPr>
            <w:r w:rsidRPr="00AB3DC7">
              <w:rPr>
                <w:rFonts w:eastAsia="Times New Roman"/>
                <w:lang w:eastAsia="en-NZ"/>
              </w:rPr>
              <w:t>28,723</w:t>
            </w:r>
          </w:p>
        </w:tc>
      </w:tr>
      <w:tr w:rsidR="002427B8" w:rsidRPr="00AB3DC7" w14:paraId="128BCD2A" w14:textId="77777777" w:rsidTr="002427B8">
        <w:trPr>
          <w:trHeight w:val="304"/>
        </w:trPr>
        <w:tc>
          <w:tcPr>
            <w:tcW w:w="2497" w:type="pct"/>
            <w:gridSpan w:val="2"/>
            <w:noWrap/>
            <w:hideMark/>
          </w:tcPr>
          <w:p w14:paraId="46976B93" w14:textId="77777777" w:rsidR="002427B8" w:rsidRPr="00AB3DC7" w:rsidRDefault="002427B8" w:rsidP="003A3E87">
            <w:pPr>
              <w:spacing w:after="0"/>
              <w:rPr>
                <w:rFonts w:eastAsia="Times New Roman"/>
                <w:b/>
                <w:bCs/>
                <w:lang w:eastAsia="en-NZ"/>
              </w:rPr>
            </w:pPr>
            <w:r w:rsidRPr="00AB3DC7">
              <w:rPr>
                <w:rFonts w:eastAsia="Times New Roman"/>
                <w:b/>
                <w:bCs/>
                <w:lang w:eastAsia="en-NZ"/>
              </w:rPr>
              <w:t>Net profit/(loss) for the year</w:t>
            </w:r>
          </w:p>
        </w:tc>
        <w:tc>
          <w:tcPr>
            <w:tcW w:w="595" w:type="pct"/>
            <w:noWrap/>
          </w:tcPr>
          <w:p w14:paraId="3A06AEA2" w14:textId="77777777" w:rsidR="002427B8" w:rsidRPr="00AB3DC7" w:rsidRDefault="002427B8" w:rsidP="003A3E87">
            <w:pPr>
              <w:spacing w:after="0"/>
              <w:jc w:val="center"/>
              <w:rPr>
                <w:rFonts w:eastAsia="Times New Roman"/>
                <w:b/>
                <w:bCs/>
                <w:lang w:eastAsia="en-NZ"/>
              </w:rPr>
            </w:pPr>
          </w:p>
        </w:tc>
        <w:tc>
          <w:tcPr>
            <w:tcW w:w="975" w:type="pct"/>
            <w:gridSpan w:val="2"/>
            <w:noWrap/>
          </w:tcPr>
          <w:p w14:paraId="2D665A97" w14:textId="77777777" w:rsidR="002427B8" w:rsidRPr="00AB3DC7" w:rsidRDefault="002427B8" w:rsidP="003A3E87">
            <w:pPr>
              <w:spacing w:after="0"/>
              <w:jc w:val="right"/>
              <w:rPr>
                <w:rFonts w:eastAsia="Times New Roman"/>
                <w:b/>
                <w:bCs/>
                <w:lang w:eastAsia="en-NZ"/>
              </w:rPr>
            </w:pPr>
            <w:r w:rsidRPr="00AB3DC7">
              <w:rPr>
                <w:rFonts w:eastAsia="Times New Roman"/>
                <w:b/>
                <w:bCs/>
                <w:lang w:eastAsia="en-NZ"/>
              </w:rPr>
              <w:t>(44,527)</w:t>
            </w:r>
          </w:p>
        </w:tc>
        <w:tc>
          <w:tcPr>
            <w:tcW w:w="933" w:type="pct"/>
            <w:gridSpan w:val="2"/>
            <w:noWrap/>
          </w:tcPr>
          <w:p w14:paraId="4AAE0F3F" w14:textId="77777777" w:rsidR="002427B8" w:rsidRPr="00AB3DC7" w:rsidRDefault="002427B8" w:rsidP="003A3E87">
            <w:pPr>
              <w:spacing w:after="0"/>
              <w:jc w:val="right"/>
              <w:rPr>
                <w:rFonts w:eastAsia="Times New Roman"/>
                <w:b/>
                <w:bCs/>
                <w:lang w:eastAsia="en-NZ"/>
              </w:rPr>
            </w:pPr>
            <w:r w:rsidRPr="00AB3DC7">
              <w:rPr>
                <w:rFonts w:eastAsia="Times New Roman"/>
                <w:b/>
                <w:bCs/>
                <w:lang w:eastAsia="en-NZ"/>
              </w:rPr>
              <w:t>(1,968)</w:t>
            </w:r>
          </w:p>
        </w:tc>
      </w:tr>
    </w:tbl>
    <w:p w14:paraId="1C5CE18B" w14:textId="2A5711AC" w:rsidR="00FA4C26" w:rsidRPr="00AB3DC7" w:rsidRDefault="00FA4C26" w:rsidP="00FA4C26">
      <w:r w:rsidRPr="00AB3DC7">
        <w:br w:type="page"/>
      </w:r>
    </w:p>
    <w:p w14:paraId="521E900D" w14:textId="7D1EFD5E" w:rsidR="00277675" w:rsidRPr="00AB3DC7" w:rsidRDefault="00277675" w:rsidP="0F32D91B">
      <w:pPr>
        <w:pStyle w:val="Heading2"/>
        <w:rPr>
          <w:rStyle w:val="Emphasis"/>
          <w:rFonts w:hint="eastAsia"/>
          <w:lang w:val="en-NZ"/>
        </w:rPr>
      </w:pPr>
      <w:r w:rsidRPr="00AB3DC7">
        <w:rPr>
          <w:rStyle w:val="Emphasis"/>
          <w:lang w:val="en-NZ"/>
        </w:rPr>
        <w:lastRenderedPageBreak/>
        <w:t>Association of Blind Citizens of New Zealand Incorporated</w:t>
      </w:r>
      <w:r w:rsidR="00512FD9" w:rsidRPr="00AB3DC7">
        <w:rPr>
          <w:rStyle w:val="Emphasis"/>
          <w:lang w:val="en-NZ"/>
        </w:rPr>
        <w:t xml:space="preserve"> </w:t>
      </w:r>
      <w:r w:rsidRPr="00AB3DC7">
        <w:rPr>
          <w:rStyle w:val="Emphasis"/>
          <w:lang w:val="en-NZ"/>
        </w:rPr>
        <w:t>Statement of Financial Position as at 30 June 202</w:t>
      </w:r>
      <w:r w:rsidR="00316D49" w:rsidRPr="00AB3DC7">
        <w:rPr>
          <w:rStyle w:val="Emphasis"/>
          <w:lang w:val="en-NZ"/>
        </w:rPr>
        <w:t>4</w:t>
      </w:r>
    </w:p>
    <w:p w14:paraId="1F9A69A3" w14:textId="77777777" w:rsidR="00277675" w:rsidRPr="00AB3DC7" w:rsidRDefault="00277675" w:rsidP="00277675">
      <w:pPr>
        <w:pStyle w:val="Heading2"/>
        <w:rPr>
          <w:rFonts w:hint="eastAsia"/>
          <w:lang w:eastAsia="en-NZ"/>
        </w:rPr>
      </w:pPr>
      <w:r w:rsidRPr="00AB3DC7">
        <w:rPr>
          <w:lang w:eastAsia="en-NZ"/>
        </w:rPr>
        <w:t>Statement of Financial Position</w:t>
      </w:r>
    </w:p>
    <w:p w14:paraId="23A92E45" w14:textId="77777777" w:rsidR="00AA3AA2" w:rsidRPr="00AB3DC7" w:rsidRDefault="00AA3AA2" w:rsidP="00AA3AA2"/>
    <w:tbl>
      <w:tblPr>
        <w:tblW w:w="5000" w:type="pct"/>
        <w:tblLayout w:type="fixed"/>
        <w:tblLook w:val="04A0" w:firstRow="1" w:lastRow="0" w:firstColumn="1" w:lastColumn="0" w:noHBand="0" w:noVBand="1"/>
      </w:tblPr>
      <w:tblGrid>
        <w:gridCol w:w="5597"/>
        <w:gridCol w:w="1210"/>
        <w:gridCol w:w="2221"/>
        <w:gridCol w:w="2077"/>
      </w:tblGrid>
      <w:tr w:rsidR="00AA3AA2" w:rsidRPr="00AB3DC7" w14:paraId="6B443912" w14:textId="77777777" w:rsidTr="003A3E87">
        <w:trPr>
          <w:trHeight w:val="166"/>
        </w:trPr>
        <w:tc>
          <w:tcPr>
            <w:tcW w:w="2520" w:type="pct"/>
            <w:vMerge w:val="restart"/>
            <w:noWrap/>
            <w:hideMark/>
          </w:tcPr>
          <w:p w14:paraId="2C60CE55" w14:textId="77777777" w:rsidR="00AA3AA2" w:rsidRPr="00AB3DC7" w:rsidRDefault="00AA3AA2" w:rsidP="003A3E87">
            <w:pPr>
              <w:tabs>
                <w:tab w:val="left" w:pos="1933"/>
              </w:tabs>
              <w:rPr>
                <w:rFonts w:eastAsia="Times New Roman"/>
                <w:b/>
                <w:lang w:eastAsia="en-NZ"/>
              </w:rPr>
            </w:pPr>
            <w:r w:rsidRPr="00AB3DC7">
              <w:rPr>
                <w:rFonts w:eastAsia="Times New Roman"/>
                <w:b/>
                <w:lang w:eastAsia="en-NZ"/>
              </w:rPr>
              <w:t>Assets</w:t>
            </w:r>
          </w:p>
        </w:tc>
        <w:tc>
          <w:tcPr>
            <w:tcW w:w="545" w:type="pct"/>
            <w:vMerge w:val="restart"/>
            <w:noWrap/>
            <w:hideMark/>
          </w:tcPr>
          <w:p w14:paraId="18D84E60" w14:textId="77777777" w:rsidR="00AA3AA2" w:rsidRPr="00AB3DC7" w:rsidRDefault="00AA3AA2" w:rsidP="003A3E87">
            <w:pPr>
              <w:rPr>
                <w:rFonts w:eastAsia="Times New Roman"/>
                <w:b/>
                <w:lang w:eastAsia="en-NZ"/>
              </w:rPr>
            </w:pPr>
            <w:r w:rsidRPr="00AB3DC7">
              <w:rPr>
                <w:rFonts w:eastAsia="Times New Roman"/>
                <w:b/>
                <w:lang w:eastAsia="en-NZ"/>
              </w:rPr>
              <w:t>Note</w:t>
            </w:r>
          </w:p>
        </w:tc>
        <w:tc>
          <w:tcPr>
            <w:tcW w:w="1000" w:type="pct"/>
            <w:noWrap/>
            <w:hideMark/>
          </w:tcPr>
          <w:p w14:paraId="3D4374E5" w14:textId="77777777" w:rsidR="00AA3AA2" w:rsidRPr="00AB3DC7" w:rsidRDefault="00AA3AA2" w:rsidP="003A3E87">
            <w:pPr>
              <w:ind w:left="720"/>
              <w:jc w:val="right"/>
              <w:rPr>
                <w:rFonts w:eastAsia="Times New Roman"/>
                <w:b/>
                <w:lang w:eastAsia="en-NZ"/>
              </w:rPr>
            </w:pPr>
            <w:r w:rsidRPr="00AB3DC7">
              <w:rPr>
                <w:rFonts w:eastAsia="Times New Roman"/>
                <w:b/>
                <w:lang w:eastAsia="en-NZ"/>
              </w:rPr>
              <w:t>2024</w:t>
            </w:r>
          </w:p>
        </w:tc>
        <w:tc>
          <w:tcPr>
            <w:tcW w:w="935" w:type="pct"/>
            <w:noWrap/>
            <w:hideMark/>
          </w:tcPr>
          <w:p w14:paraId="5FE83B9F" w14:textId="77777777" w:rsidR="00AA3AA2" w:rsidRPr="00AB3DC7" w:rsidRDefault="00AA3AA2" w:rsidP="003A3E87">
            <w:pPr>
              <w:jc w:val="right"/>
              <w:rPr>
                <w:rFonts w:eastAsia="Times New Roman"/>
                <w:b/>
                <w:lang w:eastAsia="en-NZ"/>
              </w:rPr>
            </w:pPr>
            <w:r w:rsidRPr="00AB3DC7">
              <w:rPr>
                <w:rFonts w:eastAsia="Times New Roman"/>
                <w:b/>
                <w:lang w:eastAsia="en-NZ"/>
              </w:rPr>
              <w:t>2023</w:t>
            </w:r>
          </w:p>
        </w:tc>
      </w:tr>
      <w:tr w:rsidR="00AA3AA2" w:rsidRPr="00AB3DC7" w14:paraId="397B786E" w14:textId="77777777" w:rsidTr="003A3E87">
        <w:trPr>
          <w:trHeight w:val="364"/>
        </w:trPr>
        <w:tc>
          <w:tcPr>
            <w:tcW w:w="2520" w:type="pct"/>
            <w:vMerge/>
            <w:noWrap/>
            <w:hideMark/>
          </w:tcPr>
          <w:p w14:paraId="334E6079" w14:textId="77777777" w:rsidR="00AA3AA2" w:rsidRPr="00AB3DC7" w:rsidRDefault="00AA3AA2" w:rsidP="003A3E87">
            <w:pPr>
              <w:rPr>
                <w:rFonts w:eastAsia="Times New Roman"/>
                <w:lang w:eastAsia="en-NZ"/>
              </w:rPr>
            </w:pPr>
          </w:p>
        </w:tc>
        <w:tc>
          <w:tcPr>
            <w:tcW w:w="545" w:type="pct"/>
            <w:vMerge/>
            <w:noWrap/>
            <w:hideMark/>
          </w:tcPr>
          <w:p w14:paraId="60D7E263" w14:textId="77777777" w:rsidR="00AA3AA2" w:rsidRPr="00AB3DC7" w:rsidRDefault="00AA3AA2" w:rsidP="003A3E87">
            <w:pPr>
              <w:rPr>
                <w:rFonts w:eastAsia="Times New Roman"/>
                <w:lang w:eastAsia="en-NZ"/>
              </w:rPr>
            </w:pPr>
          </w:p>
        </w:tc>
        <w:tc>
          <w:tcPr>
            <w:tcW w:w="1000" w:type="pct"/>
            <w:noWrap/>
            <w:hideMark/>
          </w:tcPr>
          <w:p w14:paraId="5514E766" w14:textId="77777777" w:rsidR="00AA3AA2" w:rsidRPr="00AB3DC7" w:rsidRDefault="00AA3AA2" w:rsidP="003A3E87">
            <w:pPr>
              <w:ind w:left="720"/>
              <w:jc w:val="right"/>
              <w:rPr>
                <w:rFonts w:eastAsia="Times New Roman"/>
                <w:b/>
                <w:lang w:eastAsia="en-NZ"/>
              </w:rPr>
            </w:pPr>
            <w:r w:rsidRPr="00AB3DC7">
              <w:rPr>
                <w:rFonts w:eastAsia="Times New Roman"/>
                <w:b/>
                <w:lang w:eastAsia="en-NZ"/>
              </w:rPr>
              <w:t>$</w:t>
            </w:r>
          </w:p>
        </w:tc>
        <w:tc>
          <w:tcPr>
            <w:tcW w:w="935" w:type="pct"/>
            <w:noWrap/>
            <w:hideMark/>
          </w:tcPr>
          <w:p w14:paraId="1DFE226D" w14:textId="77777777" w:rsidR="00AA3AA2" w:rsidRPr="00AB3DC7" w:rsidRDefault="00AA3AA2" w:rsidP="003A3E87">
            <w:pPr>
              <w:jc w:val="right"/>
              <w:rPr>
                <w:rFonts w:eastAsia="Times New Roman"/>
                <w:b/>
                <w:lang w:eastAsia="en-NZ"/>
              </w:rPr>
            </w:pPr>
            <w:r w:rsidRPr="00AB3DC7">
              <w:rPr>
                <w:rFonts w:eastAsia="Times New Roman"/>
                <w:b/>
                <w:lang w:eastAsia="en-NZ"/>
              </w:rPr>
              <w:t>$</w:t>
            </w:r>
          </w:p>
        </w:tc>
      </w:tr>
      <w:tr w:rsidR="00AA3AA2" w:rsidRPr="00AB3DC7" w14:paraId="1E6B40A2" w14:textId="77777777" w:rsidTr="003A3E87">
        <w:trPr>
          <w:trHeight w:val="300"/>
        </w:trPr>
        <w:tc>
          <w:tcPr>
            <w:tcW w:w="5000" w:type="pct"/>
            <w:gridSpan w:val="4"/>
            <w:noWrap/>
            <w:hideMark/>
          </w:tcPr>
          <w:p w14:paraId="50C7DCB7" w14:textId="77777777" w:rsidR="00AA3AA2" w:rsidRPr="00AB3DC7" w:rsidRDefault="00AA3AA2" w:rsidP="003A3E87">
            <w:pPr>
              <w:rPr>
                <w:rFonts w:eastAsia="Times New Roman"/>
                <w:lang w:eastAsia="en-NZ"/>
              </w:rPr>
            </w:pPr>
            <w:r w:rsidRPr="00AB3DC7">
              <w:rPr>
                <w:rFonts w:eastAsia="Times New Roman"/>
                <w:b/>
                <w:bCs/>
                <w:lang w:eastAsia="en-NZ"/>
              </w:rPr>
              <w:t>Current Assets</w:t>
            </w:r>
          </w:p>
        </w:tc>
      </w:tr>
      <w:tr w:rsidR="00AA3AA2" w:rsidRPr="00AB3DC7" w14:paraId="259BD442" w14:textId="77777777" w:rsidTr="003A3E87">
        <w:trPr>
          <w:trHeight w:val="300"/>
        </w:trPr>
        <w:tc>
          <w:tcPr>
            <w:tcW w:w="2520" w:type="pct"/>
            <w:noWrap/>
            <w:hideMark/>
          </w:tcPr>
          <w:p w14:paraId="139B4CC3" w14:textId="77777777" w:rsidR="00AA3AA2" w:rsidRPr="00AB3DC7" w:rsidRDefault="00AA3AA2" w:rsidP="003A3E87">
            <w:pPr>
              <w:rPr>
                <w:rFonts w:eastAsia="Times New Roman"/>
                <w:lang w:eastAsia="en-NZ"/>
              </w:rPr>
            </w:pPr>
            <w:r w:rsidRPr="00AB3DC7">
              <w:rPr>
                <w:rFonts w:eastAsia="Times New Roman"/>
                <w:lang w:eastAsia="en-NZ"/>
              </w:rPr>
              <w:t>Bank accounts and cash</w:t>
            </w:r>
          </w:p>
          <w:p w14:paraId="47DC9A60" w14:textId="77777777" w:rsidR="00AA3AA2" w:rsidRPr="00AB3DC7" w:rsidRDefault="00AA3AA2" w:rsidP="003A3E87">
            <w:pPr>
              <w:rPr>
                <w:rFonts w:eastAsia="Times New Roman"/>
                <w:lang w:eastAsia="en-NZ"/>
              </w:rPr>
            </w:pPr>
            <w:r w:rsidRPr="00AB3DC7">
              <w:rPr>
                <w:rFonts w:eastAsia="Times New Roman"/>
                <w:lang w:eastAsia="en-NZ"/>
              </w:rPr>
              <w:t>Investments</w:t>
            </w:r>
          </w:p>
        </w:tc>
        <w:tc>
          <w:tcPr>
            <w:tcW w:w="545" w:type="pct"/>
            <w:noWrap/>
          </w:tcPr>
          <w:p w14:paraId="751B1DED" w14:textId="77777777" w:rsidR="00AA3AA2" w:rsidRPr="00AB3DC7" w:rsidRDefault="00AA3AA2" w:rsidP="003A3E87">
            <w:pPr>
              <w:jc w:val="center"/>
              <w:rPr>
                <w:rFonts w:eastAsia="Times New Roman"/>
                <w:lang w:eastAsia="en-NZ"/>
              </w:rPr>
            </w:pPr>
            <w:r w:rsidRPr="00AB3DC7">
              <w:rPr>
                <w:rFonts w:eastAsia="Times New Roman"/>
                <w:lang w:eastAsia="en-NZ"/>
              </w:rPr>
              <w:t>3</w:t>
            </w:r>
          </w:p>
          <w:p w14:paraId="2C58111F" w14:textId="77777777" w:rsidR="00AA3AA2" w:rsidRPr="00AB3DC7" w:rsidRDefault="00AA3AA2" w:rsidP="003A3E87">
            <w:pPr>
              <w:jc w:val="center"/>
              <w:rPr>
                <w:rFonts w:eastAsia="Times New Roman"/>
                <w:lang w:eastAsia="en-NZ"/>
              </w:rPr>
            </w:pPr>
            <w:r w:rsidRPr="00AB3DC7">
              <w:rPr>
                <w:rFonts w:eastAsia="Times New Roman"/>
                <w:lang w:eastAsia="en-NZ"/>
              </w:rPr>
              <w:t>3</w:t>
            </w:r>
          </w:p>
        </w:tc>
        <w:tc>
          <w:tcPr>
            <w:tcW w:w="1000" w:type="pct"/>
            <w:noWrap/>
          </w:tcPr>
          <w:p w14:paraId="4995AE33" w14:textId="77777777" w:rsidR="00AA3AA2" w:rsidRPr="00AB3DC7" w:rsidRDefault="00AA3AA2" w:rsidP="003A3E87">
            <w:pPr>
              <w:jc w:val="right"/>
              <w:rPr>
                <w:rFonts w:eastAsia="Times New Roman"/>
                <w:lang w:eastAsia="en-NZ"/>
              </w:rPr>
            </w:pPr>
            <w:r w:rsidRPr="00AB3DC7">
              <w:rPr>
                <w:rFonts w:eastAsia="Times New Roman"/>
                <w:lang w:eastAsia="en-NZ"/>
              </w:rPr>
              <w:t>626,763</w:t>
            </w:r>
          </w:p>
          <w:p w14:paraId="0E48AF80" w14:textId="77777777" w:rsidR="00AA3AA2" w:rsidRPr="00AB3DC7" w:rsidRDefault="00AA3AA2" w:rsidP="003A3E87">
            <w:pPr>
              <w:jc w:val="right"/>
              <w:rPr>
                <w:rFonts w:eastAsia="Times New Roman"/>
                <w:lang w:eastAsia="en-NZ"/>
              </w:rPr>
            </w:pPr>
            <w:r w:rsidRPr="00AB3DC7">
              <w:rPr>
                <w:rFonts w:eastAsia="Times New Roman"/>
                <w:lang w:eastAsia="en-NZ"/>
              </w:rPr>
              <w:t>489,202</w:t>
            </w:r>
          </w:p>
        </w:tc>
        <w:tc>
          <w:tcPr>
            <w:tcW w:w="935" w:type="pct"/>
            <w:noWrap/>
          </w:tcPr>
          <w:p w14:paraId="1581743B" w14:textId="77777777" w:rsidR="00AA3AA2" w:rsidRPr="00AB3DC7" w:rsidRDefault="00AA3AA2" w:rsidP="003A3E87">
            <w:pPr>
              <w:jc w:val="right"/>
              <w:rPr>
                <w:rFonts w:eastAsia="Times New Roman"/>
                <w:lang w:eastAsia="en-NZ"/>
              </w:rPr>
            </w:pPr>
            <w:r w:rsidRPr="00AB3DC7">
              <w:rPr>
                <w:rFonts w:eastAsia="Times New Roman"/>
                <w:lang w:eastAsia="en-NZ"/>
              </w:rPr>
              <w:t>771,022</w:t>
            </w:r>
          </w:p>
          <w:p w14:paraId="2254ADCA" w14:textId="77777777" w:rsidR="00AA3AA2" w:rsidRPr="00AB3DC7" w:rsidRDefault="00AA3AA2" w:rsidP="003A3E87">
            <w:pPr>
              <w:jc w:val="right"/>
              <w:rPr>
                <w:rFonts w:eastAsia="Times New Roman"/>
                <w:lang w:eastAsia="en-NZ"/>
              </w:rPr>
            </w:pPr>
            <w:r w:rsidRPr="00AB3DC7">
              <w:rPr>
                <w:rFonts w:eastAsia="Times New Roman"/>
                <w:lang w:eastAsia="en-NZ"/>
              </w:rPr>
              <w:t>210,398</w:t>
            </w:r>
          </w:p>
        </w:tc>
      </w:tr>
      <w:tr w:rsidR="00AA3AA2" w:rsidRPr="00AB3DC7" w14:paraId="290B2AB0" w14:textId="77777777" w:rsidTr="003A3E87">
        <w:trPr>
          <w:trHeight w:val="300"/>
        </w:trPr>
        <w:tc>
          <w:tcPr>
            <w:tcW w:w="2520" w:type="pct"/>
            <w:noWrap/>
            <w:hideMark/>
          </w:tcPr>
          <w:p w14:paraId="662AB274" w14:textId="77777777" w:rsidR="00AA3AA2" w:rsidRPr="00AB3DC7" w:rsidRDefault="00AA3AA2" w:rsidP="003A3E87">
            <w:pPr>
              <w:rPr>
                <w:rFonts w:eastAsia="Times New Roman"/>
                <w:lang w:eastAsia="en-NZ"/>
              </w:rPr>
            </w:pPr>
            <w:r w:rsidRPr="00AB3DC7">
              <w:rPr>
                <w:rFonts w:eastAsia="Times New Roman"/>
                <w:lang w:eastAsia="en-NZ"/>
              </w:rPr>
              <w:t>Debtors and prepayments</w:t>
            </w:r>
          </w:p>
        </w:tc>
        <w:tc>
          <w:tcPr>
            <w:tcW w:w="545" w:type="pct"/>
            <w:noWrap/>
          </w:tcPr>
          <w:p w14:paraId="0F0CFB1D" w14:textId="77777777" w:rsidR="00AA3AA2" w:rsidRPr="00AB3DC7" w:rsidRDefault="00AA3AA2" w:rsidP="003A3E87">
            <w:pPr>
              <w:jc w:val="center"/>
              <w:rPr>
                <w:rFonts w:eastAsia="Times New Roman"/>
                <w:lang w:eastAsia="en-NZ"/>
              </w:rPr>
            </w:pPr>
            <w:r w:rsidRPr="00AB3DC7">
              <w:rPr>
                <w:rFonts w:eastAsia="Times New Roman"/>
                <w:lang w:eastAsia="en-NZ"/>
              </w:rPr>
              <w:t>3</w:t>
            </w:r>
          </w:p>
        </w:tc>
        <w:tc>
          <w:tcPr>
            <w:tcW w:w="1000" w:type="pct"/>
            <w:noWrap/>
          </w:tcPr>
          <w:p w14:paraId="000A3B64" w14:textId="77777777" w:rsidR="00AA3AA2" w:rsidRPr="00AB3DC7" w:rsidRDefault="00AA3AA2" w:rsidP="003A3E87">
            <w:pPr>
              <w:jc w:val="right"/>
              <w:rPr>
                <w:rFonts w:eastAsia="Times New Roman"/>
                <w:lang w:eastAsia="en-NZ"/>
              </w:rPr>
            </w:pPr>
            <w:r w:rsidRPr="00AB3DC7">
              <w:rPr>
                <w:rFonts w:eastAsia="Times New Roman"/>
                <w:lang w:eastAsia="en-NZ"/>
              </w:rPr>
              <w:t>39,373</w:t>
            </w:r>
          </w:p>
        </w:tc>
        <w:tc>
          <w:tcPr>
            <w:tcW w:w="935" w:type="pct"/>
            <w:noWrap/>
          </w:tcPr>
          <w:p w14:paraId="2395131E" w14:textId="77777777" w:rsidR="00AA3AA2" w:rsidRPr="00AB3DC7" w:rsidRDefault="00AA3AA2" w:rsidP="003A3E87">
            <w:pPr>
              <w:jc w:val="right"/>
              <w:rPr>
                <w:rFonts w:eastAsia="Times New Roman"/>
                <w:lang w:eastAsia="en-NZ"/>
              </w:rPr>
            </w:pPr>
            <w:r w:rsidRPr="00AB3DC7">
              <w:rPr>
                <w:rFonts w:eastAsia="Times New Roman"/>
                <w:lang w:eastAsia="en-NZ"/>
              </w:rPr>
              <w:t>8,545</w:t>
            </w:r>
          </w:p>
        </w:tc>
      </w:tr>
      <w:tr w:rsidR="00AA3AA2" w:rsidRPr="00AB3DC7" w14:paraId="2D246F6D" w14:textId="77777777" w:rsidTr="003A3E87">
        <w:trPr>
          <w:trHeight w:val="300"/>
        </w:trPr>
        <w:tc>
          <w:tcPr>
            <w:tcW w:w="2520" w:type="pct"/>
            <w:noWrap/>
            <w:hideMark/>
          </w:tcPr>
          <w:p w14:paraId="2C715950" w14:textId="77777777" w:rsidR="00AA3AA2" w:rsidRPr="00AB3DC7" w:rsidRDefault="00AA3AA2" w:rsidP="003A3E87">
            <w:pPr>
              <w:rPr>
                <w:rFonts w:eastAsia="Times New Roman"/>
                <w:lang w:eastAsia="en-NZ"/>
              </w:rPr>
            </w:pPr>
            <w:r w:rsidRPr="00AB3DC7">
              <w:rPr>
                <w:rFonts w:eastAsia="Times New Roman"/>
                <w:lang w:eastAsia="en-NZ"/>
              </w:rPr>
              <w:t>Inventory</w:t>
            </w:r>
          </w:p>
        </w:tc>
        <w:tc>
          <w:tcPr>
            <w:tcW w:w="545" w:type="pct"/>
            <w:noWrap/>
          </w:tcPr>
          <w:p w14:paraId="137C0E75" w14:textId="77777777" w:rsidR="00AA3AA2" w:rsidRPr="00AB3DC7" w:rsidRDefault="00AA3AA2" w:rsidP="003A3E87">
            <w:pPr>
              <w:jc w:val="center"/>
              <w:rPr>
                <w:rFonts w:eastAsia="Times New Roman"/>
                <w:lang w:eastAsia="en-NZ"/>
              </w:rPr>
            </w:pPr>
            <w:r w:rsidRPr="00AB3DC7">
              <w:rPr>
                <w:rFonts w:eastAsia="Times New Roman"/>
                <w:lang w:eastAsia="en-NZ"/>
              </w:rPr>
              <w:t>3</w:t>
            </w:r>
          </w:p>
        </w:tc>
        <w:tc>
          <w:tcPr>
            <w:tcW w:w="1000" w:type="pct"/>
            <w:noWrap/>
          </w:tcPr>
          <w:p w14:paraId="1943616B" w14:textId="77777777" w:rsidR="00AA3AA2" w:rsidRPr="00AB3DC7" w:rsidRDefault="00AA3AA2" w:rsidP="003A3E87">
            <w:pPr>
              <w:jc w:val="right"/>
              <w:rPr>
                <w:rFonts w:eastAsia="Times New Roman"/>
                <w:lang w:eastAsia="en-NZ"/>
              </w:rPr>
            </w:pPr>
            <w:r w:rsidRPr="00AB3DC7">
              <w:rPr>
                <w:rFonts w:eastAsia="Times New Roman"/>
                <w:lang w:eastAsia="en-NZ"/>
              </w:rPr>
              <w:t>-</w:t>
            </w:r>
          </w:p>
        </w:tc>
        <w:tc>
          <w:tcPr>
            <w:tcW w:w="935" w:type="pct"/>
            <w:noWrap/>
          </w:tcPr>
          <w:p w14:paraId="48FD0137" w14:textId="77777777" w:rsidR="00AA3AA2" w:rsidRPr="00AB3DC7" w:rsidRDefault="00AA3AA2" w:rsidP="003A3E87">
            <w:pPr>
              <w:jc w:val="right"/>
              <w:rPr>
                <w:rFonts w:eastAsia="Times New Roman"/>
                <w:lang w:eastAsia="en-NZ"/>
              </w:rPr>
            </w:pPr>
            <w:r w:rsidRPr="00AB3DC7">
              <w:rPr>
                <w:rFonts w:eastAsia="Times New Roman"/>
                <w:lang w:eastAsia="en-NZ"/>
              </w:rPr>
              <w:t>64</w:t>
            </w:r>
          </w:p>
        </w:tc>
      </w:tr>
      <w:tr w:rsidR="00AA3AA2" w:rsidRPr="00AB3DC7" w14:paraId="49DF8228" w14:textId="77777777" w:rsidTr="003A3E87">
        <w:trPr>
          <w:trHeight w:val="85"/>
        </w:trPr>
        <w:tc>
          <w:tcPr>
            <w:tcW w:w="2520" w:type="pct"/>
            <w:noWrap/>
            <w:hideMark/>
          </w:tcPr>
          <w:p w14:paraId="69D37745" w14:textId="77777777" w:rsidR="00AA3AA2" w:rsidRPr="00AB3DC7" w:rsidRDefault="00AA3AA2" w:rsidP="003A3E87">
            <w:pPr>
              <w:rPr>
                <w:rFonts w:eastAsia="Times New Roman"/>
                <w:b/>
                <w:bCs/>
                <w:lang w:eastAsia="en-NZ"/>
              </w:rPr>
            </w:pPr>
            <w:r w:rsidRPr="00AB3DC7">
              <w:rPr>
                <w:rFonts w:eastAsia="Times New Roman"/>
                <w:b/>
                <w:bCs/>
                <w:lang w:eastAsia="en-NZ"/>
              </w:rPr>
              <w:t>Total Current Assets</w:t>
            </w:r>
          </w:p>
        </w:tc>
        <w:tc>
          <w:tcPr>
            <w:tcW w:w="545" w:type="pct"/>
            <w:noWrap/>
          </w:tcPr>
          <w:p w14:paraId="709387A0" w14:textId="77777777" w:rsidR="00AA3AA2" w:rsidRPr="00AB3DC7" w:rsidRDefault="00AA3AA2" w:rsidP="003A3E87">
            <w:pPr>
              <w:jc w:val="center"/>
              <w:rPr>
                <w:rFonts w:eastAsia="Times New Roman"/>
                <w:lang w:eastAsia="en-NZ"/>
              </w:rPr>
            </w:pPr>
          </w:p>
        </w:tc>
        <w:tc>
          <w:tcPr>
            <w:tcW w:w="1000" w:type="pct"/>
            <w:noWrap/>
          </w:tcPr>
          <w:p w14:paraId="66C7051A" w14:textId="77777777" w:rsidR="00AA3AA2" w:rsidRPr="00AB3DC7" w:rsidRDefault="00AA3AA2" w:rsidP="003A3E87">
            <w:pPr>
              <w:jc w:val="right"/>
              <w:rPr>
                <w:rFonts w:eastAsia="Times New Roman"/>
                <w:b/>
                <w:bCs/>
                <w:lang w:eastAsia="en-NZ"/>
              </w:rPr>
            </w:pPr>
            <w:r w:rsidRPr="00AB3DC7">
              <w:rPr>
                <w:rFonts w:eastAsia="Times New Roman"/>
                <w:b/>
                <w:bCs/>
                <w:lang w:eastAsia="en-NZ"/>
              </w:rPr>
              <w:t>1,155,338</w:t>
            </w:r>
          </w:p>
        </w:tc>
        <w:tc>
          <w:tcPr>
            <w:tcW w:w="935" w:type="pct"/>
            <w:noWrap/>
          </w:tcPr>
          <w:p w14:paraId="7C1B9992" w14:textId="77777777" w:rsidR="00AA3AA2" w:rsidRPr="00AB3DC7" w:rsidRDefault="00AA3AA2" w:rsidP="003A3E87">
            <w:pPr>
              <w:jc w:val="right"/>
              <w:rPr>
                <w:rFonts w:eastAsia="Times New Roman"/>
                <w:b/>
                <w:bCs/>
                <w:lang w:eastAsia="en-NZ"/>
              </w:rPr>
            </w:pPr>
            <w:r w:rsidRPr="00AB3DC7">
              <w:rPr>
                <w:rFonts w:eastAsia="Times New Roman"/>
                <w:b/>
                <w:bCs/>
                <w:lang w:eastAsia="en-NZ"/>
              </w:rPr>
              <w:t>990,029</w:t>
            </w:r>
          </w:p>
        </w:tc>
      </w:tr>
    </w:tbl>
    <w:p w14:paraId="1E9105C9" w14:textId="77777777" w:rsidR="00AA3AA2" w:rsidRPr="00AB3DC7" w:rsidRDefault="00AA3AA2" w:rsidP="00AA3AA2"/>
    <w:tbl>
      <w:tblPr>
        <w:tblW w:w="5000" w:type="pct"/>
        <w:tblLayout w:type="fixed"/>
        <w:tblLook w:val="04A0" w:firstRow="1" w:lastRow="0" w:firstColumn="1" w:lastColumn="0" w:noHBand="0" w:noVBand="1"/>
      </w:tblPr>
      <w:tblGrid>
        <w:gridCol w:w="5675"/>
        <w:gridCol w:w="1188"/>
        <w:gridCol w:w="2165"/>
        <w:gridCol w:w="2077"/>
      </w:tblGrid>
      <w:tr w:rsidR="00AA3AA2" w:rsidRPr="00AB3DC7" w14:paraId="21F79ED6" w14:textId="77777777" w:rsidTr="003A3E87">
        <w:trPr>
          <w:trHeight w:val="671"/>
        </w:trPr>
        <w:tc>
          <w:tcPr>
            <w:tcW w:w="5000" w:type="pct"/>
            <w:gridSpan w:val="4"/>
            <w:noWrap/>
            <w:hideMark/>
          </w:tcPr>
          <w:p w14:paraId="3C97ADE9" w14:textId="77777777" w:rsidR="00AA3AA2" w:rsidRPr="00AB3DC7" w:rsidRDefault="00AA3AA2" w:rsidP="003A3E87">
            <w:pPr>
              <w:rPr>
                <w:rFonts w:eastAsia="Times New Roman"/>
                <w:b/>
                <w:bCs/>
                <w:lang w:eastAsia="en-NZ"/>
              </w:rPr>
            </w:pPr>
            <w:r w:rsidRPr="00AB3DC7">
              <w:rPr>
                <w:rFonts w:eastAsia="Times New Roman"/>
                <w:b/>
                <w:bCs/>
                <w:lang w:eastAsia="en-NZ"/>
              </w:rPr>
              <w:t>Non-Current Assets</w:t>
            </w:r>
          </w:p>
        </w:tc>
      </w:tr>
      <w:tr w:rsidR="00AA3AA2" w:rsidRPr="00AB3DC7" w14:paraId="44BE44DC" w14:textId="77777777" w:rsidTr="003A3E87">
        <w:trPr>
          <w:trHeight w:val="300"/>
        </w:trPr>
        <w:tc>
          <w:tcPr>
            <w:tcW w:w="2555" w:type="pct"/>
            <w:noWrap/>
            <w:hideMark/>
          </w:tcPr>
          <w:p w14:paraId="33952D64" w14:textId="77777777" w:rsidR="00AA3AA2" w:rsidRPr="00AB3DC7" w:rsidRDefault="00AA3AA2" w:rsidP="003A3E87">
            <w:pPr>
              <w:rPr>
                <w:rFonts w:eastAsia="Times New Roman"/>
                <w:lang w:eastAsia="en-NZ"/>
              </w:rPr>
            </w:pPr>
            <w:r w:rsidRPr="00AB3DC7">
              <w:rPr>
                <w:rFonts w:eastAsia="Times New Roman"/>
                <w:lang w:eastAsia="en-NZ"/>
              </w:rPr>
              <w:t>Property, plant and equipment</w:t>
            </w:r>
          </w:p>
        </w:tc>
        <w:tc>
          <w:tcPr>
            <w:tcW w:w="535" w:type="pct"/>
            <w:noWrap/>
          </w:tcPr>
          <w:p w14:paraId="7CFB3143" w14:textId="77777777" w:rsidR="00AA3AA2" w:rsidRPr="00AB3DC7" w:rsidRDefault="00AA3AA2" w:rsidP="003A3E87">
            <w:pPr>
              <w:jc w:val="center"/>
              <w:rPr>
                <w:rFonts w:eastAsia="Times New Roman"/>
                <w:lang w:eastAsia="en-NZ"/>
              </w:rPr>
            </w:pPr>
            <w:r w:rsidRPr="00AB3DC7">
              <w:rPr>
                <w:rFonts w:eastAsia="Times New Roman"/>
                <w:lang w:eastAsia="en-NZ"/>
              </w:rPr>
              <w:t>4</w:t>
            </w:r>
          </w:p>
        </w:tc>
        <w:tc>
          <w:tcPr>
            <w:tcW w:w="975" w:type="pct"/>
            <w:noWrap/>
          </w:tcPr>
          <w:p w14:paraId="4B9DD2AC" w14:textId="77777777" w:rsidR="00AA3AA2" w:rsidRPr="00AB3DC7" w:rsidRDefault="00AA3AA2" w:rsidP="003A3E87">
            <w:pPr>
              <w:jc w:val="right"/>
              <w:rPr>
                <w:rFonts w:eastAsia="Times New Roman"/>
                <w:lang w:eastAsia="en-NZ"/>
              </w:rPr>
            </w:pPr>
            <w:r w:rsidRPr="00AB3DC7">
              <w:rPr>
                <w:rFonts w:eastAsia="Times New Roman"/>
                <w:lang w:eastAsia="en-NZ"/>
              </w:rPr>
              <w:t>37,896</w:t>
            </w:r>
          </w:p>
        </w:tc>
        <w:tc>
          <w:tcPr>
            <w:tcW w:w="935" w:type="pct"/>
            <w:noWrap/>
          </w:tcPr>
          <w:p w14:paraId="00A7E9BA" w14:textId="77777777" w:rsidR="00AA3AA2" w:rsidRPr="00AB3DC7" w:rsidRDefault="00AA3AA2" w:rsidP="003A3E87">
            <w:pPr>
              <w:jc w:val="right"/>
              <w:rPr>
                <w:rFonts w:eastAsia="Times New Roman"/>
                <w:lang w:eastAsia="en-NZ"/>
              </w:rPr>
            </w:pPr>
            <w:r w:rsidRPr="00AB3DC7">
              <w:rPr>
                <w:rFonts w:eastAsia="Times New Roman"/>
                <w:lang w:eastAsia="en-NZ"/>
              </w:rPr>
              <w:t>48,670</w:t>
            </w:r>
          </w:p>
        </w:tc>
      </w:tr>
      <w:tr w:rsidR="00AA3AA2" w:rsidRPr="00AB3DC7" w14:paraId="2BB14824" w14:textId="77777777" w:rsidTr="003A3E87">
        <w:trPr>
          <w:trHeight w:val="300"/>
        </w:trPr>
        <w:tc>
          <w:tcPr>
            <w:tcW w:w="2555" w:type="pct"/>
            <w:noWrap/>
            <w:hideMark/>
          </w:tcPr>
          <w:p w14:paraId="52647FEB" w14:textId="77777777" w:rsidR="00AA3AA2" w:rsidRPr="00AB3DC7" w:rsidRDefault="00AA3AA2" w:rsidP="003A3E87">
            <w:pPr>
              <w:rPr>
                <w:rFonts w:eastAsia="Times New Roman"/>
                <w:lang w:eastAsia="en-NZ"/>
              </w:rPr>
            </w:pPr>
            <w:r w:rsidRPr="00AB3DC7">
              <w:rPr>
                <w:rFonts w:eastAsia="Times New Roman"/>
                <w:lang w:eastAsia="en-NZ"/>
              </w:rPr>
              <w:t>Investments</w:t>
            </w:r>
          </w:p>
        </w:tc>
        <w:tc>
          <w:tcPr>
            <w:tcW w:w="535" w:type="pct"/>
            <w:noWrap/>
          </w:tcPr>
          <w:p w14:paraId="748C310F" w14:textId="77777777" w:rsidR="00AA3AA2" w:rsidRPr="00AB3DC7" w:rsidRDefault="00AA3AA2" w:rsidP="003A3E87">
            <w:pPr>
              <w:jc w:val="center"/>
              <w:rPr>
                <w:rFonts w:eastAsia="Times New Roman"/>
                <w:lang w:eastAsia="en-NZ"/>
              </w:rPr>
            </w:pPr>
            <w:r w:rsidRPr="00AB3DC7">
              <w:rPr>
                <w:rFonts w:eastAsia="Times New Roman"/>
                <w:lang w:eastAsia="en-NZ"/>
              </w:rPr>
              <w:t>3</w:t>
            </w:r>
          </w:p>
        </w:tc>
        <w:tc>
          <w:tcPr>
            <w:tcW w:w="975" w:type="pct"/>
            <w:noWrap/>
          </w:tcPr>
          <w:p w14:paraId="414312B9" w14:textId="77777777" w:rsidR="00AA3AA2" w:rsidRPr="00AB3DC7" w:rsidRDefault="00AA3AA2" w:rsidP="003A3E87">
            <w:pPr>
              <w:jc w:val="right"/>
              <w:rPr>
                <w:rFonts w:eastAsia="Times New Roman"/>
                <w:lang w:eastAsia="en-NZ"/>
              </w:rPr>
            </w:pPr>
            <w:r w:rsidRPr="00AB3DC7">
              <w:rPr>
                <w:rFonts w:eastAsia="Times New Roman"/>
                <w:lang w:eastAsia="en-NZ"/>
              </w:rPr>
              <w:t>1,083,744</w:t>
            </w:r>
          </w:p>
        </w:tc>
        <w:tc>
          <w:tcPr>
            <w:tcW w:w="935" w:type="pct"/>
            <w:noWrap/>
          </w:tcPr>
          <w:p w14:paraId="453209DD" w14:textId="77777777" w:rsidR="00AA3AA2" w:rsidRPr="00AB3DC7" w:rsidRDefault="00AA3AA2" w:rsidP="003A3E87">
            <w:pPr>
              <w:jc w:val="right"/>
              <w:rPr>
                <w:rFonts w:eastAsia="Times New Roman"/>
                <w:lang w:eastAsia="en-NZ"/>
              </w:rPr>
            </w:pPr>
            <w:r w:rsidRPr="00AB3DC7">
              <w:rPr>
                <w:rFonts w:eastAsia="Times New Roman"/>
                <w:lang w:eastAsia="en-NZ"/>
              </w:rPr>
              <w:t>1,299,165</w:t>
            </w:r>
          </w:p>
        </w:tc>
      </w:tr>
      <w:tr w:rsidR="00AA3AA2" w:rsidRPr="00AB3DC7" w14:paraId="37CD7707" w14:textId="77777777" w:rsidTr="003A3E87">
        <w:trPr>
          <w:trHeight w:val="300"/>
        </w:trPr>
        <w:tc>
          <w:tcPr>
            <w:tcW w:w="2555" w:type="pct"/>
            <w:noWrap/>
            <w:hideMark/>
          </w:tcPr>
          <w:p w14:paraId="4B295349" w14:textId="77777777" w:rsidR="00AA3AA2" w:rsidRPr="00AB3DC7" w:rsidRDefault="00AA3AA2" w:rsidP="003A3E87">
            <w:pPr>
              <w:rPr>
                <w:rFonts w:eastAsia="Times New Roman"/>
                <w:b/>
                <w:bCs/>
                <w:lang w:eastAsia="en-NZ"/>
              </w:rPr>
            </w:pPr>
            <w:r w:rsidRPr="00AB3DC7">
              <w:rPr>
                <w:rFonts w:eastAsia="Times New Roman"/>
                <w:b/>
                <w:bCs/>
                <w:lang w:eastAsia="en-NZ"/>
              </w:rPr>
              <w:t>Total Non-Current Assets</w:t>
            </w:r>
          </w:p>
        </w:tc>
        <w:tc>
          <w:tcPr>
            <w:tcW w:w="535" w:type="pct"/>
            <w:noWrap/>
            <w:hideMark/>
          </w:tcPr>
          <w:p w14:paraId="0B6CF8EE" w14:textId="77777777" w:rsidR="00AA3AA2" w:rsidRPr="00AB3DC7" w:rsidRDefault="00AA3AA2" w:rsidP="003A3E87">
            <w:pPr>
              <w:jc w:val="center"/>
              <w:rPr>
                <w:rFonts w:eastAsia="Times New Roman"/>
                <w:lang w:eastAsia="en-NZ"/>
              </w:rPr>
            </w:pPr>
          </w:p>
        </w:tc>
        <w:tc>
          <w:tcPr>
            <w:tcW w:w="975" w:type="pct"/>
            <w:noWrap/>
          </w:tcPr>
          <w:p w14:paraId="6E967B07" w14:textId="77777777" w:rsidR="00AA3AA2" w:rsidRPr="00AB3DC7" w:rsidRDefault="00AA3AA2" w:rsidP="003A3E87">
            <w:pPr>
              <w:jc w:val="right"/>
              <w:rPr>
                <w:rFonts w:eastAsia="Times New Roman"/>
                <w:b/>
                <w:bCs/>
                <w:lang w:eastAsia="en-NZ"/>
              </w:rPr>
            </w:pPr>
            <w:r w:rsidRPr="00AB3DC7">
              <w:rPr>
                <w:rFonts w:eastAsia="Times New Roman"/>
                <w:b/>
                <w:bCs/>
                <w:lang w:eastAsia="en-NZ"/>
              </w:rPr>
              <w:t>1,121,640</w:t>
            </w:r>
          </w:p>
        </w:tc>
        <w:tc>
          <w:tcPr>
            <w:tcW w:w="935" w:type="pct"/>
            <w:noWrap/>
          </w:tcPr>
          <w:p w14:paraId="1DFAC111" w14:textId="77777777" w:rsidR="00AA3AA2" w:rsidRPr="00AB3DC7" w:rsidRDefault="00AA3AA2" w:rsidP="003A3E87">
            <w:pPr>
              <w:jc w:val="right"/>
              <w:rPr>
                <w:rFonts w:eastAsia="Times New Roman"/>
                <w:b/>
                <w:bCs/>
                <w:lang w:eastAsia="en-NZ"/>
              </w:rPr>
            </w:pPr>
            <w:r w:rsidRPr="00AB3DC7">
              <w:rPr>
                <w:rFonts w:eastAsia="Times New Roman"/>
                <w:b/>
                <w:bCs/>
                <w:lang w:eastAsia="en-NZ"/>
              </w:rPr>
              <w:t>1,347,835</w:t>
            </w:r>
          </w:p>
        </w:tc>
      </w:tr>
      <w:tr w:rsidR="00AA3AA2" w:rsidRPr="00AB3DC7" w14:paraId="43A35EAD" w14:textId="77777777" w:rsidTr="003A3E87">
        <w:trPr>
          <w:trHeight w:val="212"/>
        </w:trPr>
        <w:tc>
          <w:tcPr>
            <w:tcW w:w="2555" w:type="pct"/>
            <w:noWrap/>
            <w:hideMark/>
          </w:tcPr>
          <w:p w14:paraId="605C16D1" w14:textId="77777777" w:rsidR="00AA3AA2" w:rsidRPr="00AB3DC7" w:rsidRDefault="00AA3AA2" w:rsidP="003A3E87">
            <w:pPr>
              <w:rPr>
                <w:rFonts w:eastAsia="Times New Roman"/>
                <w:b/>
                <w:bCs/>
                <w:lang w:eastAsia="en-NZ"/>
              </w:rPr>
            </w:pPr>
            <w:r w:rsidRPr="00AB3DC7">
              <w:rPr>
                <w:rFonts w:eastAsia="Times New Roman"/>
                <w:b/>
                <w:bCs/>
                <w:lang w:eastAsia="en-NZ"/>
              </w:rPr>
              <w:t>Total Assets</w:t>
            </w:r>
          </w:p>
        </w:tc>
        <w:tc>
          <w:tcPr>
            <w:tcW w:w="535" w:type="pct"/>
            <w:noWrap/>
            <w:hideMark/>
          </w:tcPr>
          <w:p w14:paraId="47E43082" w14:textId="77777777" w:rsidR="00AA3AA2" w:rsidRPr="00AB3DC7" w:rsidRDefault="00AA3AA2" w:rsidP="003A3E87">
            <w:pPr>
              <w:jc w:val="center"/>
              <w:rPr>
                <w:rFonts w:eastAsia="Times New Roman"/>
                <w:lang w:eastAsia="en-NZ"/>
              </w:rPr>
            </w:pPr>
          </w:p>
        </w:tc>
        <w:tc>
          <w:tcPr>
            <w:tcW w:w="975" w:type="pct"/>
            <w:noWrap/>
          </w:tcPr>
          <w:p w14:paraId="1825CA3D" w14:textId="77777777" w:rsidR="00AA3AA2" w:rsidRPr="00AB3DC7" w:rsidRDefault="00AA3AA2" w:rsidP="003A3E87">
            <w:pPr>
              <w:jc w:val="right"/>
              <w:rPr>
                <w:rFonts w:eastAsia="Times New Roman"/>
                <w:b/>
                <w:bCs/>
                <w:lang w:eastAsia="en-NZ"/>
              </w:rPr>
            </w:pPr>
            <w:r w:rsidRPr="00AB3DC7">
              <w:rPr>
                <w:rFonts w:eastAsia="Times New Roman"/>
                <w:b/>
                <w:bCs/>
                <w:lang w:eastAsia="en-NZ"/>
              </w:rPr>
              <w:t>2,276,978</w:t>
            </w:r>
          </w:p>
        </w:tc>
        <w:tc>
          <w:tcPr>
            <w:tcW w:w="935" w:type="pct"/>
          </w:tcPr>
          <w:p w14:paraId="7CCC45EC" w14:textId="77777777" w:rsidR="00AA3AA2" w:rsidRPr="00AB3DC7" w:rsidRDefault="00AA3AA2" w:rsidP="003A3E87">
            <w:pPr>
              <w:jc w:val="right"/>
              <w:rPr>
                <w:rFonts w:eastAsia="Times New Roman"/>
                <w:b/>
                <w:bCs/>
                <w:lang w:eastAsia="en-NZ"/>
              </w:rPr>
            </w:pPr>
            <w:r w:rsidRPr="00AB3DC7">
              <w:rPr>
                <w:rFonts w:eastAsia="Times New Roman"/>
                <w:b/>
                <w:bCs/>
                <w:lang w:eastAsia="en-NZ"/>
              </w:rPr>
              <w:t>2,337,864</w:t>
            </w:r>
          </w:p>
        </w:tc>
      </w:tr>
    </w:tbl>
    <w:p w14:paraId="70153E74" w14:textId="1F88DB8D" w:rsidR="00277675" w:rsidRPr="00AB3DC7" w:rsidRDefault="00277675" w:rsidP="00277675">
      <w:pPr>
        <w:rPr>
          <w:lang w:eastAsia="en-NZ"/>
        </w:rPr>
      </w:pPr>
      <w:r w:rsidRPr="00AB3DC7">
        <w:rPr>
          <w:lang w:eastAsia="en-NZ"/>
        </w:rPr>
        <w:br w:type="page"/>
      </w:r>
    </w:p>
    <w:p w14:paraId="688810B2" w14:textId="6926143F" w:rsidR="00277675" w:rsidRPr="00AB3DC7" w:rsidRDefault="00277675" w:rsidP="0F32D91B">
      <w:pPr>
        <w:pStyle w:val="Heading2"/>
        <w:rPr>
          <w:rStyle w:val="Emphasis"/>
          <w:rFonts w:hint="eastAsia"/>
          <w:lang w:val="en-NZ"/>
        </w:rPr>
      </w:pPr>
      <w:r w:rsidRPr="00AB3DC7">
        <w:rPr>
          <w:rStyle w:val="Emphasis"/>
          <w:lang w:val="en-NZ"/>
        </w:rPr>
        <w:lastRenderedPageBreak/>
        <w:t>Association of Blind Citizens of New Zealand Incorporated</w:t>
      </w:r>
      <w:r w:rsidR="00F97CBE" w:rsidRPr="00AB3DC7">
        <w:rPr>
          <w:rStyle w:val="Emphasis"/>
          <w:lang w:val="en-NZ"/>
        </w:rPr>
        <w:t xml:space="preserve"> </w:t>
      </w:r>
      <w:r w:rsidRPr="00AB3DC7">
        <w:rPr>
          <w:rStyle w:val="Emphasis"/>
          <w:lang w:val="en-NZ"/>
        </w:rPr>
        <w:t>Statement of Financial Position as at 30 June 202</w:t>
      </w:r>
      <w:r w:rsidR="007C047A" w:rsidRPr="00AB3DC7">
        <w:rPr>
          <w:rStyle w:val="Emphasis"/>
          <w:lang w:val="en-NZ"/>
        </w:rPr>
        <w:t>4</w:t>
      </w:r>
    </w:p>
    <w:tbl>
      <w:tblPr>
        <w:tblW w:w="5000" w:type="pct"/>
        <w:tblLayout w:type="fixed"/>
        <w:tblLook w:val="04A0" w:firstRow="1" w:lastRow="0" w:firstColumn="1" w:lastColumn="0" w:noHBand="0" w:noVBand="1"/>
      </w:tblPr>
      <w:tblGrid>
        <w:gridCol w:w="5684"/>
        <w:gridCol w:w="104"/>
        <w:gridCol w:w="1068"/>
        <w:gridCol w:w="56"/>
        <w:gridCol w:w="2114"/>
        <w:gridCol w:w="18"/>
        <w:gridCol w:w="2061"/>
      </w:tblGrid>
      <w:tr w:rsidR="00DB74EE" w:rsidRPr="00AB3DC7" w14:paraId="34CBE7FE" w14:textId="77777777" w:rsidTr="003A3E87">
        <w:trPr>
          <w:trHeight w:val="303"/>
        </w:trPr>
        <w:tc>
          <w:tcPr>
            <w:tcW w:w="2606" w:type="pct"/>
            <w:gridSpan w:val="2"/>
            <w:noWrap/>
          </w:tcPr>
          <w:p w14:paraId="70B6828E" w14:textId="77777777" w:rsidR="00DB74EE" w:rsidRPr="00AB3DC7" w:rsidRDefault="00DB74EE" w:rsidP="00DB74EE">
            <w:pPr>
              <w:spacing w:after="120" w:line="259" w:lineRule="auto"/>
              <w:outlineLvl w:val="3"/>
              <w:rPr>
                <w:b/>
                <w:sz w:val="36"/>
                <w:szCs w:val="22"/>
                <w:lang w:eastAsia="en-NZ"/>
              </w:rPr>
            </w:pPr>
            <w:r w:rsidRPr="00AB3DC7">
              <w:rPr>
                <w:b/>
                <w:sz w:val="36"/>
                <w:szCs w:val="22"/>
                <w:lang w:eastAsia="en-NZ"/>
              </w:rPr>
              <w:t>Liabilities</w:t>
            </w:r>
          </w:p>
        </w:tc>
        <w:tc>
          <w:tcPr>
            <w:tcW w:w="506" w:type="pct"/>
            <w:gridSpan w:val="2"/>
            <w:noWrap/>
          </w:tcPr>
          <w:p w14:paraId="24BB8310" w14:textId="77777777" w:rsidR="00DB74EE" w:rsidRPr="00AB3DC7" w:rsidRDefault="00DB74EE" w:rsidP="00DB74EE">
            <w:pPr>
              <w:spacing w:after="160"/>
              <w:rPr>
                <w:rFonts w:eastAsia="Times New Roman"/>
                <w:b/>
                <w:sz w:val="32"/>
                <w:szCs w:val="32"/>
                <w:lang w:eastAsia="en-NZ"/>
              </w:rPr>
            </w:pPr>
            <w:r w:rsidRPr="00AB3DC7">
              <w:rPr>
                <w:rFonts w:eastAsia="Times New Roman"/>
                <w:b/>
                <w:sz w:val="32"/>
                <w:szCs w:val="32"/>
                <w:lang w:eastAsia="en-NZ"/>
              </w:rPr>
              <w:t>Note</w:t>
            </w:r>
          </w:p>
        </w:tc>
        <w:tc>
          <w:tcPr>
            <w:tcW w:w="960" w:type="pct"/>
            <w:gridSpan w:val="2"/>
            <w:noWrap/>
          </w:tcPr>
          <w:p w14:paraId="489FD1DB" w14:textId="54739D27" w:rsidR="00DB74EE" w:rsidRPr="00AB3DC7" w:rsidRDefault="00DB74EE" w:rsidP="00DB74EE">
            <w:pPr>
              <w:spacing w:after="160"/>
              <w:ind w:left="720"/>
              <w:jc w:val="right"/>
              <w:rPr>
                <w:rFonts w:eastAsia="Times New Roman"/>
                <w:b/>
                <w:sz w:val="32"/>
                <w:szCs w:val="32"/>
                <w:lang w:eastAsia="en-NZ"/>
              </w:rPr>
            </w:pPr>
            <w:r w:rsidRPr="00AB3DC7">
              <w:rPr>
                <w:rFonts w:eastAsia="Times New Roman"/>
                <w:b/>
                <w:sz w:val="32"/>
                <w:szCs w:val="32"/>
                <w:lang w:eastAsia="en-NZ"/>
              </w:rPr>
              <w:t>202</w:t>
            </w:r>
            <w:r w:rsidR="00185B73" w:rsidRPr="00AB3DC7">
              <w:rPr>
                <w:rFonts w:eastAsia="Times New Roman"/>
                <w:b/>
                <w:sz w:val="32"/>
                <w:szCs w:val="32"/>
                <w:lang w:eastAsia="en-NZ"/>
              </w:rPr>
              <w:t>4</w:t>
            </w:r>
          </w:p>
        </w:tc>
        <w:tc>
          <w:tcPr>
            <w:tcW w:w="928" w:type="pct"/>
            <w:noWrap/>
          </w:tcPr>
          <w:p w14:paraId="36429E9E" w14:textId="77777777" w:rsidR="00DB74EE" w:rsidRPr="00AB3DC7" w:rsidRDefault="00DB74EE" w:rsidP="00DB74EE">
            <w:pPr>
              <w:spacing w:after="160"/>
              <w:jc w:val="right"/>
              <w:rPr>
                <w:rFonts w:eastAsia="Times New Roman"/>
                <w:b/>
                <w:sz w:val="32"/>
                <w:szCs w:val="32"/>
                <w:lang w:eastAsia="en-NZ"/>
              </w:rPr>
            </w:pPr>
            <w:r w:rsidRPr="00AB3DC7">
              <w:rPr>
                <w:rFonts w:eastAsia="Times New Roman"/>
                <w:b/>
                <w:sz w:val="32"/>
                <w:szCs w:val="32"/>
                <w:lang w:eastAsia="en-NZ"/>
              </w:rPr>
              <w:t>2023</w:t>
            </w:r>
          </w:p>
        </w:tc>
      </w:tr>
      <w:tr w:rsidR="00DB74EE" w:rsidRPr="00AB3DC7" w14:paraId="70DF1706" w14:textId="77777777" w:rsidTr="003A3E87">
        <w:trPr>
          <w:trHeight w:val="303"/>
        </w:trPr>
        <w:tc>
          <w:tcPr>
            <w:tcW w:w="2606" w:type="pct"/>
            <w:gridSpan w:val="2"/>
            <w:noWrap/>
          </w:tcPr>
          <w:p w14:paraId="0D8FD7E3" w14:textId="77777777" w:rsidR="00DB74EE" w:rsidRPr="00AB3DC7" w:rsidRDefault="00DB74EE" w:rsidP="00DB74EE">
            <w:pPr>
              <w:spacing w:after="160"/>
              <w:rPr>
                <w:rFonts w:eastAsia="Times New Roman"/>
                <w:sz w:val="32"/>
                <w:szCs w:val="32"/>
                <w:lang w:eastAsia="en-NZ"/>
              </w:rPr>
            </w:pPr>
          </w:p>
        </w:tc>
        <w:tc>
          <w:tcPr>
            <w:tcW w:w="506" w:type="pct"/>
            <w:gridSpan w:val="2"/>
            <w:noWrap/>
          </w:tcPr>
          <w:p w14:paraId="6259E66C" w14:textId="77777777" w:rsidR="00DB74EE" w:rsidRPr="00AB3DC7" w:rsidRDefault="00DB74EE" w:rsidP="00DB74EE">
            <w:pPr>
              <w:spacing w:after="160"/>
              <w:jc w:val="center"/>
              <w:rPr>
                <w:rFonts w:eastAsia="Times New Roman"/>
                <w:sz w:val="32"/>
                <w:szCs w:val="32"/>
                <w:lang w:eastAsia="en-NZ"/>
              </w:rPr>
            </w:pPr>
          </w:p>
        </w:tc>
        <w:tc>
          <w:tcPr>
            <w:tcW w:w="960" w:type="pct"/>
            <w:gridSpan w:val="2"/>
            <w:noWrap/>
            <w:hideMark/>
          </w:tcPr>
          <w:p w14:paraId="2DE99799" w14:textId="77777777" w:rsidR="00DB74EE" w:rsidRPr="00AB3DC7" w:rsidRDefault="00DB74EE" w:rsidP="00DB74EE">
            <w:pPr>
              <w:spacing w:after="160"/>
              <w:ind w:left="720"/>
              <w:jc w:val="right"/>
              <w:rPr>
                <w:rFonts w:eastAsia="Times New Roman"/>
                <w:b/>
                <w:sz w:val="32"/>
                <w:szCs w:val="32"/>
                <w:lang w:eastAsia="en-NZ"/>
              </w:rPr>
            </w:pPr>
            <w:r w:rsidRPr="00AB3DC7">
              <w:rPr>
                <w:rFonts w:eastAsia="Times New Roman"/>
                <w:b/>
                <w:sz w:val="32"/>
                <w:szCs w:val="32"/>
                <w:lang w:eastAsia="en-NZ"/>
              </w:rPr>
              <w:t>$</w:t>
            </w:r>
          </w:p>
        </w:tc>
        <w:tc>
          <w:tcPr>
            <w:tcW w:w="928" w:type="pct"/>
            <w:noWrap/>
            <w:hideMark/>
          </w:tcPr>
          <w:p w14:paraId="7569A4AA" w14:textId="77777777" w:rsidR="00DB74EE" w:rsidRPr="00AB3DC7" w:rsidRDefault="00DB74EE" w:rsidP="00DB74EE">
            <w:pPr>
              <w:spacing w:after="160"/>
              <w:jc w:val="right"/>
              <w:rPr>
                <w:rFonts w:eastAsia="Times New Roman"/>
                <w:b/>
                <w:sz w:val="32"/>
                <w:szCs w:val="32"/>
                <w:lang w:eastAsia="en-NZ"/>
              </w:rPr>
            </w:pPr>
            <w:r w:rsidRPr="00AB3DC7">
              <w:rPr>
                <w:rFonts w:eastAsia="Times New Roman"/>
                <w:b/>
                <w:sz w:val="32"/>
                <w:szCs w:val="32"/>
                <w:lang w:eastAsia="en-NZ"/>
              </w:rPr>
              <w:t>$</w:t>
            </w:r>
          </w:p>
        </w:tc>
      </w:tr>
      <w:tr w:rsidR="00DB74EE" w:rsidRPr="00AB3DC7" w14:paraId="7A172DDD" w14:textId="77777777" w:rsidTr="003A3E87">
        <w:trPr>
          <w:trHeight w:val="433"/>
        </w:trPr>
        <w:tc>
          <w:tcPr>
            <w:tcW w:w="5000" w:type="pct"/>
            <w:gridSpan w:val="7"/>
            <w:noWrap/>
            <w:hideMark/>
          </w:tcPr>
          <w:p w14:paraId="39833864" w14:textId="77777777" w:rsidR="00DB74EE" w:rsidRPr="00AB3DC7" w:rsidRDefault="00DB74EE" w:rsidP="00DB74EE">
            <w:pPr>
              <w:spacing w:after="160"/>
              <w:rPr>
                <w:rFonts w:eastAsia="Times New Roman"/>
                <w:b/>
                <w:bCs/>
                <w:sz w:val="32"/>
                <w:szCs w:val="32"/>
                <w:lang w:eastAsia="en-NZ"/>
              </w:rPr>
            </w:pPr>
            <w:r w:rsidRPr="00AB3DC7">
              <w:rPr>
                <w:rFonts w:eastAsia="Times New Roman"/>
                <w:b/>
                <w:bCs/>
                <w:sz w:val="32"/>
                <w:szCs w:val="32"/>
                <w:lang w:eastAsia="en-NZ"/>
              </w:rPr>
              <w:t>Current Liabilities</w:t>
            </w:r>
          </w:p>
        </w:tc>
      </w:tr>
      <w:tr w:rsidR="00DB74EE" w:rsidRPr="00AB3DC7" w14:paraId="1BF2DB98" w14:textId="77777777" w:rsidTr="003A3E87">
        <w:trPr>
          <w:trHeight w:val="433"/>
        </w:trPr>
        <w:tc>
          <w:tcPr>
            <w:tcW w:w="2559" w:type="pct"/>
            <w:noWrap/>
            <w:hideMark/>
          </w:tcPr>
          <w:p w14:paraId="664779CF" w14:textId="77777777" w:rsidR="00DB74EE" w:rsidRPr="00AB3DC7" w:rsidRDefault="00DB74EE" w:rsidP="00DB74EE">
            <w:pPr>
              <w:spacing w:after="160"/>
              <w:rPr>
                <w:rFonts w:eastAsia="Times New Roman"/>
                <w:sz w:val="32"/>
                <w:szCs w:val="32"/>
                <w:lang w:eastAsia="en-NZ"/>
              </w:rPr>
            </w:pPr>
            <w:r w:rsidRPr="00AB3DC7">
              <w:rPr>
                <w:rFonts w:eastAsia="Times New Roman"/>
                <w:sz w:val="32"/>
                <w:szCs w:val="32"/>
                <w:lang w:eastAsia="en-NZ"/>
              </w:rPr>
              <w:t>Creditors and accrued expenses</w:t>
            </w:r>
          </w:p>
        </w:tc>
        <w:tc>
          <w:tcPr>
            <w:tcW w:w="528" w:type="pct"/>
            <w:gridSpan w:val="2"/>
            <w:noWrap/>
          </w:tcPr>
          <w:p w14:paraId="5F18E439" w14:textId="77777777" w:rsidR="00DB74EE" w:rsidRPr="00AB3DC7" w:rsidRDefault="00DB74EE" w:rsidP="00DB74EE">
            <w:pPr>
              <w:spacing w:after="160"/>
              <w:jc w:val="center"/>
              <w:rPr>
                <w:rFonts w:eastAsia="Times New Roman"/>
                <w:sz w:val="32"/>
                <w:szCs w:val="32"/>
                <w:lang w:eastAsia="en-NZ"/>
              </w:rPr>
            </w:pPr>
            <w:r w:rsidRPr="00AB3DC7">
              <w:rPr>
                <w:rFonts w:eastAsia="Times New Roman"/>
                <w:sz w:val="32"/>
                <w:szCs w:val="32"/>
                <w:lang w:eastAsia="en-NZ"/>
              </w:rPr>
              <w:t>3</w:t>
            </w:r>
          </w:p>
        </w:tc>
        <w:tc>
          <w:tcPr>
            <w:tcW w:w="977" w:type="pct"/>
            <w:gridSpan w:val="2"/>
            <w:noWrap/>
          </w:tcPr>
          <w:p w14:paraId="58F8395E" w14:textId="77777777" w:rsidR="00DB74EE" w:rsidRPr="00AB3DC7" w:rsidRDefault="00DB74EE" w:rsidP="00DB74EE">
            <w:pPr>
              <w:spacing w:after="160"/>
              <w:jc w:val="right"/>
              <w:rPr>
                <w:rFonts w:eastAsia="Times New Roman"/>
                <w:sz w:val="32"/>
                <w:szCs w:val="32"/>
                <w:lang w:eastAsia="en-NZ"/>
              </w:rPr>
            </w:pPr>
            <w:r w:rsidRPr="00AB3DC7">
              <w:rPr>
                <w:rFonts w:eastAsia="Times New Roman"/>
                <w:sz w:val="32"/>
                <w:szCs w:val="32"/>
                <w:lang w:eastAsia="en-NZ"/>
              </w:rPr>
              <w:t>63,732</w:t>
            </w:r>
          </w:p>
        </w:tc>
        <w:tc>
          <w:tcPr>
            <w:tcW w:w="936" w:type="pct"/>
            <w:gridSpan w:val="2"/>
            <w:noWrap/>
          </w:tcPr>
          <w:p w14:paraId="45BDC31C" w14:textId="77777777" w:rsidR="00DB74EE" w:rsidRPr="00AB3DC7" w:rsidRDefault="00DB74EE" w:rsidP="00DB74EE">
            <w:pPr>
              <w:spacing w:after="160"/>
              <w:jc w:val="right"/>
              <w:rPr>
                <w:rFonts w:eastAsia="Times New Roman"/>
                <w:sz w:val="32"/>
                <w:szCs w:val="32"/>
                <w:lang w:eastAsia="en-NZ"/>
              </w:rPr>
            </w:pPr>
            <w:r w:rsidRPr="00AB3DC7">
              <w:rPr>
                <w:rFonts w:eastAsia="Times New Roman"/>
                <w:sz w:val="32"/>
                <w:szCs w:val="32"/>
                <w:lang w:eastAsia="en-NZ"/>
              </w:rPr>
              <w:t>93,647</w:t>
            </w:r>
          </w:p>
        </w:tc>
      </w:tr>
      <w:tr w:rsidR="00DB74EE" w:rsidRPr="00AB3DC7" w14:paraId="2B6C730C" w14:textId="77777777" w:rsidTr="003A3E87">
        <w:trPr>
          <w:trHeight w:val="95"/>
        </w:trPr>
        <w:tc>
          <w:tcPr>
            <w:tcW w:w="2559" w:type="pct"/>
            <w:noWrap/>
            <w:hideMark/>
          </w:tcPr>
          <w:p w14:paraId="4EDF2890" w14:textId="77777777" w:rsidR="00DB74EE" w:rsidRPr="00AB3DC7" w:rsidRDefault="00DB74EE" w:rsidP="00DB74EE">
            <w:pPr>
              <w:spacing w:after="160"/>
              <w:rPr>
                <w:rFonts w:eastAsia="Times New Roman"/>
                <w:sz w:val="32"/>
                <w:szCs w:val="32"/>
                <w:lang w:eastAsia="en-NZ"/>
              </w:rPr>
            </w:pPr>
            <w:r w:rsidRPr="00AB3DC7">
              <w:rPr>
                <w:rFonts w:eastAsia="Times New Roman"/>
                <w:sz w:val="32"/>
                <w:szCs w:val="32"/>
                <w:lang w:eastAsia="en-NZ"/>
              </w:rPr>
              <w:t>Employee costs payable</w:t>
            </w:r>
          </w:p>
        </w:tc>
        <w:tc>
          <w:tcPr>
            <w:tcW w:w="528" w:type="pct"/>
            <w:gridSpan w:val="2"/>
            <w:noWrap/>
          </w:tcPr>
          <w:p w14:paraId="62240E0D" w14:textId="77777777" w:rsidR="00DB74EE" w:rsidRPr="00AB3DC7" w:rsidRDefault="00DB74EE" w:rsidP="00DB74EE">
            <w:pPr>
              <w:spacing w:after="160"/>
              <w:jc w:val="center"/>
              <w:rPr>
                <w:rFonts w:eastAsia="Times New Roman"/>
                <w:sz w:val="32"/>
                <w:szCs w:val="32"/>
                <w:lang w:eastAsia="en-NZ"/>
              </w:rPr>
            </w:pPr>
            <w:r w:rsidRPr="00AB3DC7">
              <w:rPr>
                <w:rFonts w:eastAsia="Times New Roman"/>
                <w:sz w:val="32"/>
                <w:szCs w:val="32"/>
                <w:lang w:eastAsia="en-NZ"/>
              </w:rPr>
              <w:t>3</w:t>
            </w:r>
          </w:p>
        </w:tc>
        <w:tc>
          <w:tcPr>
            <w:tcW w:w="977" w:type="pct"/>
            <w:gridSpan w:val="2"/>
            <w:noWrap/>
          </w:tcPr>
          <w:p w14:paraId="1C3BFE96" w14:textId="77777777" w:rsidR="00DB74EE" w:rsidRPr="00AB3DC7" w:rsidRDefault="00DB74EE" w:rsidP="00DB74EE">
            <w:pPr>
              <w:spacing w:after="160"/>
              <w:jc w:val="right"/>
              <w:rPr>
                <w:rFonts w:eastAsia="Times New Roman"/>
                <w:sz w:val="32"/>
                <w:szCs w:val="32"/>
                <w:lang w:eastAsia="en-NZ"/>
              </w:rPr>
            </w:pPr>
            <w:r w:rsidRPr="00AB3DC7">
              <w:rPr>
                <w:rFonts w:eastAsia="Times New Roman"/>
                <w:sz w:val="32"/>
                <w:szCs w:val="32"/>
                <w:lang w:eastAsia="en-NZ"/>
              </w:rPr>
              <w:t>18,908</w:t>
            </w:r>
          </w:p>
        </w:tc>
        <w:tc>
          <w:tcPr>
            <w:tcW w:w="936" w:type="pct"/>
            <w:gridSpan w:val="2"/>
            <w:noWrap/>
          </w:tcPr>
          <w:p w14:paraId="44A28F9E" w14:textId="77777777" w:rsidR="00DB74EE" w:rsidRPr="00AB3DC7" w:rsidRDefault="00DB74EE" w:rsidP="00DB74EE">
            <w:pPr>
              <w:spacing w:after="160"/>
              <w:jc w:val="right"/>
              <w:rPr>
                <w:rFonts w:eastAsia="Times New Roman"/>
                <w:sz w:val="32"/>
                <w:szCs w:val="32"/>
                <w:lang w:eastAsia="en-NZ"/>
              </w:rPr>
            </w:pPr>
            <w:r w:rsidRPr="00AB3DC7">
              <w:rPr>
                <w:rFonts w:eastAsia="Times New Roman"/>
                <w:sz w:val="32"/>
                <w:szCs w:val="32"/>
                <w:lang w:eastAsia="en-NZ"/>
              </w:rPr>
              <w:t>14,708</w:t>
            </w:r>
          </w:p>
        </w:tc>
      </w:tr>
      <w:tr w:rsidR="00DB74EE" w:rsidRPr="00AB3DC7" w14:paraId="14F13E5A" w14:textId="77777777" w:rsidTr="003A3E87">
        <w:trPr>
          <w:trHeight w:val="392"/>
        </w:trPr>
        <w:tc>
          <w:tcPr>
            <w:tcW w:w="2559" w:type="pct"/>
            <w:noWrap/>
            <w:hideMark/>
          </w:tcPr>
          <w:p w14:paraId="7A86543E" w14:textId="77777777" w:rsidR="00DB74EE" w:rsidRPr="00AB3DC7" w:rsidRDefault="00DB74EE" w:rsidP="00DB74EE">
            <w:pPr>
              <w:spacing w:after="160"/>
              <w:rPr>
                <w:rFonts w:eastAsia="Times New Roman"/>
                <w:sz w:val="32"/>
                <w:szCs w:val="32"/>
                <w:lang w:eastAsia="en-NZ"/>
              </w:rPr>
            </w:pPr>
            <w:r w:rsidRPr="00AB3DC7">
              <w:rPr>
                <w:rFonts w:eastAsia="Times New Roman"/>
                <w:sz w:val="32"/>
                <w:szCs w:val="32"/>
                <w:lang w:eastAsia="en-NZ"/>
              </w:rPr>
              <w:t>Other current liabilities</w:t>
            </w:r>
          </w:p>
        </w:tc>
        <w:tc>
          <w:tcPr>
            <w:tcW w:w="528" w:type="pct"/>
            <w:gridSpan w:val="2"/>
            <w:noWrap/>
          </w:tcPr>
          <w:p w14:paraId="0E5ADA45" w14:textId="77777777" w:rsidR="00DB74EE" w:rsidRPr="00AB3DC7" w:rsidRDefault="00DB74EE" w:rsidP="00DB74EE">
            <w:pPr>
              <w:spacing w:after="160"/>
              <w:jc w:val="center"/>
              <w:rPr>
                <w:rFonts w:eastAsia="Times New Roman"/>
                <w:sz w:val="32"/>
                <w:szCs w:val="32"/>
                <w:lang w:eastAsia="en-NZ"/>
              </w:rPr>
            </w:pPr>
            <w:r w:rsidRPr="00AB3DC7">
              <w:rPr>
                <w:rFonts w:eastAsia="Times New Roman"/>
                <w:sz w:val="32"/>
                <w:szCs w:val="32"/>
                <w:lang w:eastAsia="en-NZ"/>
              </w:rPr>
              <w:t>3</w:t>
            </w:r>
          </w:p>
        </w:tc>
        <w:tc>
          <w:tcPr>
            <w:tcW w:w="977" w:type="pct"/>
            <w:gridSpan w:val="2"/>
            <w:noWrap/>
          </w:tcPr>
          <w:p w14:paraId="4E743366" w14:textId="77777777" w:rsidR="00DB74EE" w:rsidRPr="00AB3DC7" w:rsidRDefault="00DB74EE" w:rsidP="00DB74EE">
            <w:pPr>
              <w:spacing w:after="160"/>
              <w:jc w:val="right"/>
              <w:rPr>
                <w:rFonts w:eastAsia="Times New Roman"/>
                <w:sz w:val="32"/>
                <w:szCs w:val="32"/>
                <w:lang w:eastAsia="en-NZ"/>
              </w:rPr>
            </w:pPr>
            <w:r w:rsidRPr="00AB3DC7">
              <w:rPr>
                <w:rFonts w:eastAsia="Times New Roman"/>
                <w:sz w:val="32"/>
                <w:szCs w:val="32"/>
                <w:lang w:eastAsia="en-NZ"/>
              </w:rPr>
              <w:t>20,492</w:t>
            </w:r>
          </w:p>
        </w:tc>
        <w:tc>
          <w:tcPr>
            <w:tcW w:w="936" w:type="pct"/>
            <w:gridSpan w:val="2"/>
            <w:noWrap/>
          </w:tcPr>
          <w:p w14:paraId="5AE4C1F2" w14:textId="77777777" w:rsidR="00DB74EE" w:rsidRPr="00AB3DC7" w:rsidRDefault="00DB74EE" w:rsidP="00DB74EE">
            <w:pPr>
              <w:spacing w:after="160"/>
              <w:jc w:val="right"/>
              <w:rPr>
                <w:rFonts w:eastAsia="Times New Roman"/>
                <w:sz w:val="32"/>
                <w:szCs w:val="32"/>
                <w:lang w:eastAsia="en-NZ"/>
              </w:rPr>
            </w:pPr>
            <w:r w:rsidRPr="00AB3DC7">
              <w:rPr>
                <w:rFonts w:eastAsia="Times New Roman"/>
                <w:sz w:val="32"/>
                <w:szCs w:val="32"/>
                <w:lang w:eastAsia="en-NZ"/>
              </w:rPr>
              <w:t>11,136</w:t>
            </w:r>
          </w:p>
        </w:tc>
      </w:tr>
      <w:tr w:rsidR="00DB74EE" w:rsidRPr="00AB3DC7" w14:paraId="6B2FA130" w14:textId="77777777" w:rsidTr="003A3E87">
        <w:trPr>
          <w:trHeight w:val="248"/>
        </w:trPr>
        <w:tc>
          <w:tcPr>
            <w:tcW w:w="2559" w:type="pct"/>
            <w:noWrap/>
            <w:hideMark/>
          </w:tcPr>
          <w:p w14:paraId="05F1C995" w14:textId="77777777" w:rsidR="00DB74EE" w:rsidRPr="00AB3DC7" w:rsidRDefault="00DB74EE" w:rsidP="00DB74EE">
            <w:pPr>
              <w:spacing w:after="160"/>
              <w:rPr>
                <w:rFonts w:eastAsia="Times New Roman"/>
                <w:b/>
                <w:bCs/>
                <w:sz w:val="32"/>
                <w:szCs w:val="32"/>
                <w:lang w:eastAsia="en-NZ"/>
              </w:rPr>
            </w:pPr>
            <w:r w:rsidRPr="00AB3DC7">
              <w:rPr>
                <w:rFonts w:eastAsia="Times New Roman"/>
                <w:b/>
                <w:bCs/>
                <w:sz w:val="32"/>
                <w:szCs w:val="32"/>
                <w:lang w:eastAsia="en-NZ"/>
              </w:rPr>
              <w:t>Total Current Liabilities</w:t>
            </w:r>
          </w:p>
        </w:tc>
        <w:tc>
          <w:tcPr>
            <w:tcW w:w="528" w:type="pct"/>
            <w:gridSpan w:val="2"/>
            <w:noWrap/>
          </w:tcPr>
          <w:p w14:paraId="27CF062A" w14:textId="77777777" w:rsidR="00DB74EE" w:rsidRPr="00AB3DC7" w:rsidRDefault="00DB74EE" w:rsidP="00DB74EE">
            <w:pPr>
              <w:spacing w:after="160"/>
              <w:jc w:val="center"/>
              <w:rPr>
                <w:rFonts w:eastAsia="Times New Roman"/>
                <w:sz w:val="32"/>
                <w:szCs w:val="32"/>
                <w:lang w:eastAsia="en-NZ"/>
              </w:rPr>
            </w:pPr>
          </w:p>
        </w:tc>
        <w:tc>
          <w:tcPr>
            <w:tcW w:w="977" w:type="pct"/>
            <w:gridSpan w:val="2"/>
            <w:noWrap/>
          </w:tcPr>
          <w:p w14:paraId="4C2C331A" w14:textId="77777777" w:rsidR="00DB74EE" w:rsidRPr="00AB3DC7" w:rsidRDefault="00DB74EE" w:rsidP="00DB74EE">
            <w:pPr>
              <w:spacing w:after="160"/>
              <w:jc w:val="right"/>
              <w:rPr>
                <w:rFonts w:eastAsia="Times New Roman"/>
                <w:b/>
                <w:bCs/>
                <w:sz w:val="32"/>
                <w:szCs w:val="32"/>
                <w:lang w:eastAsia="en-NZ"/>
              </w:rPr>
            </w:pPr>
            <w:r w:rsidRPr="00AB3DC7">
              <w:rPr>
                <w:rFonts w:eastAsia="Times New Roman"/>
                <w:b/>
                <w:bCs/>
                <w:sz w:val="32"/>
                <w:szCs w:val="32"/>
                <w:lang w:eastAsia="en-NZ"/>
              </w:rPr>
              <w:t>103,132</w:t>
            </w:r>
          </w:p>
        </w:tc>
        <w:tc>
          <w:tcPr>
            <w:tcW w:w="936" w:type="pct"/>
            <w:gridSpan w:val="2"/>
            <w:noWrap/>
          </w:tcPr>
          <w:p w14:paraId="56B14EFA" w14:textId="77777777" w:rsidR="00DB74EE" w:rsidRPr="00AB3DC7" w:rsidRDefault="00DB74EE" w:rsidP="00DB74EE">
            <w:pPr>
              <w:spacing w:after="160"/>
              <w:jc w:val="right"/>
              <w:rPr>
                <w:rFonts w:eastAsia="Times New Roman"/>
                <w:b/>
                <w:bCs/>
                <w:sz w:val="32"/>
                <w:szCs w:val="32"/>
                <w:lang w:eastAsia="en-NZ"/>
              </w:rPr>
            </w:pPr>
            <w:r w:rsidRPr="00AB3DC7">
              <w:rPr>
                <w:rFonts w:eastAsia="Times New Roman"/>
                <w:b/>
                <w:bCs/>
                <w:sz w:val="32"/>
                <w:szCs w:val="32"/>
                <w:lang w:eastAsia="en-NZ"/>
              </w:rPr>
              <w:t>119,491</w:t>
            </w:r>
          </w:p>
        </w:tc>
      </w:tr>
      <w:tr w:rsidR="00DB74EE" w:rsidRPr="00AB3DC7" w14:paraId="24DE977F" w14:textId="77777777" w:rsidTr="003A3E87">
        <w:trPr>
          <w:trHeight w:val="433"/>
        </w:trPr>
        <w:tc>
          <w:tcPr>
            <w:tcW w:w="2559" w:type="pct"/>
            <w:noWrap/>
            <w:hideMark/>
          </w:tcPr>
          <w:p w14:paraId="1D479C82" w14:textId="77777777" w:rsidR="00DB74EE" w:rsidRPr="00AB3DC7" w:rsidRDefault="00DB74EE" w:rsidP="00DB74EE">
            <w:pPr>
              <w:spacing w:after="160"/>
              <w:rPr>
                <w:rFonts w:eastAsia="Times New Roman"/>
                <w:b/>
                <w:bCs/>
                <w:sz w:val="32"/>
                <w:szCs w:val="32"/>
                <w:lang w:eastAsia="en-NZ"/>
              </w:rPr>
            </w:pPr>
            <w:r w:rsidRPr="00AB3DC7">
              <w:rPr>
                <w:rFonts w:eastAsia="Times New Roman"/>
                <w:b/>
                <w:bCs/>
                <w:sz w:val="32"/>
                <w:szCs w:val="32"/>
                <w:lang w:eastAsia="en-NZ"/>
              </w:rPr>
              <w:t>Total Liabilities</w:t>
            </w:r>
          </w:p>
        </w:tc>
        <w:tc>
          <w:tcPr>
            <w:tcW w:w="528" w:type="pct"/>
            <w:gridSpan w:val="2"/>
            <w:noWrap/>
          </w:tcPr>
          <w:p w14:paraId="5F4BFA9F" w14:textId="77777777" w:rsidR="00DB74EE" w:rsidRPr="00AB3DC7" w:rsidRDefault="00DB74EE" w:rsidP="00DB74EE">
            <w:pPr>
              <w:spacing w:after="160"/>
              <w:jc w:val="center"/>
              <w:rPr>
                <w:rFonts w:eastAsia="Times New Roman"/>
                <w:sz w:val="32"/>
                <w:szCs w:val="32"/>
                <w:lang w:eastAsia="en-NZ"/>
              </w:rPr>
            </w:pPr>
          </w:p>
        </w:tc>
        <w:tc>
          <w:tcPr>
            <w:tcW w:w="977" w:type="pct"/>
            <w:gridSpan w:val="2"/>
            <w:noWrap/>
          </w:tcPr>
          <w:p w14:paraId="00DA85F9" w14:textId="77777777" w:rsidR="00DB74EE" w:rsidRPr="00AB3DC7" w:rsidRDefault="00DB74EE" w:rsidP="00DB74EE">
            <w:pPr>
              <w:spacing w:after="160"/>
              <w:jc w:val="right"/>
              <w:rPr>
                <w:rFonts w:eastAsia="Times New Roman"/>
                <w:b/>
                <w:bCs/>
                <w:sz w:val="32"/>
                <w:szCs w:val="32"/>
                <w:lang w:eastAsia="en-NZ"/>
              </w:rPr>
            </w:pPr>
            <w:r w:rsidRPr="00AB3DC7">
              <w:rPr>
                <w:rFonts w:eastAsia="Times New Roman"/>
                <w:b/>
                <w:bCs/>
                <w:sz w:val="32"/>
                <w:szCs w:val="32"/>
                <w:lang w:eastAsia="en-NZ"/>
              </w:rPr>
              <w:t>103,132</w:t>
            </w:r>
          </w:p>
        </w:tc>
        <w:tc>
          <w:tcPr>
            <w:tcW w:w="936" w:type="pct"/>
            <w:gridSpan w:val="2"/>
            <w:noWrap/>
          </w:tcPr>
          <w:p w14:paraId="5A525DA0" w14:textId="77777777" w:rsidR="00DB74EE" w:rsidRPr="00AB3DC7" w:rsidRDefault="00DB74EE" w:rsidP="00DB74EE">
            <w:pPr>
              <w:spacing w:after="160"/>
              <w:jc w:val="right"/>
              <w:rPr>
                <w:rFonts w:eastAsia="Times New Roman"/>
                <w:b/>
                <w:bCs/>
                <w:sz w:val="32"/>
                <w:szCs w:val="32"/>
                <w:lang w:eastAsia="en-NZ"/>
              </w:rPr>
            </w:pPr>
            <w:r w:rsidRPr="00AB3DC7">
              <w:rPr>
                <w:rFonts w:eastAsia="Times New Roman"/>
                <w:b/>
                <w:bCs/>
                <w:sz w:val="32"/>
                <w:szCs w:val="32"/>
                <w:lang w:eastAsia="en-NZ"/>
              </w:rPr>
              <w:t>119,491</w:t>
            </w:r>
          </w:p>
        </w:tc>
      </w:tr>
      <w:tr w:rsidR="00DB74EE" w:rsidRPr="00AB3DC7" w14:paraId="32924CF6" w14:textId="77777777" w:rsidTr="003A3E87">
        <w:trPr>
          <w:trHeight w:val="95"/>
        </w:trPr>
        <w:tc>
          <w:tcPr>
            <w:tcW w:w="2559" w:type="pct"/>
            <w:noWrap/>
            <w:hideMark/>
          </w:tcPr>
          <w:p w14:paraId="0A66B650" w14:textId="77777777" w:rsidR="00DB74EE" w:rsidRPr="00AB3DC7" w:rsidRDefault="00DB74EE" w:rsidP="00DB74EE">
            <w:pPr>
              <w:spacing w:after="160"/>
              <w:rPr>
                <w:rFonts w:eastAsia="Times New Roman"/>
                <w:b/>
                <w:bCs/>
                <w:sz w:val="32"/>
                <w:szCs w:val="32"/>
                <w:lang w:eastAsia="en-NZ"/>
              </w:rPr>
            </w:pPr>
            <w:r w:rsidRPr="00AB3DC7">
              <w:rPr>
                <w:rFonts w:eastAsia="Times New Roman"/>
                <w:b/>
                <w:bCs/>
                <w:sz w:val="32"/>
                <w:szCs w:val="32"/>
                <w:lang w:eastAsia="en-NZ"/>
              </w:rPr>
              <w:t>Total Assets less Total Liabilities (Net Assets)</w:t>
            </w:r>
          </w:p>
        </w:tc>
        <w:tc>
          <w:tcPr>
            <w:tcW w:w="528" w:type="pct"/>
            <w:gridSpan w:val="2"/>
            <w:noWrap/>
          </w:tcPr>
          <w:p w14:paraId="216CC001" w14:textId="77777777" w:rsidR="00DB74EE" w:rsidRPr="00AB3DC7" w:rsidRDefault="00DB74EE" w:rsidP="00DB74EE">
            <w:pPr>
              <w:spacing w:after="160"/>
              <w:rPr>
                <w:rFonts w:eastAsia="Times New Roman"/>
                <w:sz w:val="32"/>
                <w:szCs w:val="32"/>
                <w:lang w:eastAsia="en-NZ"/>
              </w:rPr>
            </w:pPr>
          </w:p>
        </w:tc>
        <w:tc>
          <w:tcPr>
            <w:tcW w:w="977" w:type="pct"/>
            <w:gridSpan w:val="2"/>
            <w:noWrap/>
          </w:tcPr>
          <w:p w14:paraId="640EAEE4" w14:textId="77777777" w:rsidR="00DB74EE" w:rsidRPr="00AB3DC7" w:rsidRDefault="00DB74EE" w:rsidP="00DB74EE">
            <w:pPr>
              <w:spacing w:after="160"/>
              <w:jc w:val="right"/>
              <w:rPr>
                <w:rFonts w:eastAsia="Times New Roman"/>
                <w:b/>
                <w:bCs/>
                <w:sz w:val="32"/>
                <w:szCs w:val="32"/>
                <w:lang w:eastAsia="en-NZ"/>
              </w:rPr>
            </w:pPr>
            <w:r w:rsidRPr="00AB3DC7">
              <w:rPr>
                <w:rFonts w:eastAsia="Times New Roman"/>
                <w:b/>
                <w:bCs/>
                <w:sz w:val="32"/>
                <w:szCs w:val="32"/>
                <w:lang w:eastAsia="en-NZ"/>
              </w:rPr>
              <w:t>2,173,846</w:t>
            </w:r>
          </w:p>
        </w:tc>
        <w:tc>
          <w:tcPr>
            <w:tcW w:w="936" w:type="pct"/>
            <w:gridSpan w:val="2"/>
            <w:noWrap/>
          </w:tcPr>
          <w:p w14:paraId="22585A70" w14:textId="77777777" w:rsidR="00DB74EE" w:rsidRPr="00AB3DC7" w:rsidRDefault="00DB74EE" w:rsidP="00DB74EE">
            <w:pPr>
              <w:spacing w:after="160"/>
              <w:jc w:val="right"/>
              <w:rPr>
                <w:rFonts w:eastAsia="Times New Roman"/>
                <w:b/>
                <w:bCs/>
                <w:sz w:val="32"/>
                <w:szCs w:val="32"/>
                <w:lang w:eastAsia="en-NZ"/>
              </w:rPr>
            </w:pPr>
            <w:r w:rsidRPr="00AB3DC7">
              <w:rPr>
                <w:rFonts w:eastAsia="Times New Roman"/>
                <w:b/>
                <w:bCs/>
                <w:sz w:val="32"/>
                <w:szCs w:val="32"/>
                <w:lang w:eastAsia="en-NZ"/>
              </w:rPr>
              <w:t>2,218,373</w:t>
            </w:r>
          </w:p>
        </w:tc>
      </w:tr>
    </w:tbl>
    <w:p w14:paraId="319F3DC7" w14:textId="77777777" w:rsidR="00DB74EE" w:rsidRPr="00AB3DC7" w:rsidRDefault="00DB74EE" w:rsidP="00F2480B">
      <w:pPr>
        <w:rPr>
          <w:sz w:val="24"/>
          <w:szCs w:val="24"/>
          <w:lang w:eastAsia="en-NZ"/>
        </w:rPr>
      </w:pPr>
    </w:p>
    <w:tbl>
      <w:tblPr>
        <w:tblW w:w="5000" w:type="pct"/>
        <w:tblLayout w:type="fixed"/>
        <w:tblLook w:val="04A0" w:firstRow="1" w:lastRow="0" w:firstColumn="1" w:lastColumn="0" w:noHBand="0" w:noVBand="1"/>
      </w:tblPr>
      <w:tblGrid>
        <w:gridCol w:w="5788"/>
        <w:gridCol w:w="1124"/>
        <w:gridCol w:w="2132"/>
        <w:gridCol w:w="2061"/>
      </w:tblGrid>
      <w:tr w:rsidR="00DB74EE" w:rsidRPr="00AB3DC7" w14:paraId="6FBE29D4" w14:textId="77777777" w:rsidTr="003A3E87">
        <w:trPr>
          <w:trHeight w:val="303"/>
        </w:trPr>
        <w:tc>
          <w:tcPr>
            <w:tcW w:w="2606" w:type="pct"/>
            <w:noWrap/>
          </w:tcPr>
          <w:p w14:paraId="4511CEEA" w14:textId="77777777" w:rsidR="00DB74EE" w:rsidRPr="00AB3DC7" w:rsidRDefault="00DB74EE" w:rsidP="00DB74EE">
            <w:pPr>
              <w:spacing w:after="120" w:line="259" w:lineRule="auto"/>
              <w:outlineLvl w:val="3"/>
              <w:rPr>
                <w:b/>
                <w:sz w:val="36"/>
                <w:szCs w:val="22"/>
                <w:lang w:eastAsia="en-NZ"/>
              </w:rPr>
            </w:pPr>
            <w:r w:rsidRPr="00AB3DC7">
              <w:rPr>
                <w:b/>
                <w:sz w:val="36"/>
                <w:szCs w:val="22"/>
                <w:lang w:eastAsia="en-NZ"/>
              </w:rPr>
              <w:t>Accumulated Funds</w:t>
            </w:r>
          </w:p>
        </w:tc>
        <w:tc>
          <w:tcPr>
            <w:tcW w:w="506" w:type="pct"/>
            <w:noWrap/>
          </w:tcPr>
          <w:p w14:paraId="573BB5C2" w14:textId="77777777" w:rsidR="00DB74EE" w:rsidRPr="00AB3DC7" w:rsidRDefault="00DB74EE" w:rsidP="00DB74EE">
            <w:pPr>
              <w:spacing w:after="160"/>
              <w:rPr>
                <w:rFonts w:eastAsia="Times New Roman"/>
                <w:b/>
                <w:sz w:val="32"/>
                <w:szCs w:val="32"/>
                <w:lang w:eastAsia="en-NZ"/>
              </w:rPr>
            </w:pPr>
            <w:r w:rsidRPr="00AB3DC7">
              <w:rPr>
                <w:rFonts w:eastAsia="Times New Roman"/>
                <w:b/>
                <w:sz w:val="32"/>
                <w:szCs w:val="32"/>
                <w:lang w:eastAsia="en-NZ"/>
              </w:rPr>
              <w:t>Note</w:t>
            </w:r>
          </w:p>
        </w:tc>
        <w:tc>
          <w:tcPr>
            <w:tcW w:w="960" w:type="pct"/>
            <w:noWrap/>
          </w:tcPr>
          <w:p w14:paraId="28B8A9A5" w14:textId="77777777" w:rsidR="00DB74EE" w:rsidRPr="00AB3DC7" w:rsidRDefault="00DB74EE" w:rsidP="00DB74EE">
            <w:pPr>
              <w:spacing w:after="160"/>
              <w:ind w:left="720"/>
              <w:jc w:val="right"/>
              <w:rPr>
                <w:rFonts w:eastAsia="Times New Roman"/>
                <w:b/>
                <w:sz w:val="32"/>
                <w:szCs w:val="32"/>
                <w:lang w:eastAsia="en-NZ"/>
              </w:rPr>
            </w:pPr>
            <w:r w:rsidRPr="00AB3DC7">
              <w:rPr>
                <w:rFonts w:eastAsia="Times New Roman"/>
                <w:b/>
                <w:sz w:val="32"/>
                <w:szCs w:val="32"/>
                <w:lang w:eastAsia="en-NZ"/>
              </w:rPr>
              <w:t>2024</w:t>
            </w:r>
          </w:p>
        </w:tc>
        <w:tc>
          <w:tcPr>
            <w:tcW w:w="928" w:type="pct"/>
            <w:noWrap/>
          </w:tcPr>
          <w:p w14:paraId="4F50F46F" w14:textId="77777777" w:rsidR="00DB74EE" w:rsidRPr="00AB3DC7" w:rsidRDefault="00DB74EE" w:rsidP="00DB74EE">
            <w:pPr>
              <w:spacing w:after="160"/>
              <w:jc w:val="right"/>
              <w:rPr>
                <w:rFonts w:eastAsia="Times New Roman"/>
                <w:b/>
                <w:sz w:val="32"/>
                <w:szCs w:val="32"/>
                <w:lang w:eastAsia="en-NZ"/>
              </w:rPr>
            </w:pPr>
            <w:r w:rsidRPr="00AB3DC7">
              <w:rPr>
                <w:rFonts w:eastAsia="Times New Roman"/>
                <w:b/>
                <w:sz w:val="32"/>
                <w:szCs w:val="32"/>
                <w:lang w:eastAsia="en-NZ"/>
              </w:rPr>
              <w:t>2023</w:t>
            </w:r>
          </w:p>
        </w:tc>
      </w:tr>
      <w:tr w:rsidR="00DB74EE" w:rsidRPr="00AB3DC7" w14:paraId="63A504E9" w14:textId="77777777" w:rsidTr="003A3E87">
        <w:trPr>
          <w:trHeight w:val="303"/>
        </w:trPr>
        <w:tc>
          <w:tcPr>
            <w:tcW w:w="2606" w:type="pct"/>
            <w:noWrap/>
          </w:tcPr>
          <w:p w14:paraId="6D578C3F" w14:textId="77777777" w:rsidR="00DB74EE" w:rsidRPr="00AB3DC7" w:rsidRDefault="00DB74EE" w:rsidP="00DB74EE">
            <w:pPr>
              <w:spacing w:after="160"/>
              <w:rPr>
                <w:rFonts w:eastAsia="Times New Roman"/>
                <w:sz w:val="28"/>
                <w:szCs w:val="28"/>
                <w:lang w:eastAsia="en-NZ"/>
              </w:rPr>
            </w:pPr>
          </w:p>
        </w:tc>
        <w:tc>
          <w:tcPr>
            <w:tcW w:w="506" w:type="pct"/>
            <w:noWrap/>
          </w:tcPr>
          <w:p w14:paraId="52AC2BD2" w14:textId="77777777" w:rsidR="00DB74EE" w:rsidRPr="00AB3DC7" w:rsidRDefault="00DB74EE" w:rsidP="00DB74EE">
            <w:pPr>
              <w:spacing w:after="160"/>
              <w:jc w:val="center"/>
              <w:rPr>
                <w:rFonts w:eastAsia="Times New Roman"/>
                <w:sz w:val="28"/>
                <w:szCs w:val="28"/>
                <w:lang w:eastAsia="en-NZ"/>
              </w:rPr>
            </w:pPr>
          </w:p>
        </w:tc>
        <w:tc>
          <w:tcPr>
            <w:tcW w:w="960" w:type="pct"/>
            <w:noWrap/>
            <w:hideMark/>
          </w:tcPr>
          <w:p w14:paraId="3219F686" w14:textId="77777777" w:rsidR="00DB74EE" w:rsidRPr="00AB3DC7" w:rsidRDefault="00DB74EE" w:rsidP="00DB74EE">
            <w:pPr>
              <w:spacing w:after="160"/>
              <w:ind w:left="720"/>
              <w:jc w:val="right"/>
              <w:rPr>
                <w:rFonts w:eastAsia="Times New Roman"/>
                <w:b/>
                <w:sz w:val="28"/>
                <w:szCs w:val="28"/>
                <w:lang w:eastAsia="en-NZ"/>
              </w:rPr>
            </w:pPr>
            <w:r w:rsidRPr="00AB3DC7">
              <w:rPr>
                <w:rFonts w:eastAsia="Times New Roman"/>
                <w:b/>
                <w:sz w:val="28"/>
                <w:szCs w:val="28"/>
                <w:lang w:eastAsia="en-NZ"/>
              </w:rPr>
              <w:t>$</w:t>
            </w:r>
          </w:p>
        </w:tc>
        <w:tc>
          <w:tcPr>
            <w:tcW w:w="928" w:type="pct"/>
            <w:noWrap/>
            <w:hideMark/>
          </w:tcPr>
          <w:p w14:paraId="2913475A" w14:textId="77777777" w:rsidR="00DB74EE" w:rsidRPr="00AB3DC7" w:rsidRDefault="00DB74EE" w:rsidP="00DB74EE">
            <w:pPr>
              <w:spacing w:after="160"/>
              <w:jc w:val="right"/>
              <w:rPr>
                <w:rFonts w:eastAsia="Times New Roman"/>
                <w:b/>
                <w:sz w:val="28"/>
                <w:szCs w:val="28"/>
                <w:lang w:eastAsia="en-NZ"/>
              </w:rPr>
            </w:pPr>
            <w:r w:rsidRPr="00AB3DC7">
              <w:rPr>
                <w:rFonts w:eastAsia="Times New Roman"/>
                <w:b/>
                <w:sz w:val="28"/>
                <w:szCs w:val="28"/>
                <w:lang w:eastAsia="en-NZ"/>
              </w:rPr>
              <w:t>$</w:t>
            </w:r>
          </w:p>
        </w:tc>
      </w:tr>
      <w:tr w:rsidR="00DB74EE" w:rsidRPr="00AB3DC7" w14:paraId="6D62C6A6" w14:textId="77777777" w:rsidTr="003A3E87">
        <w:trPr>
          <w:trHeight w:val="303"/>
        </w:trPr>
        <w:tc>
          <w:tcPr>
            <w:tcW w:w="2606" w:type="pct"/>
            <w:noWrap/>
          </w:tcPr>
          <w:p w14:paraId="4CBA47D8" w14:textId="77777777" w:rsidR="00DB74EE" w:rsidRPr="00AB3DC7" w:rsidRDefault="00DB74EE" w:rsidP="00DB74EE">
            <w:pPr>
              <w:spacing w:after="160"/>
              <w:rPr>
                <w:rFonts w:eastAsia="Times New Roman"/>
                <w:sz w:val="32"/>
                <w:szCs w:val="32"/>
                <w:lang w:eastAsia="en-NZ"/>
              </w:rPr>
            </w:pPr>
            <w:r w:rsidRPr="00AB3DC7">
              <w:rPr>
                <w:rFonts w:eastAsia="Times New Roman"/>
                <w:sz w:val="32"/>
                <w:szCs w:val="32"/>
                <w:lang w:eastAsia="en-NZ"/>
              </w:rPr>
              <w:t>Accumulated surpluses or (deficits)</w:t>
            </w:r>
          </w:p>
        </w:tc>
        <w:tc>
          <w:tcPr>
            <w:tcW w:w="506" w:type="pct"/>
            <w:noWrap/>
          </w:tcPr>
          <w:p w14:paraId="21630436" w14:textId="77777777" w:rsidR="00DB74EE" w:rsidRPr="00AB3DC7" w:rsidRDefault="00DB74EE" w:rsidP="00DB74EE">
            <w:pPr>
              <w:spacing w:after="160"/>
              <w:jc w:val="center"/>
              <w:rPr>
                <w:rFonts w:eastAsia="Times New Roman"/>
                <w:sz w:val="32"/>
                <w:szCs w:val="32"/>
                <w:lang w:eastAsia="en-NZ"/>
              </w:rPr>
            </w:pPr>
            <w:r w:rsidRPr="00AB3DC7">
              <w:rPr>
                <w:rFonts w:eastAsia="Times New Roman"/>
                <w:sz w:val="32"/>
                <w:szCs w:val="32"/>
                <w:lang w:eastAsia="en-NZ"/>
              </w:rPr>
              <w:t>5</w:t>
            </w:r>
          </w:p>
        </w:tc>
        <w:tc>
          <w:tcPr>
            <w:tcW w:w="960" w:type="pct"/>
            <w:noWrap/>
          </w:tcPr>
          <w:p w14:paraId="6EA53DD1" w14:textId="77777777" w:rsidR="00DB74EE" w:rsidRPr="00AB3DC7" w:rsidRDefault="00DB74EE" w:rsidP="00DB74EE">
            <w:pPr>
              <w:spacing w:after="160"/>
              <w:jc w:val="right"/>
              <w:rPr>
                <w:rFonts w:eastAsia="Times New Roman"/>
                <w:sz w:val="32"/>
                <w:szCs w:val="32"/>
                <w:lang w:eastAsia="en-NZ"/>
              </w:rPr>
            </w:pPr>
            <w:r w:rsidRPr="00AB3DC7">
              <w:rPr>
                <w:rFonts w:eastAsia="Times New Roman"/>
                <w:sz w:val="32"/>
                <w:szCs w:val="32"/>
                <w:lang w:eastAsia="en-NZ"/>
              </w:rPr>
              <w:t>934,764</w:t>
            </w:r>
          </w:p>
        </w:tc>
        <w:tc>
          <w:tcPr>
            <w:tcW w:w="928" w:type="pct"/>
            <w:noWrap/>
          </w:tcPr>
          <w:p w14:paraId="54416F97" w14:textId="77777777" w:rsidR="00DB74EE" w:rsidRPr="00AB3DC7" w:rsidRDefault="00DB74EE" w:rsidP="00DB74EE">
            <w:pPr>
              <w:spacing w:after="160"/>
              <w:jc w:val="right"/>
              <w:rPr>
                <w:rFonts w:eastAsia="Times New Roman"/>
                <w:sz w:val="32"/>
                <w:szCs w:val="32"/>
                <w:lang w:eastAsia="en-NZ"/>
              </w:rPr>
            </w:pPr>
            <w:r w:rsidRPr="00AB3DC7">
              <w:rPr>
                <w:rFonts w:eastAsia="Times New Roman"/>
                <w:sz w:val="32"/>
                <w:szCs w:val="32"/>
                <w:lang w:eastAsia="en-NZ"/>
              </w:rPr>
              <w:t>1,047,020</w:t>
            </w:r>
          </w:p>
        </w:tc>
      </w:tr>
      <w:tr w:rsidR="00DB74EE" w:rsidRPr="00AB3DC7" w14:paraId="1E0BC5C7" w14:textId="77777777" w:rsidTr="003A3E87">
        <w:trPr>
          <w:trHeight w:val="303"/>
        </w:trPr>
        <w:tc>
          <w:tcPr>
            <w:tcW w:w="2606" w:type="pct"/>
            <w:noWrap/>
            <w:hideMark/>
          </w:tcPr>
          <w:p w14:paraId="016BC37F" w14:textId="77777777" w:rsidR="00DB74EE" w:rsidRPr="00AB3DC7" w:rsidRDefault="00DB74EE" w:rsidP="00DB74EE">
            <w:pPr>
              <w:spacing w:after="160"/>
              <w:rPr>
                <w:rFonts w:eastAsia="Times New Roman"/>
                <w:sz w:val="32"/>
                <w:szCs w:val="32"/>
                <w:lang w:eastAsia="en-NZ"/>
              </w:rPr>
            </w:pPr>
            <w:r w:rsidRPr="00AB3DC7">
              <w:rPr>
                <w:rFonts w:eastAsia="Times New Roman"/>
                <w:sz w:val="32"/>
                <w:szCs w:val="32"/>
                <w:lang w:eastAsia="en-NZ"/>
              </w:rPr>
              <w:t>Reserves</w:t>
            </w:r>
          </w:p>
        </w:tc>
        <w:tc>
          <w:tcPr>
            <w:tcW w:w="506" w:type="pct"/>
            <w:noWrap/>
          </w:tcPr>
          <w:p w14:paraId="1E3795E9" w14:textId="77777777" w:rsidR="00DB74EE" w:rsidRPr="00AB3DC7" w:rsidRDefault="00DB74EE" w:rsidP="00DB74EE">
            <w:pPr>
              <w:spacing w:after="160"/>
              <w:jc w:val="center"/>
              <w:rPr>
                <w:rFonts w:eastAsia="Times New Roman"/>
                <w:sz w:val="32"/>
                <w:szCs w:val="32"/>
                <w:lang w:eastAsia="en-NZ"/>
              </w:rPr>
            </w:pPr>
            <w:r w:rsidRPr="00AB3DC7">
              <w:rPr>
                <w:rFonts w:eastAsia="Times New Roman"/>
                <w:sz w:val="32"/>
                <w:szCs w:val="32"/>
                <w:lang w:eastAsia="en-NZ"/>
              </w:rPr>
              <w:t>5</w:t>
            </w:r>
          </w:p>
        </w:tc>
        <w:tc>
          <w:tcPr>
            <w:tcW w:w="960" w:type="pct"/>
            <w:noWrap/>
          </w:tcPr>
          <w:p w14:paraId="557EDD04" w14:textId="77777777" w:rsidR="00DB74EE" w:rsidRPr="00AB3DC7" w:rsidRDefault="00DB74EE" w:rsidP="00DB74EE">
            <w:pPr>
              <w:spacing w:after="160"/>
              <w:jc w:val="right"/>
              <w:rPr>
                <w:rFonts w:eastAsia="Times New Roman"/>
                <w:sz w:val="32"/>
                <w:szCs w:val="32"/>
                <w:lang w:eastAsia="en-NZ"/>
              </w:rPr>
            </w:pPr>
            <w:r w:rsidRPr="00AB3DC7">
              <w:rPr>
                <w:rFonts w:eastAsia="Times New Roman"/>
                <w:sz w:val="32"/>
                <w:szCs w:val="32"/>
                <w:lang w:eastAsia="en-NZ"/>
              </w:rPr>
              <w:t>1,239,082</w:t>
            </w:r>
          </w:p>
        </w:tc>
        <w:tc>
          <w:tcPr>
            <w:tcW w:w="928" w:type="pct"/>
            <w:noWrap/>
          </w:tcPr>
          <w:p w14:paraId="7EF1D1D5" w14:textId="77777777" w:rsidR="00DB74EE" w:rsidRPr="00AB3DC7" w:rsidRDefault="00DB74EE" w:rsidP="00DB74EE">
            <w:pPr>
              <w:spacing w:after="160"/>
              <w:jc w:val="right"/>
              <w:rPr>
                <w:rFonts w:eastAsia="Times New Roman"/>
                <w:sz w:val="32"/>
                <w:szCs w:val="32"/>
                <w:lang w:eastAsia="en-NZ"/>
              </w:rPr>
            </w:pPr>
            <w:r w:rsidRPr="00AB3DC7">
              <w:rPr>
                <w:rFonts w:eastAsia="Times New Roman"/>
                <w:sz w:val="32"/>
                <w:szCs w:val="32"/>
                <w:lang w:eastAsia="en-NZ"/>
              </w:rPr>
              <w:t>1,171,353</w:t>
            </w:r>
          </w:p>
        </w:tc>
      </w:tr>
      <w:tr w:rsidR="00DB74EE" w:rsidRPr="00AB3DC7" w14:paraId="6F63496D" w14:textId="77777777" w:rsidTr="003A3E87">
        <w:trPr>
          <w:trHeight w:val="303"/>
        </w:trPr>
        <w:tc>
          <w:tcPr>
            <w:tcW w:w="2606" w:type="pct"/>
            <w:noWrap/>
            <w:hideMark/>
          </w:tcPr>
          <w:p w14:paraId="44AF1E43" w14:textId="77777777" w:rsidR="00DB74EE" w:rsidRPr="00AB3DC7" w:rsidRDefault="00DB74EE" w:rsidP="00DB74EE">
            <w:pPr>
              <w:spacing w:after="160"/>
              <w:rPr>
                <w:rFonts w:eastAsia="Times New Roman"/>
                <w:b/>
                <w:bCs/>
                <w:sz w:val="32"/>
                <w:szCs w:val="32"/>
                <w:lang w:eastAsia="en-NZ"/>
              </w:rPr>
            </w:pPr>
            <w:r w:rsidRPr="00AB3DC7">
              <w:rPr>
                <w:rFonts w:eastAsia="Times New Roman"/>
                <w:b/>
                <w:bCs/>
                <w:sz w:val="32"/>
                <w:szCs w:val="32"/>
                <w:lang w:eastAsia="en-NZ"/>
              </w:rPr>
              <w:t>Total Accumulated Funds</w:t>
            </w:r>
          </w:p>
        </w:tc>
        <w:tc>
          <w:tcPr>
            <w:tcW w:w="506" w:type="pct"/>
            <w:noWrap/>
          </w:tcPr>
          <w:p w14:paraId="0D28C84F" w14:textId="77777777" w:rsidR="00DB74EE" w:rsidRPr="00AB3DC7" w:rsidRDefault="00DB74EE" w:rsidP="00DB74EE">
            <w:pPr>
              <w:spacing w:after="160"/>
              <w:rPr>
                <w:rFonts w:eastAsia="Times New Roman"/>
                <w:sz w:val="32"/>
                <w:szCs w:val="32"/>
                <w:lang w:eastAsia="en-NZ"/>
              </w:rPr>
            </w:pPr>
          </w:p>
        </w:tc>
        <w:tc>
          <w:tcPr>
            <w:tcW w:w="960" w:type="pct"/>
            <w:noWrap/>
          </w:tcPr>
          <w:p w14:paraId="70993B9D" w14:textId="77777777" w:rsidR="00DB74EE" w:rsidRPr="00AB3DC7" w:rsidRDefault="00DB74EE" w:rsidP="00DB74EE">
            <w:pPr>
              <w:spacing w:after="160"/>
              <w:jc w:val="right"/>
              <w:rPr>
                <w:rFonts w:eastAsia="Times New Roman"/>
                <w:b/>
                <w:bCs/>
                <w:sz w:val="32"/>
                <w:szCs w:val="32"/>
                <w:lang w:eastAsia="en-NZ"/>
              </w:rPr>
            </w:pPr>
            <w:r w:rsidRPr="00AB3DC7">
              <w:rPr>
                <w:rFonts w:eastAsia="Times New Roman"/>
                <w:b/>
                <w:bCs/>
                <w:sz w:val="32"/>
                <w:szCs w:val="32"/>
                <w:lang w:eastAsia="en-NZ"/>
              </w:rPr>
              <w:t>2,173,846</w:t>
            </w:r>
          </w:p>
        </w:tc>
        <w:tc>
          <w:tcPr>
            <w:tcW w:w="928" w:type="pct"/>
            <w:noWrap/>
          </w:tcPr>
          <w:p w14:paraId="4190E9BA" w14:textId="77777777" w:rsidR="00DB74EE" w:rsidRPr="00AB3DC7" w:rsidRDefault="00DB74EE" w:rsidP="00DB74EE">
            <w:pPr>
              <w:spacing w:after="160"/>
              <w:jc w:val="right"/>
              <w:rPr>
                <w:rFonts w:eastAsia="Times New Roman"/>
                <w:b/>
                <w:bCs/>
                <w:sz w:val="32"/>
                <w:szCs w:val="32"/>
                <w:lang w:eastAsia="en-NZ"/>
              </w:rPr>
            </w:pPr>
            <w:r w:rsidRPr="00AB3DC7">
              <w:rPr>
                <w:rFonts w:eastAsia="Times New Roman"/>
                <w:b/>
                <w:bCs/>
                <w:sz w:val="32"/>
                <w:szCs w:val="32"/>
                <w:lang w:eastAsia="en-NZ"/>
              </w:rPr>
              <w:t>2,218,373</w:t>
            </w:r>
          </w:p>
        </w:tc>
      </w:tr>
    </w:tbl>
    <w:p w14:paraId="4F04D807" w14:textId="77777777" w:rsidR="00DB74EE" w:rsidRPr="00AB3DC7" w:rsidRDefault="00DB74EE" w:rsidP="00DB74EE">
      <w:pPr>
        <w:spacing w:after="160" w:line="259" w:lineRule="auto"/>
        <w:rPr>
          <w:rFonts w:ascii="Calibri" w:eastAsia="Times New Roman" w:hAnsi="Calibri" w:cs="Times New Roman"/>
          <w:b/>
          <w:bCs/>
          <w:noProof/>
          <w:sz w:val="4"/>
          <w:szCs w:val="22"/>
          <w:lang w:eastAsia="en-NZ"/>
        </w:rPr>
      </w:pPr>
    </w:p>
    <w:p w14:paraId="07E06115" w14:textId="77777777" w:rsidR="00DB74EE" w:rsidRPr="00AB3DC7" w:rsidRDefault="00DB74EE" w:rsidP="00DB74EE">
      <w:pPr>
        <w:spacing w:after="0" w:line="259" w:lineRule="auto"/>
        <w:rPr>
          <w:rFonts w:cs="Times New Roman"/>
          <w:sz w:val="32"/>
          <w:szCs w:val="22"/>
        </w:rPr>
      </w:pPr>
      <w:bookmarkStart w:id="12" w:name="_Hlk114817462"/>
      <w:r w:rsidRPr="00AB3DC7">
        <w:rPr>
          <w:rFonts w:ascii="Calibri" w:hAnsi="Calibri" w:cs="Times New Roman"/>
          <w:noProof/>
          <w:sz w:val="22"/>
          <w:szCs w:val="22"/>
        </w:rPr>
        <w:drawing>
          <wp:inline distT="0" distB="0" distL="0" distR="0" wp14:anchorId="6C2056FA" wp14:editId="0552D12C">
            <wp:extent cx="1657350" cy="714375"/>
            <wp:effectExtent l="0" t="0" r="0" b="9525"/>
            <wp:docPr id="2" name="Picture 2"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line on a white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7350" cy="714375"/>
                    </a:xfrm>
                    <a:prstGeom prst="rect">
                      <a:avLst/>
                    </a:prstGeom>
                    <a:noFill/>
                    <a:ln>
                      <a:noFill/>
                    </a:ln>
                  </pic:spPr>
                </pic:pic>
              </a:graphicData>
            </a:graphic>
          </wp:inline>
        </w:drawing>
      </w:r>
      <w:r w:rsidRPr="00AB3DC7">
        <w:rPr>
          <w:rFonts w:cs="Times New Roman"/>
          <w:sz w:val="32"/>
          <w:szCs w:val="22"/>
        </w:rPr>
        <w:tab/>
      </w:r>
      <w:r w:rsidRPr="00AB3DC7">
        <w:rPr>
          <w:rFonts w:cs="Times New Roman"/>
          <w:sz w:val="32"/>
          <w:szCs w:val="22"/>
        </w:rPr>
        <w:tab/>
      </w:r>
      <w:r w:rsidRPr="00AB3DC7">
        <w:rPr>
          <w:rFonts w:cs="Times New Roman"/>
          <w:sz w:val="32"/>
          <w:szCs w:val="22"/>
        </w:rPr>
        <w:tab/>
      </w:r>
      <w:r w:rsidRPr="00AB3DC7">
        <w:rPr>
          <w:rFonts w:cs="Times New Roman"/>
          <w:sz w:val="32"/>
          <w:szCs w:val="22"/>
        </w:rPr>
        <w:tab/>
      </w:r>
      <w:r w:rsidRPr="00AB3DC7">
        <w:rPr>
          <w:rFonts w:cs="Times New Roman"/>
          <w:sz w:val="32"/>
          <w:szCs w:val="22"/>
        </w:rPr>
        <w:tab/>
      </w:r>
      <w:r w:rsidRPr="00AB3DC7">
        <w:rPr>
          <w:rFonts w:ascii="Calibri" w:hAnsi="Calibri" w:cs="Times New Roman"/>
          <w:noProof/>
          <w:sz w:val="22"/>
          <w:szCs w:val="22"/>
        </w:rPr>
        <w:drawing>
          <wp:inline distT="0" distB="0" distL="0" distR="0" wp14:anchorId="6983F233" wp14:editId="552F407A">
            <wp:extent cx="1285875" cy="781050"/>
            <wp:effectExtent l="0" t="0" r="9525" b="0"/>
            <wp:docPr id="959635588" name="Picture 959635588"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635588" name="Picture 959635588" descr="A close-up of a signatur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5875" cy="781050"/>
                    </a:xfrm>
                    <a:prstGeom prst="rect">
                      <a:avLst/>
                    </a:prstGeom>
                    <a:noFill/>
                    <a:ln>
                      <a:noFill/>
                    </a:ln>
                  </pic:spPr>
                </pic:pic>
              </a:graphicData>
            </a:graphic>
          </wp:inline>
        </w:drawing>
      </w:r>
    </w:p>
    <w:p w14:paraId="45F9229E" w14:textId="77777777" w:rsidR="00DB74EE" w:rsidRPr="00AB3DC7" w:rsidRDefault="00DB74EE" w:rsidP="00DB74EE">
      <w:pPr>
        <w:spacing w:after="0" w:line="259" w:lineRule="auto"/>
        <w:rPr>
          <w:rFonts w:cs="Times New Roman"/>
          <w:sz w:val="32"/>
          <w:szCs w:val="22"/>
        </w:rPr>
      </w:pPr>
      <w:r w:rsidRPr="00AB3DC7">
        <w:rPr>
          <w:rFonts w:cs="Times New Roman"/>
          <w:sz w:val="32"/>
          <w:szCs w:val="22"/>
        </w:rPr>
        <w:t>Jonathan Godfrey</w:t>
      </w:r>
      <w:r w:rsidRPr="00AB3DC7">
        <w:rPr>
          <w:rFonts w:cs="Times New Roman"/>
          <w:sz w:val="32"/>
          <w:szCs w:val="22"/>
        </w:rPr>
        <w:tab/>
      </w:r>
      <w:r w:rsidRPr="00AB3DC7">
        <w:rPr>
          <w:rFonts w:cs="Times New Roman"/>
          <w:sz w:val="32"/>
          <w:szCs w:val="22"/>
        </w:rPr>
        <w:tab/>
      </w:r>
      <w:r w:rsidRPr="00AB3DC7">
        <w:rPr>
          <w:rFonts w:cs="Times New Roman"/>
          <w:sz w:val="32"/>
          <w:szCs w:val="22"/>
        </w:rPr>
        <w:tab/>
      </w:r>
      <w:r w:rsidRPr="00AB3DC7">
        <w:rPr>
          <w:rFonts w:cs="Times New Roman"/>
          <w:sz w:val="32"/>
          <w:szCs w:val="22"/>
        </w:rPr>
        <w:tab/>
      </w:r>
      <w:r w:rsidRPr="00AB3DC7">
        <w:rPr>
          <w:rFonts w:cs="Times New Roman"/>
          <w:sz w:val="32"/>
          <w:szCs w:val="22"/>
        </w:rPr>
        <w:tab/>
        <w:t>Christine Fern</w:t>
      </w:r>
    </w:p>
    <w:p w14:paraId="01B1E5E3" w14:textId="77777777" w:rsidR="00DB74EE" w:rsidRPr="00AB3DC7" w:rsidRDefault="00DB74EE" w:rsidP="00DB74EE">
      <w:pPr>
        <w:spacing w:after="0" w:line="259" w:lineRule="auto"/>
        <w:rPr>
          <w:rFonts w:cs="Times New Roman"/>
          <w:b/>
          <w:sz w:val="32"/>
          <w:szCs w:val="22"/>
        </w:rPr>
      </w:pPr>
      <w:r w:rsidRPr="00AB3DC7">
        <w:rPr>
          <w:rFonts w:cs="Times New Roman"/>
          <w:b/>
          <w:sz w:val="32"/>
          <w:szCs w:val="22"/>
        </w:rPr>
        <w:t>National President</w:t>
      </w:r>
      <w:r w:rsidRPr="00AB3DC7">
        <w:rPr>
          <w:rFonts w:cs="Times New Roman"/>
          <w:b/>
          <w:sz w:val="32"/>
          <w:szCs w:val="22"/>
        </w:rPr>
        <w:tab/>
      </w:r>
      <w:r w:rsidRPr="00AB3DC7">
        <w:rPr>
          <w:rFonts w:cs="Times New Roman"/>
          <w:b/>
          <w:sz w:val="32"/>
          <w:szCs w:val="22"/>
        </w:rPr>
        <w:tab/>
      </w:r>
      <w:r w:rsidRPr="00AB3DC7">
        <w:rPr>
          <w:rFonts w:cs="Times New Roman"/>
          <w:b/>
          <w:sz w:val="32"/>
          <w:szCs w:val="22"/>
        </w:rPr>
        <w:tab/>
      </w:r>
      <w:r w:rsidRPr="00AB3DC7">
        <w:rPr>
          <w:rFonts w:cs="Times New Roman"/>
          <w:b/>
          <w:sz w:val="32"/>
          <w:szCs w:val="22"/>
        </w:rPr>
        <w:tab/>
      </w:r>
      <w:r w:rsidRPr="00AB3DC7">
        <w:rPr>
          <w:rFonts w:cs="Times New Roman"/>
          <w:b/>
          <w:sz w:val="32"/>
          <w:szCs w:val="22"/>
        </w:rPr>
        <w:tab/>
        <w:t>Board Member</w:t>
      </w:r>
    </w:p>
    <w:p w14:paraId="20CCEAD1" w14:textId="77777777" w:rsidR="00DB74EE" w:rsidRPr="00AB3DC7" w:rsidRDefault="00DB74EE" w:rsidP="00DB74EE">
      <w:pPr>
        <w:spacing w:after="0" w:line="259" w:lineRule="auto"/>
        <w:rPr>
          <w:rFonts w:cs="Times New Roman"/>
          <w:sz w:val="24"/>
          <w:szCs w:val="24"/>
        </w:rPr>
      </w:pPr>
    </w:p>
    <w:p w14:paraId="512062AB" w14:textId="21B523F3" w:rsidR="007C047A" w:rsidRPr="00AB3DC7" w:rsidRDefault="00DB74EE" w:rsidP="00135DA7">
      <w:pPr>
        <w:spacing w:after="0" w:line="259" w:lineRule="auto"/>
        <w:rPr>
          <w:rFonts w:cs="Times New Roman"/>
          <w:sz w:val="32"/>
          <w:szCs w:val="22"/>
        </w:rPr>
      </w:pPr>
      <w:bookmarkStart w:id="13" w:name="_Hlk114817476"/>
      <w:bookmarkEnd w:id="12"/>
      <w:r w:rsidRPr="00AB3DC7">
        <w:rPr>
          <w:rFonts w:cs="Times New Roman"/>
          <w:b/>
          <w:sz w:val="32"/>
          <w:szCs w:val="22"/>
        </w:rPr>
        <w:t>Dated</w:t>
      </w:r>
      <w:r w:rsidRPr="00AB3DC7">
        <w:rPr>
          <w:rFonts w:cs="Times New Roman"/>
          <w:sz w:val="32"/>
          <w:szCs w:val="22"/>
        </w:rPr>
        <w:t>: 30 September 2024</w:t>
      </w:r>
      <w:bookmarkStart w:id="14" w:name="_Hlk86989351"/>
      <w:bookmarkEnd w:id="13"/>
    </w:p>
    <w:bookmarkEnd w:id="14"/>
    <w:p w14:paraId="19F65C56" w14:textId="18BD1AFD" w:rsidR="00277675" w:rsidRPr="00AB3DC7" w:rsidRDefault="00277675" w:rsidP="00277675">
      <w:pPr>
        <w:pStyle w:val="Heading2"/>
        <w:rPr>
          <w:rStyle w:val="Emphasis"/>
          <w:rFonts w:hint="eastAsia"/>
        </w:rPr>
      </w:pPr>
      <w:r w:rsidRPr="00AB3DC7">
        <w:rPr>
          <w:rStyle w:val="Emphasis"/>
        </w:rPr>
        <w:lastRenderedPageBreak/>
        <w:t>Association of Blind Citizens of New Zealand Incorporated</w:t>
      </w:r>
      <w:r w:rsidR="00D348EE" w:rsidRPr="00AB3DC7">
        <w:rPr>
          <w:rStyle w:val="Emphasis"/>
        </w:rPr>
        <w:t xml:space="preserve"> </w:t>
      </w:r>
      <w:r w:rsidR="007323EE" w:rsidRPr="00AB3DC7">
        <w:rPr>
          <w:rStyle w:val="Emphasis"/>
        </w:rPr>
        <w:br/>
      </w:r>
      <w:r w:rsidRPr="00AB3DC7">
        <w:rPr>
          <w:rStyle w:val="Emphasis"/>
        </w:rPr>
        <w:t>Statement of Cash Flows for the year ended 30 June 202</w:t>
      </w:r>
      <w:r w:rsidR="00135DA7" w:rsidRPr="00AB3DC7">
        <w:rPr>
          <w:rStyle w:val="Emphasis"/>
        </w:rPr>
        <w:t>4</w:t>
      </w:r>
    </w:p>
    <w:p w14:paraId="27A4E36F" w14:textId="77777777" w:rsidR="00277675" w:rsidRPr="00AB3DC7" w:rsidRDefault="00277675" w:rsidP="00277675">
      <w:pPr>
        <w:pStyle w:val="Heading2"/>
        <w:rPr>
          <w:rFonts w:hint="eastAsia"/>
          <w:lang w:eastAsia="en-NZ"/>
        </w:rPr>
      </w:pPr>
      <w:r w:rsidRPr="00AB3DC7">
        <w:rPr>
          <w:lang w:eastAsia="en-NZ"/>
        </w:rPr>
        <w:t>Statement of Cash Flows</w:t>
      </w:r>
    </w:p>
    <w:p w14:paraId="735E4E62" w14:textId="7693CDCA" w:rsidR="008811E5" w:rsidRPr="00AB3DC7" w:rsidRDefault="008811E5" w:rsidP="008811E5">
      <w:pPr>
        <w:pStyle w:val="Heading2"/>
        <w:rPr>
          <w:rFonts w:eastAsia="Times New Roman" w:cs="Arial"/>
          <w:color w:val="000000" w:themeColor="text1"/>
          <w:szCs w:val="40"/>
          <w:lang w:eastAsia="en-NZ"/>
        </w:rPr>
      </w:pPr>
      <w:r w:rsidRPr="00AB3DC7">
        <w:rPr>
          <w:rFonts w:eastAsia="Times New Roman" w:cs="Arial"/>
          <w:color w:val="000000" w:themeColor="text1"/>
          <w:szCs w:val="40"/>
          <w:lang w:eastAsia="en-NZ"/>
        </w:rPr>
        <w:t>Statement of Cash Flows</w:t>
      </w:r>
    </w:p>
    <w:tbl>
      <w:tblPr>
        <w:tblW w:w="11065" w:type="dxa"/>
        <w:tblLook w:val="04A0" w:firstRow="1" w:lastRow="0" w:firstColumn="1" w:lastColumn="0" w:noHBand="0" w:noVBand="1"/>
      </w:tblPr>
      <w:tblGrid>
        <w:gridCol w:w="6925"/>
        <w:gridCol w:w="2070"/>
        <w:gridCol w:w="2070"/>
      </w:tblGrid>
      <w:tr w:rsidR="008811E5" w:rsidRPr="00AB3DC7" w14:paraId="2E0F754A" w14:textId="77777777" w:rsidTr="003A3E87">
        <w:trPr>
          <w:trHeight w:val="316"/>
        </w:trPr>
        <w:tc>
          <w:tcPr>
            <w:tcW w:w="6925" w:type="dxa"/>
            <w:vMerge w:val="restart"/>
            <w:noWrap/>
            <w:hideMark/>
          </w:tcPr>
          <w:p w14:paraId="03F1F8B2" w14:textId="77777777" w:rsidR="008811E5" w:rsidRPr="00AB3DC7" w:rsidRDefault="008811E5" w:rsidP="003A3E87">
            <w:pPr>
              <w:pStyle w:val="Heading3"/>
              <w:rPr>
                <w:rFonts w:eastAsia="Times New Roman" w:cs="Arial"/>
                <w:sz w:val="32"/>
                <w:szCs w:val="32"/>
                <w:lang w:eastAsia="en-NZ"/>
              </w:rPr>
            </w:pPr>
            <w:r w:rsidRPr="00AB3DC7">
              <w:rPr>
                <w:rFonts w:eastAsia="Times New Roman"/>
                <w:lang w:eastAsia="en-NZ"/>
              </w:rPr>
              <w:t>Cash Flows from Operating Activities</w:t>
            </w:r>
          </w:p>
        </w:tc>
        <w:tc>
          <w:tcPr>
            <w:tcW w:w="2070" w:type="dxa"/>
            <w:noWrap/>
            <w:hideMark/>
          </w:tcPr>
          <w:p w14:paraId="74DE7823" w14:textId="77777777" w:rsidR="008811E5" w:rsidRPr="00AB3DC7" w:rsidRDefault="008811E5" w:rsidP="003A3E87">
            <w:pPr>
              <w:spacing w:after="0"/>
              <w:jc w:val="right"/>
              <w:rPr>
                <w:rFonts w:eastAsia="Times New Roman"/>
                <w:b/>
                <w:sz w:val="32"/>
                <w:szCs w:val="32"/>
                <w:lang w:eastAsia="en-NZ"/>
              </w:rPr>
            </w:pPr>
            <w:r w:rsidRPr="00AB3DC7">
              <w:rPr>
                <w:rFonts w:eastAsia="Times New Roman"/>
                <w:b/>
                <w:sz w:val="32"/>
                <w:szCs w:val="32"/>
                <w:lang w:eastAsia="en-NZ"/>
              </w:rPr>
              <w:t>2024</w:t>
            </w:r>
          </w:p>
        </w:tc>
        <w:tc>
          <w:tcPr>
            <w:tcW w:w="2070" w:type="dxa"/>
            <w:noWrap/>
            <w:hideMark/>
          </w:tcPr>
          <w:p w14:paraId="15B3CEC1" w14:textId="77777777" w:rsidR="008811E5" w:rsidRPr="00AB3DC7" w:rsidRDefault="008811E5" w:rsidP="003A3E87">
            <w:pPr>
              <w:spacing w:after="0"/>
              <w:jc w:val="right"/>
              <w:rPr>
                <w:rFonts w:eastAsia="Times New Roman"/>
                <w:b/>
                <w:sz w:val="32"/>
                <w:szCs w:val="32"/>
                <w:lang w:eastAsia="en-NZ"/>
              </w:rPr>
            </w:pPr>
            <w:r w:rsidRPr="00AB3DC7">
              <w:rPr>
                <w:rFonts w:eastAsia="Times New Roman"/>
                <w:b/>
                <w:sz w:val="32"/>
                <w:szCs w:val="32"/>
                <w:lang w:eastAsia="en-NZ"/>
              </w:rPr>
              <w:t>2023</w:t>
            </w:r>
          </w:p>
        </w:tc>
      </w:tr>
      <w:tr w:rsidR="008811E5" w:rsidRPr="00AB3DC7" w14:paraId="7F1FB27F" w14:textId="77777777" w:rsidTr="003A3E87">
        <w:trPr>
          <w:trHeight w:val="149"/>
        </w:trPr>
        <w:tc>
          <w:tcPr>
            <w:tcW w:w="6925" w:type="dxa"/>
            <w:vMerge/>
            <w:noWrap/>
          </w:tcPr>
          <w:p w14:paraId="2213740C" w14:textId="77777777" w:rsidR="008811E5" w:rsidRPr="00AB3DC7" w:rsidRDefault="008811E5" w:rsidP="003A3E87">
            <w:pPr>
              <w:spacing w:after="0"/>
              <w:rPr>
                <w:rFonts w:eastAsia="Times New Roman"/>
                <w:sz w:val="32"/>
                <w:szCs w:val="32"/>
                <w:lang w:eastAsia="en-NZ"/>
              </w:rPr>
            </w:pPr>
          </w:p>
        </w:tc>
        <w:tc>
          <w:tcPr>
            <w:tcW w:w="2070" w:type="dxa"/>
            <w:noWrap/>
            <w:hideMark/>
          </w:tcPr>
          <w:p w14:paraId="5F57B3DE" w14:textId="77777777" w:rsidR="008811E5" w:rsidRPr="00AB3DC7" w:rsidRDefault="008811E5" w:rsidP="003A3E87">
            <w:pPr>
              <w:spacing w:after="0"/>
              <w:jc w:val="right"/>
              <w:rPr>
                <w:rFonts w:eastAsia="Times New Roman"/>
                <w:b/>
                <w:sz w:val="32"/>
                <w:szCs w:val="32"/>
                <w:lang w:eastAsia="en-NZ"/>
              </w:rPr>
            </w:pPr>
            <w:r w:rsidRPr="00AB3DC7">
              <w:rPr>
                <w:rFonts w:eastAsia="Times New Roman"/>
                <w:b/>
                <w:sz w:val="32"/>
                <w:szCs w:val="32"/>
                <w:lang w:eastAsia="en-NZ"/>
              </w:rPr>
              <w:t>$</w:t>
            </w:r>
          </w:p>
        </w:tc>
        <w:tc>
          <w:tcPr>
            <w:tcW w:w="2070" w:type="dxa"/>
            <w:noWrap/>
            <w:hideMark/>
          </w:tcPr>
          <w:p w14:paraId="429C3EBD" w14:textId="77777777" w:rsidR="008811E5" w:rsidRPr="00AB3DC7" w:rsidRDefault="008811E5" w:rsidP="003A3E87">
            <w:pPr>
              <w:spacing w:after="0"/>
              <w:jc w:val="right"/>
              <w:rPr>
                <w:rFonts w:eastAsia="Times New Roman"/>
                <w:b/>
                <w:sz w:val="32"/>
                <w:szCs w:val="32"/>
                <w:lang w:eastAsia="en-NZ"/>
              </w:rPr>
            </w:pPr>
            <w:r w:rsidRPr="00AB3DC7">
              <w:rPr>
                <w:rFonts w:eastAsia="Times New Roman"/>
                <w:b/>
                <w:sz w:val="32"/>
                <w:szCs w:val="32"/>
                <w:lang w:eastAsia="en-NZ"/>
              </w:rPr>
              <w:t>$</w:t>
            </w:r>
          </w:p>
        </w:tc>
      </w:tr>
      <w:tr w:rsidR="008811E5" w:rsidRPr="00AB3DC7" w14:paraId="3A003386" w14:textId="77777777" w:rsidTr="003A3E87">
        <w:trPr>
          <w:trHeight w:val="316"/>
        </w:trPr>
        <w:tc>
          <w:tcPr>
            <w:tcW w:w="11065" w:type="dxa"/>
            <w:gridSpan w:val="3"/>
            <w:noWrap/>
            <w:hideMark/>
          </w:tcPr>
          <w:p w14:paraId="7E0FAA2B" w14:textId="77777777" w:rsidR="008811E5" w:rsidRPr="00AB3DC7" w:rsidRDefault="008811E5" w:rsidP="003A3E87">
            <w:pPr>
              <w:pStyle w:val="Heading4"/>
            </w:pPr>
            <w:r w:rsidRPr="00AB3DC7">
              <w:t>Cash was received from:</w:t>
            </w:r>
          </w:p>
        </w:tc>
      </w:tr>
      <w:tr w:rsidR="008811E5" w:rsidRPr="00AB3DC7" w14:paraId="240175B0" w14:textId="77777777" w:rsidTr="003A3E87">
        <w:trPr>
          <w:trHeight w:val="316"/>
        </w:trPr>
        <w:tc>
          <w:tcPr>
            <w:tcW w:w="6925" w:type="dxa"/>
            <w:noWrap/>
            <w:hideMark/>
          </w:tcPr>
          <w:p w14:paraId="34C577EB" w14:textId="77777777" w:rsidR="008811E5" w:rsidRPr="00AB3DC7" w:rsidRDefault="008811E5" w:rsidP="003A3E87">
            <w:pPr>
              <w:spacing w:after="0"/>
              <w:rPr>
                <w:rFonts w:eastAsia="Times New Roman"/>
                <w:lang w:eastAsia="en-NZ"/>
              </w:rPr>
            </w:pPr>
            <w:r w:rsidRPr="00AB3DC7">
              <w:rPr>
                <w:rFonts w:eastAsia="Times New Roman"/>
                <w:lang w:eastAsia="en-NZ"/>
              </w:rPr>
              <w:t>Donations, fundraising and other similar receipts</w:t>
            </w:r>
          </w:p>
        </w:tc>
        <w:tc>
          <w:tcPr>
            <w:tcW w:w="2070" w:type="dxa"/>
            <w:noWrap/>
          </w:tcPr>
          <w:p w14:paraId="16963CDA" w14:textId="77777777" w:rsidR="008811E5" w:rsidRPr="00AB3DC7" w:rsidRDefault="008811E5" w:rsidP="003A3E87">
            <w:pPr>
              <w:spacing w:after="0"/>
              <w:jc w:val="right"/>
              <w:rPr>
                <w:rFonts w:eastAsia="Times New Roman"/>
                <w:lang w:eastAsia="en-NZ"/>
              </w:rPr>
            </w:pPr>
            <w:r w:rsidRPr="00AB3DC7">
              <w:rPr>
                <w:rFonts w:eastAsia="Times New Roman"/>
                <w:lang w:eastAsia="en-NZ"/>
              </w:rPr>
              <w:t>17,327</w:t>
            </w:r>
          </w:p>
        </w:tc>
        <w:tc>
          <w:tcPr>
            <w:tcW w:w="2070" w:type="dxa"/>
            <w:noWrap/>
          </w:tcPr>
          <w:p w14:paraId="1CA93FCE" w14:textId="77777777" w:rsidR="008811E5" w:rsidRPr="00AB3DC7" w:rsidRDefault="008811E5" w:rsidP="003A3E87">
            <w:pPr>
              <w:spacing w:after="0"/>
              <w:jc w:val="right"/>
              <w:rPr>
                <w:rFonts w:eastAsia="Times New Roman"/>
                <w:lang w:eastAsia="en-NZ"/>
              </w:rPr>
            </w:pPr>
            <w:r w:rsidRPr="00AB3DC7">
              <w:rPr>
                <w:rFonts w:eastAsia="Times New Roman"/>
                <w:lang w:eastAsia="en-NZ"/>
              </w:rPr>
              <w:t>13,637</w:t>
            </w:r>
          </w:p>
        </w:tc>
      </w:tr>
      <w:tr w:rsidR="008811E5" w:rsidRPr="00AB3DC7" w14:paraId="0EDC79EF" w14:textId="77777777" w:rsidTr="003A3E87">
        <w:trPr>
          <w:trHeight w:val="316"/>
        </w:trPr>
        <w:tc>
          <w:tcPr>
            <w:tcW w:w="6925" w:type="dxa"/>
            <w:noWrap/>
            <w:hideMark/>
          </w:tcPr>
          <w:p w14:paraId="670CAF16" w14:textId="77777777" w:rsidR="008811E5" w:rsidRPr="00AB3DC7" w:rsidRDefault="008811E5" w:rsidP="003A3E87">
            <w:pPr>
              <w:spacing w:after="0"/>
              <w:rPr>
                <w:rFonts w:eastAsia="Times New Roman"/>
                <w:lang w:eastAsia="en-NZ"/>
              </w:rPr>
            </w:pPr>
            <w:r w:rsidRPr="00AB3DC7">
              <w:rPr>
                <w:rFonts w:eastAsia="Times New Roman"/>
                <w:lang w:eastAsia="en-NZ"/>
              </w:rPr>
              <w:t>Subscriptions from members</w:t>
            </w:r>
          </w:p>
        </w:tc>
        <w:tc>
          <w:tcPr>
            <w:tcW w:w="2070" w:type="dxa"/>
            <w:noWrap/>
          </w:tcPr>
          <w:p w14:paraId="6CA5CA23" w14:textId="77777777" w:rsidR="008811E5" w:rsidRPr="00AB3DC7" w:rsidRDefault="008811E5" w:rsidP="003A3E87">
            <w:pPr>
              <w:spacing w:after="0"/>
              <w:jc w:val="right"/>
              <w:rPr>
                <w:rFonts w:eastAsia="Times New Roman"/>
                <w:lang w:eastAsia="en-NZ"/>
              </w:rPr>
            </w:pPr>
            <w:r w:rsidRPr="00AB3DC7">
              <w:rPr>
                <w:rFonts w:eastAsia="Times New Roman"/>
                <w:lang w:eastAsia="en-NZ"/>
              </w:rPr>
              <w:t>3,430</w:t>
            </w:r>
          </w:p>
        </w:tc>
        <w:tc>
          <w:tcPr>
            <w:tcW w:w="2070" w:type="dxa"/>
            <w:noWrap/>
          </w:tcPr>
          <w:p w14:paraId="2F48972E" w14:textId="77777777" w:rsidR="008811E5" w:rsidRPr="00AB3DC7" w:rsidRDefault="008811E5" w:rsidP="003A3E87">
            <w:pPr>
              <w:spacing w:after="0"/>
              <w:jc w:val="right"/>
              <w:rPr>
                <w:rFonts w:eastAsia="Times New Roman"/>
                <w:lang w:eastAsia="en-NZ"/>
              </w:rPr>
            </w:pPr>
            <w:r w:rsidRPr="00AB3DC7">
              <w:rPr>
                <w:rFonts w:eastAsia="Times New Roman"/>
                <w:lang w:eastAsia="en-NZ"/>
              </w:rPr>
              <w:t>3,900</w:t>
            </w:r>
          </w:p>
        </w:tc>
      </w:tr>
      <w:tr w:rsidR="008811E5" w:rsidRPr="00AB3DC7" w14:paraId="47326018" w14:textId="77777777" w:rsidTr="003A3E87">
        <w:trPr>
          <w:trHeight w:val="316"/>
        </w:trPr>
        <w:tc>
          <w:tcPr>
            <w:tcW w:w="6925" w:type="dxa"/>
            <w:noWrap/>
            <w:hideMark/>
          </w:tcPr>
          <w:p w14:paraId="3B3E7E78" w14:textId="77777777" w:rsidR="008811E5" w:rsidRPr="00AB3DC7" w:rsidRDefault="008811E5" w:rsidP="003A3E87">
            <w:pPr>
              <w:spacing w:after="0"/>
              <w:rPr>
                <w:rFonts w:eastAsia="Times New Roman"/>
                <w:lang w:eastAsia="en-NZ"/>
              </w:rPr>
            </w:pPr>
            <w:r w:rsidRPr="00AB3DC7">
              <w:rPr>
                <w:rFonts w:eastAsia="Times New Roman"/>
                <w:lang w:eastAsia="en-NZ"/>
              </w:rPr>
              <w:t>Receipts from providing goods or services</w:t>
            </w:r>
          </w:p>
        </w:tc>
        <w:tc>
          <w:tcPr>
            <w:tcW w:w="2070" w:type="dxa"/>
            <w:noWrap/>
          </w:tcPr>
          <w:p w14:paraId="6786A7B8" w14:textId="77777777" w:rsidR="008811E5" w:rsidRPr="00AB3DC7" w:rsidRDefault="008811E5" w:rsidP="003A3E87">
            <w:pPr>
              <w:spacing w:after="0"/>
              <w:jc w:val="right"/>
              <w:rPr>
                <w:rFonts w:eastAsia="Times New Roman"/>
                <w:lang w:eastAsia="en-NZ"/>
              </w:rPr>
            </w:pPr>
            <w:r w:rsidRPr="00AB3DC7">
              <w:rPr>
                <w:rFonts w:eastAsia="Times New Roman"/>
                <w:lang w:eastAsia="en-NZ"/>
              </w:rPr>
              <w:t>338,916</w:t>
            </w:r>
          </w:p>
        </w:tc>
        <w:tc>
          <w:tcPr>
            <w:tcW w:w="2070" w:type="dxa"/>
            <w:noWrap/>
          </w:tcPr>
          <w:p w14:paraId="33DD2DCA" w14:textId="77777777" w:rsidR="008811E5" w:rsidRPr="00AB3DC7" w:rsidRDefault="008811E5" w:rsidP="003A3E87">
            <w:pPr>
              <w:spacing w:after="0"/>
              <w:jc w:val="right"/>
              <w:rPr>
                <w:rFonts w:eastAsia="Times New Roman"/>
                <w:lang w:eastAsia="en-NZ"/>
              </w:rPr>
            </w:pPr>
            <w:r w:rsidRPr="00AB3DC7">
              <w:rPr>
                <w:rFonts w:eastAsia="Times New Roman"/>
                <w:lang w:eastAsia="en-NZ"/>
              </w:rPr>
              <w:t>380,922</w:t>
            </w:r>
          </w:p>
        </w:tc>
      </w:tr>
      <w:tr w:rsidR="008811E5" w:rsidRPr="00AB3DC7" w14:paraId="343B5F4A" w14:textId="77777777" w:rsidTr="003A3E87">
        <w:trPr>
          <w:trHeight w:val="316"/>
        </w:trPr>
        <w:tc>
          <w:tcPr>
            <w:tcW w:w="6925" w:type="dxa"/>
            <w:noWrap/>
            <w:hideMark/>
          </w:tcPr>
          <w:p w14:paraId="729D5E05" w14:textId="77777777" w:rsidR="008811E5" w:rsidRPr="00AB3DC7" w:rsidRDefault="008811E5" w:rsidP="003A3E87">
            <w:pPr>
              <w:spacing w:after="0"/>
              <w:rPr>
                <w:rFonts w:eastAsia="Times New Roman"/>
                <w:lang w:eastAsia="en-NZ"/>
              </w:rPr>
            </w:pPr>
            <w:r w:rsidRPr="00AB3DC7">
              <w:rPr>
                <w:rFonts w:eastAsia="Times New Roman"/>
                <w:lang w:eastAsia="en-NZ"/>
              </w:rPr>
              <w:t>Interest, dividends and other investment receipts</w:t>
            </w:r>
          </w:p>
        </w:tc>
        <w:tc>
          <w:tcPr>
            <w:tcW w:w="2070" w:type="dxa"/>
            <w:noWrap/>
          </w:tcPr>
          <w:p w14:paraId="1A2CD5D6" w14:textId="77777777" w:rsidR="008811E5" w:rsidRPr="00AB3DC7" w:rsidRDefault="008811E5" w:rsidP="003A3E87">
            <w:pPr>
              <w:spacing w:after="0"/>
              <w:jc w:val="right"/>
              <w:rPr>
                <w:rFonts w:eastAsia="Times New Roman"/>
                <w:lang w:eastAsia="en-NZ"/>
              </w:rPr>
            </w:pPr>
            <w:r w:rsidRPr="00AB3DC7">
              <w:rPr>
                <w:rFonts w:eastAsia="Times New Roman"/>
                <w:lang w:eastAsia="en-NZ"/>
              </w:rPr>
              <w:t>42,942</w:t>
            </w:r>
          </w:p>
        </w:tc>
        <w:tc>
          <w:tcPr>
            <w:tcW w:w="2070" w:type="dxa"/>
            <w:noWrap/>
          </w:tcPr>
          <w:p w14:paraId="45143B7F" w14:textId="77777777" w:rsidR="008811E5" w:rsidRPr="00AB3DC7" w:rsidRDefault="008811E5" w:rsidP="003A3E87">
            <w:pPr>
              <w:spacing w:after="0"/>
              <w:jc w:val="right"/>
              <w:rPr>
                <w:rFonts w:eastAsia="Times New Roman"/>
                <w:lang w:eastAsia="en-NZ"/>
              </w:rPr>
            </w:pPr>
            <w:r w:rsidRPr="00AB3DC7">
              <w:rPr>
                <w:rFonts w:eastAsia="Times New Roman"/>
                <w:lang w:eastAsia="en-NZ"/>
              </w:rPr>
              <w:t>36,784</w:t>
            </w:r>
          </w:p>
        </w:tc>
      </w:tr>
      <w:tr w:rsidR="008811E5" w:rsidRPr="00AB3DC7" w14:paraId="2096B048" w14:textId="77777777" w:rsidTr="003A3E87">
        <w:trPr>
          <w:trHeight w:val="316"/>
        </w:trPr>
        <w:tc>
          <w:tcPr>
            <w:tcW w:w="6925" w:type="dxa"/>
            <w:noWrap/>
          </w:tcPr>
          <w:p w14:paraId="64C35FCA" w14:textId="77777777" w:rsidR="008811E5" w:rsidRPr="00AB3DC7" w:rsidRDefault="008811E5" w:rsidP="003A3E87">
            <w:pPr>
              <w:spacing w:after="0"/>
              <w:rPr>
                <w:rFonts w:eastAsia="Times New Roman"/>
                <w:lang w:eastAsia="en-NZ"/>
              </w:rPr>
            </w:pPr>
            <w:r w:rsidRPr="00AB3DC7">
              <w:rPr>
                <w:rFonts w:eastAsia="Times New Roman"/>
                <w:lang w:eastAsia="en-NZ"/>
              </w:rPr>
              <w:t>AGM and Conference fees</w:t>
            </w:r>
          </w:p>
        </w:tc>
        <w:tc>
          <w:tcPr>
            <w:tcW w:w="2070" w:type="dxa"/>
            <w:noWrap/>
          </w:tcPr>
          <w:p w14:paraId="363EB448" w14:textId="77777777" w:rsidR="008811E5" w:rsidRPr="00AB3DC7" w:rsidRDefault="008811E5" w:rsidP="003A3E87">
            <w:pPr>
              <w:spacing w:after="0"/>
              <w:jc w:val="right"/>
              <w:rPr>
                <w:rFonts w:eastAsia="Times New Roman"/>
                <w:lang w:eastAsia="en-NZ"/>
              </w:rPr>
            </w:pPr>
            <w:r w:rsidRPr="00AB3DC7">
              <w:rPr>
                <w:rFonts w:eastAsia="Times New Roman"/>
                <w:lang w:eastAsia="en-NZ"/>
              </w:rPr>
              <w:t>6,726</w:t>
            </w:r>
          </w:p>
        </w:tc>
        <w:tc>
          <w:tcPr>
            <w:tcW w:w="2070" w:type="dxa"/>
            <w:noWrap/>
          </w:tcPr>
          <w:p w14:paraId="1E96F737" w14:textId="77777777" w:rsidR="008811E5" w:rsidRPr="00AB3DC7" w:rsidRDefault="008811E5" w:rsidP="003A3E87">
            <w:pPr>
              <w:spacing w:after="0"/>
              <w:jc w:val="right"/>
              <w:rPr>
                <w:rFonts w:eastAsia="Times New Roman"/>
                <w:lang w:eastAsia="en-NZ"/>
              </w:rPr>
            </w:pPr>
            <w:r w:rsidRPr="00AB3DC7">
              <w:rPr>
                <w:rFonts w:eastAsia="Times New Roman"/>
                <w:lang w:eastAsia="en-NZ"/>
              </w:rPr>
              <w:t>26,494</w:t>
            </w:r>
          </w:p>
        </w:tc>
      </w:tr>
      <w:tr w:rsidR="008811E5" w:rsidRPr="00AB3DC7" w14:paraId="6DE51509" w14:textId="77777777" w:rsidTr="003A3E87">
        <w:trPr>
          <w:trHeight w:val="316"/>
        </w:trPr>
        <w:tc>
          <w:tcPr>
            <w:tcW w:w="6925" w:type="dxa"/>
            <w:noWrap/>
          </w:tcPr>
          <w:p w14:paraId="4FF56F94" w14:textId="77777777" w:rsidR="008811E5" w:rsidRPr="00AB3DC7" w:rsidRDefault="008811E5" w:rsidP="003A3E87">
            <w:pPr>
              <w:spacing w:after="0"/>
              <w:rPr>
                <w:rFonts w:eastAsia="Times New Roman"/>
                <w:lang w:eastAsia="en-NZ"/>
              </w:rPr>
            </w:pPr>
            <w:r w:rsidRPr="00AB3DC7">
              <w:rPr>
                <w:rFonts w:eastAsia="Times New Roman"/>
                <w:lang w:eastAsia="en-NZ"/>
              </w:rPr>
              <w:t>Legacies and Bequests</w:t>
            </w:r>
          </w:p>
        </w:tc>
        <w:tc>
          <w:tcPr>
            <w:tcW w:w="2070" w:type="dxa"/>
            <w:noWrap/>
          </w:tcPr>
          <w:p w14:paraId="15C66E2A" w14:textId="77777777" w:rsidR="008811E5" w:rsidRPr="00AB3DC7" w:rsidRDefault="008811E5" w:rsidP="003A3E87">
            <w:pPr>
              <w:spacing w:after="0"/>
              <w:jc w:val="right"/>
              <w:rPr>
                <w:rFonts w:eastAsia="Times New Roman"/>
                <w:lang w:eastAsia="en-NZ"/>
              </w:rPr>
            </w:pPr>
            <w:r w:rsidRPr="00AB3DC7">
              <w:rPr>
                <w:rFonts w:eastAsia="Times New Roman"/>
                <w:lang w:eastAsia="en-NZ"/>
              </w:rPr>
              <w:t>5,681</w:t>
            </w:r>
          </w:p>
        </w:tc>
        <w:tc>
          <w:tcPr>
            <w:tcW w:w="2070" w:type="dxa"/>
            <w:noWrap/>
          </w:tcPr>
          <w:p w14:paraId="787CFC39" w14:textId="77777777" w:rsidR="008811E5" w:rsidRPr="00AB3DC7" w:rsidRDefault="008811E5" w:rsidP="003A3E87">
            <w:pPr>
              <w:spacing w:after="0"/>
              <w:jc w:val="right"/>
              <w:rPr>
                <w:rFonts w:eastAsia="Times New Roman"/>
                <w:lang w:eastAsia="en-NZ"/>
              </w:rPr>
            </w:pPr>
            <w:r w:rsidRPr="00AB3DC7">
              <w:rPr>
                <w:rFonts w:eastAsia="Times New Roman"/>
                <w:lang w:eastAsia="en-NZ"/>
              </w:rPr>
              <w:t>-</w:t>
            </w:r>
          </w:p>
        </w:tc>
      </w:tr>
      <w:tr w:rsidR="008811E5" w:rsidRPr="00AB3DC7" w14:paraId="7D5DC3FD" w14:textId="77777777" w:rsidTr="003A3E87">
        <w:trPr>
          <w:trHeight w:val="316"/>
        </w:trPr>
        <w:tc>
          <w:tcPr>
            <w:tcW w:w="6925" w:type="dxa"/>
            <w:noWrap/>
          </w:tcPr>
          <w:p w14:paraId="0864DDB4" w14:textId="77777777" w:rsidR="008811E5" w:rsidRPr="00AB3DC7" w:rsidRDefault="008811E5" w:rsidP="003A3E87">
            <w:pPr>
              <w:spacing w:after="0"/>
              <w:rPr>
                <w:rFonts w:eastAsia="Times New Roman"/>
                <w:lang w:eastAsia="en-NZ"/>
              </w:rPr>
            </w:pPr>
            <w:r w:rsidRPr="00AB3DC7">
              <w:rPr>
                <w:rFonts w:eastAsia="Times New Roman"/>
                <w:lang w:eastAsia="en-NZ"/>
              </w:rPr>
              <w:t>Other</w:t>
            </w:r>
          </w:p>
        </w:tc>
        <w:tc>
          <w:tcPr>
            <w:tcW w:w="2070" w:type="dxa"/>
            <w:noWrap/>
          </w:tcPr>
          <w:p w14:paraId="2099F75E" w14:textId="77777777" w:rsidR="008811E5" w:rsidRPr="00AB3DC7" w:rsidRDefault="008811E5" w:rsidP="003A3E87">
            <w:pPr>
              <w:spacing w:after="0"/>
              <w:jc w:val="right"/>
              <w:rPr>
                <w:rFonts w:eastAsia="Times New Roman"/>
                <w:lang w:eastAsia="en-NZ"/>
              </w:rPr>
            </w:pPr>
            <w:r w:rsidRPr="00AB3DC7">
              <w:rPr>
                <w:rFonts w:eastAsia="Times New Roman"/>
                <w:lang w:eastAsia="en-NZ"/>
              </w:rPr>
              <w:t>-</w:t>
            </w:r>
          </w:p>
        </w:tc>
        <w:tc>
          <w:tcPr>
            <w:tcW w:w="2070" w:type="dxa"/>
            <w:noWrap/>
          </w:tcPr>
          <w:p w14:paraId="4DB394BC" w14:textId="77777777" w:rsidR="008811E5" w:rsidRPr="00AB3DC7" w:rsidRDefault="008811E5" w:rsidP="003A3E87">
            <w:pPr>
              <w:spacing w:after="0"/>
              <w:jc w:val="right"/>
              <w:rPr>
                <w:rFonts w:eastAsia="Times New Roman"/>
                <w:lang w:eastAsia="en-NZ"/>
              </w:rPr>
            </w:pPr>
            <w:r w:rsidRPr="00AB3DC7">
              <w:rPr>
                <w:rFonts w:eastAsia="Times New Roman"/>
                <w:lang w:eastAsia="en-NZ"/>
              </w:rPr>
              <w:t>6,217</w:t>
            </w:r>
          </w:p>
        </w:tc>
      </w:tr>
      <w:tr w:rsidR="008811E5" w:rsidRPr="00AB3DC7" w14:paraId="34956E04" w14:textId="77777777" w:rsidTr="003A3E87">
        <w:trPr>
          <w:trHeight w:val="316"/>
        </w:trPr>
        <w:tc>
          <w:tcPr>
            <w:tcW w:w="6925" w:type="dxa"/>
            <w:noWrap/>
            <w:hideMark/>
          </w:tcPr>
          <w:p w14:paraId="1134BCFF" w14:textId="77777777" w:rsidR="008811E5" w:rsidRPr="00AB3DC7" w:rsidRDefault="008811E5" w:rsidP="003A3E87">
            <w:pPr>
              <w:spacing w:after="0"/>
              <w:rPr>
                <w:rFonts w:eastAsia="Times New Roman"/>
                <w:lang w:eastAsia="en-NZ"/>
              </w:rPr>
            </w:pPr>
            <w:r w:rsidRPr="00AB3DC7">
              <w:rPr>
                <w:rFonts w:eastAsia="Times New Roman"/>
                <w:lang w:eastAsia="en-NZ"/>
              </w:rPr>
              <w:t xml:space="preserve">Net GST </w:t>
            </w:r>
          </w:p>
        </w:tc>
        <w:tc>
          <w:tcPr>
            <w:tcW w:w="2070" w:type="dxa"/>
            <w:noWrap/>
          </w:tcPr>
          <w:p w14:paraId="2F432E52" w14:textId="77777777" w:rsidR="008811E5" w:rsidRPr="00AB3DC7" w:rsidRDefault="008811E5" w:rsidP="003A3E87">
            <w:pPr>
              <w:spacing w:after="0"/>
              <w:jc w:val="right"/>
              <w:rPr>
                <w:rFonts w:eastAsia="Times New Roman"/>
                <w:lang w:eastAsia="en-NZ"/>
              </w:rPr>
            </w:pPr>
            <w:r w:rsidRPr="00AB3DC7">
              <w:rPr>
                <w:rFonts w:eastAsia="Times New Roman"/>
                <w:lang w:eastAsia="en-NZ"/>
              </w:rPr>
              <w:t>(46,972)</w:t>
            </w:r>
          </w:p>
        </w:tc>
        <w:tc>
          <w:tcPr>
            <w:tcW w:w="2070" w:type="dxa"/>
            <w:noWrap/>
          </w:tcPr>
          <w:p w14:paraId="3F54D5A8" w14:textId="77777777" w:rsidR="008811E5" w:rsidRPr="00AB3DC7" w:rsidRDefault="008811E5" w:rsidP="003A3E87">
            <w:pPr>
              <w:spacing w:after="0"/>
              <w:jc w:val="right"/>
              <w:rPr>
                <w:rFonts w:eastAsia="Times New Roman"/>
                <w:lang w:eastAsia="en-NZ"/>
              </w:rPr>
            </w:pPr>
            <w:r w:rsidRPr="00AB3DC7">
              <w:rPr>
                <w:rFonts w:eastAsia="Times New Roman"/>
                <w:lang w:eastAsia="en-NZ"/>
              </w:rPr>
              <w:t>43,363</w:t>
            </w:r>
          </w:p>
        </w:tc>
      </w:tr>
    </w:tbl>
    <w:p w14:paraId="63AA5D14" w14:textId="77777777" w:rsidR="008811E5" w:rsidRPr="00AB3DC7" w:rsidRDefault="008811E5" w:rsidP="008811E5">
      <w:pPr>
        <w:rPr>
          <w:sz w:val="20"/>
          <w:szCs w:val="32"/>
        </w:rPr>
      </w:pPr>
    </w:p>
    <w:tbl>
      <w:tblPr>
        <w:tblW w:w="15205" w:type="dxa"/>
        <w:tblLook w:val="04A0" w:firstRow="1" w:lastRow="0" w:firstColumn="1" w:lastColumn="0" w:noHBand="0" w:noVBand="1"/>
      </w:tblPr>
      <w:tblGrid>
        <w:gridCol w:w="6925"/>
        <w:gridCol w:w="2070"/>
        <w:gridCol w:w="2070"/>
        <w:gridCol w:w="134"/>
        <w:gridCol w:w="1936"/>
        <w:gridCol w:w="2070"/>
      </w:tblGrid>
      <w:tr w:rsidR="008811E5" w:rsidRPr="00AB3DC7" w14:paraId="357D2B95" w14:textId="77777777" w:rsidTr="003A3E87">
        <w:trPr>
          <w:gridAfter w:val="2"/>
          <w:wAfter w:w="4006" w:type="dxa"/>
          <w:trHeight w:val="326"/>
        </w:trPr>
        <w:tc>
          <w:tcPr>
            <w:tcW w:w="11199" w:type="dxa"/>
            <w:gridSpan w:val="4"/>
            <w:noWrap/>
            <w:hideMark/>
          </w:tcPr>
          <w:p w14:paraId="19C1A900" w14:textId="77777777" w:rsidR="008811E5" w:rsidRPr="00AB3DC7" w:rsidRDefault="008811E5" w:rsidP="003A3E87">
            <w:pPr>
              <w:pStyle w:val="Heading4"/>
            </w:pPr>
            <w:r w:rsidRPr="00AB3DC7">
              <w:t>Cash was applied to:</w:t>
            </w:r>
          </w:p>
        </w:tc>
      </w:tr>
      <w:tr w:rsidR="008811E5" w:rsidRPr="00AB3DC7" w14:paraId="76C4E764" w14:textId="77777777" w:rsidTr="003A3E87">
        <w:trPr>
          <w:gridAfter w:val="2"/>
          <w:wAfter w:w="4006" w:type="dxa"/>
          <w:trHeight w:val="326"/>
        </w:trPr>
        <w:tc>
          <w:tcPr>
            <w:tcW w:w="6925" w:type="dxa"/>
            <w:noWrap/>
            <w:hideMark/>
          </w:tcPr>
          <w:p w14:paraId="1DFDD104" w14:textId="77777777" w:rsidR="008811E5" w:rsidRPr="00AB3DC7" w:rsidRDefault="008811E5" w:rsidP="003A3E87">
            <w:pPr>
              <w:spacing w:after="0"/>
              <w:rPr>
                <w:rFonts w:eastAsia="Times New Roman"/>
                <w:lang w:eastAsia="en-NZ"/>
              </w:rPr>
            </w:pPr>
            <w:r w:rsidRPr="00AB3DC7">
              <w:rPr>
                <w:rFonts w:eastAsia="Times New Roman"/>
                <w:lang w:eastAsia="en-NZ"/>
              </w:rPr>
              <w:t>Payments to suppliers and employees</w:t>
            </w:r>
          </w:p>
        </w:tc>
        <w:tc>
          <w:tcPr>
            <w:tcW w:w="2070" w:type="dxa"/>
            <w:noWrap/>
          </w:tcPr>
          <w:p w14:paraId="2D4850C9" w14:textId="77777777" w:rsidR="008811E5" w:rsidRPr="00AB3DC7" w:rsidRDefault="008811E5" w:rsidP="003A3E87">
            <w:pPr>
              <w:spacing w:after="0"/>
              <w:jc w:val="right"/>
              <w:rPr>
                <w:rFonts w:eastAsia="Times New Roman"/>
                <w:lang w:eastAsia="en-NZ"/>
              </w:rPr>
            </w:pPr>
            <w:r w:rsidRPr="00AB3DC7">
              <w:rPr>
                <w:rFonts w:eastAsia="Times New Roman"/>
                <w:lang w:eastAsia="en-NZ"/>
              </w:rPr>
              <w:t>(510,285)</w:t>
            </w:r>
          </w:p>
        </w:tc>
        <w:tc>
          <w:tcPr>
            <w:tcW w:w="2204" w:type="dxa"/>
            <w:gridSpan w:val="2"/>
            <w:noWrap/>
          </w:tcPr>
          <w:p w14:paraId="4A4FE9B0" w14:textId="77777777" w:rsidR="008811E5" w:rsidRPr="00AB3DC7" w:rsidRDefault="008811E5" w:rsidP="003A3E87">
            <w:pPr>
              <w:spacing w:after="0"/>
              <w:jc w:val="right"/>
              <w:rPr>
                <w:rFonts w:eastAsia="Times New Roman"/>
                <w:lang w:eastAsia="en-NZ"/>
              </w:rPr>
            </w:pPr>
            <w:r w:rsidRPr="00AB3DC7">
              <w:rPr>
                <w:rFonts w:eastAsia="Times New Roman"/>
                <w:lang w:eastAsia="en-NZ"/>
              </w:rPr>
              <w:t>(493,342)</w:t>
            </w:r>
          </w:p>
        </w:tc>
      </w:tr>
      <w:tr w:rsidR="008811E5" w:rsidRPr="00AB3DC7" w14:paraId="199A495C" w14:textId="77777777" w:rsidTr="003A3E87">
        <w:trPr>
          <w:gridAfter w:val="2"/>
          <w:wAfter w:w="4006" w:type="dxa"/>
          <w:trHeight w:val="326"/>
        </w:trPr>
        <w:tc>
          <w:tcPr>
            <w:tcW w:w="6925" w:type="dxa"/>
            <w:noWrap/>
            <w:hideMark/>
          </w:tcPr>
          <w:p w14:paraId="7AEDDB17" w14:textId="77777777" w:rsidR="008811E5" w:rsidRPr="00AB3DC7" w:rsidRDefault="008811E5" w:rsidP="003A3E87">
            <w:pPr>
              <w:spacing w:after="0"/>
              <w:rPr>
                <w:rFonts w:eastAsia="Times New Roman"/>
                <w:lang w:eastAsia="en-NZ"/>
              </w:rPr>
            </w:pPr>
            <w:r w:rsidRPr="00AB3DC7">
              <w:rPr>
                <w:rFonts w:eastAsia="Times New Roman"/>
                <w:lang w:eastAsia="en-NZ"/>
              </w:rPr>
              <w:t>Donations or grants paid</w:t>
            </w:r>
          </w:p>
        </w:tc>
        <w:tc>
          <w:tcPr>
            <w:tcW w:w="2070" w:type="dxa"/>
            <w:noWrap/>
          </w:tcPr>
          <w:p w14:paraId="11FAF3A0" w14:textId="77777777" w:rsidR="008811E5" w:rsidRPr="00AB3DC7" w:rsidRDefault="008811E5" w:rsidP="003A3E87">
            <w:pPr>
              <w:spacing w:after="0"/>
              <w:jc w:val="right"/>
              <w:rPr>
                <w:rFonts w:eastAsia="Times New Roman"/>
                <w:lang w:eastAsia="en-NZ"/>
              </w:rPr>
            </w:pPr>
            <w:r w:rsidRPr="00AB3DC7">
              <w:rPr>
                <w:rFonts w:eastAsia="Times New Roman"/>
                <w:lang w:eastAsia="en-NZ"/>
              </w:rPr>
              <w:t>(2,024)</w:t>
            </w:r>
          </w:p>
        </w:tc>
        <w:tc>
          <w:tcPr>
            <w:tcW w:w="2204" w:type="dxa"/>
            <w:gridSpan w:val="2"/>
            <w:noWrap/>
          </w:tcPr>
          <w:p w14:paraId="6360F4C0" w14:textId="77777777" w:rsidR="008811E5" w:rsidRPr="00AB3DC7" w:rsidRDefault="008811E5" w:rsidP="003A3E87">
            <w:pPr>
              <w:spacing w:after="0"/>
              <w:jc w:val="right"/>
              <w:rPr>
                <w:rFonts w:eastAsia="Times New Roman"/>
                <w:lang w:eastAsia="en-NZ"/>
              </w:rPr>
            </w:pPr>
            <w:r w:rsidRPr="00AB3DC7">
              <w:rPr>
                <w:rFonts w:eastAsia="Times New Roman"/>
                <w:lang w:eastAsia="en-NZ"/>
              </w:rPr>
              <w:t>(395)</w:t>
            </w:r>
          </w:p>
        </w:tc>
      </w:tr>
      <w:tr w:rsidR="008811E5" w:rsidRPr="00AB3DC7" w14:paraId="797F1DF5" w14:textId="77777777" w:rsidTr="003A3E87">
        <w:trPr>
          <w:trHeight w:val="324"/>
        </w:trPr>
        <w:tc>
          <w:tcPr>
            <w:tcW w:w="6925" w:type="dxa"/>
            <w:noWrap/>
            <w:hideMark/>
          </w:tcPr>
          <w:p w14:paraId="4EFD1F92" w14:textId="77777777" w:rsidR="008811E5" w:rsidRPr="00AB3DC7" w:rsidRDefault="008811E5" w:rsidP="003A3E87">
            <w:pPr>
              <w:spacing w:after="0"/>
              <w:rPr>
                <w:rFonts w:eastAsia="Times New Roman"/>
                <w:b/>
                <w:bCs/>
                <w:lang w:eastAsia="en-NZ"/>
              </w:rPr>
            </w:pPr>
            <w:r w:rsidRPr="00AB3DC7">
              <w:rPr>
                <w:rFonts w:eastAsia="Times New Roman"/>
                <w:b/>
                <w:bCs/>
                <w:lang w:eastAsia="en-NZ"/>
              </w:rPr>
              <w:t>Net Cash Flows from Operating Activities</w:t>
            </w:r>
          </w:p>
        </w:tc>
        <w:tc>
          <w:tcPr>
            <w:tcW w:w="2070" w:type="dxa"/>
            <w:noWrap/>
          </w:tcPr>
          <w:p w14:paraId="5FB0F303" w14:textId="77777777" w:rsidR="008811E5" w:rsidRPr="00AB3DC7" w:rsidRDefault="008811E5" w:rsidP="003A3E87">
            <w:pPr>
              <w:spacing w:after="0"/>
              <w:jc w:val="right"/>
              <w:rPr>
                <w:rFonts w:eastAsia="Times New Roman"/>
                <w:b/>
                <w:bCs/>
                <w:lang w:eastAsia="en-NZ"/>
              </w:rPr>
            </w:pPr>
            <w:r w:rsidRPr="00AB3DC7">
              <w:rPr>
                <w:rFonts w:eastAsia="Times New Roman"/>
                <w:b/>
                <w:bCs/>
                <w:lang w:eastAsia="en-NZ"/>
              </w:rPr>
              <w:t>(144,259)</w:t>
            </w:r>
          </w:p>
        </w:tc>
        <w:tc>
          <w:tcPr>
            <w:tcW w:w="2070" w:type="dxa"/>
          </w:tcPr>
          <w:p w14:paraId="2267A52A" w14:textId="77777777" w:rsidR="008811E5" w:rsidRPr="00AB3DC7" w:rsidRDefault="008811E5" w:rsidP="003A3E87">
            <w:pPr>
              <w:spacing w:after="0"/>
              <w:jc w:val="right"/>
              <w:rPr>
                <w:rFonts w:eastAsia="Times New Roman"/>
                <w:b/>
                <w:bCs/>
                <w:lang w:eastAsia="en-NZ"/>
              </w:rPr>
            </w:pPr>
            <w:r w:rsidRPr="00AB3DC7">
              <w:rPr>
                <w:rFonts w:eastAsia="Times New Roman"/>
                <w:b/>
                <w:bCs/>
                <w:lang w:eastAsia="en-NZ"/>
              </w:rPr>
              <w:t>17,580</w:t>
            </w:r>
          </w:p>
        </w:tc>
        <w:tc>
          <w:tcPr>
            <w:tcW w:w="2070" w:type="dxa"/>
            <w:gridSpan w:val="2"/>
          </w:tcPr>
          <w:p w14:paraId="7D380562" w14:textId="77777777" w:rsidR="008811E5" w:rsidRPr="00AB3DC7" w:rsidRDefault="008811E5" w:rsidP="003A3E87">
            <w:pPr>
              <w:spacing w:after="0"/>
              <w:jc w:val="right"/>
              <w:rPr>
                <w:rFonts w:eastAsia="Times New Roman"/>
                <w:b/>
                <w:bCs/>
                <w:sz w:val="32"/>
                <w:szCs w:val="32"/>
                <w:lang w:eastAsia="en-NZ"/>
              </w:rPr>
            </w:pPr>
            <w:r w:rsidRPr="00AB3DC7">
              <w:rPr>
                <w:rFonts w:eastAsia="Times New Roman"/>
                <w:b/>
                <w:bCs/>
                <w:sz w:val="32"/>
                <w:szCs w:val="32"/>
                <w:lang w:eastAsia="en-NZ"/>
              </w:rPr>
              <w:t>17,764</w:t>
            </w:r>
          </w:p>
        </w:tc>
        <w:tc>
          <w:tcPr>
            <w:tcW w:w="2070" w:type="dxa"/>
            <w:noWrap/>
            <w:hideMark/>
          </w:tcPr>
          <w:p w14:paraId="69338B97" w14:textId="77777777" w:rsidR="008811E5" w:rsidRPr="00AB3DC7" w:rsidRDefault="008811E5" w:rsidP="003A3E87">
            <w:pPr>
              <w:spacing w:after="0"/>
              <w:jc w:val="right"/>
              <w:rPr>
                <w:rFonts w:eastAsia="Times New Roman"/>
                <w:b/>
                <w:bCs/>
                <w:sz w:val="32"/>
                <w:szCs w:val="32"/>
                <w:lang w:eastAsia="en-NZ"/>
              </w:rPr>
            </w:pPr>
          </w:p>
        </w:tc>
      </w:tr>
    </w:tbl>
    <w:p w14:paraId="526AAB38" w14:textId="77777777" w:rsidR="00434BE3" w:rsidRPr="00AB3DC7" w:rsidRDefault="00434BE3" w:rsidP="00434BE3"/>
    <w:p w14:paraId="50388C14" w14:textId="03743217" w:rsidR="00277675" w:rsidRPr="00AB3DC7" w:rsidRDefault="00277675" w:rsidP="00277675">
      <w:r w:rsidRPr="00AB3DC7">
        <w:br w:type="page"/>
      </w:r>
    </w:p>
    <w:p w14:paraId="7D73B451" w14:textId="597EEE30" w:rsidR="00277675" w:rsidRPr="00AB3DC7" w:rsidRDefault="00277675" w:rsidP="00277675">
      <w:pPr>
        <w:pStyle w:val="Heading2"/>
        <w:rPr>
          <w:rStyle w:val="Emphasis"/>
          <w:rFonts w:hint="eastAsia"/>
        </w:rPr>
      </w:pPr>
      <w:r w:rsidRPr="00AB3DC7">
        <w:rPr>
          <w:rStyle w:val="Emphasis"/>
        </w:rPr>
        <w:lastRenderedPageBreak/>
        <w:t xml:space="preserve">Association of Blind Citizens of New Zealand Incorporated </w:t>
      </w:r>
      <w:r w:rsidR="00E20E0C" w:rsidRPr="00AB3DC7">
        <w:rPr>
          <w:rStyle w:val="Emphasis"/>
        </w:rPr>
        <w:br/>
      </w:r>
      <w:r w:rsidRPr="00AB3DC7">
        <w:rPr>
          <w:rStyle w:val="Emphasis"/>
        </w:rPr>
        <w:t>Statement of Cash Flows for the year ended 30 June 202</w:t>
      </w:r>
      <w:r w:rsidR="007D2584" w:rsidRPr="00AB3DC7">
        <w:rPr>
          <w:rStyle w:val="Emphasis"/>
        </w:rPr>
        <w:t>4</w:t>
      </w:r>
    </w:p>
    <w:tbl>
      <w:tblPr>
        <w:tblW w:w="11070" w:type="dxa"/>
        <w:tblInd w:w="-5" w:type="dxa"/>
        <w:tblLook w:val="04A0" w:firstRow="1" w:lastRow="0" w:firstColumn="1" w:lastColumn="0" w:noHBand="0" w:noVBand="1"/>
      </w:tblPr>
      <w:tblGrid>
        <w:gridCol w:w="6930"/>
        <w:gridCol w:w="2070"/>
        <w:gridCol w:w="2070"/>
      </w:tblGrid>
      <w:tr w:rsidR="007D2584" w:rsidRPr="00AB3DC7" w14:paraId="34DCF2ED" w14:textId="77777777" w:rsidTr="007D2584">
        <w:trPr>
          <w:trHeight w:val="555"/>
        </w:trPr>
        <w:tc>
          <w:tcPr>
            <w:tcW w:w="11070" w:type="dxa"/>
            <w:gridSpan w:val="3"/>
            <w:noWrap/>
            <w:hideMark/>
          </w:tcPr>
          <w:p w14:paraId="75848399" w14:textId="77777777" w:rsidR="007D2584" w:rsidRPr="00AB3DC7" w:rsidRDefault="007D2584" w:rsidP="007D2584">
            <w:pPr>
              <w:pStyle w:val="Heading4"/>
              <w:rPr>
                <w:lang w:eastAsia="en-NZ"/>
              </w:rPr>
            </w:pPr>
            <w:r w:rsidRPr="00AB3DC7">
              <w:rPr>
                <w:lang w:eastAsia="en-NZ"/>
              </w:rPr>
              <w:t>Cash flows from Investing and Financing Activities</w:t>
            </w:r>
          </w:p>
          <w:tbl>
            <w:tblPr>
              <w:tblW w:w="5000" w:type="pct"/>
              <w:tblLook w:val="04A0" w:firstRow="1" w:lastRow="0" w:firstColumn="1" w:lastColumn="0" w:noHBand="0" w:noVBand="1"/>
            </w:tblPr>
            <w:tblGrid>
              <w:gridCol w:w="2627"/>
              <w:gridCol w:w="6204"/>
              <w:gridCol w:w="2023"/>
            </w:tblGrid>
            <w:tr w:rsidR="007D2584" w:rsidRPr="00AB3DC7" w14:paraId="132E9BEE" w14:textId="77777777" w:rsidTr="003A3E87">
              <w:trPr>
                <w:trHeight w:val="308"/>
              </w:trPr>
              <w:tc>
                <w:tcPr>
                  <w:tcW w:w="1210" w:type="pct"/>
                  <w:vMerge w:val="restart"/>
                  <w:noWrap/>
                  <w:hideMark/>
                </w:tcPr>
                <w:p w14:paraId="1FCF4B4F" w14:textId="77777777" w:rsidR="007D2584" w:rsidRPr="00AB3DC7" w:rsidRDefault="007D2584" w:rsidP="003A3E87">
                  <w:pPr>
                    <w:spacing w:after="0"/>
                    <w:ind w:left="720"/>
                    <w:jc w:val="center"/>
                    <w:rPr>
                      <w:rFonts w:eastAsia="Times New Roman"/>
                      <w:sz w:val="32"/>
                      <w:szCs w:val="32"/>
                      <w:lang w:eastAsia="en-NZ"/>
                    </w:rPr>
                  </w:pPr>
                </w:p>
              </w:tc>
              <w:tc>
                <w:tcPr>
                  <w:tcW w:w="2858" w:type="pct"/>
                  <w:noWrap/>
                  <w:hideMark/>
                </w:tcPr>
                <w:p w14:paraId="6E88D037" w14:textId="77777777" w:rsidR="007D2584" w:rsidRPr="00AB3DC7" w:rsidRDefault="007D2584" w:rsidP="003A3E87">
                  <w:pPr>
                    <w:spacing w:after="0"/>
                    <w:ind w:left="1440"/>
                    <w:jc w:val="right"/>
                    <w:rPr>
                      <w:rFonts w:eastAsia="Times New Roman"/>
                      <w:b/>
                      <w:sz w:val="32"/>
                      <w:szCs w:val="32"/>
                      <w:lang w:eastAsia="en-NZ"/>
                    </w:rPr>
                  </w:pPr>
                  <w:r w:rsidRPr="00AB3DC7">
                    <w:rPr>
                      <w:rFonts w:eastAsia="Times New Roman"/>
                      <w:b/>
                      <w:sz w:val="32"/>
                      <w:szCs w:val="32"/>
                      <w:lang w:eastAsia="en-NZ"/>
                    </w:rPr>
                    <w:t>2024</w:t>
                  </w:r>
                </w:p>
              </w:tc>
              <w:tc>
                <w:tcPr>
                  <w:tcW w:w="932" w:type="pct"/>
                </w:tcPr>
                <w:p w14:paraId="11A8C8DE" w14:textId="77777777" w:rsidR="007D2584" w:rsidRPr="00AB3DC7" w:rsidRDefault="007D2584" w:rsidP="003A3E87">
                  <w:pPr>
                    <w:spacing w:after="0"/>
                    <w:jc w:val="right"/>
                    <w:rPr>
                      <w:rFonts w:eastAsia="Times New Roman"/>
                      <w:b/>
                      <w:sz w:val="32"/>
                      <w:szCs w:val="32"/>
                      <w:lang w:eastAsia="en-NZ"/>
                    </w:rPr>
                  </w:pPr>
                  <w:r w:rsidRPr="00AB3DC7">
                    <w:rPr>
                      <w:rFonts w:eastAsia="Times New Roman"/>
                      <w:b/>
                      <w:sz w:val="32"/>
                      <w:szCs w:val="32"/>
                      <w:lang w:eastAsia="en-NZ"/>
                    </w:rPr>
                    <w:t>2023</w:t>
                  </w:r>
                </w:p>
              </w:tc>
            </w:tr>
            <w:tr w:rsidR="007D2584" w:rsidRPr="00AB3DC7" w14:paraId="2CA5AC08" w14:textId="77777777" w:rsidTr="003A3E87">
              <w:trPr>
                <w:trHeight w:val="308"/>
              </w:trPr>
              <w:tc>
                <w:tcPr>
                  <w:tcW w:w="1210" w:type="pct"/>
                  <w:vMerge/>
                  <w:noWrap/>
                  <w:hideMark/>
                </w:tcPr>
                <w:p w14:paraId="7E20C489" w14:textId="77777777" w:rsidR="007D2584" w:rsidRPr="00AB3DC7" w:rsidRDefault="007D2584" w:rsidP="003A3E87">
                  <w:pPr>
                    <w:spacing w:after="0"/>
                    <w:rPr>
                      <w:rFonts w:eastAsia="Times New Roman"/>
                      <w:sz w:val="32"/>
                      <w:szCs w:val="32"/>
                      <w:lang w:eastAsia="en-NZ"/>
                    </w:rPr>
                  </w:pPr>
                </w:p>
              </w:tc>
              <w:tc>
                <w:tcPr>
                  <w:tcW w:w="2858" w:type="pct"/>
                  <w:noWrap/>
                  <w:hideMark/>
                </w:tcPr>
                <w:p w14:paraId="4A20BC1F" w14:textId="77777777" w:rsidR="007D2584" w:rsidRPr="00AB3DC7" w:rsidRDefault="007D2584" w:rsidP="003A3E87">
                  <w:pPr>
                    <w:spacing w:after="0"/>
                    <w:ind w:left="720"/>
                    <w:jc w:val="right"/>
                    <w:rPr>
                      <w:rFonts w:eastAsia="Times New Roman"/>
                      <w:b/>
                      <w:sz w:val="32"/>
                      <w:szCs w:val="32"/>
                      <w:lang w:eastAsia="en-NZ"/>
                    </w:rPr>
                  </w:pPr>
                  <w:r w:rsidRPr="00AB3DC7">
                    <w:rPr>
                      <w:rFonts w:eastAsia="Times New Roman"/>
                      <w:b/>
                      <w:sz w:val="32"/>
                      <w:szCs w:val="32"/>
                      <w:lang w:eastAsia="en-NZ"/>
                    </w:rPr>
                    <w:t>$</w:t>
                  </w:r>
                </w:p>
              </w:tc>
              <w:tc>
                <w:tcPr>
                  <w:tcW w:w="932" w:type="pct"/>
                </w:tcPr>
                <w:p w14:paraId="64DDD0F1" w14:textId="77777777" w:rsidR="007D2584" w:rsidRPr="00AB3DC7" w:rsidRDefault="007D2584" w:rsidP="003A3E87">
                  <w:pPr>
                    <w:spacing w:after="0"/>
                    <w:jc w:val="right"/>
                    <w:rPr>
                      <w:rFonts w:eastAsia="Times New Roman"/>
                      <w:b/>
                      <w:sz w:val="32"/>
                      <w:szCs w:val="32"/>
                      <w:lang w:eastAsia="en-NZ"/>
                    </w:rPr>
                  </w:pPr>
                  <w:r w:rsidRPr="00AB3DC7">
                    <w:rPr>
                      <w:rFonts w:eastAsia="Times New Roman"/>
                      <w:b/>
                      <w:sz w:val="32"/>
                      <w:szCs w:val="32"/>
                      <w:lang w:eastAsia="en-NZ"/>
                    </w:rPr>
                    <w:t>$</w:t>
                  </w:r>
                </w:p>
              </w:tc>
            </w:tr>
          </w:tbl>
          <w:p w14:paraId="6AC579C2" w14:textId="77777777" w:rsidR="007D2584" w:rsidRPr="00AB3DC7" w:rsidRDefault="007D2584" w:rsidP="007D2584">
            <w:pPr>
              <w:pStyle w:val="Heading4"/>
              <w:rPr>
                <w:lang w:eastAsia="en-NZ"/>
              </w:rPr>
            </w:pPr>
          </w:p>
        </w:tc>
      </w:tr>
      <w:tr w:rsidR="007D2584" w:rsidRPr="00AB3DC7" w14:paraId="54B23685" w14:textId="77777777" w:rsidTr="007D2584">
        <w:trPr>
          <w:trHeight w:val="555"/>
        </w:trPr>
        <w:tc>
          <w:tcPr>
            <w:tcW w:w="11070" w:type="dxa"/>
            <w:gridSpan w:val="3"/>
            <w:noWrap/>
            <w:hideMark/>
          </w:tcPr>
          <w:p w14:paraId="1B6033DC" w14:textId="77777777" w:rsidR="007D2584" w:rsidRPr="00AB3DC7" w:rsidRDefault="007D2584" w:rsidP="003A3E87">
            <w:pPr>
              <w:pStyle w:val="Heading4"/>
              <w:rPr>
                <w:lang w:eastAsia="en-NZ"/>
              </w:rPr>
            </w:pPr>
            <w:r w:rsidRPr="00AB3DC7">
              <w:rPr>
                <w:lang w:eastAsia="en-NZ"/>
              </w:rPr>
              <w:t>Cash was received from:</w:t>
            </w:r>
          </w:p>
        </w:tc>
      </w:tr>
      <w:tr w:rsidR="007D2584" w:rsidRPr="00AB3DC7" w14:paraId="7464C343" w14:textId="77777777" w:rsidTr="0074342D">
        <w:trPr>
          <w:trHeight w:val="310"/>
        </w:trPr>
        <w:tc>
          <w:tcPr>
            <w:tcW w:w="6930" w:type="dxa"/>
            <w:noWrap/>
            <w:hideMark/>
          </w:tcPr>
          <w:p w14:paraId="53E25D9D" w14:textId="77777777" w:rsidR="007D2584" w:rsidRPr="00AB3DC7" w:rsidRDefault="007D2584" w:rsidP="003A3E87">
            <w:pPr>
              <w:spacing w:after="0"/>
              <w:rPr>
                <w:rFonts w:eastAsia="Times New Roman"/>
                <w:lang w:eastAsia="en-NZ"/>
              </w:rPr>
            </w:pPr>
            <w:r w:rsidRPr="00AB3DC7">
              <w:rPr>
                <w:rFonts w:eastAsia="Times New Roman"/>
                <w:lang w:eastAsia="en-NZ"/>
              </w:rPr>
              <w:t>Receipts from the sale of investments</w:t>
            </w:r>
          </w:p>
        </w:tc>
        <w:tc>
          <w:tcPr>
            <w:tcW w:w="2070" w:type="dxa"/>
            <w:noWrap/>
          </w:tcPr>
          <w:p w14:paraId="2E2E2CF3" w14:textId="77777777" w:rsidR="007D2584" w:rsidRPr="00AB3DC7" w:rsidRDefault="007D2584" w:rsidP="003A3E87">
            <w:pPr>
              <w:spacing w:after="0"/>
              <w:jc w:val="right"/>
              <w:rPr>
                <w:rFonts w:eastAsia="Times New Roman"/>
                <w:lang w:eastAsia="en-NZ"/>
              </w:rPr>
            </w:pPr>
            <w:r w:rsidRPr="00AB3DC7">
              <w:rPr>
                <w:rFonts w:eastAsia="Times New Roman"/>
                <w:lang w:eastAsia="en-NZ"/>
              </w:rPr>
              <w:t>-</w:t>
            </w:r>
          </w:p>
        </w:tc>
        <w:tc>
          <w:tcPr>
            <w:tcW w:w="2070" w:type="dxa"/>
            <w:noWrap/>
          </w:tcPr>
          <w:p w14:paraId="3C7F22BF" w14:textId="77777777" w:rsidR="007D2584" w:rsidRPr="00AB3DC7" w:rsidRDefault="007D2584" w:rsidP="003A3E87">
            <w:pPr>
              <w:spacing w:after="0"/>
              <w:jc w:val="right"/>
              <w:rPr>
                <w:rFonts w:eastAsia="Times New Roman"/>
                <w:lang w:eastAsia="en-NZ"/>
              </w:rPr>
            </w:pPr>
            <w:r w:rsidRPr="00AB3DC7">
              <w:rPr>
                <w:rFonts w:eastAsia="Times New Roman"/>
                <w:lang w:eastAsia="en-NZ"/>
              </w:rPr>
              <w:t>-</w:t>
            </w:r>
          </w:p>
        </w:tc>
      </w:tr>
      <w:tr w:rsidR="007D2584" w:rsidRPr="00AB3DC7" w14:paraId="16544F59" w14:textId="77777777" w:rsidTr="0074342D">
        <w:trPr>
          <w:trHeight w:val="310"/>
        </w:trPr>
        <w:tc>
          <w:tcPr>
            <w:tcW w:w="6930" w:type="dxa"/>
            <w:noWrap/>
          </w:tcPr>
          <w:p w14:paraId="58A3E54A" w14:textId="77777777" w:rsidR="007D2584" w:rsidRPr="00AB3DC7" w:rsidRDefault="007D2584" w:rsidP="003A3E87">
            <w:pPr>
              <w:spacing w:after="0"/>
              <w:rPr>
                <w:rFonts w:eastAsia="Times New Roman"/>
                <w:lang w:eastAsia="en-NZ"/>
              </w:rPr>
            </w:pPr>
            <w:r w:rsidRPr="00AB3DC7">
              <w:rPr>
                <w:rFonts w:eastAsia="Times New Roman"/>
                <w:lang w:eastAsia="en-NZ"/>
              </w:rPr>
              <w:t>Receipts from the sale of property, plant and equipment</w:t>
            </w:r>
          </w:p>
        </w:tc>
        <w:tc>
          <w:tcPr>
            <w:tcW w:w="2070" w:type="dxa"/>
            <w:noWrap/>
          </w:tcPr>
          <w:p w14:paraId="22A01CC7" w14:textId="77777777" w:rsidR="007D2584" w:rsidRPr="00AB3DC7" w:rsidRDefault="007D2584" w:rsidP="003A3E87">
            <w:pPr>
              <w:spacing w:after="0"/>
              <w:jc w:val="right"/>
              <w:rPr>
                <w:rFonts w:eastAsia="Times New Roman"/>
                <w:lang w:eastAsia="en-NZ"/>
              </w:rPr>
            </w:pPr>
            <w:r w:rsidRPr="00AB3DC7">
              <w:rPr>
                <w:rFonts w:eastAsia="Times New Roman"/>
                <w:lang w:eastAsia="en-NZ"/>
              </w:rPr>
              <w:t>-</w:t>
            </w:r>
          </w:p>
        </w:tc>
        <w:tc>
          <w:tcPr>
            <w:tcW w:w="2070" w:type="dxa"/>
            <w:noWrap/>
          </w:tcPr>
          <w:p w14:paraId="737CD069" w14:textId="77777777" w:rsidR="007D2584" w:rsidRPr="00AB3DC7" w:rsidRDefault="007D2584" w:rsidP="003A3E87">
            <w:pPr>
              <w:spacing w:after="0"/>
              <w:jc w:val="right"/>
              <w:rPr>
                <w:rFonts w:eastAsia="Times New Roman"/>
                <w:lang w:eastAsia="en-NZ"/>
              </w:rPr>
            </w:pPr>
            <w:r w:rsidRPr="00AB3DC7">
              <w:rPr>
                <w:rFonts w:eastAsia="Times New Roman"/>
                <w:lang w:eastAsia="en-NZ"/>
              </w:rPr>
              <w:t>10,000</w:t>
            </w:r>
          </w:p>
        </w:tc>
      </w:tr>
      <w:tr w:rsidR="009E694F" w:rsidRPr="00AB3DC7" w14:paraId="75573A20" w14:textId="77777777" w:rsidTr="003A3E87">
        <w:trPr>
          <w:trHeight w:val="555"/>
        </w:trPr>
        <w:tc>
          <w:tcPr>
            <w:tcW w:w="11070" w:type="dxa"/>
            <w:gridSpan w:val="3"/>
            <w:noWrap/>
            <w:hideMark/>
          </w:tcPr>
          <w:p w14:paraId="443A985F" w14:textId="77777777" w:rsidR="0026268E" w:rsidRPr="00AB3DC7" w:rsidRDefault="0026268E" w:rsidP="003A3E87">
            <w:pPr>
              <w:pStyle w:val="Heading4"/>
              <w:rPr>
                <w:sz w:val="24"/>
                <w:szCs w:val="24"/>
              </w:rPr>
            </w:pPr>
          </w:p>
          <w:p w14:paraId="6395652C" w14:textId="5D19DCDB" w:rsidR="009E694F" w:rsidRPr="00AB3DC7" w:rsidRDefault="009E694F" w:rsidP="003A3E87">
            <w:pPr>
              <w:pStyle w:val="Heading4"/>
            </w:pPr>
            <w:r w:rsidRPr="00AB3DC7">
              <w:t>Cash was applied to:</w:t>
            </w:r>
          </w:p>
        </w:tc>
      </w:tr>
      <w:tr w:rsidR="009E694F" w:rsidRPr="00AB3DC7" w14:paraId="69E90885" w14:textId="77777777" w:rsidTr="003A3E87">
        <w:trPr>
          <w:trHeight w:val="923"/>
        </w:trPr>
        <w:tc>
          <w:tcPr>
            <w:tcW w:w="6930" w:type="dxa"/>
            <w:noWrap/>
            <w:hideMark/>
          </w:tcPr>
          <w:p w14:paraId="2E5DCD92" w14:textId="77777777" w:rsidR="009E694F" w:rsidRPr="00AB3DC7" w:rsidRDefault="009E694F" w:rsidP="003A3E87">
            <w:pPr>
              <w:spacing w:after="0"/>
              <w:rPr>
                <w:rFonts w:eastAsia="Times New Roman"/>
                <w:lang w:eastAsia="en-NZ"/>
              </w:rPr>
            </w:pPr>
            <w:r w:rsidRPr="00AB3DC7">
              <w:rPr>
                <w:rFonts w:eastAsia="Times New Roman"/>
                <w:lang w:eastAsia="en-NZ"/>
              </w:rPr>
              <w:t>Payments to acquire property, plant and equipment</w:t>
            </w:r>
          </w:p>
        </w:tc>
        <w:tc>
          <w:tcPr>
            <w:tcW w:w="2070" w:type="dxa"/>
            <w:noWrap/>
          </w:tcPr>
          <w:p w14:paraId="5FA41BE6" w14:textId="77777777" w:rsidR="009E694F" w:rsidRPr="00AB3DC7" w:rsidRDefault="009E694F" w:rsidP="003A3E87">
            <w:pPr>
              <w:spacing w:after="0"/>
              <w:jc w:val="right"/>
              <w:rPr>
                <w:rFonts w:eastAsia="Times New Roman"/>
                <w:lang w:eastAsia="en-NZ"/>
              </w:rPr>
            </w:pPr>
            <w:r w:rsidRPr="00AB3DC7">
              <w:rPr>
                <w:rFonts w:eastAsia="Times New Roman"/>
                <w:lang w:eastAsia="en-NZ"/>
              </w:rPr>
              <w:t>-</w:t>
            </w:r>
          </w:p>
        </w:tc>
        <w:tc>
          <w:tcPr>
            <w:tcW w:w="2070" w:type="dxa"/>
            <w:noWrap/>
          </w:tcPr>
          <w:p w14:paraId="35CF39CC" w14:textId="77777777" w:rsidR="009E694F" w:rsidRPr="00AB3DC7" w:rsidRDefault="009E694F" w:rsidP="003A3E87">
            <w:pPr>
              <w:spacing w:after="0"/>
              <w:jc w:val="right"/>
              <w:rPr>
                <w:rFonts w:eastAsia="Times New Roman"/>
                <w:lang w:eastAsia="en-NZ"/>
              </w:rPr>
            </w:pPr>
            <w:r w:rsidRPr="00AB3DC7">
              <w:rPr>
                <w:rFonts w:eastAsia="Times New Roman"/>
                <w:lang w:eastAsia="en-NZ"/>
              </w:rPr>
              <w:t>(1,946)</w:t>
            </w:r>
          </w:p>
        </w:tc>
      </w:tr>
      <w:tr w:rsidR="009E694F" w:rsidRPr="00AB3DC7" w14:paraId="52F7B7CB" w14:textId="77777777" w:rsidTr="003A3E87">
        <w:trPr>
          <w:trHeight w:val="555"/>
        </w:trPr>
        <w:tc>
          <w:tcPr>
            <w:tcW w:w="6930" w:type="dxa"/>
            <w:noWrap/>
          </w:tcPr>
          <w:p w14:paraId="2BF8C61C" w14:textId="77777777" w:rsidR="009E694F" w:rsidRPr="00AB3DC7" w:rsidRDefault="009E694F" w:rsidP="003A3E87">
            <w:pPr>
              <w:spacing w:after="0"/>
              <w:rPr>
                <w:rFonts w:eastAsia="Times New Roman"/>
                <w:bCs/>
                <w:lang w:eastAsia="en-NZ"/>
              </w:rPr>
            </w:pPr>
            <w:r w:rsidRPr="00AB3DC7">
              <w:rPr>
                <w:rFonts w:eastAsia="Times New Roman"/>
                <w:bCs/>
                <w:lang w:eastAsia="en-NZ"/>
              </w:rPr>
              <w:t xml:space="preserve">Payments to purchase investments </w:t>
            </w:r>
          </w:p>
        </w:tc>
        <w:tc>
          <w:tcPr>
            <w:tcW w:w="2070" w:type="dxa"/>
            <w:noWrap/>
          </w:tcPr>
          <w:p w14:paraId="01D4FA51" w14:textId="77777777" w:rsidR="009E694F" w:rsidRPr="00AB3DC7" w:rsidRDefault="009E694F" w:rsidP="003A3E87">
            <w:pPr>
              <w:spacing w:after="0"/>
              <w:jc w:val="right"/>
              <w:rPr>
                <w:rFonts w:eastAsia="Times New Roman"/>
                <w:bCs/>
                <w:lang w:eastAsia="en-NZ"/>
              </w:rPr>
            </w:pPr>
            <w:r w:rsidRPr="00AB3DC7">
              <w:rPr>
                <w:rFonts w:eastAsia="Times New Roman"/>
                <w:bCs/>
                <w:lang w:eastAsia="en-NZ"/>
              </w:rPr>
              <w:t>-</w:t>
            </w:r>
          </w:p>
        </w:tc>
        <w:tc>
          <w:tcPr>
            <w:tcW w:w="2070" w:type="dxa"/>
            <w:noWrap/>
          </w:tcPr>
          <w:p w14:paraId="6293963E" w14:textId="77777777" w:rsidR="009E694F" w:rsidRPr="00AB3DC7" w:rsidRDefault="009E694F" w:rsidP="003A3E87">
            <w:pPr>
              <w:spacing w:after="0"/>
              <w:jc w:val="right"/>
              <w:rPr>
                <w:rFonts w:eastAsia="Times New Roman"/>
                <w:bCs/>
                <w:lang w:eastAsia="en-NZ"/>
              </w:rPr>
            </w:pPr>
            <w:r w:rsidRPr="00AB3DC7">
              <w:rPr>
                <w:rFonts w:eastAsia="Times New Roman"/>
                <w:bCs/>
                <w:lang w:eastAsia="en-NZ"/>
              </w:rPr>
              <w:t>(43,111)</w:t>
            </w:r>
          </w:p>
        </w:tc>
      </w:tr>
      <w:tr w:rsidR="009E694F" w:rsidRPr="00AB3DC7" w14:paraId="0D28117C" w14:textId="77777777" w:rsidTr="003A3E87">
        <w:trPr>
          <w:trHeight w:val="555"/>
        </w:trPr>
        <w:tc>
          <w:tcPr>
            <w:tcW w:w="6930" w:type="dxa"/>
            <w:noWrap/>
            <w:hideMark/>
          </w:tcPr>
          <w:p w14:paraId="0452CD7A" w14:textId="77777777" w:rsidR="009E694F" w:rsidRPr="00AB3DC7" w:rsidRDefault="009E694F" w:rsidP="003A3E87">
            <w:pPr>
              <w:spacing w:after="0"/>
              <w:rPr>
                <w:rFonts w:eastAsia="Times New Roman"/>
                <w:b/>
                <w:bCs/>
                <w:lang w:eastAsia="en-NZ"/>
              </w:rPr>
            </w:pPr>
            <w:r w:rsidRPr="00AB3DC7">
              <w:rPr>
                <w:rFonts w:eastAsia="Times New Roman"/>
                <w:b/>
                <w:bCs/>
                <w:lang w:eastAsia="en-NZ"/>
              </w:rPr>
              <w:t>Net Cash Flows from Investing and Financing Activities</w:t>
            </w:r>
          </w:p>
        </w:tc>
        <w:tc>
          <w:tcPr>
            <w:tcW w:w="2070" w:type="dxa"/>
            <w:noWrap/>
          </w:tcPr>
          <w:p w14:paraId="77A175EB" w14:textId="77777777" w:rsidR="009E694F" w:rsidRPr="00AB3DC7" w:rsidRDefault="009E694F" w:rsidP="003A3E87">
            <w:pPr>
              <w:spacing w:after="0"/>
              <w:jc w:val="right"/>
              <w:rPr>
                <w:rFonts w:eastAsia="Times New Roman"/>
                <w:b/>
                <w:bCs/>
                <w:lang w:eastAsia="en-NZ"/>
              </w:rPr>
            </w:pPr>
            <w:r w:rsidRPr="00AB3DC7">
              <w:rPr>
                <w:rFonts w:eastAsia="Times New Roman"/>
                <w:b/>
                <w:bCs/>
                <w:lang w:eastAsia="en-NZ"/>
              </w:rPr>
              <w:t>-</w:t>
            </w:r>
          </w:p>
        </w:tc>
        <w:tc>
          <w:tcPr>
            <w:tcW w:w="2070" w:type="dxa"/>
            <w:noWrap/>
          </w:tcPr>
          <w:p w14:paraId="0835A5D8" w14:textId="77777777" w:rsidR="009E694F" w:rsidRPr="00AB3DC7" w:rsidRDefault="009E694F" w:rsidP="003A3E87">
            <w:pPr>
              <w:spacing w:after="0"/>
              <w:jc w:val="right"/>
              <w:rPr>
                <w:rFonts w:eastAsia="Times New Roman"/>
                <w:b/>
                <w:bCs/>
                <w:lang w:eastAsia="en-NZ"/>
              </w:rPr>
            </w:pPr>
            <w:r w:rsidRPr="00AB3DC7">
              <w:rPr>
                <w:rFonts w:eastAsia="Times New Roman"/>
                <w:b/>
                <w:bCs/>
                <w:lang w:eastAsia="en-NZ"/>
              </w:rPr>
              <w:t>(35,057)</w:t>
            </w:r>
          </w:p>
        </w:tc>
      </w:tr>
      <w:tr w:rsidR="009E694F" w:rsidRPr="00AB3DC7" w14:paraId="045149DB" w14:textId="77777777" w:rsidTr="003A3E87">
        <w:trPr>
          <w:trHeight w:val="555"/>
        </w:trPr>
        <w:tc>
          <w:tcPr>
            <w:tcW w:w="6930" w:type="dxa"/>
            <w:noWrap/>
            <w:hideMark/>
          </w:tcPr>
          <w:p w14:paraId="5533767F" w14:textId="77777777" w:rsidR="009E694F" w:rsidRPr="00AB3DC7" w:rsidRDefault="009E694F" w:rsidP="003A3E87">
            <w:pPr>
              <w:spacing w:after="0"/>
              <w:rPr>
                <w:rFonts w:eastAsia="Times New Roman"/>
                <w:b/>
                <w:bCs/>
                <w:lang w:eastAsia="en-NZ"/>
              </w:rPr>
            </w:pPr>
            <w:r w:rsidRPr="00AB3DC7">
              <w:rPr>
                <w:rFonts w:eastAsia="Times New Roman"/>
                <w:b/>
                <w:bCs/>
                <w:lang w:eastAsia="en-NZ"/>
              </w:rPr>
              <w:t>Net Increase / (Decrease) in Cash</w:t>
            </w:r>
          </w:p>
        </w:tc>
        <w:tc>
          <w:tcPr>
            <w:tcW w:w="2070" w:type="dxa"/>
            <w:noWrap/>
          </w:tcPr>
          <w:p w14:paraId="3255C5AC" w14:textId="77777777" w:rsidR="009E694F" w:rsidRPr="00AB3DC7" w:rsidRDefault="009E694F" w:rsidP="003A3E87">
            <w:pPr>
              <w:spacing w:after="0"/>
              <w:jc w:val="right"/>
              <w:rPr>
                <w:rFonts w:eastAsia="Times New Roman"/>
                <w:b/>
                <w:bCs/>
                <w:lang w:eastAsia="en-NZ"/>
              </w:rPr>
            </w:pPr>
            <w:r w:rsidRPr="00AB3DC7">
              <w:rPr>
                <w:rFonts w:eastAsia="Times New Roman"/>
                <w:b/>
                <w:bCs/>
                <w:lang w:eastAsia="en-NZ"/>
              </w:rPr>
              <w:t>(144,259)</w:t>
            </w:r>
          </w:p>
        </w:tc>
        <w:tc>
          <w:tcPr>
            <w:tcW w:w="2070" w:type="dxa"/>
            <w:noWrap/>
          </w:tcPr>
          <w:p w14:paraId="1F8D21AA" w14:textId="77777777" w:rsidR="009E694F" w:rsidRPr="00AB3DC7" w:rsidRDefault="009E694F" w:rsidP="003A3E87">
            <w:pPr>
              <w:spacing w:after="0"/>
              <w:jc w:val="right"/>
              <w:rPr>
                <w:rFonts w:eastAsia="Times New Roman"/>
                <w:b/>
                <w:bCs/>
                <w:lang w:eastAsia="en-NZ"/>
              </w:rPr>
            </w:pPr>
            <w:r w:rsidRPr="00AB3DC7">
              <w:rPr>
                <w:rFonts w:eastAsia="Times New Roman"/>
                <w:b/>
                <w:bCs/>
                <w:lang w:eastAsia="en-NZ"/>
              </w:rPr>
              <w:t>(17,477)</w:t>
            </w:r>
          </w:p>
        </w:tc>
      </w:tr>
      <w:tr w:rsidR="009E694F" w:rsidRPr="00AB3DC7" w14:paraId="4138F366" w14:textId="77777777" w:rsidTr="003A3E87">
        <w:trPr>
          <w:trHeight w:val="555"/>
        </w:trPr>
        <w:tc>
          <w:tcPr>
            <w:tcW w:w="6930" w:type="dxa"/>
            <w:noWrap/>
            <w:hideMark/>
          </w:tcPr>
          <w:p w14:paraId="3D8B1AE5" w14:textId="77777777" w:rsidR="009E694F" w:rsidRPr="00AB3DC7" w:rsidRDefault="009E694F" w:rsidP="003A3E87">
            <w:pPr>
              <w:spacing w:after="0"/>
              <w:rPr>
                <w:rFonts w:eastAsia="Times New Roman"/>
                <w:b/>
                <w:bCs/>
                <w:lang w:eastAsia="en-NZ"/>
              </w:rPr>
            </w:pPr>
            <w:r w:rsidRPr="00AB3DC7">
              <w:rPr>
                <w:rFonts w:eastAsia="Times New Roman"/>
                <w:b/>
                <w:bCs/>
                <w:lang w:eastAsia="en-NZ"/>
              </w:rPr>
              <w:t>Opening Cash</w:t>
            </w:r>
          </w:p>
        </w:tc>
        <w:tc>
          <w:tcPr>
            <w:tcW w:w="2070" w:type="dxa"/>
            <w:noWrap/>
          </w:tcPr>
          <w:p w14:paraId="1C938FD8" w14:textId="77777777" w:rsidR="009E694F" w:rsidRPr="00AB3DC7" w:rsidRDefault="009E694F" w:rsidP="003A3E87">
            <w:pPr>
              <w:spacing w:after="0"/>
              <w:jc w:val="right"/>
              <w:rPr>
                <w:rFonts w:eastAsia="Times New Roman"/>
                <w:lang w:eastAsia="en-NZ"/>
              </w:rPr>
            </w:pPr>
            <w:r w:rsidRPr="00AB3DC7">
              <w:rPr>
                <w:rFonts w:eastAsia="Times New Roman"/>
                <w:lang w:eastAsia="en-NZ"/>
              </w:rPr>
              <w:t>771,022</w:t>
            </w:r>
          </w:p>
        </w:tc>
        <w:tc>
          <w:tcPr>
            <w:tcW w:w="2070" w:type="dxa"/>
            <w:noWrap/>
          </w:tcPr>
          <w:p w14:paraId="64022456" w14:textId="77777777" w:rsidR="009E694F" w:rsidRPr="00AB3DC7" w:rsidRDefault="009E694F" w:rsidP="003A3E87">
            <w:pPr>
              <w:spacing w:after="0"/>
              <w:jc w:val="right"/>
              <w:rPr>
                <w:rFonts w:eastAsia="Times New Roman"/>
                <w:lang w:eastAsia="en-NZ"/>
              </w:rPr>
            </w:pPr>
            <w:r w:rsidRPr="00AB3DC7">
              <w:rPr>
                <w:rFonts w:eastAsia="Times New Roman"/>
                <w:lang w:eastAsia="en-NZ"/>
              </w:rPr>
              <w:t>788,499</w:t>
            </w:r>
          </w:p>
        </w:tc>
      </w:tr>
      <w:tr w:rsidR="009E694F" w:rsidRPr="00AB3DC7" w14:paraId="3CB7C2D8" w14:textId="77777777" w:rsidTr="003A3E87">
        <w:trPr>
          <w:trHeight w:val="555"/>
        </w:trPr>
        <w:tc>
          <w:tcPr>
            <w:tcW w:w="6930" w:type="dxa"/>
            <w:noWrap/>
            <w:hideMark/>
          </w:tcPr>
          <w:p w14:paraId="40DE6912" w14:textId="77777777" w:rsidR="009E694F" w:rsidRPr="00AB3DC7" w:rsidRDefault="009E694F" w:rsidP="003A3E87">
            <w:pPr>
              <w:spacing w:after="0"/>
              <w:rPr>
                <w:rFonts w:eastAsia="Times New Roman"/>
                <w:b/>
                <w:bCs/>
                <w:lang w:eastAsia="en-NZ"/>
              </w:rPr>
            </w:pPr>
            <w:r w:rsidRPr="00AB3DC7">
              <w:rPr>
                <w:rFonts w:eastAsia="Times New Roman"/>
                <w:b/>
                <w:bCs/>
                <w:lang w:eastAsia="en-NZ"/>
              </w:rPr>
              <w:t>Closing Cash</w:t>
            </w:r>
          </w:p>
        </w:tc>
        <w:tc>
          <w:tcPr>
            <w:tcW w:w="2070" w:type="dxa"/>
            <w:noWrap/>
          </w:tcPr>
          <w:p w14:paraId="2F71A94A" w14:textId="77777777" w:rsidR="009E694F" w:rsidRPr="00AB3DC7" w:rsidRDefault="009E694F" w:rsidP="003A3E87">
            <w:pPr>
              <w:spacing w:after="0"/>
              <w:jc w:val="right"/>
              <w:rPr>
                <w:rFonts w:eastAsia="Times New Roman"/>
                <w:lang w:eastAsia="en-NZ"/>
              </w:rPr>
            </w:pPr>
            <w:r w:rsidRPr="00AB3DC7">
              <w:rPr>
                <w:rFonts w:eastAsia="Times New Roman"/>
                <w:lang w:eastAsia="en-NZ"/>
              </w:rPr>
              <w:t>626,763</w:t>
            </w:r>
          </w:p>
        </w:tc>
        <w:tc>
          <w:tcPr>
            <w:tcW w:w="2070" w:type="dxa"/>
            <w:noWrap/>
          </w:tcPr>
          <w:p w14:paraId="367835E1" w14:textId="77777777" w:rsidR="009E694F" w:rsidRPr="00AB3DC7" w:rsidRDefault="009E694F" w:rsidP="003A3E87">
            <w:pPr>
              <w:spacing w:after="0"/>
              <w:jc w:val="right"/>
              <w:rPr>
                <w:rFonts w:eastAsia="Times New Roman"/>
                <w:lang w:eastAsia="en-NZ"/>
              </w:rPr>
            </w:pPr>
            <w:r w:rsidRPr="00AB3DC7">
              <w:rPr>
                <w:rFonts w:eastAsia="Times New Roman"/>
                <w:lang w:eastAsia="en-NZ"/>
              </w:rPr>
              <w:t>771,022</w:t>
            </w:r>
          </w:p>
        </w:tc>
      </w:tr>
      <w:tr w:rsidR="009B715D" w:rsidRPr="00AB3DC7" w14:paraId="58070BF8" w14:textId="77777777" w:rsidTr="003A3E87">
        <w:trPr>
          <w:trHeight w:val="555"/>
        </w:trPr>
        <w:tc>
          <w:tcPr>
            <w:tcW w:w="6930" w:type="dxa"/>
            <w:noWrap/>
          </w:tcPr>
          <w:p w14:paraId="3CA83500" w14:textId="77777777" w:rsidR="009B715D" w:rsidRPr="00AB3DC7" w:rsidRDefault="009B715D" w:rsidP="003A3E87">
            <w:pPr>
              <w:spacing w:after="0"/>
              <w:rPr>
                <w:rFonts w:eastAsia="Times New Roman"/>
                <w:b/>
                <w:bCs/>
                <w:sz w:val="32"/>
                <w:szCs w:val="32"/>
                <w:lang w:eastAsia="en-NZ"/>
              </w:rPr>
            </w:pPr>
          </w:p>
        </w:tc>
        <w:tc>
          <w:tcPr>
            <w:tcW w:w="2070" w:type="dxa"/>
            <w:noWrap/>
          </w:tcPr>
          <w:p w14:paraId="1C0623C3" w14:textId="77777777" w:rsidR="009B715D" w:rsidRPr="00AB3DC7" w:rsidRDefault="009B715D" w:rsidP="003A3E87">
            <w:pPr>
              <w:spacing w:after="0"/>
              <w:jc w:val="right"/>
              <w:rPr>
                <w:rFonts w:eastAsia="Times New Roman"/>
                <w:sz w:val="32"/>
                <w:szCs w:val="32"/>
                <w:lang w:eastAsia="en-NZ"/>
              </w:rPr>
            </w:pPr>
          </w:p>
        </w:tc>
        <w:tc>
          <w:tcPr>
            <w:tcW w:w="2070" w:type="dxa"/>
            <w:noWrap/>
          </w:tcPr>
          <w:p w14:paraId="3296A364" w14:textId="77777777" w:rsidR="009B715D" w:rsidRPr="00AB3DC7" w:rsidRDefault="009B715D" w:rsidP="003A3E87">
            <w:pPr>
              <w:spacing w:after="0"/>
              <w:jc w:val="right"/>
              <w:rPr>
                <w:rFonts w:eastAsia="Times New Roman"/>
                <w:sz w:val="32"/>
                <w:szCs w:val="32"/>
                <w:lang w:eastAsia="en-NZ"/>
              </w:rPr>
            </w:pPr>
          </w:p>
        </w:tc>
      </w:tr>
      <w:tr w:rsidR="00EB6C54" w:rsidRPr="00AB3DC7" w14:paraId="7CC57ECF" w14:textId="77777777" w:rsidTr="003A3E87">
        <w:trPr>
          <w:trHeight w:val="262"/>
        </w:trPr>
        <w:tc>
          <w:tcPr>
            <w:tcW w:w="6930" w:type="dxa"/>
            <w:noWrap/>
          </w:tcPr>
          <w:p w14:paraId="731D0EBC" w14:textId="77777777" w:rsidR="00EB6C54" w:rsidRPr="00AB3DC7" w:rsidRDefault="00EB6C54" w:rsidP="003A3E87">
            <w:pPr>
              <w:spacing w:after="0"/>
              <w:rPr>
                <w:rFonts w:eastAsia="Times New Roman"/>
                <w:sz w:val="32"/>
                <w:szCs w:val="32"/>
                <w:lang w:eastAsia="en-NZ"/>
              </w:rPr>
            </w:pPr>
          </w:p>
        </w:tc>
        <w:tc>
          <w:tcPr>
            <w:tcW w:w="2070" w:type="dxa"/>
          </w:tcPr>
          <w:p w14:paraId="3CCB261A" w14:textId="77777777" w:rsidR="00EB6C54" w:rsidRPr="00AB3DC7" w:rsidRDefault="00EB6C54" w:rsidP="003A3E87">
            <w:pPr>
              <w:spacing w:after="0"/>
              <w:jc w:val="right"/>
              <w:rPr>
                <w:rFonts w:eastAsia="Times New Roman"/>
                <w:b/>
                <w:lang w:eastAsia="en-NZ"/>
              </w:rPr>
            </w:pPr>
            <w:r w:rsidRPr="00AB3DC7">
              <w:rPr>
                <w:rFonts w:eastAsia="Times New Roman"/>
                <w:b/>
                <w:lang w:eastAsia="en-NZ"/>
              </w:rPr>
              <w:t>2024</w:t>
            </w:r>
          </w:p>
        </w:tc>
        <w:tc>
          <w:tcPr>
            <w:tcW w:w="2070" w:type="dxa"/>
          </w:tcPr>
          <w:p w14:paraId="58818B2F" w14:textId="77777777" w:rsidR="00EB6C54" w:rsidRPr="00AB3DC7" w:rsidRDefault="00EB6C54" w:rsidP="003A3E87">
            <w:pPr>
              <w:spacing w:after="0"/>
              <w:jc w:val="right"/>
              <w:rPr>
                <w:rFonts w:eastAsia="Times New Roman"/>
                <w:b/>
                <w:lang w:eastAsia="en-NZ"/>
              </w:rPr>
            </w:pPr>
            <w:r w:rsidRPr="00AB3DC7">
              <w:rPr>
                <w:rFonts w:eastAsia="Times New Roman"/>
                <w:b/>
                <w:lang w:eastAsia="en-NZ"/>
              </w:rPr>
              <w:t>2023</w:t>
            </w:r>
          </w:p>
        </w:tc>
      </w:tr>
      <w:tr w:rsidR="00EB6C54" w:rsidRPr="00AB3DC7" w14:paraId="04C2761A" w14:textId="77777777" w:rsidTr="003A3E87">
        <w:trPr>
          <w:trHeight w:val="262"/>
        </w:trPr>
        <w:tc>
          <w:tcPr>
            <w:tcW w:w="6930" w:type="dxa"/>
            <w:noWrap/>
          </w:tcPr>
          <w:p w14:paraId="3F9ECB41" w14:textId="77777777" w:rsidR="00EB6C54" w:rsidRPr="00AB3DC7" w:rsidRDefault="00EB6C54" w:rsidP="003A3E87">
            <w:pPr>
              <w:spacing w:after="0"/>
              <w:rPr>
                <w:rFonts w:eastAsia="Times New Roman"/>
                <w:lang w:eastAsia="en-NZ"/>
              </w:rPr>
            </w:pPr>
            <w:r w:rsidRPr="00AB3DC7">
              <w:rPr>
                <w:rFonts w:eastAsia="Times New Roman"/>
                <w:b/>
                <w:bCs/>
                <w:lang w:eastAsia="en-NZ"/>
              </w:rPr>
              <w:t>This is represented by:</w:t>
            </w:r>
          </w:p>
        </w:tc>
        <w:tc>
          <w:tcPr>
            <w:tcW w:w="2070" w:type="dxa"/>
          </w:tcPr>
          <w:p w14:paraId="49E8406C" w14:textId="77777777" w:rsidR="00EB6C54" w:rsidRPr="00AB3DC7" w:rsidRDefault="00EB6C54" w:rsidP="003A3E87">
            <w:pPr>
              <w:spacing w:after="0"/>
              <w:jc w:val="right"/>
              <w:rPr>
                <w:rFonts w:eastAsia="Times New Roman"/>
                <w:b/>
                <w:bCs/>
                <w:lang w:eastAsia="en-NZ"/>
              </w:rPr>
            </w:pPr>
            <w:r w:rsidRPr="00AB3DC7">
              <w:rPr>
                <w:rFonts w:eastAsia="Times New Roman"/>
                <w:b/>
                <w:bCs/>
                <w:lang w:eastAsia="en-NZ"/>
              </w:rPr>
              <w:t>$</w:t>
            </w:r>
          </w:p>
        </w:tc>
        <w:tc>
          <w:tcPr>
            <w:tcW w:w="2070" w:type="dxa"/>
          </w:tcPr>
          <w:p w14:paraId="6DFC57D5" w14:textId="77777777" w:rsidR="00EB6C54" w:rsidRPr="00AB3DC7" w:rsidRDefault="00EB6C54" w:rsidP="003A3E87">
            <w:pPr>
              <w:spacing w:after="0"/>
              <w:jc w:val="right"/>
              <w:rPr>
                <w:rFonts w:eastAsia="Times New Roman"/>
                <w:b/>
                <w:bCs/>
                <w:lang w:eastAsia="en-NZ"/>
              </w:rPr>
            </w:pPr>
            <w:r w:rsidRPr="00AB3DC7">
              <w:rPr>
                <w:rFonts w:eastAsia="Times New Roman"/>
                <w:b/>
                <w:bCs/>
                <w:lang w:eastAsia="en-NZ"/>
              </w:rPr>
              <w:t>$</w:t>
            </w:r>
          </w:p>
        </w:tc>
      </w:tr>
      <w:tr w:rsidR="00EB6C54" w:rsidRPr="00AB3DC7" w14:paraId="2D7D5C5E" w14:textId="77777777" w:rsidTr="003A3E87">
        <w:trPr>
          <w:trHeight w:val="343"/>
        </w:trPr>
        <w:tc>
          <w:tcPr>
            <w:tcW w:w="6930" w:type="dxa"/>
            <w:noWrap/>
            <w:hideMark/>
          </w:tcPr>
          <w:p w14:paraId="33397054" w14:textId="77777777" w:rsidR="00EB6C54" w:rsidRPr="00AB3DC7" w:rsidRDefault="00EB6C54" w:rsidP="003A3E87">
            <w:pPr>
              <w:spacing w:after="0"/>
              <w:rPr>
                <w:rFonts w:eastAsia="Times New Roman"/>
                <w:lang w:eastAsia="en-NZ"/>
              </w:rPr>
            </w:pPr>
            <w:r w:rsidRPr="00AB3DC7">
              <w:rPr>
                <w:rFonts w:eastAsia="Times New Roman"/>
                <w:lang w:eastAsia="en-NZ"/>
              </w:rPr>
              <w:t>Bank Accounts, Savings Accounts and Petty cash</w:t>
            </w:r>
          </w:p>
        </w:tc>
        <w:tc>
          <w:tcPr>
            <w:tcW w:w="2070" w:type="dxa"/>
            <w:noWrap/>
          </w:tcPr>
          <w:p w14:paraId="3D9718CA" w14:textId="77777777" w:rsidR="00EB6C54" w:rsidRPr="00AB3DC7" w:rsidRDefault="00EB6C54" w:rsidP="003A3E87">
            <w:pPr>
              <w:spacing w:after="0"/>
              <w:jc w:val="right"/>
              <w:rPr>
                <w:rFonts w:eastAsia="Times New Roman"/>
                <w:lang w:eastAsia="en-NZ"/>
              </w:rPr>
            </w:pPr>
            <w:r w:rsidRPr="00AB3DC7">
              <w:rPr>
                <w:rFonts w:eastAsia="Times New Roman"/>
                <w:lang w:eastAsia="en-NZ"/>
              </w:rPr>
              <w:t>626,763</w:t>
            </w:r>
          </w:p>
        </w:tc>
        <w:tc>
          <w:tcPr>
            <w:tcW w:w="2070" w:type="dxa"/>
            <w:noWrap/>
          </w:tcPr>
          <w:p w14:paraId="689EC1CA" w14:textId="77777777" w:rsidR="00EB6C54" w:rsidRPr="00AB3DC7" w:rsidRDefault="00EB6C54" w:rsidP="003A3E87">
            <w:pPr>
              <w:spacing w:after="0"/>
              <w:jc w:val="right"/>
              <w:rPr>
                <w:rFonts w:eastAsia="Times New Roman"/>
                <w:lang w:eastAsia="en-NZ"/>
              </w:rPr>
            </w:pPr>
            <w:r w:rsidRPr="00AB3DC7">
              <w:rPr>
                <w:rFonts w:eastAsia="Times New Roman"/>
                <w:lang w:eastAsia="en-NZ"/>
              </w:rPr>
              <w:t>771,022</w:t>
            </w:r>
          </w:p>
        </w:tc>
      </w:tr>
    </w:tbl>
    <w:p w14:paraId="02A1B711" w14:textId="3D9A1801" w:rsidR="00277675" w:rsidRPr="00AB3DC7" w:rsidRDefault="00277675" w:rsidP="00277675">
      <w:r w:rsidRPr="00AB3DC7">
        <w:br w:type="page"/>
      </w:r>
    </w:p>
    <w:p w14:paraId="1B3D574A" w14:textId="77777777" w:rsidR="0063271E" w:rsidRPr="00AB3DC7" w:rsidRDefault="0063271E" w:rsidP="0063271E">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2024</w:t>
      </w:r>
    </w:p>
    <w:p w14:paraId="1797E3BD" w14:textId="4D404194" w:rsidR="00492481" w:rsidRPr="00AB3DC7" w:rsidRDefault="00277675" w:rsidP="00492481">
      <w:pPr>
        <w:pStyle w:val="Heading2"/>
        <w:rPr>
          <w:rFonts w:hint="eastAsia"/>
        </w:rPr>
      </w:pPr>
      <w:r w:rsidRPr="00AB3DC7">
        <w:rPr>
          <w:lang w:eastAsia="en-NZ"/>
        </w:rPr>
        <w:t>Statement of Accounting Policies</w:t>
      </w:r>
    </w:p>
    <w:p w14:paraId="390876B1" w14:textId="77777777" w:rsidR="00492481" w:rsidRPr="00AB3DC7" w:rsidRDefault="00492481" w:rsidP="00492481">
      <w:pPr>
        <w:pStyle w:val="Heading4"/>
      </w:pPr>
      <w:r w:rsidRPr="00AB3DC7">
        <w:t xml:space="preserve">Basis of Preparation </w:t>
      </w:r>
    </w:p>
    <w:p w14:paraId="14BE4483" w14:textId="77777777" w:rsidR="00492481" w:rsidRPr="00AB3DC7" w:rsidRDefault="00492481" w:rsidP="00492481">
      <w:pPr>
        <w:rPr>
          <w:rFonts w:eastAsia="Times New Roman"/>
          <w:bCs/>
          <w:lang w:eastAsia="en-NZ"/>
        </w:rPr>
      </w:pPr>
      <w:r w:rsidRPr="00AB3DC7">
        <w:rPr>
          <w:rFonts w:eastAsia="Times New Roman"/>
          <w:bCs/>
          <w:lang w:eastAsia="en-NZ"/>
        </w:rPr>
        <w:t>Association of Blind Citizens of New Zealand Incorporated’s Board has elected to apply Tier 3 PBE SFR-A (NFP) Public Benefit Entity Simple Format Reporting - Accrual (Not-For-Profit) on the basis that it does not have public accountability and has total annual expenses of equal to or less than $2,000,000. All transactions in the Performance Report are reported using the accrual basis of accounting. The Performance Report is prepared under the assumption that the entity will continue to operate in the foreseeable future.</w:t>
      </w:r>
    </w:p>
    <w:p w14:paraId="625711C1" w14:textId="77777777" w:rsidR="00492481" w:rsidRPr="00AB3DC7" w:rsidRDefault="00492481" w:rsidP="00492481">
      <w:pPr>
        <w:pStyle w:val="Heading4"/>
      </w:pPr>
      <w:r w:rsidRPr="00AB3DC7">
        <w:t>Measurement Base</w:t>
      </w:r>
    </w:p>
    <w:p w14:paraId="415113D9" w14:textId="77777777" w:rsidR="00492481" w:rsidRPr="00AB3DC7" w:rsidRDefault="00492481" w:rsidP="00492481">
      <w:pPr>
        <w:rPr>
          <w:rFonts w:eastAsia="Times New Roman"/>
          <w:bCs/>
          <w:lang w:eastAsia="en-NZ"/>
        </w:rPr>
      </w:pPr>
      <w:r w:rsidRPr="00AB3DC7">
        <w:rPr>
          <w:rFonts w:eastAsia="Times New Roman"/>
          <w:bCs/>
          <w:lang w:eastAsia="en-NZ"/>
        </w:rPr>
        <w:t xml:space="preserve">The measurement base adopted is historical cost with the exception of some investments, which are carried at lower of cost or market value. </w:t>
      </w:r>
    </w:p>
    <w:p w14:paraId="5E733389" w14:textId="77777777" w:rsidR="00492481" w:rsidRPr="00AB3DC7" w:rsidRDefault="00492481" w:rsidP="00492481">
      <w:pPr>
        <w:rPr>
          <w:rFonts w:eastAsia="Times New Roman"/>
          <w:b/>
          <w:bCs/>
          <w:sz w:val="36"/>
          <w:szCs w:val="36"/>
          <w:lang w:eastAsia="en-NZ"/>
        </w:rPr>
      </w:pPr>
      <w:r w:rsidRPr="00AB3DC7">
        <w:rPr>
          <w:rFonts w:eastAsia="Times New Roman"/>
          <w:b/>
          <w:bCs/>
          <w:sz w:val="36"/>
          <w:szCs w:val="36"/>
          <w:lang w:eastAsia="en-NZ"/>
        </w:rPr>
        <w:t>Presentation Currency</w:t>
      </w:r>
    </w:p>
    <w:p w14:paraId="048D0875" w14:textId="77777777" w:rsidR="00492481" w:rsidRPr="00AB3DC7" w:rsidRDefault="00492481" w:rsidP="00492481">
      <w:pPr>
        <w:rPr>
          <w:rFonts w:eastAsia="Times New Roman"/>
          <w:bCs/>
          <w:lang w:eastAsia="en-NZ"/>
        </w:rPr>
      </w:pPr>
      <w:r w:rsidRPr="00AB3DC7">
        <w:rPr>
          <w:rFonts w:eastAsia="Times New Roman"/>
          <w:bCs/>
          <w:lang w:eastAsia="en-NZ"/>
        </w:rPr>
        <w:t>These financial statements are presented in New Zealand dollars (NZD) rounded to the nearest dollar.</w:t>
      </w:r>
    </w:p>
    <w:p w14:paraId="318A2362" w14:textId="77777777" w:rsidR="00492481" w:rsidRPr="00AB3DC7" w:rsidRDefault="00492481" w:rsidP="00492481">
      <w:pPr>
        <w:pStyle w:val="Heading4"/>
      </w:pPr>
      <w:r w:rsidRPr="00AB3DC7">
        <w:t>Goods and Services Tax (GST)</w:t>
      </w:r>
    </w:p>
    <w:p w14:paraId="1B7C26E5" w14:textId="77777777" w:rsidR="00492481" w:rsidRPr="00AB3DC7" w:rsidRDefault="00492481" w:rsidP="00492481">
      <w:pPr>
        <w:rPr>
          <w:rFonts w:eastAsia="Times New Roman"/>
          <w:bCs/>
          <w:lang w:eastAsia="en-NZ"/>
        </w:rPr>
      </w:pPr>
      <w:r w:rsidRPr="00AB3DC7">
        <w:rPr>
          <w:rFonts w:eastAsia="Times New Roman"/>
          <w:bCs/>
          <w:lang w:eastAsia="en-NZ"/>
        </w:rPr>
        <w:t>Association of Blind Citizens of New Zealand Incorporated is registered for GST. All amounts are recorded exclusive of GST, except for Debtors and Creditors, which are stated inclusive of GST.</w:t>
      </w:r>
    </w:p>
    <w:p w14:paraId="2141D45F" w14:textId="77777777" w:rsidR="0063271E" w:rsidRPr="00AB3DC7" w:rsidRDefault="0063271E">
      <w:pPr>
        <w:spacing w:after="160" w:line="259" w:lineRule="auto"/>
        <w:rPr>
          <w:rStyle w:val="Emphasis"/>
          <w:rFonts w:ascii="Arial Bold" w:eastAsiaTheme="majorEastAsia" w:hAnsi="Arial Bold" w:cstheme="majorBidi" w:hint="eastAsia"/>
          <w:b w:val="0"/>
          <w:szCs w:val="26"/>
        </w:rPr>
      </w:pPr>
      <w:r w:rsidRPr="00AB3DC7">
        <w:rPr>
          <w:rStyle w:val="Emphasis"/>
          <w:rFonts w:hint="eastAsia"/>
        </w:rPr>
        <w:br w:type="page"/>
      </w:r>
    </w:p>
    <w:p w14:paraId="34D9C1CC" w14:textId="77777777" w:rsidR="0063271E" w:rsidRPr="00AB3DC7" w:rsidRDefault="0063271E" w:rsidP="0063271E">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2024</w:t>
      </w:r>
    </w:p>
    <w:p w14:paraId="38C4F171" w14:textId="77777777" w:rsidR="00883566" w:rsidRPr="00AB3DC7" w:rsidRDefault="00883566" w:rsidP="00883566">
      <w:pPr>
        <w:pStyle w:val="Heading4"/>
      </w:pPr>
      <w:r w:rsidRPr="00AB3DC7">
        <w:t>Income Tax</w:t>
      </w:r>
    </w:p>
    <w:p w14:paraId="766F5B22" w14:textId="77777777" w:rsidR="00883566" w:rsidRPr="00AB3DC7" w:rsidRDefault="00883566" w:rsidP="00883566">
      <w:pPr>
        <w:rPr>
          <w:rFonts w:eastAsia="Times New Roman"/>
          <w:bCs/>
          <w:lang w:eastAsia="en-NZ"/>
        </w:rPr>
      </w:pPr>
      <w:r w:rsidRPr="00AB3DC7">
        <w:rPr>
          <w:rFonts w:eastAsia="Times New Roman"/>
          <w:bCs/>
          <w:lang w:eastAsia="en-NZ"/>
        </w:rPr>
        <w:t>Association of Blind Citizens of New Zealand Incorporated National Office is a registered charity and is wholly exempt from New Zealand income tax having fully complied with all statutory conditions for these exemptions.</w:t>
      </w:r>
    </w:p>
    <w:p w14:paraId="261BCFE9" w14:textId="77777777" w:rsidR="00DA594B" w:rsidRPr="00AB3DC7" w:rsidRDefault="00DA594B" w:rsidP="00DA594B">
      <w:pPr>
        <w:pStyle w:val="Heading4"/>
      </w:pPr>
      <w:r w:rsidRPr="00AB3DC7">
        <w:t>Bank Accounts and Cash</w:t>
      </w:r>
    </w:p>
    <w:p w14:paraId="7F9D2E93" w14:textId="646A8376" w:rsidR="00883566" w:rsidRPr="00AB3DC7" w:rsidRDefault="00DA594B" w:rsidP="00DA594B">
      <w:pPr>
        <w:rPr>
          <w:rFonts w:eastAsia="Times New Roman"/>
          <w:bCs/>
          <w:lang w:eastAsia="en-NZ"/>
        </w:rPr>
      </w:pPr>
      <w:r w:rsidRPr="00AB3DC7">
        <w:rPr>
          <w:rFonts w:eastAsia="Times New Roman"/>
          <w:bCs/>
          <w:lang w:eastAsia="en-NZ"/>
        </w:rPr>
        <w:t>Bank accounts and cash in the Statement of Cash Flows comprise all bank balances, on call cash funds and petty cash balances</w:t>
      </w:r>
      <w:r w:rsidR="00432B39" w:rsidRPr="00AB3DC7">
        <w:rPr>
          <w:rFonts w:eastAsia="Times New Roman"/>
          <w:bCs/>
          <w:lang w:eastAsia="en-NZ"/>
        </w:rPr>
        <w:t>.</w:t>
      </w:r>
    </w:p>
    <w:p w14:paraId="7EFD34B2" w14:textId="77777777" w:rsidR="00467DE2" w:rsidRPr="00AB3DC7" w:rsidRDefault="00467DE2" w:rsidP="00467DE2">
      <w:pPr>
        <w:pStyle w:val="Heading4"/>
      </w:pPr>
      <w:r w:rsidRPr="00AB3DC7">
        <w:t>Debtors and other Receivables</w:t>
      </w:r>
    </w:p>
    <w:p w14:paraId="52DB8A0C" w14:textId="77777777" w:rsidR="00467DE2" w:rsidRPr="00AB3DC7" w:rsidRDefault="00467DE2" w:rsidP="00467DE2">
      <w:pPr>
        <w:rPr>
          <w:rFonts w:eastAsia="Times New Roman"/>
          <w:bCs/>
          <w:lang w:eastAsia="en-NZ"/>
        </w:rPr>
      </w:pPr>
      <w:r w:rsidRPr="00AB3DC7">
        <w:rPr>
          <w:rFonts w:eastAsia="Times New Roman"/>
          <w:bCs/>
          <w:lang w:eastAsia="en-NZ"/>
        </w:rPr>
        <w:t>Debtors and other receivables are measured at their cost less any impairment losses.</w:t>
      </w:r>
    </w:p>
    <w:p w14:paraId="4B4BD217" w14:textId="77777777" w:rsidR="00467DE2" w:rsidRPr="00AB3DC7" w:rsidRDefault="00467DE2" w:rsidP="00467DE2">
      <w:pPr>
        <w:pStyle w:val="Heading4"/>
      </w:pPr>
      <w:r w:rsidRPr="00AB3DC7">
        <w:t>Creditors and other Payables</w:t>
      </w:r>
    </w:p>
    <w:p w14:paraId="36C78D21" w14:textId="77777777" w:rsidR="00467DE2" w:rsidRPr="00AB3DC7" w:rsidRDefault="00467DE2" w:rsidP="00467DE2">
      <w:pPr>
        <w:rPr>
          <w:rFonts w:eastAsia="Times New Roman"/>
          <w:bCs/>
          <w:sz w:val="32"/>
          <w:szCs w:val="32"/>
          <w:lang w:eastAsia="en-NZ"/>
        </w:rPr>
      </w:pPr>
      <w:r w:rsidRPr="00AB3DC7">
        <w:rPr>
          <w:rFonts w:eastAsia="Times New Roman"/>
          <w:bCs/>
          <w:lang w:eastAsia="en-NZ"/>
        </w:rPr>
        <w:t>Creditors and other payables are stated at cost</w:t>
      </w:r>
      <w:r w:rsidRPr="00AB3DC7">
        <w:rPr>
          <w:rFonts w:eastAsia="Times New Roman"/>
          <w:bCs/>
          <w:sz w:val="32"/>
          <w:szCs w:val="32"/>
          <w:lang w:eastAsia="en-NZ"/>
        </w:rPr>
        <w:t>.</w:t>
      </w:r>
    </w:p>
    <w:p w14:paraId="207DFD7D" w14:textId="77777777" w:rsidR="00467DE2" w:rsidRPr="00AB3DC7" w:rsidRDefault="00467DE2" w:rsidP="00467DE2">
      <w:pPr>
        <w:pStyle w:val="Heading4"/>
      </w:pPr>
      <w:r w:rsidRPr="00AB3DC7">
        <w:t>Property, Plant and Equipment</w:t>
      </w:r>
    </w:p>
    <w:p w14:paraId="1C72575D" w14:textId="77777777" w:rsidR="00467DE2" w:rsidRPr="00AB3DC7" w:rsidRDefault="00467DE2" w:rsidP="00467DE2">
      <w:pPr>
        <w:rPr>
          <w:rFonts w:eastAsia="Times New Roman"/>
          <w:bCs/>
          <w:lang w:eastAsia="en-NZ"/>
        </w:rPr>
      </w:pPr>
      <w:r w:rsidRPr="00AB3DC7">
        <w:rPr>
          <w:rFonts w:eastAsia="Times New Roman"/>
          <w:bCs/>
          <w:lang w:eastAsia="en-NZ"/>
        </w:rPr>
        <w:t>All property, plant and equipment is measured at cost less accumulated depreciation and impaired losses. Costs include expenditure that is directly attributable to the acquisition of the asset.</w:t>
      </w:r>
    </w:p>
    <w:p w14:paraId="630C9139" w14:textId="77777777" w:rsidR="00D641E8" w:rsidRPr="00AB3DC7" w:rsidRDefault="00D641E8" w:rsidP="00D641E8">
      <w:pPr>
        <w:pStyle w:val="Heading4"/>
      </w:pPr>
      <w:r w:rsidRPr="00AB3DC7">
        <w:t>Depreciation</w:t>
      </w:r>
    </w:p>
    <w:p w14:paraId="742C27CC" w14:textId="79AFEFDF" w:rsidR="00D641E8" w:rsidRPr="00AB3DC7" w:rsidRDefault="00D641E8" w:rsidP="00D641E8">
      <w:pPr>
        <w:spacing w:after="60"/>
        <w:rPr>
          <w:rFonts w:eastAsia="Times New Roman"/>
          <w:bCs/>
          <w:sz w:val="32"/>
          <w:szCs w:val="32"/>
          <w:lang w:eastAsia="en-NZ"/>
        </w:rPr>
      </w:pPr>
      <w:r w:rsidRPr="00AB3DC7">
        <w:rPr>
          <w:rFonts w:eastAsia="Times New Roman"/>
          <w:bCs/>
          <w:sz w:val="32"/>
          <w:szCs w:val="32"/>
          <w:lang w:eastAsia="en-NZ"/>
        </w:rPr>
        <w:t>Depreciation is charged on a diminishing value (DV) basis over the useful life of the asset.</w:t>
      </w:r>
    </w:p>
    <w:p w14:paraId="353A2F41" w14:textId="77777777" w:rsidR="00432B39" w:rsidRPr="00AB3DC7" w:rsidRDefault="00432B39" w:rsidP="00DA594B">
      <w:pPr>
        <w:rPr>
          <w:lang w:val="en-GB"/>
        </w:rPr>
      </w:pPr>
    </w:p>
    <w:p w14:paraId="17642258" w14:textId="77777777" w:rsidR="0063271E" w:rsidRPr="00AB3DC7" w:rsidRDefault="0063271E" w:rsidP="0063271E">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2024</w:t>
      </w:r>
    </w:p>
    <w:p w14:paraId="0DC8EE05" w14:textId="3AE187D7" w:rsidR="003E7635" w:rsidRPr="00AB3DC7" w:rsidRDefault="003E7635" w:rsidP="00C33E7C">
      <w:pPr>
        <w:rPr>
          <w:b/>
          <w:bCs/>
        </w:rPr>
      </w:pPr>
      <w:r w:rsidRPr="00AB3DC7">
        <w:rPr>
          <w:b/>
          <w:bCs/>
        </w:rPr>
        <w:t>Depreciation continued</w:t>
      </w:r>
    </w:p>
    <w:p w14:paraId="1FF643E2" w14:textId="0258D2F1" w:rsidR="00D641E8" w:rsidRPr="00AB3DC7" w:rsidRDefault="00D641E8" w:rsidP="002327A6">
      <w:pPr>
        <w:spacing w:after="60"/>
        <w:rPr>
          <w:rFonts w:eastAsia="Times New Roman"/>
          <w:bCs/>
          <w:sz w:val="32"/>
          <w:szCs w:val="32"/>
          <w:lang w:eastAsia="en-NZ"/>
        </w:rPr>
      </w:pPr>
      <w:r w:rsidRPr="00AB3DC7">
        <w:rPr>
          <w:rFonts w:eastAsia="Times New Roman"/>
          <w:bCs/>
          <w:sz w:val="32"/>
          <w:szCs w:val="32"/>
          <w:lang w:eastAsia="en-NZ"/>
        </w:rPr>
        <w:t>Depreciation is charged at rates calculated to allocate the cost or valuation of the asset less any estimated residual value over its remaining useful life:</w:t>
      </w:r>
    </w:p>
    <w:p w14:paraId="77A6344D" w14:textId="77777777" w:rsidR="008D347F" w:rsidRPr="00AB3DC7" w:rsidRDefault="008D347F" w:rsidP="008D347F">
      <w:pPr>
        <w:spacing w:after="60"/>
        <w:rPr>
          <w:rFonts w:eastAsia="Times New Roman"/>
          <w:b/>
          <w:bCs/>
          <w:lang w:eastAsia="en-NZ"/>
        </w:rPr>
      </w:pPr>
      <w:r w:rsidRPr="00AB3DC7">
        <w:rPr>
          <w:rFonts w:eastAsia="Times New Roman"/>
          <w:b/>
          <w:bCs/>
          <w:sz w:val="32"/>
          <w:szCs w:val="32"/>
          <w:lang w:eastAsia="en-NZ"/>
        </w:rPr>
        <w:t xml:space="preserve">• </w:t>
      </w:r>
      <w:r w:rsidRPr="00AB3DC7">
        <w:rPr>
          <w:rFonts w:eastAsia="Times New Roman"/>
          <w:b/>
          <w:bCs/>
          <w:lang w:eastAsia="en-NZ"/>
        </w:rPr>
        <w:t>Fit-Out 20% DV</w:t>
      </w:r>
    </w:p>
    <w:p w14:paraId="3E315C31" w14:textId="77777777" w:rsidR="008D347F" w:rsidRPr="00AB3DC7" w:rsidRDefault="008D347F" w:rsidP="008D347F">
      <w:pPr>
        <w:spacing w:after="60"/>
        <w:rPr>
          <w:rFonts w:eastAsia="Times New Roman"/>
          <w:b/>
          <w:bCs/>
          <w:lang w:eastAsia="en-NZ"/>
        </w:rPr>
      </w:pPr>
      <w:r w:rsidRPr="00AB3DC7">
        <w:rPr>
          <w:rFonts w:eastAsia="Times New Roman"/>
          <w:b/>
          <w:bCs/>
          <w:lang w:eastAsia="en-NZ"/>
        </w:rPr>
        <w:t>• Motor Vehicles 20% DV</w:t>
      </w:r>
    </w:p>
    <w:p w14:paraId="06AAA523" w14:textId="77777777" w:rsidR="008D347F" w:rsidRPr="00AB3DC7" w:rsidRDefault="008D347F" w:rsidP="008D347F">
      <w:pPr>
        <w:spacing w:after="60"/>
        <w:rPr>
          <w:rFonts w:eastAsia="Times New Roman"/>
          <w:b/>
          <w:bCs/>
          <w:lang w:eastAsia="en-NZ"/>
        </w:rPr>
      </w:pPr>
      <w:r w:rsidRPr="00AB3DC7">
        <w:rPr>
          <w:rFonts w:eastAsia="Times New Roman"/>
          <w:b/>
          <w:bCs/>
          <w:lang w:eastAsia="en-NZ"/>
        </w:rPr>
        <w:t>• Office equipment 30 - 67% DV</w:t>
      </w:r>
    </w:p>
    <w:p w14:paraId="5B8DE151" w14:textId="77777777" w:rsidR="008D347F" w:rsidRPr="00AB3DC7" w:rsidRDefault="008D347F" w:rsidP="008E37AC">
      <w:pPr>
        <w:spacing w:after="60"/>
        <w:rPr>
          <w:rFonts w:eastAsia="Times New Roman"/>
          <w:b/>
          <w:bCs/>
          <w:lang w:eastAsia="en-NZ"/>
        </w:rPr>
      </w:pPr>
      <w:r w:rsidRPr="00AB3DC7">
        <w:rPr>
          <w:rFonts w:eastAsia="Times New Roman"/>
          <w:b/>
          <w:bCs/>
          <w:lang w:eastAsia="en-NZ"/>
        </w:rPr>
        <w:t>• Recording equipment 30% DV</w:t>
      </w:r>
    </w:p>
    <w:p w14:paraId="6D09C3B4" w14:textId="77777777" w:rsidR="008D347F" w:rsidRPr="00AB3DC7" w:rsidRDefault="008D347F" w:rsidP="008D347F">
      <w:pPr>
        <w:rPr>
          <w:rFonts w:eastAsia="Times New Roman"/>
          <w:b/>
          <w:bCs/>
          <w:lang w:eastAsia="en-NZ"/>
        </w:rPr>
      </w:pPr>
      <w:r w:rsidRPr="00AB3DC7">
        <w:rPr>
          <w:rFonts w:eastAsia="Times New Roman"/>
          <w:b/>
          <w:bCs/>
          <w:lang w:eastAsia="en-NZ"/>
        </w:rPr>
        <w:t>• Furniture and fittings 20% DV</w:t>
      </w:r>
    </w:p>
    <w:p w14:paraId="2AA5C415" w14:textId="77777777" w:rsidR="008D347F" w:rsidRPr="00AB3DC7" w:rsidRDefault="008D347F" w:rsidP="008D347F">
      <w:pPr>
        <w:rPr>
          <w:rFonts w:eastAsia="Times New Roman"/>
          <w:bCs/>
          <w:lang w:eastAsia="en-NZ"/>
        </w:rPr>
      </w:pPr>
      <w:r w:rsidRPr="00AB3DC7">
        <w:rPr>
          <w:rFonts w:eastAsia="Times New Roman"/>
          <w:bCs/>
          <w:lang w:eastAsia="en-NZ"/>
        </w:rPr>
        <w:t>Depreciation methods, useful lives and residual values are reviewed at each reporting date and are adjusted if there is a change in the expected pattern of consumption of the future economic benefits or service potential embodied in the asset.</w:t>
      </w:r>
    </w:p>
    <w:p w14:paraId="2F2F7387" w14:textId="77777777" w:rsidR="00436E97" w:rsidRPr="00AB3DC7" w:rsidRDefault="00436E97" w:rsidP="00536B33">
      <w:pPr>
        <w:pStyle w:val="Heading4"/>
        <w:rPr>
          <w:lang w:eastAsia="en-NZ"/>
        </w:rPr>
      </w:pPr>
      <w:r w:rsidRPr="00AB3DC7">
        <w:rPr>
          <w:lang w:eastAsia="en-NZ"/>
        </w:rPr>
        <w:t>Tier 2 PBE Accounting Standards Applied</w:t>
      </w:r>
    </w:p>
    <w:p w14:paraId="715F4D7E" w14:textId="77777777" w:rsidR="00404E02" w:rsidRPr="00AB3DC7" w:rsidRDefault="00404E02" w:rsidP="00404E02">
      <w:pPr>
        <w:rPr>
          <w:rFonts w:eastAsia="Times New Roman"/>
          <w:b/>
          <w:sz w:val="32"/>
          <w:szCs w:val="32"/>
          <w:lang w:eastAsia="en-NZ"/>
        </w:rPr>
      </w:pPr>
      <w:r w:rsidRPr="00AB3DC7">
        <w:rPr>
          <w:rFonts w:eastAsia="Times New Roman"/>
          <w:b/>
          <w:sz w:val="32"/>
          <w:szCs w:val="32"/>
          <w:lang w:eastAsia="en-NZ"/>
        </w:rPr>
        <w:t>Financial instruments</w:t>
      </w:r>
    </w:p>
    <w:p w14:paraId="702CCE9C" w14:textId="77777777" w:rsidR="00404E02" w:rsidRPr="00AB3DC7" w:rsidRDefault="00404E02" w:rsidP="00404E02">
      <w:pPr>
        <w:rPr>
          <w:rFonts w:eastAsia="Times New Roman"/>
          <w:bCs/>
          <w:lang w:eastAsia="en-NZ"/>
        </w:rPr>
      </w:pPr>
      <w:r w:rsidRPr="00AB3DC7">
        <w:rPr>
          <w:rFonts w:eastAsia="Times New Roman"/>
          <w:bCs/>
          <w:lang w:eastAsia="en-NZ"/>
        </w:rPr>
        <w:t xml:space="preserve">Association of Blind Citizens of New Zealand Incorporated has elected to apply NFP PBE IPSAS 41 Financial Instruments: Recognition and Measurement for its financial assets. Financial </w:t>
      </w:r>
    </w:p>
    <w:p w14:paraId="01FF2FFC" w14:textId="77777777" w:rsidR="00404E02" w:rsidRPr="00AB3DC7" w:rsidRDefault="00404E02" w:rsidP="00404E02">
      <w:pPr>
        <w:rPr>
          <w:rFonts w:eastAsia="Times New Roman"/>
          <w:bCs/>
          <w:lang w:eastAsia="en-NZ"/>
        </w:rPr>
      </w:pPr>
      <w:r w:rsidRPr="00AB3DC7">
        <w:rPr>
          <w:rFonts w:eastAsia="Times New Roman"/>
          <w:bCs/>
          <w:lang w:eastAsia="en-NZ"/>
        </w:rPr>
        <w:t xml:space="preserve">Association of Blind Citizens of New Zealand Incorporated derecognises a financial asset when either the rights to receive cash from the asset expire or are waived, or we transfer assets are recognised when the Association of Blind Citizens of New Zealand Incorporated becomes a party to the contractual provisions of the financial instrument. </w:t>
      </w:r>
    </w:p>
    <w:p w14:paraId="78325388" w14:textId="77777777" w:rsidR="0063271E" w:rsidRPr="00AB3DC7" w:rsidRDefault="0063271E" w:rsidP="0063271E">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2024</w:t>
      </w:r>
    </w:p>
    <w:p w14:paraId="3D1C00FD" w14:textId="62618DFE" w:rsidR="00436E97" w:rsidRPr="00AB3DC7" w:rsidRDefault="00436E97" w:rsidP="00436E97">
      <w:pPr>
        <w:rPr>
          <w:b/>
          <w:bCs/>
          <w:lang w:eastAsia="en-NZ"/>
        </w:rPr>
      </w:pPr>
      <w:r w:rsidRPr="00AB3DC7">
        <w:rPr>
          <w:b/>
          <w:bCs/>
          <w:lang w:eastAsia="en-NZ"/>
        </w:rPr>
        <w:t>Financial instruments continued</w:t>
      </w:r>
    </w:p>
    <w:p w14:paraId="463141E9" w14:textId="77777777" w:rsidR="006201F0" w:rsidRPr="00AB3DC7" w:rsidRDefault="006201F0" w:rsidP="006201F0">
      <w:pPr>
        <w:rPr>
          <w:rFonts w:eastAsia="Times New Roman"/>
          <w:bCs/>
          <w:lang w:eastAsia="en-NZ"/>
        </w:rPr>
      </w:pPr>
      <w:r w:rsidRPr="00AB3DC7">
        <w:rPr>
          <w:rFonts w:eastAsia="Times New Roman"/>
          <w:bCs/>
          <w:lang w:eastAsia="en-NZ"/>
        </w:rPr>
        <w:t>Equity and bond investments are held at market value at balance date. Interest income is recognised in the statement of financial performance using the effective interest rate method.</w:t>
      </w:r>
    </w:p>
    <w:p w14:paraId="6ABA60F5" w14:textId="77777777" w:rsidR="006201F0" w:rsidRPr="00AB3DC7" w:rsidRDefault="006201F0" w:rsidP="006201F0">
      <w:pPr>
        <w:rPr>
          <w:rFonts w:eastAsia="Times New Roman"/>
          <w:bCs/>
          <w:lang w:eastAsia="en-NZ"/>
        </w:rPr>
      </w:pPr>
      <w:r w:rsidRPr="00AB3DC7">
        <w:rPr>
          <w:rFonts w:eastAsia="Times New Roman"/>
          <w:bCs/>
          <w:lang w:eastAsia="en-NZ"/>
        </w:rPr>
        <w:t xml:space="preserve">Dividend income is recognised in the statement of financial performance when the right to receive income is established. For public traded securities this is the ex-dividend date. </w:t>
      </w:r>
    </w:p>
    <w:p w14:paraId="08372273" w14:textId="1184505E" w:rsidR="006201F0" w:rsidRPr="00AB3DC7" w:rsidRDefault="006201F0" w:rsidP="00EB2463">
      <w:pPr>
        <w:spacing w:after="320"/>
        <w:rPr>
          <w:rFonts w:eastAsia="Times New Roman"/>
          <w:bCs/>
          <w:lang w:eastAsia="en-NZ"/>
        </w:rPr>
      </w:pPr>
      <w:r w:rsidRPr="00AB3DC7">
        <w:rPr>
          <w:rFonts w:eastAsia="Times New Roman"/>
          <w:bCs/>
          <w:lang w:eastAsia="en-NZ"/>
        </w:rPr>
        <w:t>our rights to another party, provided certain conditions are met.</w:t>
      </w:r>
    </w:p>
    <w:p w14:paraId="6BF54E59" w14:textId="77777777" w:rsidR="00436E97" w:rsidRPr="00AB3DC7" w:rsidRDefault="00436E97" w:rsidP="00536B33">
      <w:pPr>
        <w:pStyle w:val="Heading4"/>
        <w:rPr>
          <w:lang w:eastAsia="en-NZ"/>
        </w:rPr>
      </w:pPr>
      <w:r w:rsidRPr="00AB3DC7">
        <w:rPr>
          <w:lang w:eastAsia="en-NZ"/>
        </w:rPr>
        <w:t>Financial assets at fair value through Statement of Financial Performance</w:t>
      </w:r>
    </w:p>
    <w:p w14:paraId="3CCB8A11" w14:textId="77777777" w:rsidR="00436E97" w:rsidRPr="00AB3DC7" w:rsidRDefault="00436E97" w:rsidP="00436E97">
      <w:pPr>
        <w:rPr>
          <w:lang w:eastAsia="en-NZ"/>
        </w:rPr>
      </w:pPr>
      <w:r w:rsidRPr="00AB3DC7">
        <w:rPr>
          <w:lang w:eastAsia="en-NZ"/>
        </w:rPr>
        <w:t xml:space="preserve">Financial assets are classified as fair value through the Statement of Financial Performance with the goal of collecting cash flows and selling the asset. </w:t>
      </w:r>
    </w:p>
    <w:p w14:paraId="677C9101" w14:textId="77777777" w:rsidR="00436E97" w:rsidRPr="00AB3DC7" w:rsidRDefault="00436E97" w:rsidP="00536B33">
      <w:pPr>
        <w:pStyle w:val="Heading4"/>
        <w:rPr>
          <w:lang w:eastAsia="en-NZ"/>
        </w:rPr>
      </w:pPr>
      <w:r w:rsidRPr="00AB3DC7">
        <w:rPr>
          <w:lang w:eastAsia="en-NZ"/>
        </w:rPr>
        <w:t>Impairment of Financial Assets</w:t>
      </w:r>
    </w:p>
    <w:p w14:paraId="149069E9" w14:textId="77777777" w:rsidR="009C4195" w:rsidRPr="00AB3DC7" w:rsidRDefault="009C4195" w:rsidP="009C4195">
      <w:pPr>
        <w:rPr>
          <w:rFonts w:eastAsia="Times New Roman"/>
          <w:bCs/>
          <w:lang w:eastAsia="en-NZ"/>
        </w:rPr>
      </w:pPr>
      <w:r w:rsidRPr="00AB3DC7">
        <w:rPr>
          <w:rFonts w:eastAsia="Times New Roman"/>
          <w:bCs/>
          <w:lang w:eastAsia="en-NZ"/>
        </w:rPr>
        <w:t xml:space="preserve">Association of Blind Citizens of New Zealand Incorporated assesses at the end of reporting date whether there is objective evidence that a financial asset or a group of financial assets is impaired. </w:t>
      </w:r>
    </w:p>
    <w:p w14:paraId="5C1129DE" w14:textId="77777777" w:rsidR="0063271E" w:rsidRPr="00AB3DC7" w:rsidRDefault="0063271E">
      <w:pPr>
        <w:spacing w:after="160" w:line="259" w:lineRule="auto"/>
        <w:rPr>
          <w:rStyle w:val="Emphasis"/>
          <w:rFonts w:ascii="Arial Bold" w:eastAsiaTheme="majorEastAsia" w:hAnsi="Arial Bold" w:cstheme="majorBidi" w:hint="eastAsia"/>
          <w:b w:val="0"/>
          <w:szCs w:val="26"/>
        </w:rPr>
      </w:pPr>
      <w:r w:rsidRPr="00AB3DC7">
        <w:rPr>
          <w:rStyle w:val="Emphasis"/>
          <w:rFonts w:hint="eastAsia"/>
        </w:rPr>
        <w:br w:type="page"/>
      </w:r>
    </w:p>
    <w:p w14:paraId="14AB959A" w14:textId="1596FA68" w:rsidR="0063271E" w:rsidRPr="00AB3DC7" w:rsidRDefault="0063271E" w:rsidP="0063271E">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2024</w:t>
      </w:r>
    </w:p>
    <w:p w14:paraId="743B2FB4" w14:textId="77777777" w:rsidR="002F5077" w:rsidRPr="00AB3DC7" w:rsidRDefault="002F5077" w:rsidP="002F5077">
      <w:pPr>
        <w:pStyle w:val="Heading4"/>
        <w:rPr>
          <w:lang w:eastAsia="en-NZ"/>
        </w:rPr>
      </w:pPr>
      <w:r w:rsidRPr="00AB3DC7">
        <w:rPr>
          <w:lang w:eastAsia="en-NZ"/>
        </w:rPr>
        <w:t>Revenue</w:t>
      </w:r>
    </w:p>
    <w:p w14:paraId="260FDC65" w14:textId="77777777" w:rsidR="00105E97" w:rsidRPr="00AB3DC7" w:rsidRDefault="00105E97" w:rsidP="00105E97">
      <w:pPr>
        <w:rPr>
          <w:rFonts w:eastAsia="Times New Roman"/>
          <w:bCs/>
          <w:lang w:eastAsia="en-NZ"/>
        </w:rPr>
      </w:pPr>
      <w:r w:rsidRPr="00AB3DC7">
        <w:rPr>
          <w:rFonts w:eastAsia="Times New Roman"/>
          <w:bCs/>
          <w:lang w:eastAsia="en-NZ"/>
        </w:rPr>
        <w:t>Revenue is recognised to the extent that it is probable that the economic benefit will flow to the entity and revenue can be reliably measured. Revenue is measured at the fair value of consideration received.  The following specific recognition criteria must be met before revenue is recognised:</w:t>
      </w:r>
    </w:p>
    <w:p w14:paraId="4986E2C3" w14:textId="77777777" w:rsidR="00105E97" w:rsidRPr="00AB3DC7" w:rsidRDefault="00105E97" w:rsidP="00105E97">
      <w:pPr>
        <w:pStyle w:val="ListParagraph"/>
        <w:numPr>
          <w:ilvl w:val="0"/>
          <w:numId w:val="4"/>
        </w:numPr>
        <w:spacing w:after="160"/>
        <w:ind w:left="360"/>
        <w:rPr>
          <w:rFonts w:eastAsia="Times New Roman"/>
          <w:bCs/>
          <w:lang w:eastAsia="en-NZ"/>
        </w:rPr>
      </w:pPr>
      <w:r w:rsidRPr="00AB3DC7">
        <w:rPr>
          <w:rFonts w:eastAsia="Times New Roman"/>
          <w:b/>
          <w:bCs/>
          <w:lang w:eastAsia="en-NZ"/>
        </w:rPr>
        <w:t xml:space="preserve">Donations: </w:t>
      </w:r>
      <w:r w:rsidRPr="00AB3DC7">
        <w:rPr>
          <w:rFonts w:eastAsia="Times New Roman"/>
          <w:bCs/>
          <w:lang w:eastAsia="en-NZ"/>
        </w:rPr>
        <w:t>Donation income is recognised as revenue when received and all associated obligations have been met.</w:t>
      </w:r>
    </w:p>
    <w:p w14:paraId="56B62509" w14:textId="77777777" w:rsidR="00105E97" w:rsidRPr="00AB3DC7" w:rsidRDefault="00105E97" w:rsidP="00105E97">
      <w:pPr>
        <w:pStyle w:val="ListParagraph"/>
        <w:numPr>
          <w:ilvl w:val="0"/>
          <w:numId w:val="4"/>
        </w:numPr>
        <w:spacing w:after="160"/>
        <w:ind w:left="360"/>
        <w:rPr>
          <w:rFonts w:eastAsia="Times New Roman"/>
          <w:bCs/>
          <w:lang w:eastAsia="en-NZ"/>
        </w:rPr>
      </w:pPr>
      <w:r w:rsidRPr="00AB3DC7">
        <w:rPr>
          <w:rFonts w:eastAsia="Times New Roman"/>
          <w:b/>
          <w:bCs/>
          <w:lang w:eastAsia="en-NZ"/>
        </w:rPr>
        <w:t xml:space="preserve">Interest income: </w:t>
      </w:r>
      <w:r w:rsidRPr="00AB3DC7">
        <w:rPr>
          <w:rFonts w:eastAsia="Times New Roman"/>
          <w:bCs/>
          <w:lang w:eastAsia="en-NZ"/>
        </w:rPr>
        <w:t>Interest income is recognised as it accrues, using the effective interest method.</w:t>
      </w:r>
    </w:p>
    <w:p w14:paraId="24B7AE13" w14:textId="77777777" w:rsidR="00105E97" w:rsidRPr="00AB3DC7" w:rsidRDefault="00105E97" w:rsidP="00105E97">
      <w:pPr>
        <w:pStyle w:val="ListParagraph"/>
        <w:numPr>
          <w:ilvl w:val="0"/>
          <w:numId w:val="4"/>
        </w:numPr>
        <w:spacing w:after="100"/>
        <w:ind w:left="360"/>
        <w:contextualSpacing w:val="0"/>
        <w:rPr>
          <w:rFonts w:eastAsia="Times New Roman"/>
          <w:b/>
          <w:bCs/>
          <w:lang w:eastAsia="en-NZ"/>
        </w:rPr>
      </w:pPr>
      <w:r w:rsidRPr="00AB3DC7">
        <w:rPr>
          <w:rFonts w:eastAsia="Times New Roman"/>
          <w:b/>
          <w:bCs/>
          <w:lang w:eastAsia="en-NZ"/>
        </w:rPr>
        <w:t xml:space="preserve">Legacies: </w:t>
      </w:r>
      <w:r w:rsidRPr="00AB3DC7">
        <w:rPr>
          <w:rFonts w:eastAsia="Times New Roman"/>
          <w:bCs/>
          <w:lang w:eastAsia="en-NZ"/>
        </w:rPr>
        <w:t>Legacy funds received for specific future investment purposes or to meet specific future costs, are recognised as income in the reported surplus or deficit and then</w:t>
      </w:r>
      <w:r w:rsidRPr="00AB3DC7">
        <w:rPr>
          <w:rFonts w:eastAsia="Times New Roman"/>
          <w:b/>
          <w:bCs/>
          <w:lang w:eastAsia="en-NZ"/>
        </w:rPr>
        <w:t xml:space="preserve"> transferred from Accumulated Funds</w:t>
      </w:r>
      <w:r w:rsidRPr="00AB3DC7">
        <w:rPr>
          <w:rFonts w:eastAsia="Times New Roman"/>
          <w:bCs/>
          <w:lang w:eastAsia="en-NZ"/>
        </w:rPr>
        <w:t xml:space="preserve"> to a "restricted" Reserve to be used to fund specific future costs of the entity, or to be used in accordance with the terms of the bequest.</w:t>
      </w:r>
    </w:p>
    <w:p w14:paraId="359DE6A5" w14:textId="38C80D66" w:rsidR="0063271E" w:rsidRPr="00AB3DC7" w:rsidRDefault="00105E97" w:rsidP="00105E97">
      <w:pPr>
        <w:pStyle w:val="ListParagraph"/>
        <w:numPr>
          <w:ilvl w:val="0"/>
          <w:numId w:val="4"/>
        </w:numPr>
        <w:spacing w:after="160"/>
        <w:ind w:left="360"/>
        <w:rPr>
          <w:rFonts w:eastAsia="Times New Roman"/>
          <w:bCs/>
          <w:lang w:eastAsia="en-NZ"/>
        </w:rPr>
      </w:pPr>
      <w:r w:rsidRPr="00AB3DC7">
        <w:rPr>
          <w:rFonts w:eastAsia="Times New Roman"/>
          <w:b/>
          <w:bCs/>
          <w:lang w:eastAsia="en-NZ"/>
        </w:rPr>
        <w:t xml:space="preserve">Revenue received in advance: </w:t>
      </w:r>
      <w:r w:rsidRPr="00AB3DC7">
        <w:rPr>
          <w:rFonts w:eastAsia="Times New Roman"/>
          <w:bCs/>
          <w:lang w:eastAsia="en-NZ"/>
        </w:rPr>
        <w:t>Grant revenue is recognised as revenue when it becomes receivable by virtue of a contractual agreement being signed and an invoice raised.  The Association of Blind Citizens of New Zealand Incorporated has a liability to repay the grant if the requirements of the grant are not fulfilled.  A liability is recognised to the extent that such conditions are unfulfilled at the end of the accounting period.</w:t>
      </w:r>
    </w:p>
    <w:p w14:paraId="6DB6E4CF" w14:textId="77777777" w:rsidR="0063271E" w:rsidRPr="00AB3DC7" w:rsidRDefault="0063271E">
      <w:pPr>
        <w:spacing w:after="160" w:line="259" w:lineRule="auto"/>
        <w:rPr>
          <w:rFonts w:eastAsia="Times New Roman"/>
          <w:bCs/>
          <w:lang w:eastAsia="en-NZ"/>
        </w:rPr>
      </w:pPr>
      <w:r w:rsidRPr="00AB3DC7">
        <w:rPr>
          <w:rFonts w:eastAsia="Times New Roman"/>
          <w:bCs/>
          <w:lang w:eastAsia="en-NZ"/>
        </w:rPr>
        <w:br w:type="page"/>
      </w:r>
    </w:p>
    <w:p w14:paraId="1C74C27A" w14:textId="77777777" w:rsidR="0063271E" w:rsidRPr="00AB3DC7" w:rsidRDefault="0063271E" w:rsidP="0063271E">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2024</w:t>
      </w:r>
    </w:p>
    <w:p w14:paraId="0121E2F4" w14:textId="4E7085A1" w:rsidR="002F5077" w:rsidRPr="00AB3DC7" w:rsidRDefault="002F5077" w:rsidP="002F5077">
      <w:pPr>
        <w:pStyle w:val="Heading4"/>
        <w:rPr>
          <w:lang w:eastAsia="en-NZ"/>
        </w:rPr>
      </w:pPr>
      <w:r w:rsidRPr="00AB3DC7">
        <w:rPr>
          <w:lang w:eastAsia="en-NZ"/>
        </w:rPr>
        <w:t>Changes in Accounting Policies</w:t>
      </w:r>
    </w:p>
    <w:p w14:paraId="71DACA31" w14:textId="04DDF372" w:rsidR="00277675" w:rsidRPr="00AB3DC7" w:rsidRDefault="00FA0552" w:rsidP="00277675">
      <w:pPr>
        <w:rPr>
          <w:lang w:eastAsia="en-NZ"/>
        </w:rPr>
      </w:pPr>
      <w:r w:rsidRPr="00AB3DC7">
        <w:rPr>
          <w:shd w:val="clear" w:color="auto" w:fill="FFFFFF"/>
        </w:rPr>
        <w:t>There have been no changes in accounting policies which have been applied on bases consistent with those in the previous year</w:t>
      </w:r>
    </w:p>
    <w:p w14:paraId="718BB7E7" w14:textId="7F6CEABA" w:rsidR="00277675" w:rsidRPr="00AB3DC7" w:rsidRDefault="00277675" w:rsidP="00277675">
      <w:r w:rsidRPr="00AB3DC7">
        <w:br w:type="page"/>
      </w:r>
    </w:p>
    <w:p w14:paraId="775BF3AE" w14:textId="77777777" w:rsidR="0063271E" w:rsidRPr="00AB3DC7" w:rsidRDefault="0063271E" w:rsidP="0063271E">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2024</w:t>
      </w:r>
    </w:p>
    <w:tbl>
      <w:tblPr>
        <w:tblpPr w:leftFromText="180" w:rightFromText="180" w:vertAnchor="text" w:tblpY="1"/>
        <w:tblOverlap w:val="never"/>
        <w:tblW w:w="10374" w:type="dxa"/>
        <w:tblLook w:val="04A0" w:firstRow="1" w:lastRow="0" w:firstColumn="1" w:lastColumn="0" w:noHBand="0" w:noVBand="1"/>
      </w:tblPr>
      <w:tblGrid>
        <w:gridCol w:w="10374"/>
      </w:tblGrid>
      <w:tr w:rsidR="00022026" w:rsidRPr="00AB3DC7" w14:paraId="45F1943F" w14:textId="77777777" w:rsidTr="003A3E87">
        <w:trPr>
          <w:trHeight w:val="300"/>
        </w:trPr>
        <w:tc>
          <w:tcPr>
            <w:tcW w:w="10374" w:type="dxa"/>
            <w:noWrap/>
            <w:hideMark/>
          </w:tcPr>
          <w:p w14:paraId="3D99878A" w14:textId="77777777" w:rsidR="00022026" w:rsidRPr="00AB3DC7" w:rsidRDefault="00022026" w:rsidP="003A3E87">
            <w:pPr>
              <w:pStyle w:val="Heading3"/>
              <w:rPr>
                <w:rFonts w:eastAsia="Times New Roman"/>
                <w:lang w:eastAsia="en-NZ"/>
              </w:rPr>
            </w:pPr>
            <w:r w:rsidRPr="00AB3DC7">
              <w:rPr>
                <w:rFonts w:eastAsia="Times New Roman"/>
                <w:lang w:eastAsia="en-NZ"/>
              </w:rPr>
              <w:t>Note 1: Analysis of Revenue</w:t>
            </w:r>
          </w:p>
        </w:tc>
      </w:tr>
    </w:tbl>
    <w:p w14:paraId="5FD109EE" w14:textId="77777777" w:rsidR="00022026" w:rsidRPr="00AB3DC7" w:rsidRDefault="00022026" w:rsidP="00022026">
      <w:pPr>
        <w:rPr>
          <w:sz w:val="32"/>
          <w:szCs w:val="32"/>
        </w:rPr>
      </w:pPr>
    </w:p>
    <w:tbl>
      <w:tblPr>
        <w:tblW w:w="10348" w:type="dxa"/>
        <w:tblLook w:val="04A0" w:firstRow="1" w:lastRow="0" w:firstColumn="1" w:lastColumn="0" w:noHBand="0" w:noVBand="1"/>
      </w:tblPr>
      <w:tblGrid>
        <w:gridCol w:w="2952"/>
        <w:gridCol w:w="4063"/>
        <w:gridCol w:w="90"/>
        <w:gridCol w:w="1620"/>
        <w:gridCol w:w="64"/>
        <w:gridCol w:w="1559"/>
      </w:tblGrid>
      <w:tr w:rsidR="00022026" w:rsidRPr="00AB3DC7" w14:paraId="72FB32E0" w14:textId="77777777" w:rsidTr="003A3E87">
        <w:trPr>
          <w:trHeight w:val="304"/>
        </w:trPr>
        <w:tc>
          <w:tcPr>
            <w:tcW w:w="7015" w:type="dxa"/>
            <w:gridSpan w:val="2"/>
            <w:noWrap/>
            <w:hideMark/>
          </w:tcPr>
          <w:p w14:paraId="7176CF84" w14:textId="77777777" w:rsidR="00022026" w:rsidRPr="00AB3DC7" w:rsidRDefault="00022026" w:rsidP="003A3E87">
            <w:pPr>
              <w:spacing w:after="0"/>
              <w:rPr>
                <w:rFonts w:eastAsia="Times New Roman"/>
                <w:sz w:val="32"/>
                <w:szCs w:val="32"/>
                <w:lang w:eastAsia="en-NZ"/>
              </w:rPr>
            </w:pPr>
          </w:p>
        </w:tc>
        <w:tc>
          <w:tcPr>
            <w:tcW w:w="1710" w:type="dxa"/>
            <w:gridSpan w:val="2"/>
            <w:noWrap/>
            <w:hideMark/>
          </w:tcPr>
          <w:p w14:paraId="7603F5E8" w14:textId="77777777" w:rsidR="00022026" w:rsidRPr="00AB3DC7" w:rsidRDefault="00022026" w:rsidP="003A3E87">
            <w:pPr>
              <w:spacing w:after="0"/>
              <w:jc w:val="right"/>
              <w:rPr>
                <w:rFonts w:eastAsia="Times New Roman"/>
                <w:b/>
                <w:sz w:val="32"/>
                <w:szCs w:val="32"/>
                <w:lang w:eastAsia="en-NZ"/>
              </w:rPr>
            </w:pPr>
            <w:r w:rsidRPr="00AB3DC7">
              <w:rPr>
                <w:rFonts w:eastAsia="Times New Roman"/>
                <w:b/>
                <w:sz w:val="32"/>
                <w:szCs w:val="32"/>
                <w:lang w:eastAsia="en-NZ"/>
              </w:rPr>
              <w:t>2024</w:t>
            </w:r>
          </w:p>
        </w:tc>
        <w:tc>
          <w:tcPr>
            <w:tcW w:w="1623" w:type="dxa"/>
            <w:gridSpan w:val="2"/>
            <w:noWrap/>
            <w:hideMark/>
          </w:tcPr>
          <w:p w14:paraId="10FDC856" w14:textId="77777777" w:rsidR="00022026" w:rsidRPr="00AB3DC7" w:rsidRDefault="00022026" w:rsidP="003A3E87">
            <w:pPr>
              <w:spacing w:after="0"/>
              <w:jc w:val="right"/>
              <w:rPr>
                <w:rFonts w:eastAsia="Times New Roman"/>
                <w:b/>
                <w:sz w:val="32"/>
                <w:szCs w:val="32"/>
                <w:lang w:eastAsia="en-NZ"/>
              </w:rPr>
            </w:pPr>
            <w:r w:rsidRPr="00AB3DC7">
              <w:rPr>
                <w:rFonts w:eastAsia="Times New Roman"/>
                <w:b/>
                <w:sz w:val="32"/>
                <w:szCs w:val="32"/>
                <w:lang w:eastAsia="en-NZ"/>
              </w:rPr>
              <w:t>2023</w:t>
            </w:r>
          </w:p>
        </w:tc>
      </w:tr>
      <w:tr w:rsidR="00022026" w:rsidRPr="00AB3DC7" w14:paraId="7BFC99DE" w14:textId="77777777" w:rsidTr="003A3E87">
        <w:trPr>
          <w:trHeight w:val="261"/>
        </w:trPr>
        <w:tc>
          <w:tcPr>
            <w:tcW w:w="2952" w:type="dxa"/>
            <w:noWrap/>
            <w:hideMark/>
          </w:tcPr>
          <w:p w14:paraId="29DBBEF3" w14:textId="77777777" w:rsidR="00022026" w:rsidRPr="00AB3DC7" w:rsidRDefault="00022026" w:rsidP="003A3E87">
            <w:pPr>
              <w:spacing w:after="0"/>
              <w:rPr>
                <w:b/>
                <w:bCs/>
                <w:sz w:val="32"/>
                <w:szCs w:val="32"/>
              </w:rPr>
            </w:pPr>
            <w:r w:rsidRPr="00AB3DC7">
              <w:rPr>
                <w:b/>
                <w:bCs/>
                <w:sz w:val="32"/>
                <w:szCs w:val="32"/>
              </w:rPr>
              <w:t xml:space="preserve">Revenue Item </w:t>
            </w:r>
          </w:p>
        </w:tc>
        <w:tc>
          <w:tcPr>
            <w:tcW w:w="4153" w:type="dxa"/>
            <w:gridSpan w:val="2"/>
            <w:noWrap/>
            <w:hideMark/>
          </w:tcPr>
          <w:p w14:paraId="6E39489E" w14:textId="77777777" w:rsidR="00022026" w:rsidRPr="00AB3DC7" w:rsidRDefault="00022026" w:rsidP="003A3E87">
            <w:pPr>
              <w:spacing w:after="0"/>
              <w:rPr>
                <w:rFonts w:eastAsia="Times New Roman"/>
                <w:b/>
                <w:sz w:val="32"/>
                <w:szCs w:val="32"/>
                <w:lang w:eastAsia="en-NZ"/>
              </w:rPr>
            </w:pPr>
            <w:r w:rsidRPr="00AB3DC7">
              <w:rPr>
                <w:rFonts w:eastAsia="Times New Roman"/>
                <w:b/>
                <w:sz w:val="32"/>
                <w:szCs w:val="32"/>
                <w:lang w:eastAsia="en-NZ"/>
              </w:rPr>
              <w:t>Analysis</w:t>
            </w:r>
          </w:p>
        </w:tc>
        <w:tc>
          <w:tcPr>
            <w:tcW w:w="1684" w:type="dxa"/>
            <w:gridSpan w:val="2"/>
            <w:noWrap/>
            <w:hideMark/>
          </w:tcPr>
          <w:p w14:paraId="26A3B529" w14:textId="77777777" w:rsidR="00022026" w:rsidRPr="00AB3DC7" w:rsidRDefault="00022026" w:rsidP="003A3E87">
            <w:pPr>
              <w:spacing w:after="0"/>
              <w:jc w:val="right"/>
              <w:rPr>
                <w:rFonts w:eastAsia="Times New Roman"/>
                <w:b/>
                <w:sz w:val="32"/>
                <w:szCs w:val="32"/>
                <w:lang w:eastAsia="en-NZ"/>
              </w:rPr>
            </w:pPr>
            <w:r w:rsidRPr="00AB3DC7">
              <w:rPr>
                <w:rFonts w:eastAsia="Times New Roman"/>
                <w:b/>
                <w:sz w:val="32"/>
                <w:szCs w:val="32"/>
                <w:lang w:eastAsia="en-NZ"/>
              </w:rPr>
              <w:t>$</w:t>
            </w:r>
          </w:p>
        </w:tc>
        <w:tc>
          <w:tcPr>
            <w:tcW w:w="1559" w:type="dxa"/>
            <w:noWrap/>
            <w:hideMark/>
          </w:tcPr>
          <w:p w14:paraId="71699EC3" w14:textId="77777777" w:rsidR="00022026" w:rsidRPr="00AB3DC7" w:rsidRDefault="00022026" w:rsidP="003A3E87">
            <w:pPr>
              <w:spacing w:after="0"/>
              <w:jc w:val="right"/>
              <w:rPr>
                <w:b/>
                <w:sz w:val="32"/>
                <w:szCs w:val="32"/>
              </w:rPr>
            </w:pPr>
            <w:r w:rsidRPr="00AB3DC7">
              <w:rPr>
                <w:b/>
                <w:sz w:val="32"/>
                <w:szCs w:val="32"/>
              </w:rPr>
              <w:t>$</w:t>
            </w:r>
          </w:p>
        </w:tc>
      </w:tr>
      <w:tr w:rsidR="00022026" w:rsidRPr="00AB3DC7" w14:paraId="1C7F3C96" w14:textId="77777777" w:rsidTr="003A3E87">
        <w:trPr>
          <w:trHeight w:val="261"/>
        </w:trPr>
        <w:tc>
          <w:tcPr>
            <w:tcW w:w="2952" w:type="dxa"/>
            <w:hideMark/>
          </w:tcPr>
          <w:p w14:paraId="24A7E3BE" w14:textId="77777777" w:rsidR="00022026" w:rsidRPr="00AB3DC7" w:rsidRDefault="00022026" w:rsidP="003A3E87">
            <w:pPr>
              <w:spacing w:after="0"/>
              <w:rPr>
                <w:sz w:val="32"/>
                <w:szCs w:val="32"/>
              </w:rPr>
            </w:pPr>
            <w:r w:rsidRPr="00AB3DC7">
              <w:rPr>
                <w:sz w:val="32"/>
                <w:szCs w:val="32"/>
              </w:rPr>
              <w:t xml:space="preserve">Donations, </w:t>
            </w:r>
          </w:p>
        </w:tc>
        <w:tc>
          <w:tcPr>
            <w:tcW w:w="4153" w:type="dxa"/>
            <w:gridSpan w:val="2"/>
            <w:noWrap/>
            <w:hideMark/>
          </w:tcPr>
          <w:p w14:paraId="57D8C0DF" w14:textId="77777777" w:rsidR="00022026" w:rsidRPr="00AB3DC7" w:rsidRDefault="00022026" w:rsidP="003A3E87">
            <w:pPr>
              <w:spacing w:after="0"/>
              <w:rPr>
                <w:rFonts w:eastAsia="Times New Roman"/>
                <w:sz w:val="32"/>
                <w:szCs w:val="32"/>
                <w:lang w:eastAsia="en-NZ"/>
              </w:rPr>
            </w:pPr>
            <w:r w:rsidRPr="00AB3DC7">
              <w:rPr>
                <w:rFonts w:eastAsia="Times New Roman"/>
                <w:sz w:val="32"/>
                <w:szCs w:val="32"/>
                <w:lang w:eastAsia="en-NZ"/>
              </w:rPr>
              <w:t>COGS</w:t>
            </w:r>
          </w:p>
        </w:tc>
        <w:tc>
          <w:tcPr>
            <w:tcW w:w="1684" w:type="dxa"/>
            <w:gridSpan w:val="2"/>
            <w:noWrap/>
          </w:tcPr>
          <w:p w14:paraId="316C047A" w14:textId="77777777" w:rsidR="00022026" w:rsidRPr="00AB3DC7" w:rsidRDefault="00022026" w:rsidP="003A3E87">
            <w:pPr>
              <w:spacing w:after="0"/>
              <w:jc w:val="right"/>
              <w:rPr>
                <w:rFonts w:eastAsia="Times New Roman"/>
                <w:sz w:val="32"/>
                <w:szCs w:val="32"/>
                <w:lang w:eastAsia="en-NZ"/>
              </w:rPr>
            </w:pPr>
            <w:r w:rsidRPr="00AB3DC7">
              <w:rPr>
                <w:rFonts w:eastAsia="Times New Roman"/>
                <w:sz w:val="32"/>
                <w:szCs w:val="32"/>
                <w:lang w:eastAsia="en-NZ"/>
              </w:rPr>
              <w:t>8,965</w:t>
            </w:r>
          </w:p>
        </w:tc>
        <w:tc>
          <w:tcPr>
            <w:tcW w:w="1559" w:type="dxa"/>
            <w:noWrap/>
          </w:tcPr>
          <w:p w14:paraId="17F49184" w14:textId="77777777" w:rsidR="00022026" w:rsidRPr="00AB3DC7" w:rsidRDefault="00022026" w:rsidP="003A3E87">
            <w:pPr>
              <w:spacing w:after="0"/>
              <w:jc w:val="right"/>
              <w:rPr>
                <w:rFonts w:eastAsia="Times New Roman"/>
                <w:sz w:val="32"/>
                <w:szCs w:val="32"/>
                <w:lang w:eastAsia="en-NZ"/>
              </w:rPr>
            </w:pPr>
            <w:r w:rsidRPr="00AB3DC7">
              <w:rPr>
                <w:rFonts w:eastAsia="Times New Roman"/>
                <w:sz w:val="32"/>
                <w:szCs w:val="32"/>
                <w:lang w:eastAsia="en-NZ"/>
              </w:rPr>
              <w:t>10,549</w:t>
            </w:r>
          </w:p>
        </w:tc>
      </w:tr>
      <w:tr w:rsidR="00022026" w:rsidRPr="00AB3DC7" w14:paraId="1CFD78AD" w14:textId="77777777" w:rsidTr="003A3E87">
        <w:trPr>
          <w:trHeight w:val="261"/>
        </w:trPr>
        <w:tc>
          <w:tcPr>
            <w:tcW w:w="2952" w:type="dxa"/>
          </w:tcPr>
          <w:p w14:paraId="584412D8" w14:textId="77777777" w:rsidR="00022026" w:rsidRPr="00AB3DC7" w:rsidRDefault="00022026" w:rsidP="003A3E87">
            <w:pPr>
              <w:spacing w:after="0"/>
              <w:rPr>
                <w:sz w:val="32"/>
                <w:szCs w:val="32"/>
              </w:rPr>
            </w:pPr>
            <w:r w:rsidRPr="00AB3DC7">
              <w:rPr>
                <w:sz w:val="32"/>
                <w:szCs w:val="32"/>
              </w:rPr>
              <w:t>Fundraising and</w:t>
            </w:r>
          </w:p>
        </w:tc>
        <w:tc>
          <w:tcPr>
            <w:tcW w:w="4153" w:type="dxa"/>
            <w:gridSpan w:val="2"/>
            <w:noWrap/>
            <w:hideMark/>
          </w:tcPr>
          <w:p w14:paraId="4693C5D4" w14:textId="77777777" w:rsidR="00022026" w:rsidRPr="00AB3DC7" w:rsidRDefault="00022026" w:rsidP="003A3E87">
            <w:pPr>
              <w:spacing w:after="0"/>
              <w:rPr>
                <w:rFonts w:eastAsia="Times New Roman"/>
                <w:sz w:val="32"/>
                <w:szCs w:val="32"/>
                <w:lang w:eastAsia="en-NZ"/>
              </w:rPr>
            </w:pPr>
            <w:r w:rsidRPr="00AB3DC7">
              <w:rPr>
                <w:rFonts w:eastAsia="Times New Roman"/>
                <w:sz w:val="32"/>
                <w:szCs w:val="32"/>
                <w:lang w:eastAsia="en-NZ"/>
              </w:rPr>
              <w:t>Grants</w:t>
            </w:r>
          </w:p>
        </w:tc>
        <w:tc>
          <w:tcPr>
            <w:tcW w:w="1684" w:type="dxa"/>
            <w:gridSpan w:val="2"/>
            <w:noWrap/>
          </w:tcPr>
          <w:p w14:paraId="2E193C4B" w14:textId="77777777" w:rsidR="00022026" w:rsidRPr="00AB3DC7" w:rsidRDefault="00022026" w:rsidP="003A3E87">
            <w:pPr>
              <w:spacing w:after="0"/>
              <w:jc w:val="right"/>
              <w:rPr>
                <w:rFonts w:eastAsia="Times New Roman"/>
                <w:sz w:val="32"/>
                <w:szCs w:val="32"/>
                <w:lang w:eastAsia="en-NZ"/>
              </w:rPr>
            </w:pPr>
            <w:r w:rsidRPr="00AB3DC7">
              <w:rPr>
                <w:rFonts w:eastAsia="Times New Roman"/>
                <w:sz w:val="32"/>
                <w:szCs w:val="32"/>
                <w:lang w:eastAsia="en-NZ"/>
              </w:rPr>
              <w:t>-</w:t>
            </w:r>
          </w:p>
        </w:tc>
        <w:tc>
          <w:tcPr>
            <w:tcW w:w="1559" w:type="dxa"/>
            <w:noWrap/>
          </w:tcPr>
          <w:p w14:paraId="192AE0C4" w14:textId="77777777" w:rsidR="00022026" w:rsidRPr="00AB3DC7" w:rsidRDefault="00022026" w:rsidP="003A3E87">
            <w:pPr>
              <w:spacing w:after="0"/>
              <w:jc w:val="right"/>
              <w:rPr>
                <w:rFonts w:eastAsia="Times New Roman"/>
                <w:sz w:val="32"/>
                <w:szCs w:val="32"/>
                <w:lang w:eastAsia="en-NZ"/>
              </w:rPr>
            </w:pPr>
            <w:r w:rsidRPr="00AB3DC7">
              <w:rPr>
                <w:rFonts w:eastAsia="Times New Roman"/>
                <w:sz w:val="32"/>
                <w:szCs w:val="32"/>
                <w:lang w:eastAsia="en-NZ"/>
              </w:rPr>
              <w:t>2,000</w:t>
            </w:r>
          </w:p>
        </w:tc>
      </w:tr>
      <w:tr w:rsidR="00022026" w:rsidRPr="00AB3DC7" w14:paraId="146FD09C" w14:textId="77777777" w:rsidTr="003A3E87">
        <w:trPr>
          <w:trHeight w:val="261"/>
        </w:trPr>
        <w:tc>
          <w:tcPr>
            <w:tcW w:w="2952" w:type="dxa"/>
          </w:tcPr>
          <w:p w14:paraId="430B4489" w14:textId="77777777" w:rsidR="00022026" w:rsidRPr="00AB3DC7" w:rsidRDefault="00022026" w:rsidP="003A3E87">
            <w:pPr>
              <w:spacing w:after="0"/>
              <w:rPr>
                <w:sz w:val="32"/>
                <w:szCs w:val="32"/>
              </w:rPr>
            </w:pPr>
            <w:r w:rsidRPr="00AB3DC7">
              <w:rPr>
                <w:sz w:val="32"/>
                <w:szCs w:val="32"/>
              </w:rPr>
              <w:t xml:space="preserve">other similar </w:t>
            </w:r>
          </w:p>
        </w:tc>
        <w:tc>
          <w:tcPr>
            <w:tcW w:w="4153" w:type="dxa"/>
            <w:gridSpan w:val="2"/>
            <w:noWrap/>
            <w:hideMark/>
          </w:tcPr>
          <w:p w14:paraId="225124BF" w14:textId="77777777" w:rsidR="00022026" w:rsidRPr="00AB3DC7" w:rsidRDefault="00022026" w:rsidP="003A3E87">
            <w:pPr>
              <w:spacing w:after="0"/>
              <w:rPr>
                <w:rFonts w:eastAsia="Times New Roman"/>
                <w:sz w:val="32"/>
                <w:szCs w:val="32"/>
                <w:lang w:eastAsia="en-NZ"/>
              </w:rPr>
            </w:pPr>
            <w:r w:rsidRPr="00AB3DC7">
              <w:rPr>
                <w:rFonts w:eastAsia="Times New Roman"/>
                <w:sz w:val="32"/>
                <w:szCs w:val="32"/>
                <w:lang w:eastAsia="en-NZ"/>
              </w:rPr>
              <w:t>Donations</w:t>
            </w:r>
          </w:p>
        </w:tc>
        <w:tc>
          <w:tcPr>
            <w:tcW w:w="1684" w:type="dxa"/>
            <w:gridSpan w:val="2"/>
            <w:noWrap/>
          </w:tcPr>
          <w:p w14:paraId="1DFB7939" w14:textId="77777777" w:rsidR="00022026" w:rsidRPr="00AB3DC7" w:rsidRDefault="00022026" w:rsidP="003A3E87">
            <w:pPr>
              <w:spacing w:after="0"/>
              <w:jc w:val="right"/>
              <w:rPr>
                <w:rFonts w:eastAsia="Times New Roman"/>
                <w:sz w:val="32"/>
                <w:szCs w:val="32"/>
                <w:lang w:eastAsia="en-NZ"/>
              </w:rPr>
            </w:pPr>
            <w:r w:rsidRPr="00AB3DC7">
              <w:rPr>
                <w:rFonts w:eastAsia="Times New Roman"/>
                <w:sz w:val="32"/>
                <w:szCs w:val="32"/>
                <w:lang w:eastAsia="en-NZ"/>
              </w:rPr>
              <w:t>8,765</w:t>
            </w:r>
          </w:p>
        </w:tc>
        <w:tc>
          <w:tcPr>
            <w:tcW w:w="1559" w:type="dxa"/>
            <w:noWrap/>
          </w:tcPr>
          <w:p w14:paraId="53663E45" w14:textId="77777777" w:rsidR="00022026" w:rsidRPr="00AB3DC7" w:rsidRDefault="00022026" w:rsidP="003A3E87">
            <w:pPr>
              <w:spacing w:after="0"/>
              <w:jc w:val="right"/>
              <w:rPr>
                <w:rFonts w:eastAsia="Times New Roman"/>
                <w:sz w:val="32"/>
                <w:szCs w:val="32"/>
                <w:lang w:eastAsia="en-NZ"/>
              </w:rPr>
            </w:pPr>
            <w:r w:rsidRPr="00AB3DC7">
              <w:rPr>
                <w:rFonts w:eastAsia="Times New Roman"/>
                <w:sz w:val="32"/>
                <w:szCs w:val="32"/>
                <w:lang w:eastAsia="en-NZ"/>
              </w:rPr>
              <w:t>22,165</w:t>
            </w:r>
          </w:p>
        </w:tc>
      </w:tr>
      <w:tr w:rsidR="00022026" w:rsidRPr="00AB3DC7" w14:paraId="0DCE4EB3" w14:textId="77777777" w:rsidTr="003A3E87">
        <w:trPr>
          <w:trHeight w:val="261"/>
        </w:trPr>
        <w:tc>
          <w:tcPr>
            <w:tcW w:w="2952" w:type="dxa"/>
          </w:tcPr>
          <w:p w14:paraId="20A2A799" w14:textId="77777777" w:rsidR="00022026" w:rsidRPr="00AB3DC7" w:rsidRDefault="00022026" w:rsidP="003A3E87">
            <w:pPr>
              <w:spacing w:after="0"/>
              <w:rPr>
                <w:sz w:val="32"/>
                <w:szCs w:val="32"/>
              </w:rPr>
            </w:pPr>
          </w:p>
        </w:tc>
        <w:tc>
          <w:tcPr>
            <w:tcW w:w="4153" w:type="dxa"/>
            <w:gridSpan w:val="2"/>
            <w:noWrap/>
            <w:hideMark/>
          </w:tcPr>
          <w:p w14:paraId="1B045188" w14:textId="77777777" w:rsidR="00022026" w:rsidRPr="00AB3DC7" w:rsidRDefault="00022026" w:rsidP="003A3E87">
            <w:pPr>
              <w:spacing w:after="0"/>
              <w:rPr>
                <w:rFonts w:eastAsia="Times New Roman"/>
                <w:b/>
                <w:bCs/>
                <w:sz w:val="32"/>
                <w:szCs w:val="32"/>
                <w:lang w:eastAsia="en-NZ"/>
              </w:rPr>
            </w:pPr>
            <w:r w:rsidRPr="00AB3DC7">
              <w:rPr>
                <w:rFonts w:eastAsia="Times New Roman"/>
                <w:b/>
                <w:bCs/>
                <w:sz w:val="32"/>
                <w:szCs w:val="32"/>
                <w:lang w:eastAsia="en-NZ"/>
              </w:rPr>
              <w:t>Total</w:t>
            </w:r>
          </w:p>
        </w:tc>
        <w:tc>
          <w:tcPr>
            <w:tcW w:w="1684" w:type="dxa"/>
            <w:gridSpan w:val="2"/>
            <w:noWrap/>
          </w:tcPr>
          <w:p w14:paraId="0FB883AF" w14:textId="77777777" w:rsidR="00022026" w:rsidRPr="00AB3DC7" w:rsidRDefault="00022026" w:rsidP="003A3E87">
            <w:pPr>
              <w:spacing w:after="0"/>
              <w:jc w:val="right"/>
              <w:rPr>
                <w:rFonts w:eastAsia="Times New Roman"/>
                <w:b/>
                <w:sz w:val="32"/>
                <w:szCs w:val="32"/>
                <w:lang w:eastAsia="en-NZ"/>
              </w:rPr>
            </w:pPr>
            <w:r w:rsidRPr="00AB3DC7">
              <w:rPr>
                <w:rFonts w:eastAsia="Times New Roman"/>
                <w:b/>
                <w:sz w:val="32"/>
                <w:szCs w:val="32"/>
                <w:lang w:eastAsia="en-NZ"/>
              </w:rPr>
              <w:t>17,730</w:t>
            </w:r>
          </w:p>
        </w:tc>
        <w:tc>
          <w:tcPr>
            <w:tcW w:w="1559" w:type="dxa"/>
            <w:noWrap/>
          </w:tcPr>
          <w:p w14:paraId="34A089AC" w14:textId="77777777" w:rsidR="00022026" w:rsidRPr="00AB3DC7" w:rsidRDefault="00022026" w:rsidP="003A3E87">
            <w:pPr>
              <w:spacing w:after="0"/>
              <w:jc w:val="right"/>
              <w:rPr>
                <w:rFonts w:eastAsia="Times New Roman"/>
                <w:b/>
                <w:sz w:val="32"/>
                <w:szCs w:val="32"/>
                <w:lang w:eastAsia="en-NZ"/>
              </w:rPr>
            </w:pPr>
            <w:r w:rsidRPr="00AB3DC7">
              <w:rPr>
                <w:rFonts w:eastAsia="Times New Roman"/>
                <w:b/>
                <w:sz w:val="32"/>
                <w:szCs w:val="32"/>
                <w:lang w:eastAsia="en-NZ"/>
              </w:rPr>
              <w:t>34,714</w:t>
            </w:r>
          </w:p>
        </w:tc>
      </w:tr>
    </w:tbl>
    <w:p w14:paraId="3EADD9E2" w14:textId="77777777" w:rsidR="00022026" w:rsidRPr="00AB3DC7" w:rsidRDefault="00022026" w:rsidP="00022026">
      <w:pPr>
        <w:rPr>
          <w:sz w:val="20"/>
          <w:szCs w:val="32"/>
        </w:rPr>
      </w:pPr>
    </w:p>
    <w:tbl>
      <w:tblPr>
        <w:tblW w:w="10348" w:type="dxa"/>
        <w:tblLook w:val="04A0" w:firstRow="1" w:lastRow="0" w:firstColumn="1" w:lastColumn="0" w:noHBand="0" w:noVBand="1"/>
      </w:tblPr>
      <w:tblGrid>
        <w:gridCol w:w="2952"/>
        <w:gridCol w:w="4153"/>
        <w:gridCol w:w="1620"/>
        <w:gridCol w:w="64"/>
        <w:gridCol w:w="1559"/>
      </w:tblGrid>
      <w:tr w:rsidR="00022026" w:rsidRPr="00AB3DC7" w14:paraId="409FC91A" w14:textId="77777777" w:rsidTr="003A3E87">
        <w:trPr>
          <w:trHeight w:val="304"/>
        </w:trPr>
        <w:tc>
          <w:tcPr>
            <w:tcW w:w="7105" w:type="dxa"/>
            <w:gridSpan w:val="2"/>
            <w:noWrap/>
            <w:hideMark/>
          </w:tcPr>
          <w:p w14:paraId="2E8C7710" w14:textId="77777777" w:rsidR="00022026" w:rsidRPr="00AB3DC7" w:rsidRDefault="00022026" w:rsidP="003A3E87">
            <w:pPr>
              <w:spacing w:after="0"/>
              <w:rPr>
                <w:rFonts w:eastAsia="Times New Roman"/>
                <w:sz w:val="32"/>
                <w:szCs w:val="32"/>
                <w:lang w:eastAsia="en-NZ"/>
              </w:rPr>
            </w:pPr>
          </w:p>
        </w:tc>
        <w:tc>
          <w:tcPr>
            <w:tcW w:w="1620" w:type="dxa"/>
            <w:noWrap/>
            <w:hideMark/>
          </w:tcPr>
          <w:p w14:paraId="5DC070FC" w14:textId="77777777" w:rsidR="00022026" w:rsidRPr="00AB3DC7" w:rsidRDefault="00022026" w:rsidP="003A3E87">
            <w:pPr>
              <w:spacing w:after="0"/>
              <w:jc w:val="right"/>
              <w:rPr>
                <w:rFonts w:eastAsia="Times New Roman"/>
                <w:b/>
                <w:sz w:val="32"/>
                <w:szCs w:val="32"/>
                <w:lang w:eastAsia="en-NZ"/>
              </w:rPr>
            </w:pPr>
            <w:r w:rsidRPr="00AB3DC7">
              <w:rPr>
                <w:rFonts w:eastAsia="Times New Roman"/>
                <w:b/>
                <w:sz w:val="32"/>
                <w:szCs w:val="32"/>
                <w:lang w:eastAsia="en-NZ"/>
              </w:rPr>
              <w:t>2024</w:t>
            </w:r>
          </w:p>
        </w:tc>
        <w:tc>
          <w:tcPr>
            <w:tcW w:w="1623" w:type="dxa"/>
            <w:gridSpan w:val="2"/>
            <w:noWrap/>
            <w:hideMark/>
          </w:tcPr>
          <w:p w14:paraId="3ABB5B06" w14:textId="77777777" w:rsidR="00022026" w:rsidRPr="00AB3DC7" w:rsidRDefault="00022026" w:rsidP="003A3E87">
            <w:pPr>
              <w:spacing w:after="0"/>
              <w:jc w:val="right"/>
              <w:rPr>
                <w:rFonts w:eastAsia="Times New Roman"/>
                <w:b/>
                <w:sz w:val="32"/>
                <w:szCs w:val="32"/>
                <w:lang w:eastAsia="en-NZ"/>
              </w:rPr>
            </w:pPr>
            <w:r w:rsidRPr="00AB3DC7">
              <w:rPr>
                <w:rFonts w:eastAsia="Times New Roman"/>
                <w:b/>
                <w:sz w:val="32"/>
                <w:szCs w:val="32"/>
                <w:lang w:eastAsia="en-NZ"/>
              </w:rPr>
              <w:t>2023</w:t>
            </w:r>
          </w:p>
        </w:tc>
      </w:tr>
      <w:tr w:rsidR="00022026" w:rsidRPr="00AB3DC7" w14:paraId="302DA307" w14:textId="77777777" w:rsidTr="003A3E87">
        <w:trPr>
          <w:trHeight w:val="261"/>
        </w:trPr>
        <w:tc>
          <w:tcPr>
            <w:tcW w:w="2952" w:type="dxa"/>
            <w:noWrap/>
            <w:hideMark/>
          </w:tcPr>
          <w:p w14:paraId="4CF2AEB4" w14:textId="77777777" w:rsidR="00022026" w:rsidRPr="00AB3DC7" w:rsidRDefault="00022026" w:rsidP="003A3E87">
            <w:pPr>
              <w:spacing w:after="0"/>
              <w:rPr>
                <w:b/>
                <w:bCs/>
                <w:sz w:val="32"/>
                <w:szCs w:val="32"/>
              </w:rPr>
            </w:pPr>
            <w:r w:rsidRPr="00AB3DC7">
              <w:rPr>
                <w:b/>
                <w:bCs/>
                <w:sz w:val="32"/>
                <w:szCs w:val="32"/>
              </w:rPr>
              <w:t xml:space="preserve">Revenue Item </w:t>
            </w:r>
          </w:p>
        </w:tc>
        <w:tc>
          <w:tcPr>
            <w:tcW w:w="4153" w:type="dxa"/>
            <w:noWrap/>
            <w:hideMark/>
          </w:tcPr>
          <w:p w14:paraId="15251B71" w14:textId="77777777" w:rsidR="00022026" w:rsidRPr="00AB3DC7" w:rsidRDefault="00022026" w:rsidP="003A3E87">
            <w:pPr>
              <w:spacing w:after="0"/>
              <w:rPr>
                <w:rFonts w:eastAsia="Times New Roman"/>
                <w:b/>
                <w:sz w:val="32"/>
                <w:szCs w:val="32"/>
                <w:lang w:eastAsia="en-NZ"/>
              </w:rPr>
            </w:pPr>
            <w:r w:rsidRPr="00AB3DC7">
              <w:rPr>
                <w:rFonts w:eastAsia="Times New Roman"/>
                <w:b/>
                <w:sz w:val="32"/>
                <w:szCs w:val="32"/>
                <w:lang w:eastAsia="en-NZ"/>
              </w:rPr>
              <w:t>Analysis</w:t>
            </w:r>
          </w:p>
        </w:tc>
        <w:tc>
          <w:tcPr>
            <w:tcW w:w="1684" w:type="dxa"/>
            <w:gridSpan w:val="2"/>
            <w:noWrap/>
            <w:hideMark/>
          </w:tcPr>
          <w:p w14:paraId="4B9A6EAE" w14:textId="77777777" w:rsidR="00022026" w:rsidRPr="00AB3DC7" w:rsidRDefault="00022026" w:rsidP="003A3E87">
            <w:pPr>
              <w:spacing w:after="0"/>
              <w:jc w:val="right"/>
              <w:rPr>
                <w:rFonts w:eastAsia="Times New Roman"/>
                <w:b/>
                <w:sz w:val="32"/>
                <w:szCs w:val="32"/>
                <w:lang w:eastAsia="en-NZ"/>
              </w:rPr>
            </w:pPr>
            <w:r w:rsidRPr="00AB3DC7">
              <w:rPr>
                <w:rFonts w:eastAsia="Times New Roman"/>
                <w:b/>
                <w:sz w:val="32"/>
                <w:szCs w:val="32"/>
                <w:lang w:eastAsia="en-NZ"/>
              </w:rPr>
              <w:t>$</w:t>
            </w:r>
          </w:p>
        </w:tc>
        <w:tc>
          <w:tcPr>
            <w:tcW w:w="1559" w:type="dxa"/>
            <w:noWrap/>
            <w:hideMark/>
          </w:tcPr>
          <w:p w14:paraId="7E94DEA0" w14:textId="77777777" w:rsidR="00022026" w:rsidRPr="00AB3DC7" w:rsidRDefault="00022026" w:rsidP="003A3E87">
            <w:pPr>
              <w:spacing w:after="0"/>
              <w:jc w:val="right"/>
              <w:rPr>
                <w:b/>
                <w:sz w:val="32"/>
                <w:szCs w:val="32"/>
              </w:rPr>
            </w:pPr>
            <w:r w:rsidRPr="00AB3DC7">
              <w:rPr>
                <w:b/>
                <w:sz w:val="32"/>
                <w:szCs w:val="32"/>
              </w:rPr>
              <w:t>$</w:t>
            </w:r>
          </w:p>
        </w:tc>
      </w:tr>
      <w:tr w:rsidR="00022026" w:rsidRPr="00AB3DC7" w14:paraId="7B7152C5" w14:textId="77777777" w:rsidTr="003A3E87">
        <w:trPr>
          <w:trHeight w:val="261"/>
        </w:trPr>
        <w:tc>
          <w:tcPr>
            <w:tcW w:w="2952" w:type="dxa"/>
            <w:hideMark/>
          </w:tcPr>
          <w:p w14:paraId="61D4039B" w14:textId="77777777" w:rsidR="00022026" w:rsidRPr="00AB3DC7" w:rsidRDefault="00022026" w:rsidP="003A3E87">
            <w:pPr>
              <w:spacing w:after="0"/>
              <w:rPr>
                <w:sz w:val="32"/>
                <w:szCs w:val="32"/>
              </w:rPr>
            </w:pPr>
            <w:r w:rsidRPr="00AB3DC7">
              <w:rPr>
                <w:sz w:val="32"/>
                <w:szCs w:val="32"/>
              </w:rPr>
              <w:t>Subscriptions from</w:t>
            </w:r>
          </w:p>
        </w:tc>
        <w:tc>
          <w:tcPr>
            <w:tcW w:w="4153" w:type="dxa"/>
            <w:noWrap/>
            <w:hideMark/>
          </w:tcPr>
          <w:p w14:paraId="1D9B36C4" w14:textId="77777777" w:rsidR="00022026" w:rsidRPr="00AB3DC7" w:rsidRDefault="00022026" w:rsidP="003A3E87">
            <w:pPr>
              <w:spacing w:after="0"/>
              <w:rPr>
                <w:rFonts w:eastAsia="Times New Roman"/>
                <w:sz w:val="32"/>
                <w:szCs w:val="32"/>
                <w:lang w:eastAsia="en-NZ"/>
              </w:rPr>
            </w:pPr>
            <w:r w:rsidRPr="00AB3DC7">
              <w:rPr>
                <w:rFonts w:eastAsia="Times New Roman"/>
                <w:sz w:val="32"/>
                <w:szCs w:val="32"/>
                <w:lang w:eastAsia="en-NZ"/>
              </w:rPr>
              <w:t>Membership Fees</w:t>
            </w:r>
          </w:p>
        </w:tc>
        <w:tc>
          <w:tcPr>
            <w:tcW w:w="1684" w:type="dxa"/>
            <w:gridSpan w:val="2"/>
            <w:noWrap/>
          </w:tcPr>
          <w:p w14:paraId="6690AE6E" w14:textId="77777777" w:rsidR="00022026" w:rsidRPr="00AB3DC7" w:rsidRDefault="00022026" w:rsidP="003A3E87">
            <w:pPr>
              <w:spacing w:after="0"/>
              <w:jc w:val="right"/>
              <w:rPr>
                <w:rFonts w:eastAsia="Times New Roman"/>
                <w:sz w:val="32"/>
                <w:szCs w:val="32"/>
                <w:lang w:eastAsia="en-NZ"/>
              </w:rPr>
            </w:pPr>
            <w:r w:rsidRPr="00AB3DC7">
              <w:rPr>
                <w:rFonts w:eastAsia="Times New Roman"/>
                <w:sz w:val="32"/>
                <w:szCs w:val="32"/>
                <w:lang w:eastAsia="en-NZ"/>
              </w:rPr>
              <w:t>1,687</w:t>
            </w:r>
          </w:p>
        </w:tc>
        <w:tc>
          <w:tcPr>
            <w:tcW w:w="1559" w:type="dxa"/>
            <w:noWrap/>
          </w:tcPr>
          <w:p w14:paraId="578098C3" w14:textId="77777777" w:rsidR="00022026" w:rsidRPr="00AB3DC7" w:rsidRDefault="00022026" w:rsidP="003A3E87">
            <w:pPr>
              <w:spacing w:after="0"/>
              <w:jc w:val="right"/>
              <w:rPr>
                <w:rFonts w:eastAsia="Times New Roman"/>
                <w:sz w:val="32"/>
                <w:szCs w:val="32"/>
                <w:lang w:eastAsia="en-NZ"/>
              </w:rPr>
            </w:pPr>
            <w:r w:rsidRPr="00AB3DC7">
              <w:rPr>
                <w:rFonts w:eastAsia="Times New Roman"/>
                <w:sz w:val="32"/>
                <w:szCs w:val="32"/>
                <w:lang w:eastAsia="en-NZ"/>
              </w:rPr>
              <w:t>3,068</w:t>
            </w:r>
          </w:p>
        </w:tc>
      </w:tr>
      <w:tr w:rsidR="00022026" w:rsidRPr="00AB3DC7" w14:paraId="5A16BA64" w14:textId="77777777" w:rsidTr="003A3E87">
        <w:trPr>
          <w:trHeight w:val="261"/>
        </w:trPr>
        <w:tc>
          <w:tcPr>
            <w:tcW w:w="2952" w:type="dxa"/>
          </w:tcPr>
          <w:p w14:paraId="458138EA" w14:textId="77777777" w:rsidR="00022026" w:rsidRPr="00AB3DC7" w:rsidRDefault="00022026" w:rsidP="003A3E87">
            <w:pPr>
              <w:spacing w:after="0"/>
              <w:rPr>
                <w:sz w:val="32"/>
                <w:szCs w:val="32"/>
              </w:rPr>
            </w:pPr>
            <w:r w:rsidRPr="00AB3DC7">
              <w:rPr>
                <w:sz w:val="32"/>
                <w:szCs w:val="32"/>
              </w:rPr>
              <w:t>members.</w:t>
            </w:r>
          </w:p>
        </w:tc>
        <w:tc>
          <w:tcPr>
            <w:tcW w:w="4153" w:type="dxa"/>
            <w:noWrap/>
            <w:hideMark/>
          </w:tcPr>
          <w:p w14:paraId="097151D6" w14:textId="77777777" w:rsidR="00022026" w:rsidRPr="00AB3DC7" w:rsidRDefault="00022026" w:rsidP="003A3E87">
            <w:pPr>
              <w:spacing w:after="0"/>
              <w:rPr>
                <w:rFonts w:eastAsia="Times New Roman"/>
                <w:sz w:val="32"/>
                <w:szCs w:val="32"/>
                <w:lang w:eastAsia="en-NZ"/>
              </w:rPr>
            </w:pPr>
            <w:r w:rsidRPr="00AB3DC7">
              <w:rPr>
                <w:rFonts w:eastAsia="Times New Roman"/>
                <w:sz w:val="32"/>
                <w:szCs w:val="32"/>
                <w:lang w:eastAsia="en-NZ"/>
              </w:rPr>
              <w:t>Membership for Life</w:t>
            </w:r>
          </w:p>
        </w:tc>
        <w:tc>
          <w:tcPr>
            <w:tcW w:w="1684" w:type="dxa"/>
            <w:gridSpan w:val="2"/>
            <w:noWrap/>
          </w:tcPr>
          <w:p w14:paraId="5B5D36A3" w14:textId="77777777" w:rsidR="00022026" w:rsidRPr="00AB3DC7" w:rsidRDefault="00022026" w:rsidP="003A3E87">
            <w:pPr>
              <w:spacing w:after="0"/>
              <w:jc w:val="right"/>
              <w:rPr>
                <w:rFonts w:eastAsia="Times New Roman"/>
                <w:sz w:val="32"/>
                <w:szCs w:val="32"/>
                <w:lang w:eastAsia="en-NZ"/>
              </w:rPr>
            </w:pPr>
            <w:r w:rsidRPr="00AB3DC7">
              <w:rPr>
                <w:rFonts w:eastAsia="Times New Roman"/>
                <w:sz w:val="32"/>
                <w:szCs w:val="32"/>
                <w:lang w:eastAsia="en-NZ"/>
              </w:rPr>
              <w:t>1,743</w:t>
            </w:r>
          </w:p>
        </w:tc>
        <w:tc>
          <w:tcPr>
            <w:tcW w:w="1559" w:type="dxa"/>
            <w:noWrap/>
          </w:tcPr>
          <w:p w14:paraId="2205F863" w14:textId="77777777" w:rsidR="00022026" w:rsidRPr="00AB3DC7" w:rsidRDefault="00022026" w:rsidP="003A3E87">
            <w:pPr>
              <w:spacing w:after="0"/>
              <w:jc w:val="right"/>
              <w:rPr>
                <w:rFonts w:eastAsia="Times New Roman"/>
                <w:sz w:val="32"/>
                <w:szCs w:val="32"/>
                <w:lang w:eastAsia="en-NZ"/>
              </w:rPr>
            </w:pPr>
            <w:r w:rsidRPr="00AB3DC7">
              <w:rPr>
                <w:rFonts w:eastAsia="Times New Roman"/>
                <w:sz w:val="32"/>
                <w:szCs w:val="32"/>
                <w:lang w:eastAsia="en-NZ"/>
              </w:rPr>
              <w:t>832</w:t>
            </w:r>
          </w:p>
        </w:tc>
      </w:tr>
      <w:tr w:rsidR="00022026" w:rsidRPr="00AB3DC7" w14:paraId="7BB16E76" w14:textId="77777777" w:rsidTr="003A3E87">
        <w:trPr>
          <w:trHeight w:val="261"/>
        </w:trPr>
        <w:tc>
          <w:tcPr>
            <w:tcW w:w="2952" w:type="dxa"/>
          </w:tcPr>
          <w:p w14:paraId="34F972A8" w14:textId="77777777" w:rsidR="00022026" w:rsidRPr="00AB3DC7" w:rsidRDefault="00022026" w:rsidP="003A3E87">
            <w:pPr>
              <w:spacing w:after="0"/>
              <w:rPr>
                <w:sz w:val="32"/>
                <w:szCs w:val="32"/>
              </w:rPr>
            </w:pPr>
          </w:p>
        </w:tc>
        <w:tc>
          <w:tcPr>
            <w:tcW w:w="4153" w:type="dxa"/>
            <w:noWrap/>
            <w:hideMark/>
          </w:tcPr>
          <w:p w14:paraId="60B07930" w14:textId="77777777" w:rsidR="00022026" w:rsidRPr="00AB3DC7" w:rsidRDefault="00022026" w:rsidP="003A3E87">
            <w:pPr>
              <w:spacing w:after="0"/>
              <w:rPr>
                <w:rFonts w:eastAsia="Times New Roman"/>
                <w:sz w:val="32"/>
                <w:szCs w:val="32"/>
                <w:lang w:eastAsia="en-NZ"/>
              </w:rPr>
            </w:pPr>
            <w:r w:rsidRPr="00AB3DC7">
              <w:rPr>
                <w:rFonts w:eastAsia="Times New Roman"/>
                <w:b/>
                <w:bCs/>
                <w:sz w:val="32"/>
                <w:szCs w:val="32"/>
                <w:lang w:eastAsia="en-NZ"/>
              </w:rPr>
              <w:t>Total</w:t>
            </w:r>
          </w:p>
        </w:tc>
        <w:tc>
          <w:tcPr>
            <w:tcW w:w="1684" w:type="dxa"/>
            <w:gridSpan w:val="2"/>
            <w:shd w:val="clear" w:color="auto" w:fill="auto"/>
            <w:noWrap/>
          </w:tcPr>
          <w:p w14:paraId="6D25FE53" w14:textId="77777777" w:rsidR="00022026" w:rsidRPr="00AB3DC7" w:rsidRDefault="00022026" w:rsidP="003A3E87">
            <w:pPr>
              <w:spacing w:after="0"/>
              <w:jc w:val="right"/>
              <w:rPr>
                <w:rFonts w:eastAsia="Times New Roman"/>
                <w:b/>
                <w:sz w:val="32"/>
                <w:szCs w:val="32"/>
                <w:lang w:eastAsia="en-NZ"/>
              </w:rPr>
            </w:pPr>
            <w:r w:rsidRPr="00AB3DC7">
              <w:rPr>
                <w:rFonts w:eastAsia="Times New Roman"/>
                <w:b/>
                <w:sz w:val="32"/>
                <w:szCs w:val="32"/>
                <w:lang w:eastAsia="en-NZ"/>
              </w:rPr>
              <w:t>3,430</w:t>
            </w:r>
          </w:p>
        </w:tc>
        <w:tc>
          <w:tcPr>
            <w:tcW w:w="1559" w:type="dxa"/>
            <w:shd w:val="clear" w:color="auto" w:fill="auto"/>
            <w:noWrap/>
          </w:tcPr>
          <w:p w14:paraId="659AB8D3" w14:textId="77777777" w:rsidR="00022026" w:rsidRPr="00AB3DC7" w:rsidRDefault="00022026" w:rsidP="003A3E87">
            <w:pPr>
              <w:spacing w:after="0"/>
              <w:jc w:val="right"/>
              <w:rPr>
                <w:rFonts w:eastAsia="Times New Roman"/>
                <w:b/>
                <w:sz w:val="32"/>
                <w:szCs w:val="32"/>
                <w:lang w:eastAsia="en-NZ"/>
              </w:rPr>
            </w:pPr>
            <w:r w:rsidRPr="00AB3DC7">
              <w:rPr>
                <w:rFonts w:eastAsia="Times New Roman"/>
                <w:b/>
                <w:sz w:val="32"/>
                <w:szCs w:val="32"/>
                <w:lang w:eastAsia="en-NZ"/>
              </w:rPr>
              <w:t>3,900</w:t>
            </w:r>
          </w:p>
        </w:tc>
      </w:tr>
    </w:tbl>
    <w:p w14:paraId="60E78FB7" w14:textId="77777777" w:rsidR="00022026" w:rsidRPr="00AB3DC7" w:rsidRDefault="00022026" w:rsidP="00022026">
      <w:pPr>
        <w:rPr>
          <w:sz w:val="20"/>
          <w:szCs w:val="32"/>
        </w:rPr>
      </w:pPr>
    </w:p>
    <w:tbl>
      <w:tblPr>
        <w:tblW w:w="10348" w:type="dxa"/>
        <w:tblLook w:val="04A0" w:firstRow="1" w:lastRow="0" w:firstColumn="1" w:lastColumn="0" w:noHBand="0" w:noVBand="1"/>
      </w:tblPr>
      <w:tblGrid>
        <w:gridCol w:w="2952"/>
        <w:gridCol w:w="4063"/>
        <w:gridCol w:w="90"/>
        <w:gridCol w:w="1684"/>
        <w:gridCol w:w="1559"/>
      </w:tblGrid>
      <w:tr w:rsidR="00022026" w:rsidRPr="00AB3DC7" w14:paraId="71A52CA2" w14:textId="77777777" w:rsidTr="003A3E87">
        <w:trPr>
          <w:trHeight w:val="304"/>
        </w:trPr>
        <w:tc>
          <w:tcPr>
            <w:tcW w:w="7015" w:type="dxa"/>
            <w:gridSpan w:val="2"/>
            <w:noWrap/>
            <w:hideMark/>
          </w:tcPr>
          <w:p w14:paraId="2E813A38" w14:textId="77777777" w:rsidR="00022026" w:rsidRPr="00AB3DC7" w:rsidRDefault="00022026" w:rsidP="003A3E87">
            <w:pPr>
              <w:spacing w:after="0"/>
              <w:rPr>
                <w:rFonts w:eastAsia="Times New Roman"/>
                <w:sz w:val="32"/>
                <w:szCs w:val="32"/>
                <w:lang w:eastAsia="en-NZ"/>
              </w:rPr>
            </w:pPr>
          </w:p>
        </w:tc>
        <w:tc>
          <w:tcPr>
            <w:tcW w:w="1774" w:type="dxa"/>
            <w:gridSpan w:val="2"/>
            <w:noWrap/>
            <w:hideMark/>
          </w:tcPr>
          <w:p w14:paraId="2EA34EE9" w14:textId="77777777" w:rsidR="00022026" w:rsidRPr="00AB3DC7" w:rsidRDefault="00022026" w:rsidP="003A3E87">
            <w:pPr>
              <w:spacing w:after="0"/>
              <w:jc w:val="right"/>
              <w:rPr>
                <w:rFonts w:eastAsia="Times New Roman"/>
                <w:b/>
                <w:sz w:val="32"/>
                <w:szCs w:val="32"/>
                <w:lang w:eastAsia="en-NZ"/>
              </w:rPr>
            </w:pPr>
            <w:r w:rsidRPr="00AB3DC7">
              <w:rPr>
                <w:rFonts w:eastAsia="Times New Roman"/>
                <w:b/>
                <w:sz w:val="32"/>
                <w:szCs w:val="32"/>
                <w:lang w:eastAsia="en-NZ"/>
              </w:rPr>
              <w:t>2024</w:t>
            </w:r>
          </w:p>
        </w:tc>
        <w:tc>
          <w:tcPr>
            <w:tcW w:w="1559" w:type="dxa"/>
            <w:noWrap/>
            <w:hideMark/>
          </w:tcPr>
          <w:p w14:paraId="4A170EF2" w14:textId="77777777" w:rsidR="00022026" w:rsidRPr="00AB3DC7" w:rsidRDefault="00022026" w:rsidP="003A3E87">
            <w:pPr>
              <w:spacing w:after="0"/>
              <w:jc w:val="right"/>
              <w:rPr>
                <w:rFonts w:eastAsia="Times New Roman"/>
                <w:b/>
                <w:sz w:val="32"/>
                <w:szCs w:val="32"/>
                <w:lang w:eastAsia="en-NZ"/>
              </w:rPr>
            </w:pPr>
            <w:r w:rsidRPr="00AB3DC7">
              <w:rPr>
                <w:rFonts w:eastAsia="Times New Roman"/>
                <w:b/>
                <w:sz w:val="32"/>
                <w:szCs w:val="32"/>
                <w:lang w:eastAsia="en-NZ"/>
              </w:rPr>
              <w:t>2023</w:t>
            </w:r>
          </w:p>
        </w:tc>
      </w:tr>
      <w:tr w:rsidR="00022026" w:rsidRPr="00AB3DC7" w14:paraId="38DBD683" w14:textId="77777777" w:rsidTr="003A3E87">
        <w:trPr>
          <w:trHeight w:val="261"/>
        </w:trPr>
        <w:tc>
          <w:tcPr>
            <w:tcW w:w="2952" w:type="dxa"/>
            <w:noWrap/>
            <w:hideMark/>
          </w:tcPr>
          <w:p w14:paraId="68AE3112" w14:textId="77777777" w:rsidR="00022026" w:rsidRPr="00AB3DC7" w:rsidRDefault="00022026" w:rsidP="003A3E87">
            <w:pPr>
              <w:spacing w:after="0"/>
              <w:rPr>
                <w:b/>
                <w:bCs/>
                <w:sz w:val="32"/>
                <w:szCs w:val="32"/>
              </w:rPr>
            </w:pPr>
            <w:r w:rsidRPr="00AB3DC7">
              <w:rPr>
                <w:b/>
                <w:bCs/>
                <w:sz w:val="32"/>
                <w:szCs w:val="32"/>
              </w:rPr>
              <w:t xml:space="preserve">Revenue Item </w:t>
            </w:r>
          </w:p>
        </w:tc>
        <w:tc>
          <w:tcPr>
            <w:tcW w:w="4153" w:type="dxa"/>
            <w:gridSpan w:val="2"/>
            <w:noWrap/>
            <w:hideMark/>
          </w:tcPr>
          <w:p w14:paraId="7D9D60DE" w14:textId="77777777" w:rsidR="00022026" w:rsidRPr="00AB3DC7" w:rsidRDefault="00022026" w:rsidP="003A3E87">
            <w:pPr>
              <w:spacing w:after="0"/>
              <w:rPr>
                <w:rFonts w:eastAsia="Times New Roman"/>
                <w:b/>
                <w:sz w:val="32"/>
                <w:szCs w:val="32"/>
                <w:lang w:eastAsia="en-NZ"/>
              </w:rPr>
            </w:pPr>
            <w:r w:rsidRPr="00AB3DC7">
              <w:rPr>
                <w:rFonts w:eastAsia="Times New Roman"/>
                <w:b/>
                <w:sz w:val="32"/>
                <w:szCs w:val="32"/>
                <w:lang w:eastAsia="en-NZ"/>
              </w:rPr>
              <w:t>Analysis</w:t>
            </w:r>
          </w:p>
        </w:tc>
        <w:tc>
          <w:tcPr>
            <w:tcW w:w="1684" w:type="dxa"/>
            <w:noWrap/>
            <w:hideMark/>
          </w:tcPr>
          <w:p w14:paraId="199A22FB" w14:textId="77777777" w:rsidR="00022026" w:rsidRPr="00AB3DC7" w:rsidRDefault="00022026" w:rsidP="003A3E87">
            <w:pPr>
              <w:spacing w:after="0"/>
              <w:jc w:val="right"/>
              <w:rPr>
                <w:rFonts w:eastAsia="Times New Roman"/>
                <w:b/>
                <w:sz w:val="32"/>
                <w:szCs w:val="32"/>
                <w:lang w:eastAsia="en-NZ"/>
              </w:rPr>
            </w:pPr>
            <w:r w:rsidRPr="00AB3DC7">
              <w:rPr>
                <w:rFonts w:eastAsia="Times New Roman"/>
                <w:b/>
                <w:sz w:val="32"/>
                <w:szCs w:val="32"/>
                <w:lang w:eastAsia="en-NZ"/>
              </w:rPr>
              <w:t>$</w:t>
            </w:r>
          </w:p>
        </w:tc>
        <w:tc>
          <w:tcPr>
            <w:tcW w:w="1559" w:type="dxa"/>
            <w:noWrap/>
            <w:hideMark/>
          </w:tcPr>
          <w:p w14:paraId="493CB440" w14:textId="77777777" w:rsidR="00022026" w:rsidRPr="00AB3DC7" w:rsidRDefault="00022026" w:rsidP="003A3E87">
            <w:pPr>
              <w:spacing w:after="0"/>
              <w:jc w:val="right"/>
              <w:rPr>
                <w:b/>
                <w:sz w:val="32"/>
                <w:szCs w:val="32"/>
              </w:rPr>
            </w:pPr>
            <w:r w:rsidRPr="00AB3DC7">
              <w:rPr>
                <w:b/>
                <w:sz w:val="32"/>
                <w:szCs w:val="32"/>
              </w:rPr>
              <w:t>$</w:t>
            </w:r>
          </w:p>
        </w:tc>
      </w:tr>
      <w:tr w:rsidR="00022026" w:rsidRPr="00AB3DC7" w14:paraId="01EACA6E" w14:textId="77777777" w:rsidTr="003A3E87">
        <w:trPr>
          <w:trHeight w:val="261"/>
        </w:trPr>
        <w:tc>
          <w:tcPr>
            <w:tcW w:w="2952" w:type="dxa"/>
            <w:hideMark/>
          </w:tcPr>
          <w:p w14:paraId="64C14291" w14:textId="77777777" w:rsidR="00022026" w:rsidRPr="00AB3DC7" w:rsidRDefault="00022026" w:rsidP="003A3E87">
            <w:pPr>
              <w:spacing w:after="0"/>
              <w:rPr>
                <w:sz w:val="32"/>
                <w:szCs w:val="32"/>
              </w:rPr>
            </w:pPr>
            <w:r w:rsidRPr="00AB3DC7">
              <w:rPr>
                <w:sz w:val="32"/>
                <w:szCs w:val="32"/>
              </w:rPr>
              <w:t>Revenue from</w:t>
            </w:r>
          </w:p>
          <w:p w14:paraId="6523B2DA" w14:textId="77777777" w:rsidR="00022026" w:rsidRPr="00AB3DC7" w:rsidRDefault="00022026" w:rsidP="003A3E87">
            <w:pPr>
              <w:spacing w:after="0"/>
              <w:rPr>
                <w:sz w:val="32"/>
                <w:szCs w:val="32"/>
              </w:rPr>
            </w:pPr>
            <w:r w:rsidRPr="00AB3DC7">
              <w:rPr>
                <w:sz w:val="32"/>
                <w:szCs w:val="32"/>
              </w:rPr>
              <w:t>providing goods or,</w:t>
            </w:r>
          </w:p>
        </w:tc>
        <w:tc>
          <w:tcPr>
            <w:tcW w:w="4153" w:type="dxa"/>
            <w:gridSpan w:val="2"/>
            <w:noWrap/>
            <w:hideMark/>
          </w:tcPr>
          <w:p w14:paraId="259150E7" w14:textId="77777777" w:rsidR="00022026" w:rsidRPr="00AB3DC7" w:rsidRDefault="00022026" w:rsidP="003A3E87">
            <w:pPr>
              <w:spacing w:after="0"/>
              <w:rPr>
                <w:rFonts w:eastAsia="Times New Roman"/>
                <w:sz w:val="32"/>
                <w:szCs w:val="32"/>
                <w:lang w:eastAsia="en-NZ"/>
              </w:rPr>
            </w:pPr>
            <w:r w:rsidRPr="00AB3DC7">
              <w:rPr>
                <w:rFonts w:eastAsia="Times New Roman"/>
                <w:sz w:val="32"/>
                <w:szCs w:val="32"/>
                <w:lang w:eastAsia="en-NZ"/>
              </w:rPr>
              <w:t>Blind Low Vision NZ service contract</w:t>
            </w:r>
          </w:p>
        </w:tc>
        <w:tc>
          <w:tcPr>
            <w:tcW w:w="1684" w:type="dxa"/>
            <w:noWrap/>
          </w:tcPr>
          <w:p w14:paraId="52D9837C" w14:textId="77777777" w:rsidR="00022026" w:rsidRPr="00AB3DC7" w:rsidRDefault="00022026" w:rsidP="003A3E87">
            <w:pPr>
              <w:spacing w:after="0"/>
              <w:jc w:val="right"/>
              <w:rPr>
                <w:rFonts w:eastAsia="Times New Roman"/>
                <w:sz w:val="32"/>
                <w:szCs w:val="32"/>
                <w:lang w:eastAsia="en-NZ"/>
              </w:rPr>
            </w:pPr>
            <w:r w:rsidRPr="00AB3DC7">
              <w:rPr>
                <w:rFonts w:eastAsia="Times New Roman"/>
                <w:sz w:val="32"/>
                <w:szCs w:val="32"/>
                <w:lang w:eastAsia="en-NZ"/>
              </w:rPr>
              <w:t>210,000</w:t>
            </w:r>
          </w:p>
        </w:tc>
        <w:tc>
          <w:tcPr>
            <w:tcW w:w="1559" w:type="dxa"/>
            <w:noWrap/>
          </w:tcPr>
          <w:p w14:paraId="7D961684" w14:textId="77777777" w:rsidR="00022026" w:rsidRPr="00AB3DC7" w:rsidRDefault="00022026" w:rsidP="003A3E87">
            <w:pPr>
              <w:spacing w:after="0"/>
              <w:jc w:val="right"/>
              <w:rPr>
                <w:rFonts w:eastAsia="Times New Roman"/>
                <w:sz w:val="32"/>
                <w:szCs w:val="32"/>
                <w:lang w:eastAsia="en-NZ"/>
              </w:rPr>
            </w:pPr>
            <w:r w:rsidRPr="00AB3DC7">
              <w:rPr>
                <w:rFonts w:eastAsia="Times New Roman"/>
                <w:sz w:val="32"/>
                <w:szCs w:val="32"/>
                <w:lang w:eastAsia="en-NZ"/>
              </w:rPr>
              <w:t>210,000</w:t>
            </w:r>
          </w:p>
        </w:tc>
      </w:tr>
      <w:tr w:rsidR="00022026" w:rsidRPr="00AB3DC7" w14:paraId="41A0AA23" w14:textId="77777777" w:rsidTr="003A3E87">
        <w:trPr>
          <w:trHeight w:val="261"/>
        </w:trPr>
        <w:tc>
          <w:tcPr>
            <w:tcW w:w="2952" w:type="dxa"/>
          </w:tcPr>
          <w:p w14:paraId="276496D5" w14:textId="77777777" w:rsidR="00022026" w:rsidRPr="00AB3DC7" w:rsidRDefault="00022026" w:rsidP="003A3E87">
            <w:pPr>
              <w:spacing w:after="0"/>
              <w:rPr>
                <w:sz w:val="32"/>
                <w:szCs w:val="32"/>
              </w:rPr>
            </w:pPr>
            <w:r w:rsidRPr="00AB3DC7">
              <w:rPr>
                <w:sz w:val="32"/>
                <w:szCs w:val="32"/>
              </w:rPr>
              <w:t>Services</w:t>
            </w:r>
          </w:p>
        </w:tc>
        <w:tc>
          <w:tcPr>
            <w:tcW w:w="4153" w:type="dxa"/>
            <w:gridSpan w:val="2"/>
            <w:noWrap/>
            <w:hideMark/>
          </w:tcPr>
          <w:p w14:paraId="58FB3E0D" w14:textId="77777777" w:rsidR="00022026" w:rsidRPr="00AB3DC7" w:rsidRDefault="00022026" w:rsidP="003A3E87">
            <w:pPr>
              <w:spacing w:after="0"/>
              <w:rPr>
                <w:rFonts w:eastAsia="Times New Roman"/>
                <w:sz w:val="32"/>
                <w:szCs w:val="32"/>
                <w:lang w:eastAsia="en-NZ"/>
              </w:rPr>
            </w:pPr>
            <w:r w:rsidRPr="00AB3DC7">
              <w:rPr>
                <w:rFonts w:eastAsia="Times New Roman"/>
                <w:sz w:val="32"/>
                <w:szCs w:val="32"/>
                <w:lang w:eastAsia="en-NZ"/>
              </w:rPr>
              <w:t>Calendars sales</w:t>
            </w:r>
          </w:p>
        </w:tc>
        <w:tc>
          <w:tcPr>
            <w:tcW w:w="1684" w:type="dxa"/>
            <w:noWrap/>
          </w:tcPr>
          <w:p w14:paraId="39884CF1" w14:textId="77777777" w:rsidR="00022026" w:rsidRPr="00AB3DC7" w:rsidRDefault="00022026" w:rsidP="003A3E87">
            <w:pPr>
              <w:spacing w:after="0"/>
              <w:jc w:val="right"/>
              <w:rPr>
                <w:rFonts w:eastAsia="Times New Roman"/>
                <w:sz w:val="32"/>
                <w:szCs w:val="32"/>
                <w:lang w:eastAsia="en-NZ"/>
              </w:rPr>
            </w:pPr>
            <w:r w:rsidRPr="00AB3DC7">
              <w:rPr>
                <w:rFonts w:eastAsia="Times New Roman"/>
                <w:sz w:val="32"/>
                <w:szCs w:val="32"/>
                <w:lang w:eastAsia="en-NZ"/>
              </w:rPr>
              <w:t>2,711</w:t>
            </w:r>
          </w:p>
        </w:tc>
        <w:tc>
          <w:tcPr>
            <w:tcW w:w="1559" w:type="dxa"/>
            <w:noWrap/>
          </w:tcPr>
          <w:p w14:paraId="3CFC99AF" w14:textId="77777777" w:rsidR="00022026" w:rsidRPr="00AB3DC7" w:rsidRDefault="00022026" w:rsidP="003A3E87">
            <w:pPr>
              <w:spacing w:after="0"/>
              <w:jc w:val="right"/>
              <w:rPr>
                <w:rFonts w:eastAsia="Times New Roman"/>
                <w:sz w:val="32"/>
                <w:szCs w:val="32"/>
                <w:lang w:eastAsia="en-NZ"/>
              </w:rPr>
            </w:pPr>
            <w:r w:rsidRPr="00AB3DC7">
              <w:rPr>
                <w:rFonts w:eastAsia="Times New Roman"/>
                <w:sz w:val="32"/>
                <w:szCs w:val="32"/>
                <w:lang w:eastAsia="en-NZ"/>
              </w:rPr>
              <w:t>2,786</w:t>
            </w:r>
          </w:p>
        </w:tc>
      </w:tr>
      <w:tr w:rsidR="00022026" w:rsidRPr="00AB3DC7" w14:paraId="7E01B9FB" w14:textId="77777777" w:rsidTr="003A3E87">
        <w:trPr>
          <w:trHeight w:val="987"/>
        </w:trPr>
        <w:tc>
          <w:tcPr>
            <w:tcW w:w="2952" w:type="dxa"/>
          </w:tcPr>
          <w:p w14:paraId="4BABD934" w14:textId="77777777" w:rsidR="00022026" w:rsidRPr="00AB3DC7" w:rsidRDefault="00022026" w:rsidP="003A3E87">
            <w:pPr>
              <w:spacing w:after="0"/>
              <w:rPr>
                <w:sz w:val="32"/>
                <w:szCs w:val="32"/>
              </w:rPr>
            </w:pPr>
          </w:p>
        </w:tc>
        <w:tc>
          <w:tcPr>
            <w:tcW w:w="4153" w:type="dxa"/>
            <w:gridSpan w:val="2"/>
            <w:noWrap/>
            <w:hideMark/>
          </w:tcPr>
          <w:p w14:paraId="1AB88D97" w14:textId="77777777" w:rsidR="00022026" w:rsidRPr="00AB3DC7" w:rsidRDefault="00022026" w:rsidP="003A3E87">
            <w:pPr>
              <w:spacing w:after="0"/>
              <w:rPr>
                <w:rFonts w:eastAsia="Times New Roman"/>
                <w:sz w:val="32"/>
                <w:szCs w:val="32"/>
                <w:lang w:eastAsia="en-NZ"/>
              </w:rPr>
            </w:pPr>
            <w:r w:rsidRPr="00AB3DC7">
              <w:rPr>
                <w:rFonts w:eastAsia="Times New Roman"/>
                <w:sz w:val="32"/>
                <w:szCs w:val="32"/>
                <w:lang w:eastAsia="en-NZ"/>
              </w:rPr>
              <w:t>DPO / Government CE Meeting Fees</w:t>
            </w:r>
          </w:p>
        </w:tc>
        <w:tc>
          <w:tcPr>
            <w:tcW w:w="1684" w:type="dxa"/>
            <w:noWrap/>
          </w:tcPr>
          <w:p w14:paraId="351C8A56" w14:textId="77777777" w:rsidR="00022026" w:rsidRPr="00AB3DC7" w:rsidRDefault="00022026" w:rsidP="003A3E87">
            <w:pPr>
              <w:spacing w:after="0"/>
              <w:jc w:val="right"/>
              <w:rPr>
                <w:rFonts w:eastAsia="Times New Roman"/>
                <w:sz w:val="32"/>
                <w:szCs w:val="32"/>
                <w:lang w:eastAsia="en-NZ"/>
              </w:rPr>
            </w:pPr>
            <w:r w:rsidRPr="00AB3DC7">
              <w:rPr>
                <w:rFonts w:eastAsia="Times New Roman"/>
                <w:sz w:val="32"/>
                <w:szCs w:val="32"/>
                <w:lang w:eastAsia="en-NZ"/>
              </w:rPr>
              <w:t>17,743</w:t>
            </w:r>
          </w:p>
        </w:tc>
        <w:tc>
          <w:tcPr>
            <w:tcW w:w="1559" w:type="dxa"/>
            <w:noWrap/>
          </w:tcPr>
          <w:p w14:paraId="22F3CCBA" w14:textId="77777777" w:rsidR="00022026" w:rsidRPr="00AB3DC7" w:rsidRDefault="00022026" w:rsidP="003A3E87">
            <w:pPr>
              <w:spacing w:after="0"/>
              <w:jc w:val="right"/>
              <w:rPr>
                <w:rFonts w:eastAsia="Times New Roman"/>
                <w:sz w:val="32"/>
                <w:szCs w:val="32"/>
                <w:lang w:eastAsia="en-NZ"/>
              </w:rPr>
            </w:pPr>
            <w:r w:rsidRPr="00AB3DC7">
              <w:rPr>
                <w:rFonts w:eastAsia="Times New Roman"/>
                <w:sz w:val="32"/>
                <w:szCs w:val="32"/>
                <w:lang w:eastAsia="en-NZ"/>
              </w:rPr>
              <w:t>12,949</w:t>
            </w:r>
          </w:p>
        </w:tc>
      </w:tr>
      <w:tr w:rsidR="00022026" w:rsidRPr="00AB3DC7" w14:paraId="11F1FB75" w14:textId="77777777" w:rsidTr="003A3E87">
        <w:trPr>
          <w:trHeight w:val="261"/>
        </w:trPr>
        <w:tc>
          <w:tcPr>
            <w:tcW w:w="2952" w:type="dxa"/>
          </w:tcPr>
          <w:p w14:paraId="2348DE27" w14:textId="77777777" w:rsidR="00022026" w:rsidRPr="00AB3DC7" w:rsidRDefault="00022026" w:rsidP="003A3E87">
            <w:pPr>
              <w:spacing w:after="0"/>
              <w:rPr>
                <w:sz w:val="32"/>
                <w:szCs w:val="32"/>
              </w:rPr>
            </w:pPr>
          </w:p>
        </w:tc>
        <w:tc>
          <w:tcPr>
            <w:tcW w:w="4153" w:type="dxa"/>
            <w:gridSpan w:val="2"/>
            <w:noWrap/>
          </w:tcPr>
          <w:p w14:paraId="3D7F3D55" w14:textId="77777777" w:rsidR="00022026" w:rsidRPr="00AB3DC7" w:rsidRDefault="00022026" w:rsidP="003A3E87">
            <w:pPr>
              <w:spacing w:after="0"/>
              <w:rPr>
                <w:rFonts w:eastAsia="Times New Roman"/>
                <w:sz w:val="32"/>
                <w:szCs w:val="32"/>
                <w:lang w:eastAsia="en-NZ"/>
              </w:rPr>
            </w:pPr>
            <w:r w:rsidRPr="00AB3DC7">
              <w:rPr>
                <w:rFonts w:eastAsia="Times New Roman"/>
                <w:sz w:val="32"/>
                <w:szCs w:val="32"/>
                <w:lang w:eastAsia="en-NZ"/>
              </w:rPr>
              <w:t>MSD Contract</w:t>
            </w:r>
          </w:p>
        </w:tc>
        <w:tc>
          <w:tcPr>
            <w:tcW w:w="1684" w:type="dxa"/>
            <w:noWrap/>
          </w:tcPr>
          <w:p w14:paraId="5560C470" w14:textId="77777777" w:rsidR="00022026" w:rsidRPr="00AB3DC7" w:rsidRDefault="00022026" w:rsidP="003A3E87">
            <w:pPr>
              <w:spacing w:after="0"/>
              <w:jc w:val="right"/>
              <w:rPr>
                <w:rFonts w:eastAsia="Times New Roman"/>
                <w:sz w:val="32"/>
                <w:szCs w:val="32"/>
                <w:lang w:eastAsia="en-NZ"/>
              </w:rPr>
            </w:pPr>
            <w:r w:rsidRPr="00AB3DC7">
              <w:rPr>
                <w:rFonts w:eastAsia="Times New Roman"/>
                <w:sz w:val="32"/>
                <w:szCs w:val="32"/>
                <w:lang w:eastAsia="en-NZ"/>
              </w:rPr>
              <w:t>120,000</w:t>
            </w:r>
          </w:p>
        </w:tc>
        <w:tc>
          <w:tcPr>
            <w:tcW w:w="1559" w:type="dxa"/>
            <w:noWrap/>
          </w:tcPr>
          <w:p w14:paraId="7C5CDF5D" w14:textId="77777777" w:rsidR="00022026" w:rsidRPr="00AB3DC7" w:rsidRDefault="00022026" w:rsidP="003A3E87">
            <w:pPr>
              <w:spacing w:after="0"/>
              <w:jc w:val="right"/>
              <w:rPr>
                <w:rFonts w:eastAsia="Times New Roman"/>
                <w:sz w:val="32"/>
                <w:szCs w:val="32"/>
                <w:lang w:eastAsia="en-NZ"/>
              </w:rPr>
            </w:pPr>
            <w:r w:rsidRPr="00AB3DC7">
              <w:rPr>
                <w:rFonts w:eastAsia="Times New Roman"/>
                <w:sz w:val="32"/>
                <w:szCs w:val="32"/>
                <w:lang w:eastAsia="en-NZ"/>
              </w:rPr>
              <w:t>130,375</w:t>
            </w:r>
          </w:p>
        </w:tc>
      </w:tr>
      <w:tr w:rsidR="00022026" w:rsidRPr="00AB3DC7" w14:paraId="02E81D88" w14:textId="77777777" w:rsidTr="003A3E87">
        <w:trPr>
          <w:trHeight w:val="261"/>
        </w:trPr>
        <w:tc>
          <w:tcPr>
            <w:tcW w:w="2952" w:type="dxa"/>
          </w:tcPr>
          <w:p w14:paraId="0B4876F9" w14:textId="77777777" w:rsidR="00022026" w:rsidRPr="00AB3DC7" w:rsidRDefault="00022026" w:rsidP="003A3E87">
            <w:pPr>
              <w:spacing w:after="0"/>
              <w:rPr>
                <w:sz w:val="32"/>
                <w:szCs w:val="32"/>
              </w:rPr>
            </w:pPr>
          </w:p>
        </w:tc>
        <w:tc>
          <w:tcPr>
            <w:tcW w:w="4153" w:type="dxa"/>
            <w:gridSpan w:val="2"/>
            <w:noWrap/>
          </w:tcPr>
          <w:p w14:paraId="7608DC29" w14:textId="77777777" w:rsidR="00022026" w:rsidRPr="00AB3DC7" w:rsidRDefault="00022026" w:rsidP="003A3E87">
            <w:pPr>
              <w:spacing w:after="0"/>
              <w:rPr>
                <w:rFonts w:eastAsia="Times New Roman"/>
                <w:sz w:val="32"/>
                <w:szCs w:val="32"/>
                <w:lang w:eastAsia="en-NZ"/>
              </w:rPr>
            </w:pPr>
            <w:r w:rsidRPr="00AB3DC7">
              <w:rPr>
                <w:rFonts w:eastAsia="Times New Roman"/>
                <w:sz w:val="32"/>
                <w:szCs w:val="32"/>
                <w:lang w:eastAsia="en-NZ"/>
              </w:rPr>
              <w:t>Other</w:t>
            </w:r>
          </w:p>
        </w:tc>
        <w:tc>
          <w:tcPr>
            <w:tcW w:w="1684" w:type="dxa"/>
            <w:noWrap/>
          </w:tcPr>
          <w:p w14:paraId="4CF30974" w14:textId="77777777" w:rsidR="00022026" w:rsidRPr="00AB3DC7" w:rsidRDefault="00022026" w:rsidP="003A3E87">
            <w:pPr>
              <w:spacing w:after="0"/>
              <w:jc w:val="right"/>
              <w:rPr>
                <w:rFonts w:eastAsia="Times New Roman"/>
                <w:sz w:val="32"/>
                <w:szCs w:val="32"/>
                <w:lang w:eastAsia="en-NZ"/>
              </w:rPr>
            </w:pPr>
            <w:r w:rsidRPr="00AB3DC7">
              <w:rPr>
                <w:rFonts w:eastAsia="Times New Roman"/>
                <w:sz w:val="32"/>
                <w:szCs w:val="32"/>
                <w:lang w:eastAsia="en-NZ"/>
              </w:rPr>
              <w:t>5,533</w:t>
            </w:r>
          </w:p>
        </w:tc>
        <w:tc>
          <w:tcPr>
            <w:tcW w:w="1559" w:type="dxa"/>
            <w:noWrap/>
          </w:tcPr>
          <w:p w14:paraId="22BE8B06" w14:textId="77777777" w:rsidR="00022026" w:rsidRPr="00AB3DC7" w:rsidRDefault="00022026" w:rsidP="003A3E87">
            <w:pPr>
              <w:spacing w:after="0"/>
              <w:jc w:val="right"/>
              <w:rPr>
                <w:rFonts w:eastAsia="Times New Roman"/>
                <w:sz w:val="32"/>
                <w:szCs w:val="32"/>
                <w:lang w:eastAsia="en-NZ"/>
              </w:rPr>
            </w:pPr>
            <w:r w:rsidRPr="00AB3DC7">
              <w:rPr>
                <w:rFonts w:eastAsia="Times New Roman"/>
                <w:sz w:val="32"/>
                <w:szCs w:val="32"/>
                <w:lang w:eastAsia="en-NZ"/>
              </w:rPr>
              <w:t>5,626</w:t>
            </w:r>
          </w:p>
        </w:tc>
      </w:tr>
      <w:tr w:rsidR="00022026" w:rsidRPr="00AB3DC7" w14:paraId="6C96E8F0" w14:textId="77777777" w:rsidTr="003A3E87">
        <w:trPr>
          <w:trHeight w:val="261"/>
        </w:trPr>
        <w:tc>
          <w:tcPr>
            <w:tcW w:w="2952" w:type="dxa"/>
          </w:tcPr>
          <w:p w14:paraId="1DC18E4D" w14:textId="77777777" w:rsidR="00022026" w:rsidRPr="00AB3DC7" w:rsidRDefault="00022026" w:rsidP="003A3E87">
            <w:pPr>
              <w:spacing w:after="0"/>
              <w:rPr>
                <w:sz w:val="32"/>
                <w:szCs w:val="32"/>
              </w:rPr>
            </w:pPr>
          </w:p>
          <w:p w14:paraId="257CD3AD" w14:textId="77777777" w:rsidR="00022026" w:rsidRPr="00AB3DC7" w:rsidRDefault="00022026" w:rsidP="003A3E87">
            <w:pPr>
              <w:spacing w:after="0"/>
              <w:rPr>
                <w:sz w:val="32"/>
                <w:szCs w:val="32"/>
              </w:rPr>
            </w:pPr>
          </w:p>
        </w:tc>
        <w:tc>
          <w:tcPr>
            <w:tcW w:w="4153" w:type="dxa"/>
            <w:gridSpan w:val="2"/>
            <w:noWrap/>
            <w:hideMark/>
          </w:tcPr>
          <w:p w14:paraId="40D16B11" w14:textId="77777777" w:rsidR="00022026" w:rsidRPr="00AB3DC7" w:rsidRDefault="00022026" w:rsidP="003A3E87">
            <w:pPr>
              <w:spacing w:after="0"/>
              <w:rPr>
                <w:rFonts w:eastAsia="Times New Roman"/>
                <w:b/>
                <w:bCs/>
                <w:sz w:val="32"/>
                <w:szCs w:val="32"/>
                <w:lang w:eastAsia="en-NZ"/>
              </w:rPr>
            </w:pPr>
            <w:r w:rsidRPr="00AB3DC7">
              <w:rPr>
                <w:rFonts w:eastAsia="Times New Roman"/>
                <w:b/>
                <w:bCs/>
                <w:sz w:val="32"/>
                <w:szCs w:val="32"/>
                <w:lang w:eastAsia="en-NZ"/>
              </w:rPr>
              <w:t>Total</w:t>
            </w:r>
          </w:p>
        </w:tc>
        <w:tc>
          <w:tcPr>
            <w:tcW w:w="1684" w:type="dxa"/>
            <w:noWrap/>
          </w:tcPr>
          <w:p w14:paraId="3D052F23" w14:textId="77777777" w:rsidR="00022026" w:rsidRPr="00AB3DC7" w:rsidRDefault="00022026" w:rsidP="003A3E87">
            <w:pPr>
              <w:spacing w:after="0"/>
              <w:jc w:val="right"/>
              <w:rPr>
                <w:rFonts w:eastAsia="Times New Roman"/>
                <w:b/>
                <w:sz w:val="32"/>
                <w:szCs w:val="32"/>
                <w:lang w:eastAsia="en-NZ"/>
              </w:rPr>
            </w:pPr>
            <w:r w:rsidRPr="00AB3DC7">
              <w:rPr>
                <w:rFonts w:eastAsia="Times New Roman"/>
                <w:b/>
                <w:sz w:val="32"/>
                <w:szCs w:val="32"/>
                <w:lang w:eastAsia="en-NZ"/>
              </w:rPr>
              <w:t>355,987</w:t>
            </w:r>
          </w:p>
        </w:tc>
        <w:tc>
          <w:tcPr>
            <w:tcW w:w="1559" w:type="dxa"/>
            <w:noWrap/>
          </w:tcPr>
          <w:p w14:paraId="0AEE21E4" w14:textId="77777777" w:rsidR="00022026" w:rsidRPr="00AB3DC7" w:rsidRDefault="00022026" w:rsidP="003A3E87">
            <w:pPr>
              <w:spacing w:after="0"/>
              <w:jc w:val="right"/>
              <w:rPr>
                <w:rFonts w:eastAsia="Times New Roman"/>
                <w:b/>
                <w:sz w:val="32"/>
                <w:szCs w:val="32"/>
                <w:lang w:eastAsia="en-NZ"/>
              </w:rPr>
            </w:pPr>
            <w:r w:rsidRPr="00AB3DC7">
              <w:rPr>
                <w:rFonts w:eastAsia="Times New Roman"/>
                <w:b/>
                <w:sz w:val="32"/>
                <w:szCs w:val="32"/>
                <w:lang w:eastAsia="en-NZ"/>
              </w:rPr>
              <w:t>361,736</w:t>
            </w:r>
          </w:p>
        </w:tc>
      </w:tr>
    </w:tbl>
    <w:p w14:paraId="66C12C47" w14:textId="77777777" w:rsidR="0063271E" w:rsidRPr="00AB3DC7" w:rsidRDefault="0063271E" w:rsidP="0063271E">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2024</w:t>
      </w:r>
    </w:p>
    <w:p w14:paraId="3B6E1B29" w14:textId="77777777" w:rsidR="005968A0" w:rsidRPr="00AB3DC7" w:rsidRDefault="005968A0" w:rsidP="00104C4F">
      <w:pPr>
        <w:pStyle w:val="Heading3"/>
        <w:rPr>
          <w:rFonts w:hint="eastAsia"/>
          <w:lang w:eastAsia="en-NZ"/>
        </w:rPr>
      </w:pPr>
      <w:r w:rsidRPr="00AB3DC7">
        <w:rPr>
          <w:lang w:eastAsia="en-NZ"/>
        </w:rPr>
        <w:t>Note 1: Analysis of Revenue Continued</w:t>
      </w:r>
    </w:p>
    <w:tbl>
      <w:tblPr>
        <w:tblW w:w="10490" w:type="dxa"/>
        <w:tblLook w:val="04A0" w:firstRow="1" w:lastRow="0" w:firstColumn="1" w:lastColumn="0" w:noHBand="0" w:noVBand="1"/>
      </w:tblPr>
      <w:tblGrid>
        <w:gridCol w:w="3261"/>
        <w:gridCol w:w="3844"/>
        <w:gridCol w:w="1826"/>
        <w:gridCol w:w="1559"/>
      </w:tblGrid>
      <w:tr w:rsidR="00FF399A" w:rsidRPr="00AB3DC7" w14:paraId="4F1431D3" w14:textId="77777777" w:rsidTr="003A3E87">
        <w:trPr>
          <w:trHeight w:val="298"/>
        </w:trPr>
        <w:tc>
          <w:tcPr>
            <w:tcW w:w="7105" w:type="dxa"/>
            <w:gridSpan w:val="2"/>
            <w:noWrap/>
            <w:hideMark/>
          </w:tcPr>
          <w:p w14:paraId="06796817" w14:textId="77777777" w:rsidR="00FF399A" w:rsidRPr="00AB3DC7" w:rsidRDefault="00FF399A" w:rsidP="003A3E87">
            <w:pPr>
              <w:spacing w:after="0"/>
              <w:rPr>
                <w:rFonts w:eastAsia="Times New Roman"/>
                <w:sz w:val="32"/>
                <w:szCs w:val="32"/>
                <w:lang w:eastAsia="en-NZ"/>
              </w:rPr>
            </w:pPr>
          </w:p>
        </w:tc>
        <w:tc>
          <w:tcPr>
            <w:tcW w:w="1826" w:type="dxa"/>
            <w:noWrap/>
            <w:hideMark/>
          </w:tcPr>
          <w:p w14:paraId="7A9AEE21" w14:textId="77777777" w:rsidR="00FF399A" w:rsidRPr="00AB3DC7" w:rsidRDefault="00FF399A" w:rsidP="003A3E87">
            <w:pPr>
              <w:spacing w:after="0"/>
              <w:jc w:val="right"/>
              <w:rPr>
                <w:rFonts w:eastAsia="Times New Roman"/>
                <w:b/>
                <w:sz w:val="32"/>
                <w:szCs w:val="32"/>
                <w:lang w:eastAsia="en-NZ"/>
              </w:rPr>
            </w:pPr>
            <w:r w:rsidRPr="00AB3DC7">
              <w:rPr>
                <w:rFonts w:eastAsia="Times New Roman"/>
                <w:b/>
                <w:sz w:val="32"/>
                <w:szCs w:val="32"/>
                <w:lang w:eastAsia="en-NZ"/>
              </w:rPr>
              <w:t>2024</w:t>
            </w:r>
          </w:p>
        </w:tc>
        <w:tc>
          <w:tcPr>
            <w:tcW w:w="1559" w:type="dxa"/>
            <w:noWrap/>
            <w:hideMark/>
          </w:tcPr>
          <w:p w14:paraId="24AE5589" w14:textId="77777777" w:rsidR="00FF399A" w:rsidRPr="00AB3DC7" w:rsidRDefault="00FF399A" w:rsidP="003A3E87">
            <w:pPr>
              <w:spacing w:after="0"/>
              <w:jc w:val="right"/>
              <w:rPr>
                <w:rFonts w:eastAsia="Times New Roman"/>
                <w:b/>
                <w:sz w:val="32"/>
                <w:szCs w:val="32"/>
                <w:lang w:eastAsia="en-NZ"/>
              </w:rPr>
            </w:pPr>
            <w:r w:rsidRPr="00AB3DC7">
              <w:rPr>
                <w:rFonts w:eastAsia="Times New Roman"/>
                <w:b/>
                <w:sz w:val="32"/>
                <w:szCs w:val="32"/>
                <w:lang w:eastAsia="en-NZ"/>
              </w:rPr>
              <w:t>2023</w:t>
            </w:r>
          </w:p>
        </w:tc>
      </w:tr>
      <w:tr w:rsidR="00FF399A" w:rsidRPr="00AB3DC7" w14:paraId="7C95A461" w14:textId="77777777" w:rsidTr="003A3E87">
        <w:trPr>
          <w:trHeight w:val="261"/>
        </w:trPr>
        <w:tc>
          <w:tcPr>
            <w:tcW w:w="3261" w:type="dxa"/>
            <w:noWrap/>
            <w:hideMark/>
          </w:tcPr>
          <w:p w14:paraId="54C84950" w14:textId="77777777" w:rsidR="00FF399A" w:rsidRPr="00AB3DC7" w:rsidRDefault="00FF399A" w:rsidP="003A3E87">
            <w:pPr>
              <w:spacing w:after="0"/>
              <w:rPr>
                <w:b/>
                <w:bCs/>
                <w:sz w:val="32"/>
                <w:szCs w:val="32"/>
              </w:rPr>
            </w:pPr>
            <w:r w:rsidRPr="00AB3DC7">
              <w:rPr>
                <w:b/>
                <w:bCs/>
                <w:sz w:val="32"/>
                <w:szCs w:val="32"/>
              </w:rPr>
              <w:t xml:space="preserve">Revenue Item </w:t>
            </w:r>
          </w:p>
        </w:tc>
        <w:tc>
          <w:tcPr>
            <w:tcW w:w="3844" w:type="dxa"/>
            <w:noWrap/>
            <w:hideMark/>
          </w:tcPr>
          <w:p w14:paraId="22B15DDA" w14:textId="77777777" w:rsidR="00FF399A" w:rsidRPr="00AB3DC7" w:rsidRDefault="00FF399A" w:rsidP="003A3E87">
            <w:pPr>
              <w:spacing w:after="0"/>
              <w:rPr>
                <w:rFonts w:eastAsia="Times New Roman"/>
                <w:b/>
                <w:sz w:val="32"/>
                <w:szCs w:val="32"/>
                <w:lang w:eastAsia="en-NZ"/>
              </w:rPr>
            </w:pPr>
            <w:r w:rsidRPr="00AB3DC7">
              <w:rPr>
                <w:rFonts w:eastAsia="Times New Roman"/>
                <w:b/>
                <w:sz w:val="32"/>
                <w:szCs w:val="32"/>
                <w:lang w:eastAsia="en-NZ"/>
              </w:rPr>
              <w:t>Analysis</w:t>
            </w:r>
          </w:p>
        </w:tc>
        <w:tc>
          <w:tcPr>
            <w:tcW w:w="1826" w:type="dxa"/>
            <w:noWrap/>
            <w:hideMark/>
          </w:tcPr>
          <w:p w14:paraId="096A3B3B" w14:textId="77777777" w:rsidR="00FF399A" w:rsidRPr="00AB3DC7" w:rsidRDefault="00FF399A" w:rsidP="003A3E87">
            <w:pPr>
              <w:spacing w:after="0"/>
              <w:jc w:val="right"/>
              <w:rPr>
                <w:rFonts w:eastAsia="Times New Roman"/>
                <w:b/>
                <w:sz w:val="32"/>
                <w:szCs w:val="32"/>
                <w:lang w:eastAsia="en-NZ"/>
              </w:rPr>
            </w:pPr>
            <w:r w:rsidRPr="00AB3DC7">
              <w:rPr>
                <w:rFonts w:eastAsia="Times New Roman"/>
                <w:b/>
                <w:sz w:val="32"/>
                <w:szCs w:val="32"/>
                <w:lang w:eastAsia="en-NZ"/>
              </w:rPr>
              <w:t>$</w:t>
            </w:r>
          </w:p>
        </w:tc>
        <w:tc>
          <w:tcPr>
            <w:tcW w:w="1559" w:type="dxa"/>
            <w:noWrap/>
            <w:hideMark/>
          </w:tcPr>
          <w:p w14:paraId="4B6F0167" w14:textId="77777777" w:rsidR="00FF399A" w:rsidRPr="00AB3DC7" w:rsidRDefault="00FF399A" w:rsidP="003A3E87">
            <w:pPr>
              <w:spacing w:after="0"/>
              <w:jc w:val="right"/>
              <w:rPr>
                <w:b/>
                <w:sz w:val="32"/>
                <w:szCs w:val="32"/>
              </w:rPr>
            </w:pPr>
            <w:r w:rsidRPr="00AB3DC7">
              <w:rPr>
                <w:b/>
                <w:sz w:val="32"/>
                <w:szCs w:val="32"/>
              </w:rPr>
              <w:t>$</w:t>
            </w:r>
          </w:p>
        </w:tc>
      </w:tr>
      <w:tr w:rsidR="00FF399A" w:rsidRPr="00AB3DC7" w14:paraId="4E2B1FB9" w14:textId="77777777" w:rsidTr="003A3E87">
        <w:trPr>
          <w:trHeight w:val="261"/>
        </w:trPr>
        <w:tc>
          <w:tcPr>
            <w:tcW w:w="3261" w:type="dxa"/>
            <w:hideMark/>
          </w:tcPr>
          <w:p w14:paraId="13D026E2" w14:textId="77777777" w:rsidR="00FF399A" w:rsidRPr="00AB3DC7" w:rsidRDefault="00FF399A" w:rsidP="003A3E87">
            <w:pPr>
              <w:spacing w:after="0"/>
              <w:rPr>
                <w:sz w:val="32"/>
                <w:szCs w:val="32"/>
              </w:rPr>
            </w:pPr>
            <w:r w:rsidRPr="00AB3DC7">
              <w:rPr>
                <w:sz w:val="32"/>
                <w:szCs w:val="32"/>
              </w:rPr>
              <w:t>Interest, dividends,</w:t>
            </w:r>
          </w:p>
        </w:tc>
        <w:tc>
          <w:tcPr>
            <w:tcW w:w="3844" w:type="dxa"/>
            <w:noWrap/>
            <w:hideMark/>
          </w:tcPr>
          <w:p w14:paraId="33707981" w14:textId="77777777" w:rsidR="00FF399A" w:rsidRPr="00AB3DC7" w:rsidRDefault="00FF399A" w:rsidP="003A3E87">
            <w:pPr>
              <w:spacing w:after="0"/>
              <w:rPr>
                <w:rFonts w:eastAsia="Times New Roman"/>
                <w:sz w:val="32"/>
                <w:szCs w:val="32"/>
                <w:lang w:eastAsia="en-NZ"/>
              </w:rPr>
            </w:pPr>
            <w:r w:rsidRPr="00AB3DC7">
              <w:rPr>
                <w:rFonts w:eastAsia="Times New Roman"/>
                <w:sz w:val="32"/>
                <w:szCs w:val="32"/>
                <w:lang w:eastAsia="en-NZ"/>
              </w:rPr>
              <w:t>Interest</w:t>
            </w:r>
          </w:p>
        </w:tc>
        <w:tc>
          <w:tcPr>
            <w:tcW w:w="1826" w:type="dxa"/>
            <w:noWrap/>
          </w:tcPr>
          <w:p w14:paraId="7CF215B0" w14:textId="77777777" w:rsidR="00FF399A" w:rsidRPr="00AB3DC7" w:rsidRDefault="00FF399A" w:rsidP="003A3E87">
            <w:pPr>
              <w:spacing w:after="0"/>
              <w:jc w:val="right"/>
              <w:rPr>
                <w:rFonts w:eastAsia="Times New Roman"/>
                <w:sz w:val="32"/>
                <w:szCs w:val="32"/>
                <w:lang w:eastAsia="en-NZ"/>
              </w:rPr>
            </w:pPr>
            <w:r w:rsidRPr="00AB3DC7">
              <w:rPr>
                <w:rFonts w:eastAsia="Times New Roman"/>
                <w:sz w:val="32"/>
                <w:szCs w:val="32"/>
                <w:lang w:eastAsia="en-NZ"/>
              </w:rPr>
              <w:t>43,890</w:t>
            </w:r>
          </w:p>
        </w:tc>
        <w:tc>
          <w:tcPr>
            <w:tcW w:w="1559" w:type="dxa"/>
            <w:noWrap/>
          </w:tcPr>
          <w:p w14:paraId="6E36FA3E" w14:textId="77777777" w:rsidR="00FF399A" w:rsidRPr="00AB3DC7" w:rsidRDefault="00FF399A" w:rsidP="003A3E87">
            <w:pPr>
              <w:spacing w:after="0"/>
              <w:jc w:val="right"/>
              <w:rPr>
                <w:rFonts w:eastAsia="Times New Roman"/>
                <w:sz w:val="32"/>
                <w:szCs w:val="32"/>
                <w:lang w:eastAsia="en-NZ"/>
              </w:rPr>
            </w:pPr>
            <w:r w:rsidRPr="00AB3DC7">
              <w:rPr>
                <w:rFonts w:eastAsia="Times New Roman"/>
                <w:sz w:val="32"/>
                <w:szCs w:val="32"/>
                <w:lang w:eastAsia="en-NZ"/>
              </w:rPr>
              <w:t>23,239</w:t>
            </w:r>
          </w:p>
        </w:tc>
      </w:tr>
      <w:tr w:rsidR="00FF399A" w:rsidRPr="00AB3DC7" w14:paraId="7B6570D3" w14:textId="77777777" w:rsidTr="003A3E87">
        <w:trPr>
          <w:trHeight w:val="261"/>
        </w:trPr>
        <w:tc>
          <w:tcPr>
            <w:tcW w:w="3261" w:type="dxa"/>
          </w:tcPr>
          <w:p w14:paraId="676CD824" w14:textId="77777777" w:rsidR="00FF399A" w:rsidRPr="00AB3DC7" w:rsidRDefault="00FF399A" w:rsidP="003A3E87">
            <w:pPr>
              <w:spacing w:after="0"/>
              <w:rPr>
                <w:sz w:val="32"/>
                <w:szCs w:val="32"/>
              </w:rPr>
            </w:pPr>
            <w:r w:rsidRPr="00AB3DC7">
              <w:rPr>
                <w:sz w:val="32"/>
                <w:szCs w:val="32"/>
              </w:rPr>
              <w:t>and other</w:t>
            </w:r>
          </w:p>
        </w:tc>
        <w:tc>
          <w:tcPr>
            <w:tcW w:w="3844" w:type="dxa"/>
            <w:noWrap/>
            <w:hideMark/>
          </w:tcPr>
          <w:p w14:paraId="55ACD869" w14:textId="77777777" w:rsidR="00FF399A" w:rsidRPr="00AB3DC7" w:rsidRDefault="00FF399A" w:rsidP="003A3E87">
            <w:pPr>
              <w:spacing w:after="0"/>
              <w:rPr>
                <w:rFonts w:eastAsia="Times New Roman"/>
                <w:sz w:val="32"/>
                <w:szCs w:val="32"/>
                <w:lang w:eastAsia="en-NZ"/>
              </w:rPr>
            </w:pPr>
            <w:r w:rsidRPr="00AB3DC7">
              <w:rPr>
                <w:rFonts w:eastAsia="Times New Roman"/>
                <w:sz w:val="32"/>
                <w:szCs w:val="32"/>
                <w:lang w:eastAsia="en-NZ"/>
              </w:rPr>
              <w:t>Dividends</w:t>
            </w:r>
          </w:p>
        </w:tc>
        <w:tc>
          <w:tcPr>
            <w:tcW w:w="1826" w:type="dxa"/>
            <w:noWrap/>
          </w:tcPr>
          <w:p w14:paraId="62F70D3C" w14:textId="77777777" w:rsidR="00FF399A" w:rsidRPr="00AB3DC7" w:rsidRDefault="00FF399A" w:rsidP="003A3E87">
            <w:pPr>
              <w:spacing w:after="0"/>
              <w:jc w:val="right"/>
              <w:rPr>
                <w:rFonts w:eastAsia="Times New Roman"/>
                <w:sz w:val="32"/>
                <w:szCs w:val="32"/>
                <w:lang w:eastAsia="en-NZ"/>
              </w:rPr>
            </w:pPr>
            <w:r w:rsidRPr="00AB3DC7">
              <w:rPr>
                <w:rFonts w:eastAsia="Times New Roman"/>
                <w:sz w:val="32"/>
                <w:szCs w:val="32"/>
                <w:lang w:eastAsia="en-NZ"/>
              </w:rPr>
              <w:t>2,894</w:t>
            </w:r>
          </w:p>
        </w:tc>
        <w:tc>
          <w:tcPr>
            <w:tcW w:w="1559" w:type="dxa"/>
            <w:noWrap/>
          </w:tcPr>
          <w:p w14:paraId="3AC38F83" w14:textId="77777777" w:rsidR="00FF399A" w:rsidRPr="00AB3DC7" w:rsidRDefault="00FF399A" w:rsidP="003A3E87">
            <w:pPr>
              <w:spacing w:after="0"/>
              <w:jc w:val="right"/>
              <w:rPr>
                <w:rFonts w:eastAsia="Times New Roman"/>
                <w:sz w:val="32"/>
                <w:szCs w:val="32"/>
                <w:lang w:eastAsia="en-NZ"/>
              </w:rPr>
            </w:pPr>
            <w:r w:rsidRPr="00AB3DC7">
              <w:rPr>
                <w:rFonts w:eastAsia="Times New Roman"/>
                <w:sz w:val="32"/>
                <w:szCs w:val="32"/>
                <w:lang w:eastAsia="en-NZ"/>
              </w:rPr>
              <w:t>3,344</w:t>
            </w:r>
          </w:p>
        </w:tc>
      </w:tr>
      <w:tr w:rsidR="00FF399A" w:rsidRPr="00AB3DC7" w14:paraId="15CA4004" w14:textId="77777777" w:rsidTr="003A3E87">
        <w:trPr>
          <w:trHeight w:val="261"/>
        </w:trPr>
        <w:tc>
          <w:tcPr>
            <w:tcW w:w="3261" w:type="dxa"/>
          </w:tcPr>
          <w:p w14:paraId="7DA63F7E" w14:textId="77777777" w:rsidR="00FF399A" w:rsidRPr="00AB3DC7" w:rsidRDefault="00FF399A" w:rsidP="003A3E87">
            <w:pPr>
              <w:spacing w:after="0"/>
              <w:rPr>
                <w:sz w:val="32"/>
                <w:szCs w:val="32"/>
              </w:rPr>
            </w:pPr>
            <w:r w:rsidRPr="00AB3DC7">
              <w:rPr>
                <w:sz w:val="32"/>
                <w:szCs w:val="32"/>
              </w:rPr>
              <w:t>investment revenue</w:t>
            </w:r>
          </w:p>
        </w:tc>
        <w:tc>
          <w:tcPr>
            <w:tcW w:w="3844" w:type="dxa"/>
            <w:noWrap/>
          </w:tcPr>
          <w:p w14:paraId="6DDEB3E4" w14:textId="77777777" w:rsidR="00FF399A" w:rsidRPr="00AB3DC7" w:rsidRDefault="00FF399A" w:rsidP="003A3E87">
            <w:pPr>
              <w:spacing w:after="0"/>
              <w:rPr>
                <w:rFonts w:eastAsia="Times New Roman"/>
                <w:bCs/>
                <w:sz w:val="32"/>
                <w:szCs w:val="32"/>
                <w:lang w:eastAsia="en-NZ"/>
              </w:rPr>
            </w:pPr>
            <w:r w:rsidRPr="00AB3DC7">
              <w:rPr>
                <w:rFonts w:eastAsia="Times New Roman"/>
                <w:bCs/>
                <w:sz w:val="32"/>
                <w:szCs w:val="32"/>
                <w:lang w:eastAsia="en-NZ"/>
              </w:rPr>
              <w:t>Gain/(Loss) on Investments</w:t>
            </w:r>
          </w:p>
        </w:tc>
        <w:tc>
          <w:tcPr>
            <w:tcW w:w="1826" w:type="dxa"/>
            <w:noWrap/>
          </w:tcPr>
          <w:p w14:paraId="13A81A0E" w14:textId="77777777" w:rsidR="00FF399A" w:rsidRPr="00AB3DC7" w:rsidRDefault="00FF399A" w:rsidP="003A3E87">
            <w:pPr>
              <w:spacing w:after="0"/>
              <w:jc w:val="right"/>
              <w:rPr>
                <w:rFonts w:eastAsia="Times New Roman"/>
                <w:sz w:val="32"/>
                <w:szCs w:val="32"/>
                <w:lang w:eastAsia="en-NZ"/>
              </w:rPr>
            </w:pPr>
            <w:r w:rsidRPr="00AB3DC7">
              <w:rPr>
                <w:rFonts w:eastAsia="Times New Roman"/>
                <w:sz w:val="32"/>
                <w:szCs w:val="32"/>
                <w:lang w:eastAsia="en-NZ"/>
              </w:rPr>
              <w:t>3,783</w:t>
            </w:r>
          </w:p>
        </w:tc>
        <w:tc>
          <w:tcPr>
            <w:tcW w:w="1559" w:type="dxa"/>
            <w:noWrap/>
          </w:tcPr>
          <w:p w14:paraId="32FC580A" w14:textId="77777777" w:rsidR="00FF399A" w:rsidRPr="00AB3DC7" w:rsidRDefault="00FF399A" w:rsidP="003A3E87">
            <w:pPr>
              <w:spacing w:after="0"/>
              <w:jc w:val="right"/>
              <w:rPr>
                <w:rFonts w:eastAsia="Times New Roman"/>
                <w:sz w:val="32"/>
                <w:szCs w:val="32"/>
                <w:lang w:eastAsia="en-NZ"/>
              </w:rPr>
            </w:pPr>
            <w:r w:rsidRPr="00AB3DC7">
              <w:rPr>
                <w:rFonts w:eastAsia="Times New Roman"/>
                <w:sz w:val="32"/>
                <w:szCs w:val="32"/>
                <w:lang w:eastAsia="en-NZ"/>
              </w:rPr>
              <w:t>9,975</w:t>
            </w:r>
          </w:p>
        </w:tc>
      </w:tr>
      <w:tr w:rsidR="00FF399A" w:rsidRPr="00AB3DC7" w14:paraId="51A958D3" w14:textId="77777777" w:rsidTr="003A3E87">
        <w:trPr>
          <w:trHeight w:val="261"/>
        </w:trPr>
        <w:tc>
          <w:tcPr>
            <w:tcW w:w="3261" w:type="dxa"/>
          </w:tcPr>
          <w:p w14:paraId="0B069EC4" w14:textId="77777777" w:rsidR="00FF399A" w:rsidRPr="00AB3DC7" w:rsidRDefault="00FF399A" w:rsidP="003A3E87">
            <w:pPr>
              <w:spacing w:after="0"/>
              <w:rPr>
                <w:sz w:val="32"/>
                <w:szCs w:val="32"/>
              </w:rPr>
            </w:pPr>
          </w:p>
        </w:tc>
        <w:tc>
          <w:tcPr>
            <w:tcW w:w="3844" w:type="dxa"/>
            <w:noWrap/>
          </w:tcPr>
          <w:p w14:paraId="1805795B" w14:textId="77777777" w:rsidR="00FF399A" w:rsidRPr="00AB3DC7" w:rsidRDefault="00FF399A" w:rsidP="003A3E87">
            <w:pPr>
              <w:spacing w:after="0"/>
              <w:rPr>
                <w:rFonts w:eastAsia="Times New Roman"/>
                <w:b/>
                <w:bCs/>
                <w:sz w:val="32"/>
                <w:szCs w:val="32"/>
                <w:lang w:eastAsia="en-NZ"/>
              </w:rPr>
            </w:pPr>
            <w:r w:rsidRPr="00AB3DC7">
              <w:rPr>
                <w:rFonts w:eastAsia="Times New Roman"/>
                <w:b/>
                <w:bCs/>
                <w:sz w:val="32"/>
                <w:szCs w:val="32"/>
                <w:lang w:eastAsia="en-NZ"/>
              </w:rPr>
              <w:t>Total</w:t>
            </w:r>
          </w:p>
        </w:tc>
        <w:tc>
          <w:tcPr>
            <w:tcW w:w="1826" w:type="dxa"/>
            <w:noWrap/>
          </w:tcPr>
          <w:p w14:paraId="250D5BB9" w14:textId="77777777" w:rsidR="00FF399A" w:rsidRPr="00AB3DC7" w:rsidRDefault="00FF399A" w:rsidP="003A3E87">
            <w:pPr>
              <w:spacing w:after="0"/>
              <w:jc w:val="right"/>
              <w:rPr>
                <w:rFonts w:eastAsia="Times New Roman"/>
                <w:b/>
                <w:sz w:val="32"/>
                <w:szCs w:val="32"/>
                <w:lang w:eastAsia="en-NZ"/>
              </w:rPr>
            </w:pPr>
            <w:r w:rsidRPr="00AB3DC7">
              <w:rPr>
                <w:rFonts w:eastAsia="Times New Roman"/>
                <w:b/>
                <w:sz w:val="32"/>
                <w:szCs w:val="32"/>
                <w:lang w:eastAsia="en-NZ"/>
              </w:rPr>
              <w:t>50,567</w:t>
            </w:r>
          </w:p>
        </w:tc>
        <w:tc>
          <w:tcPr>
            <w:tcW w:w="1559" w:type="dxa"/>
            <w:noWrap/>
          </w:tcPr>
          <w:p w14:paraId="0C847C83" w14:textId="77777777" w:rsidR="00FF399A" w:rsidRPr="00AB3DC7" w:rsidRDefault="00FF399A" w:rsidP="003A3E87">
            <w:pPr>
              <w:spacing w:after="0"/>
              <w:jc w:val="right"/>
              <w:rPr>
                <w:rFonts w:eastAsia="Times New Roman"/>
                <w:b/>
                <w:sz w:val="32"/>
                <w:szCs w:val="32"/>
                <w:lang w:eastAsia="en-NZ"/>
              </w:rPr>
            </w:pPr>
            <w:r w:rsidRPr="00AB3DC7">
              <w:rPr>
                <w:rFonts w:eastAsia="Times New Roman"/>
                <w:b/>
                <w:sz w:val="32"/>
                <w:szCs w:val="32"/>
                <w:lang w:eastAsia="en-NZ"/>
              </w:rPr>
              <w:t>36,558</w:t>
            </w:r>
          </w:p>
        </w:tc>
      </w:tr>
    </w:tbl>
    <w:p w14:paraId="68C16912" w14:textId="77777777" w:rsidR="00FF399A" w:rsidRPr="00AB3DC7" w:rsidRDefault="00FF399A" w:rsidP="00FF399A">
      <w:pPr>
        <w:rPr>
          <w:b/>
        </w:rPr>
      </w:pPr>
    </w:p>
    <w:tbl>
      <w:tblPr>
        <w:tblW w:w="10519" w:type="dxa"/>
        <w:tblLook w:val="04A0" w:firstRow="1" w:lastRow="0" w:firstColumn="1" w:lastColumn="0" w:noHBand="0" w:noVBand="1"/>
      </w:tblPr>
      <w:tblGrid>
        <w:gridCol w:w="3261"/>
        <w:gridCol w:w="11"/>
        <w:gridCol w:w="3833"/>
        <w:gridCol w:w="134"/>
        <w:gridCol w:w="1692"/>
        <w:gridCol w:w="29"/>
        <w:gridCol w:w="1530"/>
        <w:gridCol w:w="29"/>
      </w:tblGrid>
      <w:tr w:rsidR="00FF399A" w:rsidRPr="00AB3DC7" w14:paraId="09108E0A" w14:textId="77777777" w:rsidTr="003A3E87">
        <w:trPr>
          <w:trHeight w:val="298"/>
        </w:trPr>
        <w:tc>
          <w:tcPr>
            <w:tcW w:w="7239" w:type="dxa"/>
            <w:gridSpan w:val="4"/>
            <w:noWrap/>
            <w:hideMark/>
          </w:tcPr>
          <w:p w14:paraId="5EE8D03F" w14:textId="77777777" w:rsidR="00FF399A" w:rsidRPr="00AB3DC7" w:rsidRDefault="00FF399A" w:rsidP="003A3E87">
            <w:pPr>
              <w:spacing w:after="0"/>
              <w:rPr>
                <w:rFonts w:eastAsia="Times New Roman"/>
                <w:sz w:val="32"/>
                <w:szCs w:val="32"/>
                <w:lang w:eastAsia="en-NZ"/>
              </w:rPr>
            </w:pPr>
          </w:p>
        </w:tc>
        <w:tc>
          <w:tcPr>
            <w:tcW w:w="1721" w:type="dxa"/>
            <w:gridSpan w:val="2"/>
            <w:noWrap/>
            <w:hideMark/>
          </w:tcPr>
          <w:p w14:paraId="2489F2A1" w14:textId="77777777" w:rsidR="00FF399A" w:rsidRPr="00AB3DC7" w:rsidRDefault="00FF399A" w:rsidP="003A3E87">
            <w:pPr>
              <w:spacing w:after="0"/>
              <w:jc w:val="right"/>
              <w:rPr>
                <w:rFonts w:eastAsia="Times New Roman"/>
                <w:b/>
                <w:sz w:val="32"/>
                <w:szCs w:val="32"/>
                <w:lang w:eastAsia="en-NZ"/>
              </w:rPr>
            </w:pPr>
            <w:r w:rsidRPr="00AB3DC7">
              <w:rPr>
                <w:rFonts w:eastAsia="Times New Roman"/>
                <w:b/>
                <w:sz w:val="32"/>
                <w:szCs w:val="32"/>
                <w:lang w:eastAsia="en-NZ"/>
              </w:rPr>
              <w:t>2024</w:t>
            </w:r>
          </w:p>
        </w:tc>
        <w:tc>
          <w:tcPr>
            <w:tcW w:w="1559" w:type="dxa"/>
            <w:gridSpan w:val="2"/>
            <w:noWrap/>
            <w:hideMark/>
          </w:tcPr>
          <w:p w14:paraId="5B2DD9FC" w14:textId="77777777" w:rsidR="00FF399A" w:rsidRPr="00AB3DC7" w:rsidRDefault="00FF399A" w:rsidP="003A3E87">
            <w:pPr>
              <w:spacing w:after="0"/>
              <w:jc w:val="right"/>
              <w:rPr>
                <w:rFonts w:eastAsia="Times New Roman"/>
                <w:b/>
                <w:sz w:val="32"/>
                <w:szCs w:val="32"/>
                <w:lang w:eastAsia="en-NZ"/>
              </w:rPr>
            </w:pPr>
            <w:r w:rsidRPr="00AB3DC7">
              <w:rPr>
                <w:rFonts w:eastAsia="Times New Roman"/>
                <w:b/>
                <w:sz w:val="32"/>
                <w:szCs w:val="32"/>
                <w:lang w:eastAsia="en-NZ"/>
              </w:rPr>
              <w:t>2023</w:t>
            </w:r>
          </w:p>
        </w:tc>
      </w:tr>
      <w:tr w:rsidR="00FF399A" w:rsidRPr="00AB3DC7" w14:paraId="1346FF23" w14:textId="77777777" w:rsidTr="003A3E87">
        <w:trPr>
          <w:trHeight w:val="298"/>
        </w:trPr>
        <w:tc>
          <w:tcPr>
            <w:tcW w:w="3272" w:type="dxa"/>
            <w:gridSpan w:val="2"/>
            <w:noWrap/>
            <w:hideMark/>
          </w:tcPr>
          <w:p w14:paraId="5B25C1EA" w14:textId="77777777" w:rsidR="00FF399A" w:rsidRPr="00AB3DC7" w:rsidRDefault="00FF399A" w:rsidP="003A3E87">
            <w:pPr>
              <w:spacing w:after="0"/>
              <w:rPr>
                <w:rFonts w:eastAsia="Times New Roman"/>
                <w:b/>
                <w:bCs/>
                <w:sz w:val="32"/>
                <w:szCs w:val="32"/>
                <w:lang w:eastAsia="en-NZ"/>
              </w:rPr>
            </w:pPr>
            <w:r w:rsidRPr="00AB3DC7">
              <w:rPr>
                <w:rFonts w:eastAsia="Times New Roman"/>
                <w:b/>
                <w:bCs/>
                <w:sz w:val="32"/>
                <w:szCs w:val="32"/>
                <w:lang w:eastAsia="en-NZ"/>
              </w:rPr>
              <w:t>Revenue Item</w:t>
            </w:r>
          </w:p>
        </w:tc>
        <w:tc>
          <w:tcPr>
            <w:tcW w:w="3967" w:type="dxa"/>
            <w:gridSpan w:val="2"/>
            <w:noWrap/>
            <w:hideMark/>
          </w:tcPr>
          <w:p w14:paraId="528D1542" w14:textId="77777777" w:rsidR="00FF399A" w:rsidRPr="00AB3DC7" w:rsidRDefault="00FF399A" w:rsidP="003A3E87">
            <w:pPr>
              <w:spacing w:after="0"/>
              <w:rPr>
                <w:rFonts w:eastAsia="Times New Roman"/>
                <w:b/>
                <w:bCs/>
                <w:sz w:val="32"/>
                <w:szCs w:val="32"/>
                <w:lang w:eastAsia="en-NZ"/>
              </w:rPr>
            </w:pPr>
            <w:r w:rsidRPr="00AB3DC7">
              <w:rPr>
                <w:rFonts w:eastAsia="Times New Roman"/>
                <w:b/>
                <w:bCs/>
                <w:sz w:val="32"/>
                <w:szCs w:val="32"/>
                <w:lang w:eastAsia="en-NZ"/>
              </w:rPr>
              <w:t>Analysis</w:t>
            </w:r>
          </w:p>
        </w:tc>
        <w:tc>
          <w:tcPr>
            <w:tcW w:w="1721" w:type="dxa"/>
            <w:gridSpan w:val="2"/>
            <w:noWrap/>
            <w:hideMark/>
          </w:tcPr>
          <w:p w14:paraId="09756A5C" w14:textId="77777777" w:rsidR="00FF399A" w:rsidRPr="00AB3DC7" w:rsidRDefault="00FF399A" w:rsidP="003A3E87">
            <w:pPr>
              <w:spacing w:after="0"/>
              <w:jc w:val="right"/>
              <w:rPr>
                <w:rFonts w:eastAsia="Times New Roman"/>
                <w:b/>
                <w:sz w:val="32"/>
                <w:szCs w:val="32"/>
                <w:lang w:eastAsia="en-NZ"/>
              </w:rPr>
            </w:pPr>
            <w:r w:rsidRPr="00AB3DC7">
              <w:rPr>
                <w:rFonts w:eastAsia="Times New Roman"/>
                <w:b/>
                <w:sz w:val="32"/>
                <w:szCs w:val="32"/>
                <w:lang w:eastAsia="en-NZ"/>
              </w:rPr>
              <w:t>$</w:t>
            </w:r>
          </w:p>
        </w:tc>
        <w:tc>
          <w:tcPr>
            <w:tcW w:w="1559" w:type="dxa"/>
            <w:gridSpan w:val="2"/>
            <w:noWrap/>
            <w:hideMark/>
          </w:tcPr>
          <w:p w14:paraId="787DF5AE" w14:textId="77777777" w:rsidR="00FF399A" w:rsidRPr="00AB3DC7" w:rsidRDefault="00FF399A" w:rsidP="003A3E87">
            <w:pPr>
              <w:spacing w:after="0"/>
              <w:jc w:val="right"/>
              <w:rPr>
                <w:rFonts w:eastAsia="Times New Roman"/>
                <w:b/>
                <w:sz w:val="32"/>
                <w:szCs w:val="32"/>
                <w:lang w:eastAsia="en-NZ"/>
              </w:rPr>
            </w:pPr>
            <w:r w:rsidRPr="00AB3DC7">
              <w:rPr>
                <w:rFonts w:eastAsia="Times New Roman"/>
                <w:b/>
                <w:sz w:val="32"/>
                <w:szCs w:val="32"/>
                <w:lang w:eastAsia="en-NZ"/>
              </w:rPr>
              <w:t>$</w:t>
            </w:r>
          </w:p>
        </w:tc>
      </w:tr>
      <w:tr w:rsidR="00FF399A" w:rsidRPr="00AB3DC7" w14:paraId="68625113" w14:textId="77777777" w:rsidTr="003A3E87">
        <w:trPr>
          <w:gridAfter w:val="1"/>
          <w:wAfter w:w="29" w:type="dxa"/>
          <w:trHeight w:val="261"/>
        </w:trPr>
        <w:tc>
          <w:tcPr>
            <w:tcW w:w="3261" w:type="dxa"/>
            <w:hideMark/>
          </w:tcPr>
          <w:p w14:paraId="25B69CFC" w14:textId="77777777" w:rsidR="00FF399A" w:rsidRPr="00AB3DC7" w:rsidRDefault="00FF399A" w:rsidP="003A3E87">
            <w:pPr>
              <w:spacing w:after="0"/>
              <w:rPr>
                <w:sz w:val="32"/>
                <w:szCs w:val="32"/>
              </w:rPr>
            </w:pPr>
            <w:r w:rsidRPr="00AB3DC7">
              <w:rPr>
                <w:sz w:val="32"/>
                <w:szCs w:val="32"/>
              </w:rPr>
              <w:t>AGM and</w:t>
            </w:r>
          </w:p>
        </w:tc>
        <w:tc>
          <w:tcPr>
            <w:tcW w:w="3844" w:type="dxa"/>
            <w:gridSpan w:val="2"/>
            <w:noWrap/>
            <w:hideMark/>
          </w:tcPr>
          <w:p w14:paraId="69B13D05" w14:textId="77777777" w:rsidR="00FF399A" w:rsidRPr="00AB3DC7" w:rsidRDefault="00FF399A" w:rsidP="003A3E87">
            <w:pPr>
              <w:spacing w:after="0"/>
              <w:rPr>
                <w:rFonts w:eastAsia="Times New Roman"/>
                <w:sz w:val="32"/>
                <w:szCs w:val="32"/>
                <w:lang w:eastAsia="en-NZ"/>
              </w:rPr>
            </w:pPr>
            <w:r w:rsidRPr="00AB3DC7">
              <w:rPr>
                <w:rFonts w:eastAsia="Times New Roman"/>
                <w:sz w:val="32"/>
                <w:szCs w:val="32"/>
                <w:lang w:eastAsia="en-NZ"/>
              </w:rPr>
              <w:t>AGM Recoverables</w:t>
            </w:r>
          </w:p>
        </w:tc>
        <w:tc>
          <w:tcPr>
            <w:tcW w:w="1826" w:type="dxa"/>
            <w:gridSpan w:val="2"/>
            <w:noWrap/>
          </w:tcPr>
          <w:p w14:paraId="4F7EE1FA" w14:textId="77777777" w:rsidR="00FF399A" w:rsidRPr="00AB3DC7" w:rsidRDefault="00FF399A" w:rsidP="003A3E87">
            <w:pPr>
              <w:spacing w:after="0"/>
              <w:jc w:val="right"/>
              <w:rPr>
                <w:rFonts w:eastAsia="Times New Roman"/>
                <w:sz w:val="32"/>
                <w:szCs w:val="32"/>
                <w:lang w:eastAsia="en-NZ"/>
              </w:rPr>
            </w:pPr>
            <w:r w:rsidRPr="00AB3DC7">
              <w:rPr>
                <w:rFonts w:eastAsia="Times New Roman"/>
                <w:sz w:val="32"/>
                <w:szCs w:val="32"/>
                <w:lang w:eastAsia="en-NZ"/>
              </w:rPr>
              <w:t>-</w:t>
            </w:r>
          </w:p>
        </w:tc>
        <w:tc>
          <w:tcPr>
            <w:tcW w:w="1559" w:type="dxa"/>
            <w:gridSpan w:val="2"/>
            <w:noWrap/>
          </w:tcPr>
          <w:p w14:paraId="51B002A5" w14:textId="77777777" w:rsidR="00FF399A" w:rsidRPr="00AB3DC7" w:rsidRDefault="00FF399A" w:rsidP="003A3E87">
            <w:pPr>
              <w:spacing w:after="0"/>
              <w:jc w:val="right"/>
              <w:rPr>
                <w:rFonts w:eastAsia="Times New Roman"/>
                <w:sz w:val="32"/>
                <w:szCs w:val="32"/>
                <w:lang w:eastAsia="en-NZ"/>
              </w:rPr>
            </w:pPr>
            <w:r w:rsidRPr="00AB3DC7">
              <w:rPr>
                <w:rFonts w:eastAsia="Times New Roman"/>
                <w:sz w:val="32"/>
                <w:szCs w:val="32"/>
                <w:lang w:eastAsia="en-NZ"/>
              </w:rPr>
              <w:t>707</w:t>
            </w:r>
          </w:p>
        </w:tc>
      </w:tr>
      <w:tr w:rsidR="00FF399A" w:rsidRPr="00AB3DC7" w14:paraId="4900570B" w14:textId="77777777" w:rsidTr="003A3E87">
        <w:trPr>
          <w:gridAfter w:val="1"/>
          <w:wAfter w:w="29" w:type="dxa"/>
          <w:trHeight w:val="261"/>
        </w:trPr>
        <w:tc>
          <w:tcPr>
            <w:tcW w:w="3261" w:type="dxa"/>
          </w:tcPr>
          <w:p w14:paraId="1ECD3DA4" w14:textId="77777777" w:rsidR="00FF399A" w:rsidRPr="00AB3DC7" w:rsidRDefault="00FF399A" w:rsidP="003A3E87">
            <w:pPr>
              <w:spacing w:after="0"/>
              <w:rPr>
                <w:sz w:val="32"/>
                <w:szCs w:val="32"/>
              </w:rPr>
            </w:pPr>
            <w:r w:rsidRPr="00AB3DC7">
              <w:rPr>
                <w:sz w:val="32"/>
                <w:szCs w:val="32"/>
              </w:rPr>
              <w:t>Conference Fees</w:t>
            </w:r>
          </w:p>
        </w:tc>
        <w:tc>
          <w:tcPr>
            <w:tcW w:w="3844" w:type="dxa"/>
            <w:gridSpan w:val="2"/>
            <w:noWrap/>
            <w:hideMark/>
          </w:tcPr>
          <w:p w14:paraId="42C27A18" w14:textId="77777777" w:rsidR="00FF399A" w:rsidRPr="00AB3DC7" w:rsidRDefault="00FF399A" w:rsidP="003A3E87">
            <w:pPr>
              <w:spacing w:after="0"/>
              <w:rPr>
                <w:rFonts w:eastAsia="Times New Roman"/>
                <w:sz w:val="32"/>
                <w:szCs w:val="32"/>
                <w:lang w:eastAsia="en-NZ"/>
              </w:rPr>
            </w:pPr>
            <w:r w:rsidRPr="00AB3DC7">
              <w:rPr>
                <w:rFonts w:eastAsia="Times New Roman"/>
                <w:sz w:val="32"/>
                <w:szCs w:val="32"/>
                <w:lang w:eastAsia="en-NZ"/>
              </w:rPr>
              <w:t>Conference Fees</w:t>
            </w:r>
          </w:p>
        </w:tc>
        <w:tc>
          <w:tcPr>
            <w:tcW w:w="1826" w:type="dxa"/>
            <w:gridSpan w:val="2"/>
            <w:noWrap/>
          </w:tcPr>
          <w:p w14:paraId="39D2C96E" w14:textId="77777777" w:rsidR="00FF399A" w:rsidRPr="00AB3DC7" w:rsidRDefault="00FF399A" w:rsidP="003A3E87">
            <w:pPr>
              <w:spacing w:after="0"/>
              <w:jc w:val="right"/>
              <w:rPr>
                <w:rFonts w:eastAsia="Times New Roman"/>
                <w:sz w:val="32"/>
                <w:szCs w:val="32"/>
                <w:lang w:eastAsia="en-NZ"/>
              </w:rPr>
            </w:pPr>
            <w:r w:rsidRPr="00AB3DC7">
              <w:rPr>
                <w:rFonts w:eastAsia="Times New Roman"/>
                <w:sz w:val="32"/>
                <w:szCs w:val="32"/>
                <w:lang w:eastAsia="en-NZ"/>
              </w:rPr>
              <w:t>6,726</w:t>
            </w:r>
          </w:p>
        </w:tc>
        <w:tc>
          <w:tcPr>
            <w:tcW w:w="1559" w:type="dxa"/>
            <w:gridSpan w:val="2"/>
            <w:noWrap/>
          </w:tcPr>
          <w:p w14:paraId="66864B36" w14:textId="77777777" w:rsidR="00FF399A" w:rsidRPr="00AB3DC7" w:rsidRDefault="00FF399A" w:rsidP="003A3E87">
            <w:pPr>
              <w:spacing w:after="0"/>
              <w:jc w:val="right"/>
              <w:rPr>
                <w:rFonts w:eastAsia="Times New Roman"/>
                <w:sz w:val="32"/>
                <w:szCs w:val="32"/>
                <w:lang w:eastAsia="en-NZ"/>
              </w:rPr>
            </w:pPr>
            <w:r w:rsidRPr="00AB3DC7">
              <w:rPr>
                <w:rFonts w:eastAsia="Times New Roman"/>
                <w:sz w:val="32"/>
                <w:szCs w:val="32"/>
                <w:lang w:eastAsia="en-NZ"/>
              </w:rPr>
              <w:t>15,787</w:t>
            </w:r>
          </w:p>
        </w:tc>
      </w:tr>
      <w:tr w:rsidR="00FF399A" w:rsidRPr="00AB3DC7" w14:paraId="605D5649" w14:textId="77777777" w:rsidTr="003A3E87">
        <w:trPr>
          <w:trHeight w:val="396"/>
        </w:trPr>
        <w:tc>
          <w:tcPr>
            <w:tcW w:w="3272" w:type="dxa"/>
            <w:gridSpan w:val="2"/>
            <w:noWrap/>
            <w:hideMark/>
          </w:tcPr>
          <w:p w14:paraId="2D182793" w14:textId="77777777" w:rsidR="00FF399A" w:rsidRPr="00AB3DC7" w:rsidRDefault="00FF399A" w:rsidP="003A3E87">
            <w:pPr>
              <w:spacing w:after="0"/>
              <w:rPr>
                <w:rFonts w:eastAsia="Times New Roman"/>
                <w:sz w:val="32"/>
                <w:szCs w:val="32"/>
                <w:lang w:eastAsia="en-NZ"/>
              </w:rPr>
            </w:pPr>
          </w:p>
        </w:tc>
        <w:tc>
          <w:tcPr>
            <w:tcW w:w="3967" w:type="dxa"/>
            <w:gridSpan w:val="2"/>
            <w:noWrap/>
            <w:hideMark/>
          </w:tcPr>
          <w:p w14:paraId="12B2FF6F" w14:textId="77777777" w:rsidR="00FF399A" w:rsidRPr="00AB3DC7" w:rsidRDefault="00FF399A" w:rsidP="003A3E87">
            <w:pPr>
              <w:spacing w:after="0"/>
              <w:rPr>
                <w:rFonts w:eastAsia="Times New Roman"/>
                <w:b/>
                <w:bCs/>
                <w:sz w:val="32"/>
                <w:szCs w:val="32"/>
                <w:lang w:eastAsia="en-NZ"/>
              </w:rPr>
            </w:pPr>
            <w:r w:rsidRPr="00AB3DC7">
              <w:rPr>
                <w:rFonts w:eastAsia="Times New Roman"/>
                <w:b/>
                <w:bCs/>
                <w:sz w:val="32"/>
                <w:szCs w:val="32"/>
                <w:lang w:eastAsia="en-NZ"/>
              </w:rPr>
              <w:t>Total</w:t>
            </w:r>
          </w:p>
        </w:tc>
        <w:tc>
          <w:tcPr>
            <w:tcW w:w="1721" w:type="dxa"/>
            <w:gridSpan w:val="2"/>
            <w:noWrap/>
          </w:tcPr>
          <w:p w14:paraId="77FDEE4F" w14:textId="77777777" w:rsidR="00FF399A" w:rsidRPr="00AB3DC7" w:rsidRDefault="00FF399A" w:rsidP="003A3E87">
            <w:pPr>
              <w:spacing w:after="0"/>
              <w:jc w:val="right"/>
              <w:rPr>
                <w:rFonts w:eastAsia="Times New Roman"/>
                <w:b/>
                <w:sz w:val="32"/>
                <w:szCs w:val="32"/>
                <w:lang w:eastAsia="en-NZ"/>
              </w:rPr>
            </w:pPr>
            <w:r w:rsidRPr="00AB3DC7">
              <w:rPr>
                <w:rFonts w:eastAsia="Times New Roman"/>
                <w:b/>
                <w:sz w:val="32"/>
                <w:szCs w:val="32"/>
                <w:lang w:eastAsia="en-NZ"/>
              </w:rPr>
              <w:t>6,726</w:t>
            </w:r>
          </w:p>
        </w:tc>
        <w:tc>
          <w:tcPr>
            <w:tcW w:w="1559" w:type="dxa"/>
            <w:gridSpan w:val="2"/>
            <w:noWrap/>
          </w:tcPr>
          <w:p w14:paraId="63AC3440" w14:textId="77777777" w:rsidR="00FF399A" w:rsidRPr="00AB3DC7" w:rsidRDefault="00FF399A" w:rsidP="003A3E87">
            <w:pPr>
              <w:spacing w:after="0"/>
              <w:jc w:val="right"/>
              <w:rPr>
                <w:rFonts w:eastAsia="Times New Roman"/>
                <w:b/>
                <w:sz w:val="32"/>
                <w:szCs w:val="32"/>
                <w:lang w:eastAsia="en-NZ"/>
              </w:rPr>
            </w:pPr>
            <w:r w:rsidRPr="00AB3DC7">
              <w:rPr>
                <w:rFonts w:eastAsia="Times New Roman"/>
                <w:b/>
                <w:sz w:val="32"/>
                <w:szCs w:val="32"/>
                <w:lang w:eastAsia="en-NZ"/>
              </w:rPr>
              <w:t>16,494</w:t>
            </w:r>
          </w:p>
        </w:tc>
      </w:tr>
    </w:tbl>
    <w:p w14:paraId="77C422F4" w14:textId="77777777" w:rsidR="00FF399A" w:rsidRPr="00AB3DC7" w:rsidRDefault="00FF399A" w:rsidP="00FF399A">
      <w:pPr>
        <w:rPr>
          <w:sz w:val="32"/>
          <w:szCs w:val="32"/>
        </w:rPr>
      </w:pPr>
    </w:p>
    <w:tbl>
      <w:tblPr>
        <w:tblW w:w="10519" w:type="dxa"/>
        <w:tblLook w:val="04A0" w:firstRow="1" w:lastRow="0" w:firstColumn="1" w:lastColumn="0" w:noHBand="0" w:noVBand="1"/>
      </w:tblPr>
      <w:tblGrid>
        <w:gridCol w:w="3272"/>
        <w:gridCol w:w="3967"/>
        <w:gridCol w:w="1721"/>
        <w:gridCol w:w="1559"/>
      </w:tblGrid>
      <w:tr w:rsidR="00FF399A" w:rsidRPr="00AB3DC7" w14:paraId="3F8D37B1" w14:textId="77777777" w:rsidTr="003A3E87">
        <w:trPr>
          <w:trHeight w:val="298"/>
        </w:trPr>
        <w:tc>
          <w:tcPr>
            <w:tcW w:w="7239" w:type="dxa"/>
            <w:gridSpan w:val="2"/>
            <w:noWrap/>
            <w:hideMark/>
          </w:tcPr>
          <w:p w14:paraId="3A7DF52F" w14:textId="77777777" w:rsidR="00FF399A" w:rsidRPr="00AB3DC7" w:rsidRDefault="00FF399A" w:rsidP="003A3E87">
            <w:pPr>
              <w:spacing w:after="0"/>
              <w:rPr>
                <w:rFonts w:eastAsia="Times New Roman"/>
                <w:sz w:val="32"/>
                <w:szCs w:val="32"/>
                <w:lang w:eastAsia="en-NZ"/>
              </w:rPr>
            </w:pPr>
          </w:p>
        </w:tc>
        <w:tc>
          <w:tcPr>
            <w:tcW w:w="1721" w:type="dxa"/>
            <w:noWrap/>
            <w:hideMark/>
          </w:tcPr>
          <w:p w14:paraId="0D33E05F" w14:textId="77777777" w:rsidR="00FF399A" w:rsidRPr="00AB3DC7" w:rsidRDefault="00FF399A" w:rsidP="003A3E87">
            <w:pPr>
              <w:spacing w:after="0"/>
              <w:jc w:val="right"/>
              <w:rPr>
                <w:rFonts w:eastAsia="Times New Roman"/>
                <w:b/>
                <w:sz w:val="32"/>
                <w:szCs w:val="32"/>
                <w:lang w:eastAsia="en-NZ"/>
              </w:rPr>
            </w:pPr>
            <w:r w:rsidRPr="00AB3DC7">
              <w:rPr>
                <w:rFonts w:eastAsia="Times New Roman"/>
                <w:b/>
                <w:sz w:val="32"/>
                <w:szCs w:val="32"/>
                <w:lang w:eastAsia="en-NZ"/>
              </w:rPr>
              <w:t>2023</w:t>
            </w:r>
          </w:p>
        </w:tc>
        <w:tc>
          <w:tcPr>
            <w:tcW w:w="1559" w:type="dxa"/>
            <w:noWrap/>
            <w:hideMark/>
          </w:tcPr>
          <w:p w14:paraId="1A335D41" w14:textId="77777777" w:rsidR="00FF399A" w:rsidRPr="00AB3DC7" w:rsidRDefault="00FF399A" w:rsidP="003A3E87">
            <w:pPr>
              <w:spacing w:after="0"/>
              <w:jc w:val="right"/>
              <w:rPr>
                <w:rFonts w:eastAsia="Times New Roman"/>
                <w:b/>
                <w:sz w:val="32"/>
                <w:szCs w:val="32"/>
                <w:lang w:eastAsia="en-NZ"/>
              </w:rPr>
            </w:pPr>
            <w:r w:rsidRPr="00AB3DC7">
              <w:rPr>
                <w:rFonts w:eastAsia="Times New Roman"/>
                <w:b/>
                <w:sz w:val="32"/>
                <w:szCs w:val="32"/>
                <w:lang w:eastAsia="en-NZ"/>
              </w:rPr>
              <w:t>2023</w:t>
            </w:r>
          </w:p>
        </w:tc>
      </w:tr>
      <w:tr w:rsidR="00FF399A" w:rsidRPr="00AB3DC7" w14:paraId="2F9D4EE8" w14:textId="77777777" w:rsidTr="003A3E87">
        <w:trPr>
          <w:trHeight w:val="298"/>
        </w:trPr>
        <w:tc>
          <w:tcPr>
            <w:tcW w:w="3272" w:type="dxa"/>
            <w:noWrap/>
            <w:hideMark/>
          </w:tcPr>
          <w:p w14:paraId="279E5A2B" w14:textId="77777777" w:rsidR="00FF399A" w:rsidRPr="00AB3DC7" w:rsidRDefault="00FF399A" w:rsidP="003A3E87">
            <w:pPr>
              <w:spacing w:after="0"/>
              <w:rPr>
                <w:rFonts w:eastAsia="Times New Roman"/>
                <w:b/>
                <w:bCs/>
                <w:sz w:val="32"/>
                <w:szCs w:val="32"/>
                <w:lang w:eastAsia="en-NZ"/>
              </w:rPr>
            </w:pPr>
            <w:r w:rsidRPr="00AB3DC7">
              <w:rPr>
                <w:rFonts w:eastAsia="Times New Roman"/>
                <w:b/>
                <w:bCs/>
                <w:sz w:val="32"/>
                <w:szCs w:val="32"/>
                <w:lang w:eastAsia="en-NZ"/>
              </w:rPr>
              <w:t>Revenue Item</w:t>
            </w:r>
          </w:p>
        </w:tc>
        <w:tc>
          <w:tcPr>
            <w:tcW w:w="3967" w:type="dxa"/>
            <w:noWrap/>
            <w:hideMark/>
          </w:tcPr>
          <w:p w14:paraId="00F5E76F" w14:textId="77777777" w:rsidR="00FF399A" w:rsidRPr="00AB3DC7" w:rsidRDefault="00FF399A" w:rsidP="003A3E87">
            <w:pPr>
              <w:spacing w:after="0"/>
              <w:rPr>
                <w:rFonts w:eastAsia="Times New Roman"/>
                <w:b/>
                <w:bCs/>
                <w:sz w:val="32"/>
                <w:szCs w:val="32"/>
                <w:lang w:eastAsia="en-NZ"/>
              </w:rPr>
            </w:pPr>
            <w:r w:rsidRPr="00AB3DC7">
              <w:rPr>
                <w:rFonts w:eastAsia="Times New Roman"/>
                <w:b/>
                <w:bCs/>
                <w:sz w:val="32"/>
                <w:szCs w:val="32"/>
                <w:lang w:eastAsia="en-NZ"/>
              </w:rPr>
              <w:t>Analysis</w:t>
            </w:r>
          </w:p>
        </w:tc>
        <w:tc>
          <w:tcPr>
            <w:tcW w:w="1721" w:type="dxa"/>
            <w:noWrap/>
            <w:hideMark/>
          </w:tcPr>
          <w:p w14:paraId="74BC4F8F" w14:textId="77777777" w:rsidR="00FF399A" w:rsidRPr="00AB3DC7" w:rsidRDefault="00FF399A" w:rsidP="003A3E87">
            <w:pPr>
              <w:spacing w:after="0"/>
              <w:jc w:val="right"/>
              <w:rPr>
                <w:rFonts w:eastAsia="Times New Roman"/>
                <w:b/>
                <w:sz w:val="32"/>
                <w:szCs w:val="32"/>
                <w:lang w:eastAsia="en-NZ"/>
              </w:rPr>
            </w:pPr>
            <w:r w:rsidRPr="00AB3DC7">
              <w:rPr>
                <w:rFonts w:eastAsia="Times New Roman"/>
                <w:b/>
                <w:sz w:val="32"/>
                <w:szCs w:val="32"/>
                <w:lang w:eastAsia="en-NZ"/>
              </w:rPr>
              <w:t>$</w:t>
            </w:r>
          </w:p>
        </w:tc>
        <w:tc>
          <w:tcPr>
            <w:tcW w:w="1559" w:type="dxa"/>
            <w:noWrap/>
            <w:hideMark/>
          </w:tcPr>
          <w:p w14:paraId="774510AA" w14:textId="77777777" w:rsidR="00FF399A" w:rsidRPr="00AB3DC7" w:rsidRDefault="00FF399A" w:rsidP="003A3E87">
            <w:pPr>
              <w:spacing w:after="0"/>
              <w:jc w:val="right"/>
              <w:rPr>
                <w:rFonts w:eastAsia="Times New Roman"/>
                <w:b/>
                <w:sz w:val="32"/>
                <w:szCs w:val="32"/>
                <w:lang w:eastAsia="en-NZ"/>
              </w:rPr>
            </w:pPr>
            <w:r w:rsidRPr="00AB3DC7">
              <w:rPr>
                <w:rFonts w:eastAsia="Times New Roman"/>
                <w:b/>
                <w:sz w:val="32"/>
                <w:szCs w:val="32"/>
                <w:lang w:eastAsia="en-NZ"/>
              </w:rPr>
              <w:t>$</w:t>
            </w:r>
          </w:p>
        </w:tc>
      </w:tr>
      <w:tr w:rsidR="00FF399A" w:rsidRPr="00AB3DC7" w14:paraId="607C2D17" w14:textId="77777777" w:rsidTr="003A3E87">
        <w:trPr>
          <w:trHeight w:val="298"/>
        </w:trPr>
        <w:tc>
          <w:tcPr>
            <w:tcW w:w="3272" w:type="dxa"/>
            <w:hideMark/>
          </w:tcPr>
          <w:p w14:paraId="40E8EB94" w14:textId="77777777" w:rsidR="00FF399A" w:rsidRPr="00AB3DC7" w:rsidRDefault="00FF399A" w:rsidP="003A3E87">
            <w:pPr>
              <w:spacing w:after="0"/>
              <w:rPr>
                <w:rFonts w:eastAsia="Times New Roman"/>
                <w:sz w:val="32"/>
                <w:szCs w:val="32"/>
                <w:lang w:eastAsia="en-NZ"/>
              </w:rPr>
            </w:pPr>
            <w:r w:rsidRPr="00AB3DC7">
              <w:rPr>
                <w:sz w:val="32"/>
                <w:szCs w:val="32"/>
              </w:rPr>
              <w:t>Other Income</w:t>
            </w:r>
          </w:p>
        </w:tc>
        <w:tc>
          <w:tcPr>
            <w:tcW w:w="3967" w:type="dxa"/>
            <w:noWrap/>
            <w:hideMark/>
          </w:tcPr>
          <w:p w14:paraId="42A269AD" w14:textId="77777777" w:rsidR="00FF399A" w:rsidRPr="00AB3DC7" w:rsidRDefault="00FF399A" w:rsidP="003A3E87">
            <w:pPr>
              <w:spacing w:after="0"/>
              <w:rPr>
                <w:rFonts w:eastAsia="Times New Roman"/>
                <w:sz w:val="32"/>
                <w:szCs w:val="32"/>
                <w:lang w:eastAsia="en-NZ"/>
              </w:rPr>
            </w:pPr>
            <w:r w:rsidRPr="00AB3DC7">
              <w:rPr>
                <w:rFonts w:eastAsia="Times New Roman"/>
                <w:sz w:val="32"/>
                <w:szCs w:val="32"/>
                <w:lang w:eastAsia="en-NZ"/>
              </w:rPr>
              <w:t xml:space="preserve">Depreciation Recovered </w:t>
            </w:r>
          </w:p>
        </w:tc>
        <w:tc>
          <w:tcPr>
            <w:tcW w:w="1721" w:type="dxa"/>
            <w:noWrap/>
          </w:tcPr>
          <w:p w14:paraId="6BBCF4AD" w14:textId="77777777" w:rsidR="00FF399A" w:rsidRPr="00AB3DC7" w:rsidRDefault="00FF399A" w:rsidP="003A3E87">
            <w:pPr>
              <w:spacing w:after="0"/>
              <w:jc w:val="right"/>
              <w:rPr>
                <w:rFonts w:eastAsia="Times New Roman"/>
                <w:sz w:val="32"/>
                <w:szCs w:val="32"/>
                <w:lang w:eastAsia="en-NZ"/>
              </w:rPr>
            </w:pPr>
            <w:r w:rsidRPr="00AB3DC7">
              <w:rPr>
                <w:rFonts w:eastAsia="Times New Roman"/>
                <w:sz w:val="32"/>
                <w:szCs w:val="32"/>
                <w:lang w:eastAsia="en-NZ"/>
              </w:rPr>
              <w:t>-</w:t>
            </w:r>
          </w:p>
        </w:tc>
        <w:tc>
          <w:tcPr>
            <w:tcW w:w="1559" w:type="dxa"/>
            <w:noWrap/>
          </w:tcPr>
          <w:p w14:paraId="4B038117" w14:textId="77777777" w:rsidR="00FF399A" w:rsidRPr="00AB3DC7" w:rsidRDefault="00FF399A" w:rsidP="003A3E87">
            <w:pPr>
              <w:spacing w:after="0"/>
              <w:jc w:val="right"/>
              <w:rPr>
                <w:rFonts w:eastAsia="Times New Roman"/>
                <w:sz w:val="32"/>
                <w:szCs w:val="32"/>
                <w:lang w:eastAsia="en-NZ"/>
              </w:rPr>
            </w:pPr>
            <w:r w:rsidRPr="00AB3DC7">
              <w:rPr>
                <w:rFonts w:eastAsia="Times New Roman"/>
                <w:sz w:val="32"/>
                <w:szCs w:val="32"/>
                <w:lang w:eastAsia="en-NZ"/>
              </w:rPr>
              <w:t>6,217</w:t>
            </w:r>
          </w:p>
        </w:tc>
      </w:tr>
      <w:tr w:rsidR="00FF399A" w:rsidRPr="00AB3DC7" w14:paraId="4550676E" w14:textId="77777777" w:rsidTr="003A3E87">
        <w:trPr>
          <w:trHeight w:val="396"/>
        </w:trPr>
        <w:tc>
          <w:tcPr>
            <w:tcW w:w="3272" w:type="dxa"/>
            <w:noWrap/>
            <w:hideMark/>
          </w:tcPr>
          <w:p w14:paraId="16DAAE1D" w14:textId="77777777" w:rsidR="00FF399A" w:rsidRPr="00AB3DC7" w:rsidRDefault="00FF399A" w:rsidP="003A3E87">
            <w:pPr>
              <w:spacing w:after="0"/>
              <w:rPr>
                <w:rFonts w:eastAsia="Times New Roman"/>
                <w:sz w:val="32"/>
                <w:szCs w:val="32"/>
                <w:lang w:eastAsia="en-NZ"/>
              </w:rPr>
            </w:pPr>
          </w:p>
        </w:tc>
        <w:tc>
          <w:tcPr>
            <w:tcW w:w="3967" w:type="dxa"/>
            <w:noWrap/>
            <w:hideMark/>
          </w:tcPr>
          <w:p w14:paraId="5E565172" w14:textId="77777777" w:rsidR="00FF399A" w:rsidRPr="00AB3DC7" w:rsidRDefault="00FF399A" w:rsidP="003A3E87">
            <w:pPr>
              <w:spacing w:after="0"/>
              <w:rPr>
                <w:rFonts w:eastAsia="Times New Roman"/>
                <w:b/>
                <w:bCs/>
                <w:sz w:val="32"/>
                <w:szCs w:val="32"/>
                <w:lang w:eastAsia="en-NZ"/>
              </w:rPr>
            </w:pPr>
            <w:r w:rsidRPr="00AB3DC7">
              <w:rPr>
                <w:rFonts w:eastAsia="Times New Roman"/>
                <w:b/>
                <w:bCs/>
                <w:sz w:val="32"/>
                <w:szCs w:val="32"/>
                <w:lang w:eastAsia="en-NZ"/>
              </w:rPr>
              <w:t>Total</w:t>
            </w:r>
          </w:p>
        </w:tc>
        <w:tc>
          <w:tcPr>
            <w:tcW w:w="1721" w:type="dxa"/>
            <w:noWrap/>
          </w:tcPr>
          <w:p w14:paraId="307F641F" w14:textId="77777777" w:rsidR="00FF399A" w:rsidRPr="00AB3DC7" w:rsidRDefault="00FF399A" w:rsidP="003A3E87">
            <w:pPr>
              <w:spacing w:after="0"/>
              <w:jc w:val="right"/>
              <w:rPr>
                <w:rFonts w:eastAsia="Times New Roman"/>
                <w:b/>
                <w:sz w:val="32"/>
                <w:szCs w:val="32"/>
                <w:lang w:eastAsia="en-NZ"/>
              </w:rPr>
            </w:pPr>
            <w:r w:rsidRPr="00AB3DC7">
              <w:rPr>
                <w:rFonts w:eastAsia="Times New Roman"/>
                <w:b/>
                <w:sz w:val="32"/>
                <w:szCs w:val="32"/>
                <w:lang w:eastAsia="en-NZ"/>
              </w:rPr>
              <w:t>-</w:t>
            </w:r>
          </w:p>
        </w:tc>
        <w:tc>
          <w:tcPr>
            <w:tcW w:w="1559" w:type="dxa"/>
            <w:noWrap/>
          </w:tcPr>
          <w:p w14:paraId="2230CDB5" w14:textId="77777777" w:rsidR="00FF399A" w:rsidRPr="00AB3DC7" w:rsidRDefault="00FF399A" w:rsidP="003A3E87">
            <w:pPr>
              <w:spacing w:after="0"/>
              <w:jc w:val="right"/>
              <w:rPr>
                <w:rFonts w:eastAsia="Times New Roman"/>
                <w:b/>
                <w:sz w:val="32"/>
                <w:szCs w:val="32"/>
                <w:lang w:eastAsia="en-NZ"/>
              </w:rPr>
            </w:pPr>
            <w:r w:rsidRPr="00AB3DC7">
              <w:rPr>
                <w:rFonts w:eastAsia="Times New Roman"/>
                <w:b/>
                <w:sz w:val="32"/>
                <w:szCs w:val="32"/>
                <w:lang w:eastAsia="en-NZ"/>
              </w:rPr>
              <w:t>6,217</w:t>
            </w:r>
          </w:p>
        </w:tc>
      </w:tr>
    </w:tbl>
    <w:p w14:paraId="3F4F8BD2" w14:textId="77777777" w:rsidR="005F75E8" w:rsidRPr="00AB3DC7" w:rsidRDefault="005F75E8" w:rsidP="005F75E8"/>
    <w:p w14:paraId="36EDDDCC" w14:textId="77777777" w:rsidR="005968A0" w:rsidRPr="00AB3DC7" w:rsidRDefault="005968A0" w:rsidP="00536B33">
      <w:r w:rsidRPr="00AB3DC7">
        <w:br w:type="page"/>
      </w:r>
    </w:p>
    <w:p w14:paraId="0C8DC636" w14:textId="77777777" w:rsidR="0063271E" w:rsidRPr="00AB3DC7" w:rsidRDefault="0063271E" w:rsidP="0063271E">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2024</w:t>
      </w:r>
    </w:p>
    <w:p w14:paraId="3C5C78EB" w14:textId="04A1340D" w:rsidR="00C55BD8" w:rsidRPr="00AB3DC7" w:rsidRDefault="002226ED" w:rsidP="00C55BD8">
      <w:pPr>
        <w:pStyle w:val="Heading3"/>
        <w:rPr>
          <w:rFonts w:hint="eastAsia"/>
          <w:lang w:eastAsia="en-NZ"/>
        </w:rPr>
      </w:pPr>
      <w:r w:rsidRPr="00AB3DC7">
        <w:rPr>
          <w:lang w:eastAsia="en-NZ"/>
        </w:rPr>
        <w:t>Note 2: Analysis of Expenses</w:t>
      </w:r>
    </w:p>
    <w:tbl>
      <w:tblPr>
        <w:tblW w:w="10348" w:type="dxa"/>
        <w:tblLook w:val="04A0" w:firstRow="1" w:lastRow="0" w:firstColumn="1" w:lastColumn="0" w:noHBand="0" w:noVBand="1"/>
      </w:tblPr>
      <w:tblGrid>
        <w:gridCol w:w="2952"/>
        <w:gridCol w:w="4153"/>
        <w:gridCol w:w="1684"/>
        <w:gridCol w:w="1559"/>
      </w:tblGrid>
      <w:tr w:rsidR="00C55BD8" w:rsidRPr="00AB3DC7" w14:paraId="2192AB6C" w14:textId="77777777" w:rsidTr="003A3E87">
        <w:trPr>
          <w:trHeight w:val="261"/>
        </w:trPr>
        <w:tc>
          <w:tcPr>
            <w:tcW w:w="2952" w:type="dxa"/>
            <w:noWrap/>
            <w:hideMark/>
          </w:tcPr>
          <w:p w14:paraId="4297A2D7" w14:textId="77777777" w:rsidR="00C55BD8" w:rsidRPr="00AB3DC7" w:rsidRDefault="00C55BD8" w:rsidP="003A3E87">
            <w:pPr>
              <w:spacing w:after="0"/>
              <w:rPr>
                <w:b/>
                <w:bCs/>
                <w:sz w:val="32"/>
                <w:szCs w:val="32"/>
              </w:rPr>
            </w:pPr>
            <w:r w:rsidRPr="00AB3DC7">
              <w:rPr>
                <w:b/>
                <w:bCs/>
                <w:sz w:val="32"/>
                <w:szCs w:val="32"/>
              </w:rPr>
              <w:t xml:space="preserve">Expense Item </w:t>
            </w:r>
          </w:p>
        </w:tc>
        <w:tc>
          <w:tcPr>
            <w:tcW w:w="4153" w:type="dxa"/>
            <w:noWrap/>
            <w:hideMark/>
          </w:tcPr>
          <w:p w14:paraId="4E4EF948" w14:textId="77777777" w:rsidR="00C55BD8" w:rsidRPr="00AB3DC7" w:rsidRDefault="00C55BD8" w:rsidP="003A3E87">
            <w:pPr>
              <w:spacing w:after="0"/>
              <w:rPr>
                <w:rFonts w:eastAsia="Times New Roman"/>
                <w:b/>
                <w:sz w:val="32"/>
                <w:szCs w:val="32"/>
                <w:lang w:eastAsia="en-NZ"/>
              </w:rPr>
            </w:pPr>
            <w:r w:rsidRPr="00AB3DC7">
              <w:rPr>
                <w:rFonts w:eastAsia="Times New Roman"/>
                <w:b/>
                <w:sz w:val="32"/>
                <w:szCs w:val="32"/>
                <w:lang w:eastAsia="en-NZ"/>
              </w:rPr>
              <w:t>Analysis</w:t>
            </w:r>
          </w:p>
        </w:tc>
        <w:tc>
          <w:tcPr>
            <w:tcW w:w="1684" w:type="dxa"/>
            <w:noWrap/>
            <w:hideMark/>
          </w:tcPr>
          <w:p w14:paraId="46BE1D91" w14:textId="77777777" w:rsidR="00C55BD8" w:rsidRPr="00AB3DC7" w:rsidRDefault="00C55BD8" w:rsidP="003A3E87">
            <w:pPr>
              <w:spacing w:after="0"/>
              <w:jc w:val="right"/>
              <w:rPr>
                <w:rFonts w:eastAsia="Times New Roman"/>
                <w:b/>
                <w:sz w:val="32"/>
                <w:szCs w:val="32"/>
                <w:lang w:eastAsia="en-NZ"/>
              </w:rPr>
            </w:pPr>
            <w:r w:rsidRPr="00AB3DC7">
              <w:rPr>
                <w:rFonts w:eastAsia="Times New Roman"/>
                <w:b/>
                <w:sz w:val="32"/>
                <w:szCs w:val="32"/>
                <w:lang w:eastAsia="en-NZ"/>
              </w:rPr>
              <w:t>$</w:t>
            </w:r>
          </w:p>
        </w:tc>
        <w:tc>
          <w:tcPr>
            <w:tcW w:w="1559" w:type="dxa"/>
            <w:noWrap/>
            <w:hideMark/>
          </w:tcPr>
          <w:p w14:paraId="0681186C" w14:textId="77777777" w:rsidR="00C55BD8" w:rsidRPr="00AB3DC7" w:rsidRDefault="00C55BD8" w:rsidP="003A3E87">
            <w:pPr>
              <w:spacing w:after="0"/>
              <w:jc w:val="right"/>
              <w:rPr>
                <w:b/>
                <w:sz w:val="32"/>
                <w:szCs w:val="32"/>
              </w:rPr>
            </w:pPr>
            <w:r w:rsidRPr="00AB3DC7">
              <w:rPr>
                <w:b/>
                <w:sz w:val="32"/>
                <w:szCs w:val="32"/>
              </w:rPr>
              <w:t>$</w:t>
            </w:r>
          </w:p>
        </w:tc>
      </w:tr>
      <w:tr w:rsidR="00C55BD8" w:rsidRPr="00AB3DC7" w14:paraId="0A7DFF95" w14:textId="77777777" w:rsidTr="003A3E87">
        <w:trPr>
          <w:trHeight w:val="261"/>
        </w:trPr>
        <w:tc>
          <w:tcPr>
            <w:tcW w:w="2952" w:type="dxa"/>
            <w:hideMark/>
          </w:tcPr>
          <w:p w14:paraId="12C70CF4" w14:textId="77777777" w:rsidR="00C55BD8" w:rsidRPr="00AB3DC7" w:rsidRDefault="00C55BD8" w:rsidP="003A3E87">
            <w:pPr>
              <w:spacing w:after="0"/>
              <w:rPr>
                <w:sz w:val="32"/>
                <w:szCs w:val="32"/>
              </w:rPr>
            </w:pPr>
            <w:r w:rsidRPr="00AB3DC7">
              <w:rPr>
                <w:sz w:val="32"/>
                <w:szCs w:val="32"/>
              </w:rPr>
              <w:t>Expenses related,</w:t>
            </w:r>
          </w:p>
        </w:tc>
        <w:tc>
          <w:tcPr>
            <w:tcW w:w="4153" w:type="dxa"/>
            <w:noWrap/>
            <w:hideMark/>
          </w:tcPr>
          <w:p w14:paraId="7948A163" w14:textId="77777777" w:rsidR="00C55BD8" w:rsidRPr="00AB3DC7" w:rsidRDefault="00C55BD8" w:rsidP="003A3E87">
            <w:pPr>
              <w:spacing w:after="0"/>
              <w:rPr>
                <w:rFonts w:eastAsia="Times New Roman"/>
                <w:sz w:val="32"/>
                <w:szCs w:val="32"/>
                <w:lang w:eastAsia="en-NZ"/>
              </w:rPr>
            </w:pPr>
            <w:r w:rsidRPr="00AB3DC7">
              <w:rPr>
                <w:rFonts w:eastAsia="Times New Roman"/>
                <w:sz w:val="32"/>
                <w:szCs w:val="32"/>
                <w:lang w:eastAsia="en-NZ"/>
              </w:rPr>
              <w:t>Fundraising</w:t>
            </w:r>
          </w:p>
        </w:tc>
        <w:tc>
          <w:tcPr>
            <w:tcW w:w="1684" w:type="dxa"/>
            <w:noWrap/>
          </w:tcPr>
          <w:p w14:paraId="72644E5E" w14:textId="77777777" w:rsidR="00C55BD8" w:rsidRPr="00AB3DC7" w:rsidRDefault="00C55BD8" w:rsidP="003A3E87">
            <w:pPr>
              <w:spacing w:after="0"/>
              <w:jc w:val="right"/>
              <w:rPr>
                <w:rFonts w:eastAsia="Times New Roman"/>
                <w:sz w:val="32"/>
                <w:szCs w:val="32"/>
                <w:lang w:eastAsia="en-NZ"/>
              </w:rPr>
            </w:pPr>
            <w:r w:rsidRPr="00AB3DC7">
              <w:rPr>
                <w:rFonts w:eastAsia="Times New Roman"/>
                <w:sz w:val="32"/>
                <w:szCs w:val="32"/>
                <w:lang w:eastAsia="en-NZ"/>
              </w:rPr>
              <w:t>661</w:t>
            </w:r>
          </w:p>
        </w:tc>
        <w:tc>
          <w:tcPr>
            <w:tcW w:w="1559" w:type="dxa"/>
            <w:noWrap/>
          </w:tcPr>
          <w:p w14:paraId="0D1F72A6" w14:textId="77777777" w:rsidR="00C55BD8" w:rsidRPr="00AB3DC7" w:rsidRDefault="00C55BD8" w:rsidP="003A3E87">
            <w:pPr>
              <w:spacing w:after="0"/>
              <w:jc w:val="right"/>
              <w:rPr>
                <w:rFonts w:eastAsia="Times New Roman"/>
                <w:sz w:val="32"/>
                <w:szCs w:val="32"/>
                <w:lang w:eastAsia="en-NZ"/>
              </w:rPr>
            </w:pPr>
            <w:r w:rsidRPr="00AB3DC7">
              <w:rPr>
                <w:rFonts w:eastAsia="Times New Roman"/>
                <w:sz w:val="32"/>
                <w:szCs w:val="32"/>
                <w:lang w:eastAsia="en-NZ"/>
              </w:rPr>
              <w:t>602</w:t>
            </w:r>
          </w:p>
        </w:tc>
      </w:tr>
      <w:tr w:rsidR="00C55BD8" w:rsidRPr="00AB3DC7" w14:paraId="29E50CEB" w14:textId="77777777" w:rsidTr="003A3E87">
        <w:trPr>
          <w:trHeight w:val="261"/>
        </w:trPr>
        <w:tc>
          <w:tcPr>
            <w:tcW w:w="2952" w:type="dxa"/>
          </w:tcPr>
          <w:p w14:paraId="1EC2B03A" w14:textId="77777777" w:rsidR="00C55BD8" w:rsidRPr="00AB3DC7" w:rsidRDefault="00C55BD8" w:rsidP="003A3E87">
            <w:pPr>
              <w:spacing w:after="0"/>
              <w:rPr>
                <w:sz w:val="32"/>
                <w:szCs w:val="32"/>
              </w:rPr>
            </w:pPr>
            <w:r w:rsidRPr="00AB3DC7">
              <w:rPr>
                <w:sz w:val="32"/>
                <w:szCs w:val="32"/>
              </w:rPr>
              <w:t>to public f/raising</w:t>
            </w:r>
          </w:p>
        </w:tc>
        <w:tc>
          <w:tcPr>
            <w:tcW w:w="4153" w:type="dxa"/>
            <w:noWrap/>
          </w:tcPr>
          <w:p w14:paraId="2DEF6448" w14:textId="77777777" w:rsidR="00C55BD8" w:rsidRPr="00AB3DC7" w:rsidRDefault="00C55BD8" w:rsidP="003A3E87">
            <w:pPr>
              <w:spacing w:after="0"/>
              <w:rPr>
                <w:rFonts w:eastAsia="Times New Roman"/>
                <w:b/>
                <w:bCs/>
                <w:sz w:val="32"/>
                <w:szCs w:val="32"/>
                <w:lang w:eastAsia="en-NZ"/>
              </w:rPr>
            </w:pPr>
            <w:r w:rsidRPr="00AB3DC7">
              <w:rPr>
                <w:rFonts w:eastAsia="Times New Roman"/>
                <w:b/>
                <w:bCs/>
                <w:sz w:val="32"/>
                <w:szCs w:val="32"/>
                <w:lang w:eastAsia="en-NZ"/>
              </w:rPr>
              <w:t>Total</w:t>
            </w:r>
          </w:p>
        </w:tc>
        <w:tc>
          <w:tcPr>
            <w:tcW w:w="1684" w:type="dxa"/>
            <w:noWrap/>
          </w:tcPr>
          <w:p w14:paraId="53E6F55F" w14:textId="77777777" w:rsidR="00C55BD8" w:rsidRPr="00AB3DC7" w:rsidRDefault="00C55BD8" w:rsidP="003A3E87">
            <w:pPr>
              <w:spacing w:after="0"/>
              <w:jc w:val="right"/>
              <w:rPr>
                <w:rFonts w:eastAsia="Times New Roman"/>
                <w:b/>
                <w:sz w:val="32"/>
                <w:szCs w:val="32"/>
                <w:lang w:eastAsia="en-NZ"/>
              </w:rPr>
            </w:pPr>
            <w:r w:rsidRPr="00AB3DC7">
              <w:rPr>
                <w:rFonts w:eastAsia="Times New Roman"/>
                <w:b/>
                <w:sz w:val="32"/>
                <w:szCs w:val="32"/>
                <w:lang w:eastAsia="en-NZ"/>
              </w:rPr>
              <w:t>661</w:t>
            </w:r>
          </w:p>
        </w:tc>
        <w:tc>
          <w:tcPr>
            <w:tcW w:w="1559" w:type="dxa"/>
            <w:noWrap/>
          </w:tcPr>
          <w:p w14:paraId="5E6027D5" w14:textId="77777777" w:rsidR="00C55BD8" w:rsidRPr="00AB3DC7" w:rsidRDefault="00C55BD8" w:rsidP="003A3E87">
            <w:pPr>
              <w:spacing w:after="0"/>
              <w:jc w:val="right"/>
              <w:rPr>
                <w:rFonts w:eastAsia="Times New Roman"/>
                <w:b/>
                <w:sz w:val="32"/>
                <w:szCs w:val="32"/>
                <w:lang w:eastAsia="en-NZ"/>
              </w:rPr>
            </w:pPr>
            <w:r w:rsidRPr="00AB3DC7">
              <w:rPr>
                <w:rFonts w:eastAsia="Times New Roman"/>
                <w:b/>
                <w:sz w:val="32"/>
                <w:szCs w:val="32"/>
                <w:lang w:eastAsia="en-NZ"/>
              </w:rPr>
              <w:t>602</w:t>
            </w:r>
          </w:p>
        </w:tc>
      </w:tr>
    </w:tbl>
    <w:p w14:paraId="532D547C" w14:textId="77777777" w:rsidR="00C55BD8" w:rsidRPr="00AB3DC7" w:rsidRDefault="00C55BD8" w:rsidP="00C55BD8">
      <w:pPr>
        <w:rPr>
          <w:sz w:val="32"/>
          <w:szCs w:val="32"/>
        </w:rPr>
      </w:pPr>
    </w:p>
    <w:tbl>
      <w:tblPr>
        <w:tblW w:w="10348" w:type="dxa"/>
        <w:tblLook w:val="04A0" w:firstRow="1" w:lastRow="0" w:firstColumn="1" w:lastColumn="0" w:noHBand="0" w:noVBand="1"/>
      </w:tblPr>
      <w:tblGrid>
        <w:gridCol w:w="2952"/>
        <w:gridCol w:w="96"/>
        <w:gridCol w:w="4057"/>
        <w:gridCol w:w="1684"/>
        <w:gridCol w:w="1559"/>
      </w:tblGrid>
      <w:tr w:rsidR="00C55BD8" w:rsidRPr="00AB3DC7" w14:paraId="577F78DF" w14:textId="77777777" w:rsidTr="003A3E87">
        <w:trPr>
          <w:trHeight w:val="301"/>
        </w:trPr>
        <w:tc>
          <w:tcPr>
            <w:tcW w:w="3048" w:type="dxa"/>
            <w:gridSpan w:val="2"/>
            <w:noWrap/>
            <w:hideMark/>
          </w:tcPr>
          <w:p w14:paraId="0D0EECF8" w14:textId="77777777" w:rsidR="00C55BD8" w:rsidRPr="00AB3DC7" w:rsidRDefault="00C55BD8" w:rsidP="003A3E87">
            <w:pPr>
              <w:spacing w:after="0"/>
              <w:rPr>
                <w:rFonts w:eastAsia="Times New Roman"/>
                <w:sz w:val="32"/>
                <w:szCs w:val="32"/>
                <w:lang w:eastAsia="en-NZ"/>
              </w:rPr>
            </w:pPr>
          </w:p>
        </w:tc>
        <w:tc>
          <w:tcPr>
            <w:tcW w:w="4057" w:type="dxa"/>
            <w:noWrap/>
            <w:hideMark/>
          </w:tcPr>
          <w:p w14:paraId="10A5AA5B" w14:textId="77777777" w:rsidR="00C55BD8" w:rsidRPr="00AB3DC7" w:rsidRDefault="00C55BD8" w:rsidP="003A3E87">
            <w:pPr>
              <w:spacing w:after="0"/>
              <w:rPr>
                <w:rFonts w:eastAsia="Times New Roman"/>
                <w:sz w:val="32"/>
                <w:szCs w:val="32"/>
                <w:lang w:eastAsia="en-NZ"/>
              </w:rPr>
            </w:pPr>
          </w:p>
        </w:tc>
        <w:tc>
          <w:tcPr>
            <w:tcW w:w="1684" w:type="dxa"/>
            <w:noWrap/>
            <w:hideMark/>
          </w:tcPr>
          <w:p w14:paraId="3E852ABE" w14:textId="77777777" w:rsidR="00C55BD8" w:rsidRPr="00AB3DC7" w:rsidRDefault="00C55BD8" w:rsidP="003A3E87">
            <w:pPr>
              <w:spacing w:after="0"/>
              <w:jc w:val="right"/>
              <w:rPr>
                <w:rFonts w:eastAsia="Times New Roman"/>
                <w:b/>
                <w:sz w:val="32"/>
                <w:szCs w:val="32"/>
                <w:lang w:eastAsia="en-NZ"/>
              </w:rPr>
            </w:pPr>
            <w:r w:rsidRPr="00AB3DC7">
              <w:rPr>
                <w:rFonts w:eastAsia="Times New Roman"/>
                <w:b/>
                <w:sz w:val="32"/>
                <w:szCs w:val="32"/>
                <w:lang w:eastAsia="en-NZ"/>
              </w:rPr>
              <w:t>2024</w:t>
            </w:r>
          </w:p>
        </w:tc>
        <w:tc>
          <w:tcPr>
            <w:tcW w:w="1559" w:type="dxa"/>
            <w:noWrap/>
            <w:hideMark/>
          </w:tcPr>
          <w:p w14:paraId="15C59205" w14:textId="77777777" w:rsidR="00C55BD8" w:rsidRPr="00AB3DC7" w:rsidRDefault="00C55BD8" w:rsidP="003A3E87">
            <w:pPr>
              <w:spacing w:after="0"/>
              <w:jc w:val="right"/>
              <w:rPr>
                <w:rFonts w:eastAsia="Times New Roman"/>
                <w:b/>
                <w:sz w:val="32"/>
                <w:szCs w:val="32"/>
                <w:lang w:eastAsia="en-NZ"/>
              </w:rPr>
            </w:pPr>
            <w:r w:rsidRPr="00AB3DC7">
              <w:rPr>
                <w:rFonts w:eastAsia="Times New Roman"/>
                <w:b/>
                <w:sz w:val="32"/>
                <w:szCs w:val="32"/>
                <w:lang w:eastAsia="en-NZ"/>
              </w:rPr>
              <w:t>2023</w:t>
            </w:r>
          </w:p>
        </w:tc>
      </w:tr>
      <w:tr w:rsidR="00C55BD8" w:rsidRPr="00AB3DC7" w14:paraId="02CE9BF6" w14:textId="77777777" w:rsidTr="003A3E87">
        <w:trPr>
          <w:trHeight w:val="261"/>
        </w:trPr>
        <w:tc>
          <w:tcPr>
            <w:tcW w:w="2952" w:type="dxa"/>
            <w:noWrap/>
            <w:hideMark/>
          </w:tcPr>
          <w:p w14:paraId="504CDF8C" w14:textId="77777777" w:rsidR="00C55BD8" w:rsidRPr="00AB3DC7" w:rsidRDefault="00C55BD8" w:rsidP="003A3E87">
            <w:pPr>
              <w:spacing w:after="0"/>
              <w:rPr>
                <w:b/>
                <w:bCs/>
                <w:sz w:val="32"/>
                <w:szCs w:val="32"/>
              </w:rPr>
            </w:pPr>
            <w:r w:rsidRPr="00AB3DC7">
              <w:rPr>
                <w:b/>
                <w:bCs/>
                <w:sz w:val="32"/>
                <w:szCs w:val="32"/>
              </w:rPr>
              <w:t xml:space="preserve">Expense Item </w:t>
            </w:r>
          </w:p>
        </w:tc>
        <w:tc>
          <w:tcPr>
            <w:tcW w:w="4153" w:type="dxa"/>
            <w:gridSpan w:val="2"/>
            <w:noWrap/>
            <w:hideMark/>
          </w:tcPr>
          <w:p w14:paraId="3028E436" w14:textId="77777777" w:rsidR="00C55BD8" w:rsidRPr="00AB3DC7" w:rsidRDefault="00C55BD8" w:rsidP="003A3E87">
            <w:pPr>
              <w:spacing w:after="0"/>
              <w:rPr>
                <w:rFonts w:eastAsia="Times New Roman"/>
                <w:b/>
                <w:sz w:val="32"/>
                <w:szCs w:val="32"/>
                <w:lang w:eastAsia="en-NZ"/>
              </w:rPr>
            </w:pPr>
            <w:r w:rsidRPr="00AB3DC7">
              <w:rPr>
                <w:rFonts w:eastAsia="Times New Roman"/>
                <w:b/>
                <w:sz w:val="32"/>
                <w:szCs w:val="32"/>
                <w:lang w:eastAsia="en-NZ"/>
              </w:rPr>
              <w:t>Analysis</w:t>
            </w:r>
          </w:p>
        </w:tc>
        <w:tc>
          <w:tcPr>
            <w:tcW w:w="1684" w:type="dxa"/>
            <w:noWrap/>
            <w:hideMark/>
          </w:tcPr>
          <w:p w14:paraId="2BC7CA1A" w14:textId="77777777" w:rsidR="00C55BD8" w:rsidRPr="00AB3DC7" w:rsidRDefault="00C55BD8" w:rsidP="003A3E87">
            <w:pPr>
              <w:spacing w:after="0"/>
              <w:jc w:val="right"/>
              <w:rPr>
                <w:rFonts w:eastAsia="Times New Roman"/>
                <w:b/>
                <w:sz w:val="32"/>
                <w:szCs w:val="32"/>
                <w:lang w:eastAsia="en-NZ"/>
              </w:rPr>
            </w:pPr>
            <w:r w:rsidRPr="00AB3DC7">
              <w:rPr>
                <w:rFonts w:eastAsia="Times New Roman"/>
                <w:b/>
                <w:sz w:val="32"/>
                <w:szCs w:val="32"/>
                <w:lang w:eastAsia="en-NZ"/>
              </w:rPr>
              <w:t>$</w:t>
            </w:r>
          </w:p>
        </w:tc>
        <w:tc>
          <w:tcPr>
            <w:tcW w:w="1559" w:type="dxa"/>
            <w:noWrap/>
            <w:hideMark/>
          </w:tcPr>
          <w:p w14:paraId="2AA12329" w14:textId="77777777" w:rsidR="00C55BD8" w:rsidRPr="00AB3DC7" w:rsidRDefault="00C55BD8" w:rsidP="003A3E87">
            <w:pPr>
              <w:spacing w:after="0"/>
              <w:jc w:val="right"/>
              <w:rPr>
                <w:b/>
                <w:sz w:val="32"/>
                <w:szCs w:val="32"/>
              </w:rPr>
            </w:pPr>
            <w:r w:rsidRPr="00AB3DC7">
              <w:rPr>
                <w:b/>
                <w:sz w:val="32"/>
                <w:szCs w:val="32"/>
              </w:rPr>
              <w:t>$</w:t>
            </w:r>
          </w:p>
        </w:tc>
      </w:tr>
      <w:tr w:rsidR="00C55BD8" w:rsidRPr="00AB3DC7" w14:paraId="7AFF58AB" w14:textId="77777777" w:rsidTr="003A3E87">
        <w:trPr>
          <w:trHeight w:val="261"/>
        </w:trPr>
        <w:tc>
          <w:tcPr>
            <w:tcW w:w="2952" w:type="dxa"/>
            <w:hideMark/>
          </w:tcPr>
          <w:p w14:paraId="4B41EB75" w14:textId="77777777" w:rsidR="00C55BD8" w:rsidRPr="00AB3DC7" w:rsidRDefault="00C55BD8" w:rsidP="003A3E87">
            <w:pPr>
              <w:spacing w:after="0"/>
              <w:rPr>
                <w:sz w:val="32"/>
                <w:szCs w:val="32"/>
              </w:rPr>
            </w:pPr>
            <w:r w:rsidRPr="00AB3DC7">
              <w:rPr>
                <w:sz w:val="32"/>
                <w:szCs w:val="32"/>
              </w:rPr>
              <w:t>Volunteer and</w:t>
            </w:r>
          </w:p>
        </w:tc>
        <w:tc>
          <w:tcPr>
            <w:tcW w:w="4153" w:type="dxa"/>
            <w:gridSpan w:val="2"/>
            <w:noWrap/>
            <w:hideMark/>
          </w:tcPr>
          <w:p w14:paraId="3AF2BF19" w14:textId="77777777" w:rsidR="00C55BD8" w:rsidRPr="00AB3DC7" w:rsidRDefault="00C55BD8" w:rsidP="003A3E87">
            <w:pPr>
              <w:spacing w:after="0"/>
              <w:rPr>
                <w:rFonts w:eastAsia="Times New Roman"/>
                <w:sz w:val="32"/>
                <w:szCs w:val="32"/>
                <w:lang w:eastAsia="en-NZ"/>
              </w:rPr>
            </w:pPr>
            <w:r w:rsidRPr="00AB3DC7">
              <w:rPr>
                <w:rFonts w:eastAsia="Times New Roman"/>
                <w:sz w:val="32"/>
                <w:szCs w:val="32"/>
                <w:lang w:eastAsia="en-NZ"/>
              </w:rPr>
              <w:t>Staff Wages</w:t>
            </w:r>
          </w:p>
        </w:tc>
        <w:tc>
          <w:tcPr>
            <w:tcW w:w="1684" w:type="dxa"/>
            <w:noWrap/>
          </w:tcPr>
          <w:p w14:paraId="0D99F987" w14:textId="77777777" w:rsidR="00C55BD8" w:rsidRPr="00AB3DC7" w:rsidRDefault="00C55BD8" w:rsidP="003A3E87">
            <w:pPr>
              <w:tabs>
                <w:tab w:val="left" w:pos="645"/>
                <w:tab w:val="left" w:pos="810"/>
              </w:tabs>
              <w:spacing w:after="0"/>
              <w:jc w:val="right"/>
              <w:rPr>
                <w:rFonts w:eastAsia="Times New Roman"/>
                <w:sz w:val="32"/>
                <w:szCs w:val="32"/>
                <w:lang w:eastAsia="en-NZ"/>
              </w:rPr>
            </w:pPr>
            <w:r w:rsidRPr="00AB3DC7">
              <w:rPr>
                <w:rFonts w:eastAsia="Times New Roman"/>
                <w:sz w:val="32"/>
                <w:szCs w:val="32"/>
                <w:lang w:eastAsia="en-NZ"/>
              </w:rPr>
              <w:t>158,489</w:t>
            </w:r>
          </w:p>
        </w:tc>
        <w:tc>
          <w:tcPr>
            <w:tcW w:w="1559" w:type="dxa"/>
            <w:noWrap/>
          </w:tcPr>
          <w:p w14:paraId="6706628B" w14:textId="77777777" w:rsidR="00C55BD8" w:rsidRPr="00AB3DC7" w:rsidRDefault="00C55BD8" w:rsidP="003A3E87">
            <w:pPr>
              <w:tabs>
                <w:tab w:val="left" w:pos="645"/>
                <w:tab w:val="left" w:pos="810"/>
              </w:tabs>
              <w:spacing w:after="0"/>
              <w:jc w:val="right"/>
              <w:rPr>
                <w:rFonts w:eastAsia="Times New Roman"/>
                <w:sz w:val="32"/>
                <w:szCs w:val="32"/>
                <w:lang w:eastAsia="en-NZ"/>
              </w:rPr>
            </w:pPr>
            <w:r w:rsidRPr="00AB3DC7">
              <w:rPr>
                <w:rFonts w:eastAsia="Times New Roman"/>
                <w:sz w:val="32"/>
                <w:szCs w:val="32"/>
                <w:lang w:eastAsia="en-NZ"/>
              </w:rPr>
              <w:t>153,347</w:t>
            </w:r>
          </w:p>
        </w:tc>
      </w:tr>
      <w:tr w:rsidR="00C55BD8" w:rsidRPr="00AB3DC7" w14:paraId="5C5FCDF7" w14:textId="77777777" w:rsidTr="003A3E87">
        <w:trPr>
          <w:trHeight w:val="261"/>
        </w:trPr>
        <w:tc>
          <w:tcPr>
            <w:tcW w:w="2952" w:type="dxa"/>
          </w:tcPr>
          <w:p w14:paraId="30F980B9" w14:textId="77777777" w:rsidR="00C55BD8" w:rsidRPr="00AB3DC7" w:rsidRDefault="00C55BD8" w:rsidP="003A3E87">
            <w:pPr>
              <w:spacing w:after="0"/>
              <w:rPr>
                <w:sz w:val="32"/>
                <w:szCs w:val="32"/>
              </w:rPr>
            </w:pPr>
            <w:r w:rsidRPr="00AB3DC7">
              <w:rPr>
                <w:sz w:val="32"/>
                <w:szCs w:val="32"/>
              </w:rPr>
              <w:t>employee related</w:t>
            </w:r>
          </w:p>
        </w:tc>
        <w:tc>
          <w:tcPr>
            <w:tcW w:w="4153" w:type="dxa"/>
            <w:gridSpan w:val="2"/>
            <w:noWrap/>
            <w:hideMark/>
          </w:tcPr>
          <w:p w14:paraId="6ECC028F" w14:textId="77777777" w:rsidR="00C55BD8" w:rsidRPr="00AB3DC7" w:rsidRDefault="00C55BD8" w:rsidP="003A3E87">
            <w:pPr>
              <w:spacing w:after="0"/>
              <w:rPr>
                <w:rFonts w:eastAsia="Times New Roman"/>
                <w:sz w:val="32"/>
                <w:szCs w:val="32"/>
                <w:lang w:eastAsia="en-NZ"/>
              </w:rPr>
            </w:pPr>
            <w:r w:rsidRPr="00AB3DC7">
              <w:rPr>
                <w:rFonts w:eastAsia="Times New Roman"/>
                <w:sz w:val="32"/>
                <w:szCs w:val="32"/>
                <w:lang w:eastAsia="en-NZ"/>
              </w:rPr>
              <w:t>Other</w:t>
            </w:r>
          </w:p>
        </w:tc>
        <w:tc>
          <w:tcPr>
            <w:tcW w:w="1684" w:type="dxa"/>
            <w:noWrap/>
          </w:tcPr>
          <w:p w14:paraId="238B217C" w14:textId="77777777" w:rsidR="00C55BD8" w:rsidRPr="00AB3DC7" w:rsidRDefault="00C55BD8" w:rsidP="003A3E87">
            <w:pPr>
              <w:spacing w:after="0"/>
              <w:jc w:val="right"/>
              <w:rPr>
                <w:rFonts w:eastAsia="Times New Roman"/>
                <w:sz w:val="32"/>
                <w:szCs w:val="32"/>
                <w:lang w:eastAsia="en-NZ"/>
              </w:rPr>
            </w:pPr>
            <w:r w:rsidRPr="00AB3DC7">
              <w:rPr>
                <w:rFonts w:eastAsia="Times New Roman"/>
                <w:sz w:val="32"/>
                <w:szCs w:val="32"/>
                <w:lang w:eastAsia="en-NZ"/>
              </w:rPr>
              <w:t>4,176</w:t>
            </w:r>
          </w:p>
        </w:tc>
        <w:tc>
          <w:tcPr>
            <w:tcW w:w="1559" w:type="dxa"/>
            <w:noWrap/>
          </w:tcPr>
          <w:p w14:paraId="2B905D80" w14:textId="77777777" w:rsidR="00C55BD8" w:rsidRPr="00AB3DC7" w:rsidRDefault="00C55BD8" w:rsidP="003A3E87">
            <w:pPr>
              <w:spacing w:after="0"/>
              <w:jc w:val="right"/>
              <w:rPr>
                <w:rFonts w:eastAsia="Times New Roman"/>
                <w:sz w:val="32"/>
                <w:szCs w:val="32"/>
                <w:lang w:eastAsia="en-NZ"/>
              </w:rPr>
            </w:pPr>
            <w:r w:rsidRPr="00AB3DC7">
              <w:rPr>
                <w:rFonts w:eastAsia="Times New Roman"/>
                <w:sz w:val="32"/>
                <w:szCs w:val="32"/>
                <w:lang w:eastAsia="en-NZ"/>
              </w:rPr>
              <w:t>1,040</w:t>
            </w:r>
          </w:p>
        </w:tc>
      </w:tr>
      <w:tr w:rsidR="00C55BD8" w:rsidRPr="00AB3DC7" w14:paraId="65F4E3C1" w14:textId="77777777" w:rsidTr="003A3E87">
        <w:trPr>
          <w:trHeight w:val="261"/>
        </w:trPr>
        <w:tc>
          <w:tcPr>
            <w:tcW w:w="2952" w:type="dxa"/>
          </w:tcPr>
          <w:p w14:paraId="626D6E18" w14:textId="77777777" w:rsidR="00C55BD8" w:rsidRPr="00AB3DC7" w:rsidRDefault="00C55BD8" w:rsidP="003A3E87">
            <w:pPr>
              <w:spacing w:after="0"/>
              <w:rPr>
                <w:sz w:val="32"/>
                <w:szCs w:val="32"/>
              </w:rPr>
            </w:pPr>
            <w:r w:rsidRPr="00AB3DC7">
              <w:rPr>
                <w:sz w:val="32"/>
                <w:szCs w:val="32"/>
              </w:rPr>
              <w:t>Costs</w:t>
            </w:r>
          </w:p>
        </w:tc>
        <w:tc>
          <w:tcPr>
            <w:tcW w:w="4153" w:type="dxa"/>
            <w:gridSpan w:val="2"/>
            <w:noWrap/>
          </w:tcPr>
          <w:p w14:paraId="1B25881B" w14:textId="77777777" w:rsidR="00C55BD8" w:rsidRPr="00AB3DC7" w:rsidRDefault="00C55BD8" w:rsidP="003A3E87">
            <w:pPr>
              <w:spacing w:after="0"/>
              <w:rPr>
                <w:rFonts w:eastAsia="Times New Roman"/>
                <w:b/>
                <w:bCs/>
                <w:sz w:val="32"/>
                <w:szCs w:val="32"/>
                <w:lang w:eastAsia="en-NZ"/>
              </w:rPr>
            </w:pPr>
            <w:r w:rsidRPr="00AB3DC7">
              <w:rPr>
                <w:rFonts w:eastAsia="Times New Roman"/>
                <w:b/>
                <w:bCs/>
                <w:sz w:val="32"/>
                <w:szCs w:val="32"/>
                <w:lang w:eastAsia="en-NZ"/>
              </w:rPr>
              <w:t>Total</w:t>
            </w:r>
          </w:p>
        </w:tc>
        <w:tc>
          <w:tcPr>
            <w:tcW w:w="1684" w:type="dxa"/>
            <w:noWrap/>
          </w:tcPr>
          <w:p w14:paraId="09E3312E" w14:textId="77777777" w:rsidR="00C55BD8" w:rsidRPr="00AB3DC7" w:rsidRDefault="00C55BD8" w:rsidP="003A3E87">
            <w:pPr>
              <w:spacing w:after="0"/>
              <w:jc w:val="right"/>
              <w:rPr>
                <w:rFonts w:eastAsia="Times New Roman"/>
                <w:b/>
                <w:sz w:val="32"/>
                <w:szCs w:val="32"/>
                <w:lang w:eastAsia="en-NZ"/>
              </w:rPr>
            </w:pPr>
            <w:r w:rsidRPr="00AB3DC7">
              <w:rPr>
                <w:rFonts w:eastAsia="Times New Roman"/>
                <w:b/>
                <w:sz w:val="32"/>
                <w:szCs w:val="32"/>
                <w:lang w:eastAsia="en-NZ"/>
              </w:rPr>
              <w:t>162,665</w:t>
            </w:r>
          </w:p>
        </w:tc>
        <w:tc>
          <w:tcPr>
            <w:tcW w:w="1559" w:type="dxa"/>
            <w:noWrap/>
          </w:tcPr>
          <w:p w14:paraId="6BE25C1E" w14:textId="77777777" w:rsidR="00C55BD8" w:rsidRPr="00AB3DC7" w:rsidRDefault="00C55BD8" w:rsidP="003A3E87">
            <w:pPr>
              <w:spacing w:after="0"/>
              <w:jc w:val="right"/>
              <w:rPr>
                <w:rFonts w:eastAsia="Times New Roman"/>
                <w:b/>
                <w:sz w:val="32"/>
                <w:szCs w:val="32"/>
                <w:lang w:eastAsia="en-NZ"/>
              </w:rPr>
            </w:pPr>
            <w:r w:rsidRPr="00AB3DC7">
              <w:rPr>
                <w:rFonts w:eastAsia="Times New Roman"/>
                <w:b/>
                <w:sz w:val="32"/>
                <w:szCs w:val="32"/>
                <w:lang w:eastAsia="en-NZ"/>
              </w:rPr>
              <w:t>154,387</w:t>
            </w:r>
          </w:p>
        </w:tc>
      </w:tr>
    </w:tbl>
    <w:p w14:paraId="7ED262DD" w14:textId="77777777" w:rsidR="00C55BD8" w:rsidRPr="00AB3DC7" w:rsidRDefault="00C55BD8" w:rsidP="00C55BD8">
      <w:pPr>
        <w:rPr>
          <w:sz w:val="32"/>
          <w:szCs w:val="32"/>
        </w:rPr>
      </w:pPr>
    </w:p>
    <w:tbl>
      <w:tblPr>
        <w:tblW w:w="10348" w:type="dxa"/>
        <w:tblLook w:val="04A0" w:firstRow="1" w:lastRow="0" w:firstColumn="1" w:lastColumn="0" w:noHBand="0" w:noVBand="1"/>
      </w:tblPr>
      <w:tblGrid>
        <w:gridCol w:w="2952"/>
        <w:gridCol w:w="4153"/>
        <w:gridCol w:w="1684"/>
        <w:gridCol w:w="1559"/>
      </w:tblGrid>
      <w:tr w:rsidR="00C55BD8" w:rsidRPr="00AB3DC7" w14:paraId="52E7EE9D" w14:textId="77777777" w:rsidTr="003A3E87">
        <w:trPr>
          <w:trHeight w:val="231"/>
        </w:trPr>
        <w:tc>
          <w:tcPr>
            <w:tcW w:w="7105" w:type="dxa"/>
            <w:gridSpan w:val="2"/>
            <w:noWrap/>
            <w:hideMark/>
          </w:tcPr>
          <w:p w14:paraId="6827ACDF" w14:textId="77777777" w:rsidR="00C55BD8" w:rsidRPr="00AB3DC7" w:rsidRDefault="00C55BD8" w:rsidP="003A3E87">
            <w:pPr>
              <w:spacing w:after="0"/>
              <w:rPr>
                <w:sz w:val="32"/>
                <w:szCs w:val="32"/>
              </w:rPr>
            </w:pPr>
          </w:p>
        </w:tc>
        <w:tc>
          <w:tcPr>
            <w:tcW w:w="1684" w:type="dxa"/>
            <w:noWrap/>
            <w:hideMark/>
          </w:tcPr>
          <w:p w14:paraId="551FD920" w14:textId="77777777" w:rsidR="00C55BD8" w:rsidRPr="00AB3DC7" w:rsidRDefault="00C55BD8" w:rsidP="003A3E87">
            <w:pPr>
              <w:spacing w:after="0"/>
              <w:jc w:val="right"/>
              <w:rPr>
                <w:rFonts w:eastAsia="Times New Roman"/>
                <w:b/>
                <w:sz w:val="32"/>
                <w:szCs w:val="32"/>
                <w:lang w:eastAsia="en-NZ"/>
              </w:rPr>
            </w:pPr>
            <w:r w:rsidRPr="00AB3DC7">
              <w:rPr>
                <w:rFonts w:eastAsia="Times New Roman"/>
                <w:b/>
                <w:sz w:val="32"/>
                <w:szCs w:val="32"/>
                <w:lang w:eastAsia="en-NZ"/>
              </w:rPr>
              <w:t>2024</w:t>
            </w:r>
          </w:p>
        </w:tc>
        <w:tc>
          <w:tcPr>
            <w:tcW w:w="1559" w:type="dxa"/>
            <w:noWrap/>
            <w:hideMark/>
          </w:tcPr>
          <w:p w14:paraId="41D992F7" w14:textId="77777777" w:rsidR="00C55BD8" w:rsidRPr="00AB3DC7" w:rsidRDefault="00C55BD8" w:rsidP="003A3E87">
            <w:pPr>
              <w:spacing w:after="0"/>
              <w:jc w:val="right"/>
              <w:rPr>
                <w:rFonts w:eastAsia="Times New Roman"/>
                <w:b/>
                <w:sz w:val="32"/>
                <w:szCs w:val="32"/>
                <w:lang w:eastAsia="en-NZ"/>
              </w:rPr>
            </w:pPr>
            <w:r w:rsidRPr="00AB3DC7">
              <w:rPr>
                <w:rFonts w:eastAsia="Times New Roman"/>
                <w:b/>
                <w:sz w:val="32"/>
                <w:szCs w:val="32"/>
                <w:lang w:eastAsia="en-NZ"/>
              </w:rPr>
              <w:t>2023</w:t>
            </w:r>
          </w:p>
        </w:tc>
      </w:tr>
      <w:tr w:rsidR="00C55BD8" w:rsidRPr="00AB3DC7" w14:paraId="78E5205F" w14:textId="77777777" w:rsidTr="003A3E87">
        <w:trPr>
          <w:trHeight w:val="261"/>
        </w:trPr>
        <w:tc>
          <w:tcPr>
            <w:tcW w:w="2952" w:type="dxa"/>
            <w:noWrap/>
            <w:hideMark/>
          </w:tcPr>
          <w:p w14:paraId="26B9D18E" w14:textId="77777777" w:rsidR="00C55BD8" w:rsidRPr="00AB3DC7" w:rsidRDefault="00C55BD8" w:rsidP="003A3E87">
            <w:pPr>
              <w:spacing w:after="0"/>
              <w:rPr>
                <w:b/>
                <w:bCs/>
                <w:sz w:val="32"/>
                <w:szCs w:val="32"/>
              </w:rPr>
            </w:pPr>
            <w:r w:rsidRPr="00AB3DC7">
              <w:rPr>
                <w:b/>
                <w:bCs/>
                <w:sz w:val="32"/>
                <w:szCs w:val="32"/>
              </w:rPr>
              <w:t xml:space="preserve">Expense Item </w:t>
            </w:r>
          </w:p>
        </w:tc>
        <w:tc>
          <w:tcPr>
            <w:tcW w:w="4153" w:type="dxa"/>
            <w:noWrap/>
            <w:hideMark/>
          </w:tcPr>
          <w:p w14:paraId="41A90A3B" w14:textId="77777777" w:rsidR="00C55BD8" w:rsidRPr="00AB3DC7" w:rsidRDefault="00C55BD8" w:rsidP="003A3E87">
            <w:pPr>
              <w:spacing w:after="0"/>
              <w:rPr>
                <w:rFonts w:eastAsia="Times New Roman"/>
                <w:b/>
                <w:sz w:val="32"/>
                <w:szCs w:val="32"/>
                <w:lang w:eastAsia="en-NZ"/>
              </w:rPr>
            </w:pPr>
            <w:r w:rsidRPr="00AB3DC7">
              <w:rPr>
                <w:rFonts w:eastAsia="Times New Roman"/>
                <w:b/>
                <w:sz w:val="32"/>
                <w:szCs w:val="32"/>
                <w:lang w:eastAsia="en-NZ"/>
              </w:rPr>
              <w:t>Analysis</w:t>
            </w:r>
          </w:p>
        </w:tc>
        <w:tc>
          <w:tcPr>
            <w:tcW w:w="1684" w:type="dxa"/>
            <w:noWrap/>
            <w:hideMark/>
          </w:tcPr>
          <w:p w14:paraId="0CFA4484" w14:textId="77777777" w:rsidR="00C55BD8" w:rsidRPr="00AB3DC7" w:rsidRDefault="00C55BD8" w:rsidP="003A3E87">
            <w:pPr>
              <w:spacing w:after="0"/>
              <w:jc w:val="right"/>
              <w:rPr>
                <w:rFonts w:eastAsia="Times New Roman"/>
                <w:b/>
                <w:sz w:val="32"/>
                <w:szCs w:val="32"/>
                <w:lang w:eastAsia="en-NZ"/>
              </w:rPr>
            </w:pPr>
            <w:r w:rsidRPr="00AB3DC7">
              <w:rPr>
                <w:rFonts w:eastAsia="Times New Roman"/>
                <w:b/>
                <w:sz w:val="32"/>
                <w:szCs w:val="32"/>
                <w:lang w:eastAsia="en-NZ"/>
              </w:rPr>
              <w:t>$</w:t>
            </w:r>
          </w:p>
        </w:tc>
        <w:tc>
          <w:tcPr>
            <w:tcW w:w="1559" w:type="dxa"/>
            <w:noWrap/>
            <w:hideMark/>
          </w:tcPr>
          <w:p w14:paraId="78232F93" w14:textId="77777777" w:rsidR="00C55BD8" w:rsidRPr="00AB3DC7" w:rsidRDefault="00C55BD8" w:rsidP="003A3E87">
            <w:pPr>
              <w:spacing w:after="0"/>
              <w:jc w:val="right"/>
              <w:rPr>
                <w:b/>
                <w:sz w:val="32"/>
                <w:szCs w:val="32"/>
              </w:rPr>
            </w:pPr>
            <w:r w:rsidRPr="00AB3DC7">
              <w:rPr>
                <w:b/>
                <w:sz w:val="32"/>
                <w:szCs w:val="32"/>
              </w:rPr>
              <w:t>$</w:t>
            </w:r>
          </w:p>
        </w:tc>
      </w:tr>
      <w:tr w:rsidR="00C55BD8" w:rsidRPr="00AB3DC7" w14:paraId="436D9A3E" w14:textId="77777777" w:rsidTr="003A3E87">
        <w:trPr>
          <w:trHeight w:val="261"/>
        </w:trPr>
        <w:tc>
          <w:tcPr>
            <w:tcW w:w="2952" w:type="dxa"/>
            <w:hideMark/>
          </w:tcPr>
          <w:p w14:paraId="0917D407" w14:textId="77777777" w:rsidR="00C55BD8" w:rsidRPr="00AB3DC7" w:rsidRDefault="00C55BD8" w:rsidP="003A3E87">
            <w:pPr>
              <w:spacing w:after="0"/>
              <w:rPr>
                <w:sz w:val="32"/>
                <w:szCs w:val="32"/>
              </w:rPr>
            </w:pPr>
            <w:r w:rsidRPr="00AB3DC7">
              <w:rPr>
                <w:sz w:val="32"/>
                <w:szCs w:val="32"/>
              </w:rPr>
              <w:t>Costs related to</w:t>
            </w:r>
          </w:p>
        </w:tc>
        <w:tc>
          <w:tcPr>
            <w:tcW w:w="4153" w:type="dxa"/>
            <w:noWrap/>
            <w:hideMark/>
          </w:tcPr>
          <w:p w14:paraId="722DB93A" w14:textId="77777777" w:rsidR="00C55BD8" w:rsidRPr="00AB3DC7" w:rsidRDefault="00C55BD8" w:rsidP="003A3E87">
            <w:pPr>
              <w:spacing w:after="0"/>
              <w:rPr>
                <w:rFonts w:eastAsia="Times New Roman"/>
                <w:sz w:val="32"/>
                <w:szCs w:val="32"/>
                <w:lang w:eastAsia="en-NZ"/>
              </w:rPr>
            </w:pPr>
            <w:r w:rsidRPr="00AB3DC7">
              <w:rPr>
                <w:rFonts w:eastAsia="Times New Roman"/>
                <w:sz w:val="32"/>
                <w:szCs w:val="32"/>
                <w:lang w:eastAsia="en-NZ"/>
              </w:rPr>
              <w:t>Advocacy</w:t>
            </w:r>
          </w:p>
        </w:tc>
        <w:tc>
          <w:tcPr>
            <w:tcW w:w="1684" w:type="dxa"/>
            <w:noWrap/>
          </w:tcPr>
          <w:p w14:paraId="5F27D81C" w14:textId="77777777" w:rsidR="00C55BD8" w:rsidRPr="00AB3DC7" w:rsidRDefault="00C55BD8" w:rsidP="003A3E87">
            <w:pPr>
              <w:spacing w:after="0"/>
              <w:jc w:val="right"/>
              <w:rPr>
                <w:sz w:val="32"/>
                <w:szCs w:val="32"/>
              </w:rPr>
            </w:pPr>
            <w:r w:rsidRPr="00AB3DC7">
              <w:rPr>
                <w:sz w:val="32"/>
                <w:szCs w:val="32"/>
              </w:rPr>
              <w:t>4,724</w:t>
            </w:r>
          </w:p>
        </w:tc>
        <w:tc>
          <w:tcPr>
            <w:tcW w:w="1559" w:type="dxa"/>
            <w:noWrap/>
          </w:tcPr>
          <w:p w14:paraId="169A95B2" w14:textId="77777777" w:rsidR="00C55BD8" w:rsidRPr="00AB3DC7" w:rsidRDefault="00C55BD8" w:rsidP="003A3E87">
            <w:pPr>
              <w:spacing w:after="0"/>
              <w:jc w:val="right"/>
              <w:rPr>
                <w:sz w:val="32"/>
                <w:szCs w:val="32"/>
              </w:rPr>
            </w:pPr>
            <w:r w:rsidRPr="00AB3DC7">
              <w:rPr>
                <w:sz w:val="32"/>
                <w:szCs w:val="32"/>
              </w:rPr>
              <w:t>2,044</w:t>
            </w:r>
          </w:p>
        </w:tc>
      </w:tr>
      <w:tr w:rsidR="00C55BD8" w:rsidRPr="00AB3DC7" w14:paraId="5CDF60DC" w14:textId="77777777" w:rsidTr="003A3E87">
        <w:trPr>
          <w:trHeight w:val="261"/>
        </w:trPr>
        <w:tc>
          <w:tcPr>
            <w:tcW w:w="2952" w:type="dxa"/>
          </w:tcPr>
          <w:p w14:paraId="5EC3086D" w14:textId="77777777" w:rsidR="00C55BD8" w:rsidRPr="00AB3DC7" w:rsidRDefault="00C55BD8" w:rsidP="003A3E87">
            <w:pPr>
              <w:spacing w:after="0"/>
              <w:rPr>
                <w:sz w:val="32"/>
                <w:szCs w:val="32"/>
              </w:rPr>
            </w:pPr>
            <w:r w:rsidRPr="00AB3DC7">
              <w:rPr>
                <w:sz w:val="32"/>
                <w:szCs w:val="32"/>
              </w:rPr>
              <w:t>providing goods or services</w:t>
            </w:r>
          </w:p>
        </w:tc>
        <w:tc>
          <w:tcPr>
            <w:tcW w:w="4153" w:type="dxa"/>
            <w:noWrap/>
            <w:hideMark/>
          </w:tcPr>
          <w:p w14:paraId="7B271782" w14:textId="77777777" w:rsidR="00C55BD8" w:rsidRPr="00AB3DC7" w:rsidRDefault="00C55BD8" w:rsidP="003A3E87">
            <w:pPr>
              <w:spacing w:after="0"/>
              <w:rPr>
                <w:rFonts w:eastAsia="Times New Roman"/>
                <w:sz w:val="32"/>
                <w:szCs w:val="32"/>
                <w:lang w:eastAsia="en-NZ"/>
              </w:rPr>
            </w:pPr>
            <w:r w:rsidRPr="00AB3DC7">
              <w:rPr>
                <w:rFonts w:eastAsia="Times New Roman"/>
                <w:sz w:val="32"/>
                <w:szCs w:val="32"/>
                <w:lang w:eastAsia="en-NZ"/>
              </w:rPr>
              <w:t>Advocacy Leadership Workshop</w:t>
            </w:r>
          </w:p>
        </w:tc>
        <w:tc>
          <w:tcPr>
            <w:tcW w:w="1684" w:type="dxa"/>
            <w:noWrap/>
          </w:tcPr>
          <w:p w14:paraId="25BDD53B" w14:textId="77777777" w:rsidR="00C55BD8" w:rsidRPr="00AB3DC7" w:rsidRDefault="00C55BD8" w:rsidP="003A3E87">
            <w:pPr>
              <w:spacing w:after="0"/>
              <w:jc w:val="right"/>
              <w:rPr>
                <w:sz w:val="32"/>
                <w:szCs w:val="32"/>
              </w:rPr>
            </w:pPr>
            <w:r w:rsidRPr="00AB3DC7">
              <w:rPr>
                <w:sz w:val="32"/>
                <w:szCs w:val="32"/>
              </w:rPr>
              <w:t>12,100</w:t>
            </w:r>
          </w:p>
        </w:tc>
        <w:tc>
          <w:tcPr>
            <w:tcW w:w="1559" w:type="dxa"/>
            <w:noWrap/>
          </w:tcPr>
          <w:p w14:paraId="7EAA0DC6" w14:textId="77777777" w:rsidR="00C55BD8" w:rsidRPr="00AB3DC7" w:rsidRDefault="00C55BD8" w:rsidP="003A3E87">
            <w:pPr>
              <w:spacing w:after="0"/>
              <w:jc w:val="right"/>
              <w:rPr>
                <w:sz w:val="32"/>
                <w:szCs w:val="32"/>
              </w:rPr>
            </w:pPr>
            <w:r w:rsidRPr="00AB3DC7">
              <w:rPr>
                <w:sz w:val="32"/>
                <w:szCs w:val="32"/>
              </w:rPr>
              <w:t>-</w:t>
            </w:r>
          </w:p>
        </w:tc>
      </w:tr>
      <w:tr w:rsidR="00C55BD8" w:rsidRPr="00AB3DC7" w14:paraId="35C222C4" w14:textId="77777777" w:rsidTr="003A3E87">
        <w:trPr>
          <w:trHeight w:val="261"/>
        </w:trPr>
        <w:tc>
          <w:tcPr>
            <w:tcW w:w="2952" w:type="dxa"/>
          </w:tcPr>
          <w:p w14:paraId="0093C28D" w14:textId="77777777" w:rsidR="00C55BD8" w:rsidRPr="00AB3DC7" w:rsidRDefault="00C55BD8" w:rsidP="003A3E87">
            <w:pPr>
              <w:spacing w:after="0"/>
              <w:rPr>
                <w:sz w:val="32"/>
                <w:szCs w:val="32"/>
              </w:rPr>
            </w:pPr>
          </w:p>
        </w:tc>
        <w:tc>
          <w:tcPr>
            <w:tcW w:w="4153" w:type="dxa"/>
            <w:noWrap/>
          </w:tcPr>
          <w:p w14:paraId="3F9B3A8B" w14:textId="77777777" w:rsidR="00C55BD8" w:rsidRPr="00AB3DC7" w:rsidRDefault="00C55BD8" w:rsidP="003A3E87">
            <w:pPr>
              <w:spacing w:after="0"/>
              <w:rPr>
                <w:rFonts w:eastAsia="Times New Roman"/>
                <w:sz w:val="32"/>
                <w:szCs w:val="32"/>
                <w:lang w:eastAsia="en-NZ"/>
              </w:rPr>
            </w:pPr>
            <w:r w:rsidRPr="00AB3DC7">
              <w:rPr>
                <w:rFonts w:eastAsia="Times New Roman"/>
                <w:sz w:val="32"/>
                <w:szCs w:val="32"/>
                <w:lang w:eastAsia="en-NZ"/>
              </w:rPr>
              <w:t>AGM and Conference</w:t>
            </w:r>
          </w:p>
        </w:tc>
        <w:tc>
          <w:tcPr>
            <w:tcW w:w="1684" w:type="dxa"/>
            <w:noWrap/>
          </w:tcPr>
          <w:p w14:paraId="4121BD7D" w14:textId="77777777" w:rsidR="00C55BD8" w:rsidRPr="00AB3DC7" w:rsidRDefault="00C55BD8" w:rsidP="003A3E87">
            <w:pPr>
              <w:spacing w:after="0"/>
              <w:jc w:val="right"/>
              <w:rPr>
                <w:sz w:val="32"/>
                <w:szCs w:val="32"/>
              </w:rPr>
            </w:pPr>
            <w:r w:rsidRPr="00AB3DC7">
              <w:rPr>
                <w:sz w:val="32"/>
                <w:szCs w:val="32"/>
              </w:rPr>
              <w:t>66,514</w:t>
            </w:r>
          </w:p>
        </w:tc>
        <w:tc>
          <w:tcPr>
            <w:tcW w:w="1559" w:type="dxa"/>
            <w:noWrap/>
          </w:tcPr>
          <w:p w14:paraId="466F454B" w14:textId="77777777" w:rsidR="00C55BD8" w:rsidRPr="00AB3DC7" w:rsidRDefault="00C55BD8" w:rsidP="003A3E87">
            <w:pPr>
              <w:spacing w:after="0"/>
              <w:jc w:val="right"/>
              <w:rPr>
                <w:sz w:val="32"/>
                <w:szCs w:val="32"/>
              </w:rPr>
            </w:pPr>
            <w:r w:rsidRPr="00AB3DC7">
              <w:rPr>
                <w:sz w:val="32"/>
                <w:szCs w:val="32"/>
              </w:rPr>
              <w:t>69,342</w:t>
            </w:r>
          </w:p>
        </w:tc>
      </w:tr>
      <w:tr w:rsidR="00C55BD8" w:rsidRPr="00AB3DC7" w14:paraId="54AF7ECB" w14:textId="77777777" w:rsidTr="003A3E87">
        <w:trPr>
          <w:trHeight w:val="261"/>
        </w:trPr>
        <w:tc>
          <w:tcPr>
            <w:tcW w:w="2952" w:type="dxa"/>
          </w:tcPr>
          <w:p w14:paraId="73BC8ED8" w14:textId="77777777" w:rsidR="00C55BD8" w:rsidRPr="00AB3DC7" w:rsidRDefault="00C55BD8" w:rsidP="003A3E87">
            <w:pPr>
              <w:spacing w:after="0"/>
              <w:rPr>
                <w:sz w:val="32"/>
                <w:szCs w:val="32"/>
              </w:rPr>
            </w:pPr>
          </w:p>
        </w:tc>
        <w:tc>
          <w:tcPr>
            <w:tcW w:w="4153" w:type="dxa"/>
            <w:noWrap/>
          </w:tcPr>
          <w:p w14:paraId="23C0E5EA" w14:textId="77777777" w:rsidR="00C55BD8" w:rsidRPr="00AB3DC7" w:rsidRDefault="00C55BD8" w:rsidP="003A3E87">
            <w:pPr>
              <w:spacing w:after="0"/>
              <w:rPr>
                <w:rFonts w:eastAsia="Times New Roman"/>
                <w:sz w:val="32"/>
                <w:szCs w:val="32"/>
                <w:lang w:eastAsia="en-NZ"/>
              </w:rPr>
            </w:pPr>
            <w:r w:rsidRPr="00AB3DC7">
              <w:rPr>
                <w:rFonts w:eastAsia="Times New Roman"/>
                <w:sz w:val="32"/>
                <w:szCs w:val="32"/>
                <w:lang w:eastAsia="en-NZ"/>
              </w:rPr>
              <w:t>Board Expenses</w:t>
            </w:r>
          </w:p>
        </w:tc>
        <w:tc>
          <w:tcPr>
            <w:tcW w:w="1684" w:type="dxa"/>
            <w:noWrap/>
          </w:tcPr>
          <w:p w14:paraId="3A40F5C9" w14:textId="77777777" w:rsidR="00C55BD8" w:rsidRPr="00AB3DC7" w:rsidRDefault="00C55BD8" w:rsidP="003A3E87">
            <w:pPr>
              <w:spacing w:after="0"/>
              <w:jc w:val="right"/>
              <w:rPr>
                <w:sz w:val="32"/>
                <w:szCs w:val="32"/>
              </w:rPr>
            </w:pPr>
            <w:r w:rsidRPr="00AB3DC7">
              <w:rPr>
                <w:sz w:val="32"/>
                <w:szCs w:val="32"/>
              </w:rPr>
              <w:t>34,392</w:t>
            </w:r>
          </w:p>
        </w:tc>
        <w:tc>
          <w:tcPr>
            <w:tcW w:w="1559" w:type="dxa"/>
            <w:noWrap/>
          </w:tcPr>
          <w:p w14:paraId="6921E733" w14:textId="77777777" w:rsidR="00C55BD8" w:rsidRPr="00AB3DC7" w:rsidRDefault="00C55BD8" w:rsidP="003A3E87">
            <w:pPr>
              <w:spacing w:after="0"/>
              <w:jc w:val="right"/>
              <w:rPr>
                <w:sz w:val="32"/>
                <w:szCs w:val="32"/>
              </w:rPr>
            </w:pPr>
            <w:r w:rsidRPr="00AB3DC7">
              <w:rPr>
                <w:sz w:val="32"/>
                <w:szCs w:val="32"/>
              </w:rPr>
              <w:t>38,861</w:t>
            </w:r>
          </w:p>
        </w:tc>
      </w:tr>
      <w:tr w:rsidR="00C55BD8" w:rsidRPr="00AB3DC7" w14:paraId="618D921B" w14:textId="77777777" w:rsidTr="003A3E87">
        <w:trPr>
          <w:trHeight w:val="261"/>
        </w:trPr>
        <w:tc>
          <w:tcPr>
            <w:tcW w:w="2952" w:type="dxa"/>
          </w:tcPr>
          <w:p w14:paraId="6BA027D5" w14:textId="77777777" w:rsidR="00C55BD8" w:rsidRPr="00AB3DC7" w:rsidRDefault="00C55BD8" w:rsidP="003A3E87">
            <w:pPr>
              <w:spacing w:after="0"/>
              <w:rPr>
                <w:sz w:val="32"/>
                <w:szCs w:val="32"/>
              </w:rPr>
            </w:pPr>
          </w:p>
        </w:tc>
        <w:tc>
          <w:tcPr>
            <w:tcW w:w="4153" w:type="dxa"/>
            <w:noWrap/>
            <w:hideMark/>
          </w:tcPr>
          <w:p w14:paraId="7A24FA68" w14:textId="77777777" w:rsidR="00C55BD8" w:rsidRPr="00AB3DC7" w:rsidRDefault="00C55BD8" w:rsidP="003A3E87">
            <w:pPr>
              <w:spacing w:after="0"/>
              <w:rPr>
                <w:rFonts w:eastAsia="Times New Roman"/>
                <w:sz w:val="32"/>
                <w:szCs w:val="32"/>
                <w:lang w:eastAsia="en-NZ"/>
              </w:rPr>
            </w:pPr>
            <w:r w:rsidRPr="00AB3DC7">
              <w:rPr>
                <w:rFonts w:eastAsia="Times New Roman"/>
                <w:sz w:val="32"/>
                <w:szCs w:val="32"/>
                <w:lang w:eastAsia="en-NZ"/>
              </w:rPr>
              <w:t>Te Tiriti o Waitangi Advisory Group</w:t>
            </w:r>
          </w:p>
        </w:tc>
        <w:tc>
          <w:tcPr>
            <w:tcW w:w="1684" w:type="dxa"/>
            <w:noWrap/>
          </w:tcPr>
          <w:p w14:paraId="77A75480" w14:textId="77777777" w:rsidR="00C55BD8" w:rsidRPr="00AB3DC7" w:rsidRDefault="00C55BD8" w:rsidP="003A3E87">
            <w:pPr>
              <w:spacing w:after="0"/>
              <w:jc w:val="right"/>
              <w:rPr>
                <w:sz w:val="32"/>
                <w:szCs w:val="32"/>
              </w:rPr>
            </w:pPr>
            <w:r w:rsidRPr="00AB3DC7">
              <w:rPr>
                <w:sz w:val="32"/>
                <w:szCs w:val="32"/>
              </w:rPr>
              <w:t>13,396</w:t>
            </w:r>
          </w:p>
        </w:tc>
        <w:tc>
          <w:tcPr>
            <w:tcW w:w="1559" w:type="dxa"/>
            <w:noWrap/>
          </w:tcPr>
          <w:p w14:paraId="6961A1EB" w14:textId="77777777" w:rsidR="00C55BD8" w:rsidRPr="00AB3DC7" w:rsidRDefault="00C55BD8" w:rsidP="003A3E87">
            <w:pPr>
              <w:spacing w:after="0"/>
              <w:jc w:val="right"/>
              <w:rPr>
                <w:sz w:val="32"/>
                <w:szCs w:val="32"/>
              </w:rPr>
            </w:pPr>
            <w:r w:rsidRPr="00AB3DC7">
              <w:rPr>
                <w:sz w:val="32"/>
                <w:szCs w:val="32"/>
              </w:rPr>
              <w:t>-</w:t>
            </w:r>
          </w:p>
        </w:tc>
      </w:tr>
      <w:tr w:rsidR="00C55BD8" w:rsidRPr="00AB3DC7" w14:paraId="3551DC22" w14:textId="77777777" w:rsidTr="003A3E87">
        <w:trPr>
          <w:trHeight w:val="261"/>
        </w:trPr>
        <w:tc>
          <w:tcPr>
            <w:tcW w:w="2952" w:type="dxa"/>
          </w:tcPr>
          <w:p w14:paraId="0F2AF891" w14:textId="77777777" w:rsidR="00C55BD8" w:rsidRPr="00AB3DC7" w:rsidRDefault="00C55BD8" w:rsidP="003A3E87">
            <w:pPr>
              <w:spacing w:after="0"/>
              <w:rPr>
                <w:sz w:val="32"/>
                <w:szCs w:val="32"/>
              </w:rPr>
            </w:pPr>
          </w:p>
        </w:tc>
        <w:tc>
          <w:tcPr>
            <w:tcW w:w="4153" w:type="dxa"/>
            <w:noWrap/>
            <w:hideMark/>
          </w:tcPr>
          <w:p w14:paraId="7E8E9595" w14:textId="77777777" w:rsidR="00C55BD8" w:rsidRPr="00AB3DC7" w:rsidRDefault="00C55BD8" w:rsidP="003A3E87">
            <w:pPr>
              <w:spacing w:after="0"/>
              <w:rPr>
                <w:rFonts w:eastAsia="Times New Roman"/>
                <w:sz w:val="32"/>
                <w:szCs w:val="32"/>
                <w:lang w:eastAsia="en-NZ"/>
              </w:rPr>
            </w:pPr>
            <w:r w:rsidRPr="00AB3DC7">
              <w:rPr>
                <w:rFonts w:eastAsia="Times New Roman"/>
                <w:sz w:val="32"/>
                <w:szCs w:val="32"/>
                <w:lang w:eastAsia="en-NZ"/>
              </w:rPr>
              <w:t>Calendars</w:t>
            </w:r>
          </w:p>
        </w:tc>
        <w:tc>
          <w:tcPr>
            <w:tcW w:w="1684" w:type="dxa"/>
            <w:noWrap/>
          </w:tcPr>
          <w:p w14:paraId="3F0D7D33" w14:textId="77777777" w:rsidR="00C55BD8" w:rsidRPr="00AB3DC7" w:rsidRDefault="00C55BD8" w:rsidP="003A3E87">
            <w:pPr>
              <w:spacing w:after="0"/>
              <w:jc w:val="right"/>
              <w:rPr>
                <w:sz w:val="32"/>
                <w:szCs w:val="32"/>
              </w:rPr>
            </w:pPr>
            <w:r w:rsidRPr="00AB3DC7">
              <w:rPr>
                <w:sz w:val="32"/>
                <w:szCs w:val="32"/>
              </w:rPr>
              <w:t>4,391</w:t>
            </w:r>
          </w:p>
        </w:tc>
        <w:tc>
          <w:tcPr>
            <w:tcW w:w="1559" w:type="dxa"/>
            <w:noWrap/>
          </w:tcPr>
          <w:p w14:paraId="0388E1FA" w14:textId="77777777" w:rsidR="00C55BD8" w:rsidRPr="00AB3DC7" w:rsidRDefault="00C55BD8" w:rsidP="003A3E87">
            <w:pPr>
              <w:spacing w:after="0"/>
              <w:jc w:val="right"/>
              <w:rPr>
                <w:sz w:val="32"/>
                <w:szCs w:val="32"/>
              </w:rPr>
            </w:pPr>
            <w:r w:rsidRPr="00AB3DC7">
              <w:rPr>
                <w:sz w:val="32"/>
                <w:szCs w:val="32"/>
              </w:rPr>
              <w:t>4,505</w:t>
            </w:r>
          </w:p>
        </w:tc>
      </w:tr>
      <w:tr w:rsidR="00C55BD8" w:rsidRPr="00AB3DC7" w14:paraId="3E2DF54E" w14:textId="77777777" w:rsidTr="003A3E87">
        <w:trPr>
          <w:trHeight w:val="118"/>
        </w:trPr>
        <w:tc>
          <w:tcPr>
            <w:tcW w:w="2952" w:type="dxa"/>
            <w:noWrap/>
            <w:hideMark/>
          </w:tcPr>
          <w:p w14:paraId="2076D38E" w14:textId="77777777" w:rsidR="00C55BD8" w:rsidRPr="00AB3DC7" w:rsidRDefault="00C55BD8" w:rsidP="003A3E87">
            <w:pPr>
              <w:spacing w:after="0"/>
              <w:rPr>
                <w:sz w:val="32"/>
                <w:szCs w:val="32"/>
              </w:rPr>
            </w:pPr>
          </w:p>
        </w:tc>
        <w:tc>
          <w:tcPr>
            <w:tcW w:w="4153" w:type="dxa"/>
            <w:noWrap/>
            <w:hideMark/>
          </w:tcPr>
          <w:p w14:paraId="099EA1D7" w14:textId="77777777" w:rsidR="00C55BD8" w:rsidRPr="00AB3DC7" w:rsidRDefault="00C55BD8" w:rsidP="003A3E87">
            <w:pPr>
              <w:spacing w:after="0"/>
              <w:rPr>
                <w:rFonts w:eastAsia="Times New Roman"/>
                <w:sz w:val="32"/>
                <w:szCs w:val="32"/>
                <w:lang w:eastAsia="en-NZ"/>
              </w:rPr>
            </w:pPr>
            <w:r w:rsidRPr="00AB3DC7">
              <w:rPr>
                <w:rFonts w:eastAsia="Times New Roman"/>
                <w:sz w:val="32"/>
                <w:szCs w:val="32"/>
                <w:lang w:eastAsia="en-NZ"/>
              </w:rPr>
              <w:t>Administration Expenses</w:t>
            </w:r>
          </w:p>
        </w:tc>
        <w:tc>
          <w:tcPr>
            <w:tcW w:w="1684" w:type="dxa"/>
            <w:noWrap/>
          </w:tcPr>
          <w:p w14:paraId="25B371E0" w14:textId="77777777" w:rsidR="00C55BD8" w:rsidRPr="00AB3DC7" w:rsidRDefault="00C55BD8" w:rsidP="003A3E87">
            <w:pPr>
              <w:spacing w:after="0"/>
              <w:jc w:val="right"/>
              <w:rPr>
                <w:sz w:val="32"/>
                <w:szCs w:val="32"/>
              </w:rPr>
            </w:pPr>
            <w:r w:rsidRPr="00AB3DC7">
              <w:rPr>
                <w:sz w:val="32"/>
                <w:szCs w:val="32"/>
              </w:rPr>
              <w:t>142,842</w:t>
            </w:r>
          </w:p>
        </w:tc>
        <w:tc>
          <w:tcPr>
            <w:tcW w:w="1559" w:type="dxa"/>
            <w:noWrap/>
          </w:tcPr>
          <w:p w14:paraId="70245DC3" w14:textId="77777777" w:rsidR="00C55BD8" w:rsidRPr="00AB3DC7" w:rsidRDefault="00C55BD8" w:rsidP="003A3E87">
            <w:pPr>
              <w:spacing w:after="0"/>
              <w:jc w:val="right"/>
              <w:rPr>
                <w:sz w:val="32"/>
                <w:szCs w:val="32"/>
              </w:rPr>
            </w:pPr>
            <w:r w:rsidRPr="00AB3DC7">
              <w:rPr>
                <w:sz w:val="32"/>
                <w:szCs w:val="32"/>
              </w:rPr>
              <w:t>117,558</w:t>
            </w:r>
          </w:p>
        </w:tc>
      </w:tr>
      <w:tr w:rsidR="00C55BD8" w:rsidRPr="00AB3DC7" w14:paraId="58A6569C" w14:textId="77777777" w:rsidTr="003A3E87">
        <w:trPr>
          <w:trHeight w:val="118"/>
        </w:trPr>
        <w:tc>
          <w:tcPr>
            <w:tcW w:w="2952" w:type="dxa"/>
            <w:noWrap/>
          </w:tcPr>
          <w:p w14:paraId="042887BB" w14:textId="77777777" w:rsidR="00C55BD8" w:rsidRPr="00AB3DC7" w:rsidRDefault="00C55BD8" w:rsidP="003A3E87">
            <w:pPr>
              <w:spacing w:after="0"/>
              <w:rPr>
                <w:sz w:val="32"/>
                <w:szCs w:val="32"/>
              </w:rPr>
            </w:pPr>
          </w:p>
        </w:tc>
        <w:tc>
          <w:tcPr>
            <w:tcW w:w="4153" w:type="dxa"/>
            <w:noWrap/>
          </w:tcPr>
          <w:p w14:paraId="21EBD4F8" w14:textId="77777777" w:rsidR="00C55BD8" w:rsidRPr="00AB3DC7" w:rsidRDefault="00C55BD8" w:rsidP="003A3E87">
            <w:pPr>
              <w:spacing w:after="0"/>
              <w:rPr>
                <w:rFonts w:eastAsia="Times New Roman"/>
                <w:sz w:val="32"/>
                <w:szCs w:val="32"/>
                <w:lang w:eastAsia="en-NZ"/>
              </w:rPr>
            </w:pPr>
            <w:r w:rsidRPr="00AB3DC7">
              <w:rPr>
                <w:rFonts w:eastAsia="Times New Roman"/>
                <w:sz w:val="32"/>
                <w:szCs w:val="32"/>
                <w:lang w:eastAsia="en-NZ"/>
              </w:rPr>
              <w:t>Office Expenses</w:t>
            </w:r>
          </w:p>
        </w:tc>
        <w:tc>
          <w:tcPr>
            <w:tcW w:w="1684" w:type="dxa"/>
            <w:noWrap/>
          </w:tcPr>
          <w:p w14:paraId="6F56053C" w14:textId="77777777" w:rsidR="00C55BD8" w:rsidRPr="00AB3DC7" w:rsidRDefault="00C55BD8" w:rsidP="003A3E87">
            <w:pPr>
              <w:spacing w:after="0"/>
              <w:jc w:val="right"/>
              <w:rPr>
                <w:sz w:val="32"/>
                <w:szCs w:val="32"/>
              </w:rPr>
            </w:pPr>
            <w:r w:rsidRPr="00AB3DC7">
              <w:rPr>
                <w:sz w:val="32"/>
                <w:szCs w:val="32"/>
              </w:rPr>
              <w:t>97,892</w:t>
            </w:r>
          </w:p>
        </w:tc>
        <w:tc>
          <w:tcPr>
            <w:tcW w:w="1559" w:type="dxa"/>
            <w:noWrap/>
          </w:tcPr>
          <w:p w14:paraId="5213B227" w14:textId="77777777" w:rsidR="00C55BD8" w:rsidRPr="00AB3DC7" w:rsidRDefault="00C55BD8" w:rsidP="003A3E87">
            <w:pPr>
              <w:spacing w:after="0"/>
              <w:jc w:val="right"/>
              <w:rPr>
                <w:sz w:val="32"/>
                <w:szCs w:val="32"/>
              </w:rPr>
            </w:pPr>
            <w:r w:rsidRPr="00AB3DC7">
              <w:rPr>
                <w:sz w:val="32"/>
                <w:szCs w:val="32"/>
              </w:rPr>
              <w:t>102,616</w:t>
            </w:r>
          </w:p>
        </w:tc>
      </w:tr>
      <w:tr w:rsidR="00C55BD8" w:rsidRPr="00AB3DC7" w14:paraId="4BB1B0C3" w14:textId="77777777" w:rsidTr="003A3E87">
        <w:trPr>
          <w:trHeight w:val="118"/>
        </w:trPr>
        <w:tc>
          <w:tcPr>
            <w:tcW w:w="2952" w:type="dxa"/>
            <w:noWrap/>
          </w:tcPr>
          <w:p w14:paraId="005593B7" w14:textId="77777777" w:rsidR="00C55BD8" w:rsidRPr="00AB3DC7" w:rsidRDefault="00C55BD8" w:rsidP="003A3E87">
            <w:pPr>
              <w:spacing w:after="0"/>
              <w:rPr>
                <w:sz w:val="32"/>
                <w:szCs w:val="32"/>
              </w:rPr>
            </w:pPr>
          </w:p>
        </w:tc>
        <w:tc>
          <w:tcPr>
            <w:tcW w:w="4153" w:type="dxa"/>
            <w:noWrap/>
          </w:tcPr>
          <w:p w14:paraId="6E107C50" w14:textId="77777777" w:rsidR="00C55BD8" w:rsidRPr="00AB3DC7" w:rsidRDefault="00C55BD8" w:rsidP="003A3E87">
            <w:pPr>
              <w:spacing w:after="0"/>
              <w:rPr>
                <w:rFonts w:eastAsia="Times New Roman"/>
                <w:sz w:val="32"/>
                <w:szCs w:val="32"/>
                <w:lang w:eastAsia="en-NZ"/>
              </w:rPr>
            </w:pPr>
            <w:r w:rsidRPr="00AB3DC7">
              <w:rPr>
                <w:b/>
                <w:bCs/>
                <w:sz w:val="32"/>
                <w:szCs w:val="32"/>
              </w:rPr>
              <w:t>Total</w:t>
            </w:r>
          </w:p>
        </w:tc>
        <w:tc>
          <w:tcPr>
            <w:tcW w:w="1684" w:type="dxa"/>
            <w:noWrap/>
          </w:tcPr>
          <w:p w14:paraId="097E090C" w14:textId="77777777" w:rsidR="00C55BD8" w:rsidRPr="00AB3DC7" w:rsidRDefault="00C55BD8" w:rsidP="003A3E87">
            <w:pPr>
              <w:spacing w:after="0"/>
              <w:jc w:val="right"/>
              <w:rPr>
                <w:sz w:val="32"/>
                <w:szCs w:val="32"/>
              </w:rPr>
            </w:pPr>
            <w:r w:rsidRPr="00AB3DC7">
              <w:rPr>
                <w:b/>
                <w:sz w:val="32"/>
                <w:szCs w:val="32"/>
              </w:rPr>
              <w:t>376,251</w:t>
            </w:r>
          </w:p>
        </w:tc>
        <w:tc>
          <w:tcPr>
            <w:tcW w:w="1559" w:type="dxa"/>
            <w:noWrap/>
          </w:tcPr>
          <w:p w14:paraId="432DB626" w14:textId="77777777" w:rsidR="00C55BD8" w:rsidRPr="00AB3DC7" w:rsidRDefault="00C55BD8" w:rsidP="003A3E87">
            <w:pPr>
              <w:spacing w:after="0"/>
              <w:jc w:val="right"/>
              <w:rPr>
                <w:sz w:val="32"/>
                <w:szCs w:val="32"/>
              </w:rPr>
            </w:pPr>
            <w:r w:rsidRPr="00AB3DC7">
              <w:rPr>
                <w:b/>
                <w:sz w:val="32"/>
                <w:szCs w:val="32"/>
              </w:rPr>
              <w:t>334,926</w:t>
            </w:r>
          </w:p>
        </w:tc>
      </w:tr>
    </w:tbl>
    <w:p w14:paraId="06103F95" w14:textId="77777777" w:rsidR="00E3358B" w:rsidRPr="00AB3DC7" w:rsidRDefault="00E3358B" w:rsidP="00E3358B">
      <w:pPr>
        <w:rPr>
          <w:lang w:eastAsia="en-NZ"/>
        </w:rPr>
      </w:pPr>
    </w:p>
    <w:p w14:paraId="5FBF7BB8" w14:textId="77777777" w:rsidR="0063271E" w:rsidRPr="00AB3DC7" w:rsidRDefault="0063271E" w:rsidP="0063271E">
      <w:pPr>
        <w:pStyle w:val="Heading2"/>
        <w:rPr>
          <w:rStyle w:val="Emphasis"/>
          <w:rFonts w:hint="eastAsia"/>
        </w:rPr>
      </w:pPr>
      <w:r w:rsidRPr="00AB3DC7">
        <w:rPr>
          <w:rStyle w:val="Emphasis"/>
          <w:rFonts w:hint="eastAsia"/>
        </w:rPr>
        <w:br w:type="page"/>
      </w:r>
      <w:r w:rsidRPr="00AB3DC7">
        <w:rPr>
          <w:rStyle w:val="Emphasis"/>
        </w:rPr>
        <w:lastRenderedPageBreak/>
        <w:t xml:space="preserve">Association of Blind Citizens of New Zealand Incorporated </w:t>
      </w:r>
      <w:r w:rsidRPr="00AB3DC7">
        <w:rPr>
          <w:rStyle w:val="Emphasis"/>
        </w:rPr>
        <w:br/>
        <w:t>Statement of Cash Flows for the year ended 30 June 2024</w:t>
      </w:r>
    </w:p>
    <w:p w14:paraId="6B4090CC" w14:textId="77777777" w:rsidR="00277675" w:rsidRPr="00AB3DC7" w:rsidRDefault="00277675" w:rsidP="00087C30">
      <w:pPr>
        <w:pStyle w:val="Heading3"/>
        <w:rPr>
          <w:rFonts w:hint="eastAsia"/>
        </w:rPr>
      </w:pPr>
      <w:r w:rsidRPr="00AB3DC7">
        <w:rPr>
          <w:lang w:eastAsia="en-NZ"/>
        </w:rPr>
        <w:t>Note 3: Analysis of Assets and Liabilities</w:t>
      </w:r>
    </w:p>
    <w:tbl>
      <w:tblPr>
        <w:tblW w:w="10385" w:type="dxa"/>
        <w:tblLook w:val="04A0" w:firstRow="1" w:lastRow="0" w:firstColumn="1" w:lastColumn="0" w:noHBand="0" w:noVBand="1"/>
      </w:tblPr>
      <w:tblGrid>
        <w:gridCol w:w="2952"/>
        <w:gridCol w:w="4153"/>
        <w:gridCol w:w="1620"/>
        <w:gridCol w:w="20"/>
        <w:gridCol w:w="1600"/>
        <w:gridCol w:w="40"/>
      </w:tblGrid>
      <w:tr w:rsidR="003B0664" w:rsidRPr="00AB3DC7" w14:paraId="71C9F431" w14:textId="77777777" w:rsidTr="003A3E87">
        <w:trPr>
          <w:gridAfter w:val="1"/>
          <w:wAfter w:w="40" w:type="dxa"/>
          <w:trHeight w:val="295"/>
        </w:trPr>
        <w:tc>
          <w:tcPr>
            <w:tcW w:w="7105" w:type="dxa"/>
            <w:gridSpan w:val="2"/>
            <w:noWrap/>
            <w:hideMark/>
          </w:tcPr>
          <w:p w14:paraId="711E828D" w14:textId="77777777" w:rsidR="003B0664" w:rsidRPr="00AB3DC7" w:rsidRDefault="003B0664" w:rsidP="003A3E87">
            <w:pPr>
              <w:spacing w:after="0"/>
              <w:rPr>
                <w:rFonts w:eastAsia="Times New Roman"/>
                <w:sz w:val="32"/>
                <w:szCs w:val="32"/>
                <w:lang w:eastAsia="en-NZ"/>
              </w:rPr>
            </w:pPr>
          </w:p>
        </w:tc>
        <w:tc>
          <w:tcPr>
            <w:tcW w:w="1620" w:type="dxa"/>
            <w:noWrap/>
            <w:hideMark/>
          </w:tcPr>
          <w:p w14:paraId="3A834C71" w14:textId="77777777" w:rsidR="003B0664" w:rsidRPr="00AB3DC7" w:rsidRDefault="003B0664" w:rsidP="003A3E87">
            <w:pPr>
              <w:spacing w:after="0"/>
              <w:jc w:val="right"/>
              <w:rPr>
                <w:rFonts w:eastAsia="Times New Roman"/>
                <w:b/>
                <w:sz w:val="32"/>
                <w:szCs w:val="32"/>
                <w:lang w:eastAsia="en-NZ"/>
              </w:rPr>
            </w:pPr>
            <w:r w:rsidRPr="00AB3DC7">
              <w:rPr>
                <w:rFonts w:eastAsia="Times New Roman"/>
                <w:b/>
                <w:sz w:val="32"/>
                <w:szCs w:val="32"/>
                <w:lang w:eastAsia="en-NZ"/>
              </w:rPr>
              <w:t>2024</w:t>
            </w:r>
          </w:p>
        </w:tc>
        <w:tc>
          <w:tcPr>
            <w:tcW w:w="1620" w:type="dxa"/>
            <w:gridSpan w:val="2"/>
            <w:noWrap/>
            <w:hideMark/>
          </w:tcPr>
          <w:p w14:paraId="5A185035" w14:textId="77777777" w:rsidR="003B0664" w:rsidRPr="00AB3DC7" w:rsidRDefault="003B0664" w:rsidP="003A3E87">
            <w:pPr>
              <w:spacing w:after="0"/>
              <w:jc w:val="right"/>
              <w:rPr>
                <w:rFonts w:eastAsia="Times New Roman"/>
                <w:b/>
                <w:sz w:val="32"/>
                <w:szCs w:val="32"/>
                <w:lang w:eastAsia="en-NZ"/>
              </w:rPr>
            </w:pPr>
            <w:r w:rsidRPr="00AB3DC7">
              <w:rPr>
                <w:rFonts w:eastAsia="Times New Roman"/>
                <w:b/>
                <w:sz w:val="32"/>
                <w:szCs w:val="32"/>
                <w:lang w:eastAsia="en-NZ"/>
              </w:rPr>
              <w:t>2023</w:t>
            </w:r>
          </w:p>
        </w:tc>
      </w:tr>
      <w:tr w:rsidR="003B0664" w:rsidRPr="00AB3DC7" w14:paraId="23D891D9" w14:textId="77777777" w:rsidTr="003A3E87">
        <w:trPr>
          <w:trHeight w:val="261"/>
        </w:trPr>
        <w:tc>
          <w:tcPr>
            <w:tcW w:w="2952" w:type="dxa"/>
            <w:noWrap/>
            <w:hideMark/>
          </w:tcPr>
          <w:p w14:paraId="6BA9EE10" w14:textId="77777777" w:rsidR="003B0664" w:rsidRPr="00AB3DC7" w:rsidRDefault="003B0664" w:rsidP="003A3E87">
            <w:pPr>
              <w:spacing w:after="0"/>
              <w:rPr>
                <w:b/>
                <w:bCs/>
                <w:sz w:val="32"/>
                <w:szCs w:val="32"/>
              </w:rPr>
            </w:pPr>
            <w:r w:rsidRPr="00AB3DC7">
              <w:rPr>
                <w:b/>
                <w:bCs/>
                <w:sz w:val="32"/>
                <w:szCs w:val="32"/>
              </w:rPr>
              <w:t xml:space="preserve">Asset Item </w:t>
            </w:r>
          </w:p>
        </w:tc>
        <w:tc>
          <w:tcPr>
            <w:tcW w:w="4153" w:type="dxa"/>
            <w:noWrap/>
            <w:hideMark/>
          </w:tcPr>
          <w:p w14:paraId="711EDC29" w14:textId="77777777" w:rsidR="003B0664" w:rsidRPr="00AB3DC7" w:rsidRDefault="003B0664" w:rsidP="003A3E87">
            <w:pPr>
              <w:spacing w:after="0"/>
              <w:rPr>
                <w:rFonts w:eastAsia="Times New Roman"/>
                <w:b/>
                <w:sz w:val="32"/>
                <w:szCs w:val="32"/>
                <w:lang w:eastAsia="en-NZ"/>
              </w:rPr>
            </w:pPr>
            <w:r w:rsidRPr="00AB3DC7">
              <w:rPr>
                <w:rFonts w:eastAsia="Times New Roman"/>
                <w:b/>
                <w:sz w:val="32"/>
                <w:szCs w:val="32"/>
                <w:lang w:eastAsia="en-NZ"/>
              </w:rPr>
              <w:t>Analysis</w:t>
            </w:r>
          </w:p>
        </w:tc>
        <w:tc>
          <w:tcPr>
            <w:tcW w:w="1640" w:type="dxa"/>
            <w:gridSpan w:val="2"/>
            <w:noWrap/>
            <w:hideMark/>
          </w:tcPr>
          <w:p w14:paraId="47F116F1" w14:textId="77777777" w:rsidR="003B0664" w:rsidRPr="00AB3DC7" w:rsidRDefault="003B0664" w:rsidP="003A3E87">
            <w:pPr>
              <w:spacing w:after="0"/>
              <w:jc w:val="right"/>
              <w:rPr>
                <w:rFonts w:eastAsia="Times New Roman"/>
                <w:b/>
                <w:sz w:val="32"/>
                <w:szCs w:val="32"/>
                <w:lang w:eastAsia="en-NZ"/>
              </w:rPr>
            </w:pPr>
            <w:r w:rsidRPr="00AB3DC7">
              <w:rPr>
                <w:rFonts w:eastAsia="Times New Roman"/>
                <w:b/>
                <w:sz w:val="32"/>
                <w:szCs w:val="32"/>
                <w:lang w:eastAsia="en-NZ"/>
              </w:rPr>
              <w:t>$</w:t>
            </w:r>
          </w:p>
        </w:tc>
        <w:tc>
          <w:tcPr>
            <w:tcW w:w="1640" w:type="dxa"/>
            <w:gridSpan w:val="2"/>
            <w:noWrap/>
            <w:hideMark/>
          </w:tcPr>
          <w:p w14:paraId="0709F3BF" w14:textId="77777777" w:rsidR="003B0664" w:rsidRPr="00AB3DC7" w:rsidRDefault="003B0664" w:rsidP="003A3E87">
            <w:pPr>
              <w:spacing w:after="0"/>
              <w:jc w:val="right"/>
              <w:rPr>
                <w:b/>
                <w:sz w:val="32"/>
                <w:szCs w:val="32"/>
              </w:rPr>
            </w:pPr>
            <w:r w:rsidRPr="00AB3DC7">
              <w:rPr>
                <w:b/>
                <w:sz w:val="32"/>
                <w:szCs w:val="32"/>
              </w:rPr>
              <w:t>$</w:t>
            </w:r>
          </w:p>
        </w:tc>
      </w:tr>
      <w:tr w:rsidR="003B0664" w:rsidRPr="00AB3DC7" w14:paraId="0C58BB9E" w14:textId="77777777" w:rsidTr="003A3E87">
        <w:trPr>
          <w:trHeight w:val="261"/>
        </w:trPr>
        <w:tc>
          <w:tcPr>
            <w:tcW w:w="2952" w:type="dxa"/>
            <w:hideMark/>
          </w:tcPr>
          <w:p w14:paraId="465FF2CB" w14:textId="77777777" w:rsidR="003B0664" w:rsidRPr="00AB3DC7" w:rsidRDefault="003B0664" w:rsidP="003A3E87">
            <w:pPr>
              <w:spacing w:after="0"/>
              <w:rPr>
                <w:sz w:val="32"/>
                <w:szCs w:val="32"/>
              </w:rPr>
            </w:pPr>
            <w:r w:rsidRPr="00AB3DC7">
              <w:rPr>
                <w:sz w:val="32"/>
                <w:szCs w:val="32"/>
              </w:rPr>
              <w:t>Bank account</w:t>
            </w:r>
          </w:p>
        </w:tc>
        <w:tc>
          <w:tcPr>
            <w:tcW w:w="4153" w:type="dxa"/>
            <w:noWrap/>
            <w:hideMark/>
          </w:tcPr>
          <w:p w14:paraId="69F24217" w14:textId="77777777" w:rsidR="003B0664" w:rsidRPr="00AB3DC7" w:rsidRDefault="003B0664" w:rsidP="003A3E87">
            <w:pPr>
              <w:spacing w:after="0"/>
              <w:rPr>
                <w:rFonts w:eastAsia="Times New Roman"/>
                <w:sz w:val="32"/>
                <w:szCs w:val="32"/>
                <w:lang w:eastAsia="en-NZ"/>
              </w:rPr>
            </w:pPr>
            <w:r w:rsidRPr="00AB3DC7">
              <w:rPr>
                <w:rFonts w:eastAsia="Times New Roman"/>
                <w:sz w:val="32"/>
                <w:szCs w:val="32"/>
                <w:lang w:eastAsia="en-NZ"/>
              </w:rPr>
              <w:t>Cheque account balances</w:t>
            </w:r>
          </w:p>
        </w:tc>
        <w:tc>
          <w:tcPr>
            <w:tcW w:w="1640" w:type="dxa"/>
            <w:gridSpan w:val="2"/>
            <w:noWrap/>
          </w:tcPr>
          <w:p w14:paraId="0DDE5F39" w14:textId="77777777" w:rsidR="003B0664" w:rsidRPr="00AB3DC7" w:rsidRDefault="003B0664" w:rsidP="003A3E87">
            <w:pPr>
              <w:spacing w:after="0"/>
              <w:jc w:val="right"/>
              <w:rPr>
                <w:rFonts w:eastAsia="Times New Roman"/>
                <w:sz w:val="32"/>
                <w:szCs w:val="32"/>
                <w:lang w:eastAsia="en-NZ"/>
              </w:rPr>
            </w:pPr>
            <w:r w:rsidRPr="00AB3DC7">
              <w:rPr>
                <w:rFonts w:eastAsia="Times New Roman"/>
                <w:sz w:val="32"/>
                <w:szCs w:val="32"/>
                <w:lang w:eastAsia="en-NZ"/>
              </w:rPr>
              <w:t>131,186</w:t>
            </w:r>
          </w:p>
        </w:tc>
        <w:tc>
          <w:tcPr>
            <w:tcW w:w="1640" w:type="dxa"/>
            <w:gridSpan w:val="2"/>
            <w:noWrap/>
          </w:tcPr>
          <w:p w14:paraId="26F7D2A5" w14:textId="77777777" w:rsidR="003B0664" w:rsidRPr="00AB3DC7" w:rsidRDefault="003B0664" w:rsidP="003A3E87">
            <w:pPr>
              <w:spacing w:after="0"/>
              <w:jc w:val="right"/>
              <w:rPr>
                <w:rFonts w:eastAsia="Times New Roman"/>
                <w:sz w:val="32"/>
                <w:szCs w:val="32"/>
                <w:lang w:eastAsia="en-NZ"/>
              </w:rPr>
            </w:pPr>
            <w:r w:rsidRPr="00AB3DC7">
              <w:rPr>
                <w:rFonts w:eastAsia="Times New Roman"/>
                <w:sz w:val="32"/>
                <w:szCs w:val="32"/>
                <w:lang w:eastAsia="en-NZ"/>
              </w:rPr>
              <w:t>442,832</w:t>
            </w:r>
          </w:p>
        </w:tc>
      </w:tr>
      <w:tr w:rsidR="003B0664" w:rsidRPr="00AB3DC7" w14:paraId="1E48F9D4" w14:textId="77777777" w:rsidTr="003A3E87">
        <w:trPr>
          <w:trHeight w:val="261"/>
        </w:trPr>
        <w:tc>
          <w:tcPr>
            <w:tcW w:w="2952" w:type="dxa"/>
          </w:tcPr>
          <w:p w14:paraId="43224E4D" w14:textId="77777777" w:rsidR="003B0664" w:rsidRPr="00AB3DC7" w:rsidRDefault="003B0664" w:rsidP="003A3E87">
            <w:pPr>
              <w:spacing w:after="0"/>
              <w:rPr>
                <w:sz w:val="32"/>
                <w:szCs w:val="32"/>
              </w:rPr>
            </w:pPr>
            <w:r w:rsidRPr="00AB3DC7">
              <w:rPr>
                <w:sz w:val="32"/>
                <w:szCs w:val="32"/>
              </w:rPr>
              <w:t>and cash</w:t>
            </w:r>
          </w:p>
        </w:tc>
        <w:tc>
          <w:tcPr>
            <w:tcW w:w="4153" w:type="dxa"/>
            <w:noWrap/>
            <w:hideMark/>
          </w:tcPr>
          <w:p w14:paraId="1622B8C4" w14:textId="77777777" w:rsidR="003B0664" w:rsidRPr="00AB3DC7" w:rsidRDefault="003B0664" w:rsidP="003A3E87">
            <w:pPr>
              <w:spacing w:after="0"/>
              <w:rPr>
                <w:rFonts w:eastAsia="Times New Roman"/>
                <w:sz w:val="32"/>
                <w:szCs w:val="32"/>
                <w:lang w:eastAsia="en-NZ"/>
              </w:rPr>
            </w:pPr>
            <w:r w:rsidRPr="00AB3DC7">
              <w:rPr>
                <w:rFonts w:eastAsia="Times New Roman"/>
                <w:sz w:val="32"/>
                <w:szCs w:val="32"/>
                <w:lang w:eastAsia="en-NZ"/>
              </w:rPr>
              <w:t>Savings account balance</w:t>
            </w:r>
          </w:p>
        </w:tc>
        <w:tc>
          <w:tcPr>
            <w:tcW w:w="1640" w:type="dxa"/>
            <w:gridSpan w:val="2"/>
            <w:noWrap/>
          </w:tcPr>
          <w:p w14:paraId="4D16F40B" w14:textId="77777777" w:rsidR="003B0664" w:rsidRPr="00AB3DC7" w:rsidRDefault="003B0664" w:rsidP="003A3E87">
            <w:pPr>
              <w:spacing w:after="0"/>
              <w:jc w:val="right"/>
              <w:rPr>
                <w:rFonts w:eastAsia="Times New Roman"/>
                <w:sz w:val="32"/>
                <w:szCs w:val="32"/>
                <w:lang w:eastAsia="en-NZ"/>
              </w:rPr>
            </w:pPr>
            <w:r w:rsidRPr="00AB3DC7">
              <w:rPr>
                <w:rFonts w:eastAsia="Times New Roman"/>
                <w:sz w:val="32"/>
                <w:szCs w:val="32"/>
                <w:lang w:eastAsia="en-NZ"/>
              </w:rPr>
              <w:t>494,827</w:t>
            </w:r>
          </w:p>
        </w:tc>
        <w:tc>
          <w:tcPr>
            <w:tcW w:w="1640" w:type="dxa"/>
            <w:gridSpan w:val="2"/>
            <w:noWrap/>
          </w:tcPr>
          <w:p w14:paraId="049D36B9" w14:textId="77777777" w:rsidR="003B0664" w:rsidRPr="00AB3DC7" w:rsidRDefault="003B0664" w:rsidP="003A3E87">
            <w:pPr>
              <w:spacing w:after="0"/>
              <w:jc w:val="right"/>
              <w:rPr>
                <w:rFonts w:eastAsia="Times New Roman"/>
                <w:sz w:val="32"/>
                <w:szCs w:val="32"/>
                <w:lang w:eastAsia="en-NZ"/>
              </w:rPr>
            </w:pPr>
            <w:r w:rsidRPr="00AB3DC7">
              <w:rPr>
                <w:rFonts w:eastAsia="Times New Roman"/>
                <w:sz w:val="32"/>
                <w:szCs w:val="32"/>
                <w:lang w:eastAsia="en-NZ"/>
              </w:rPr>
              <w:t>327,512</w:t>
            </w:r>
          </w:p>
        </w:tc>
      </w:tr>
      <w:tr w:rsidR="003B0664" w:rsidRPr="00AB3DC7" w14:paraId="1AE4A613" w14:textId="77777777" w:rsidTr="003A3E87">
        <w:trPr>
          <w:trHeight w:val="261"/>
        </w:trPr>
        <w:tc>
          <w:tcPr>
            <w:tcW w:w="2952" w:type="dxa"/>
          </w:tcPr>
          <w:p w14:paraId="70A4EA57" w14:textId="77777777" w:rsidR="003B0664" w:rsidRPr="00AB3DC7" w:rsidRDefault="003B0664" w:rsidP="003A3E87">
            <w:pPr>
              <w:spacing w:after="0"/>
              <w:rPr>
                <w:sz w:val="32"/>
                <w:szCs w:val="32"/>
              </w:rPr>
            </w:pPr>
          </w:p>
        </w:tc>
        <w:tc>
          <w:tcPr>
            <w:tcW w:w="4153" w:type="dxa"/>
            <w:noWrap/>
          </w:tcPr>
          <w:p w14:paraId="01BF11E2" w14:textId="77777777" w:rsidR="003B0664" w:rsidRPr="00AB3DC7" w:rsidRDefault="003B0664" w:rsidP="003A3E87">
            <w:pPr>
              <w:spacing w:after="0"/>
              <w:rPr>
                <w:rFonts w:eastAsia="Times New Roman"/>
                <w:sz w:val="32"/>
                <w:szCs w:val="32"/>
                <w:lang w:eastAsia="en-NZ"/>
              </w:rPr>
            </w:pPr>
            <w:r w:rsidRPr="00AB3DC7">
              <w:rPr>
                <w:rFonts w:eastAsia="Times New Roman"/>
                <w:sz w:val="32"/>
                <w:szCs w:val="32"/>
                <w:lang w:eastAsia="en-NZ"/>
              </w:rPr>
              <w:t>Imprest Account and Petty Cash</w:t>
            </w:r>
          </w:p>
        </w:tc>
        <w:tc>
          <w:tcPr>
            <w:tcW w:w="1640" w:type="dxa"/>
            <w:gridSpan w:val="2"/>
            <w:noWrap/>
          </w:tcPr>
          <w:p w14:paraId="1A1DAB66" w14:textId="77777777" w:rsidR="003B0664" w:rsidRPr="00AB3DC7" w:rsidRDefault="003B0664" w:rsidP="003A3E87">
            <w:pPr>
              <w:spacing w:after="0"/>
              <w:jc w:val="right"/>
              <w:rPr>
                <w:rFonts w:eastAsia="Times New Roman"/>
                <w:sz w:val="32"/>
                <w:szCs w:val="32"/>
                <w:lang w:eastAsia="en-NZ"/>
              </w:rPr>
            </w:pPr>
            <w:r w:rsidRPr="00AB3DC7">
              <w:rPr>
                <w:rFonts w:eastAsia="Times New Roman"/>
                <w:sz w:val="32"/>
                <w:szCs w:val="32"/>
                <w:lang w:eastAsia="en-NZ"/>
              </w:rPr>
              <w:t>750</w:t>
            </w:r>
          </w:p>
        </w:tc>
        <w:tc>
          <w:tcPr>
            <w:tcW w:w="1640" w:type="dxa"/>
            <w:gridSpan w:val="2"/>
            <w:noWrap/>
          </w:tcPr>
          <w:p w14:paraId="7F45268B" w14:textId="77777777" w:rsidR="003B0664" w:rsidRPr="00AB3DC7" w:rsidRDefault="003B0664" w:rsidP="003A3E87">
            <w:pPr>
              <w:spacing w:after="0"/>
              <w:jc w:val="right"/>
              <w:rPr>
                <w:rFonts w:eastAsia="Times New Roman"/>
                <w:sz w:val="32"/>
                <w:szCs w:val="32"/>
                <w:lang w:eastAsia="en-NZ"/>
              </w:rPr>
            </w:pPr>
            <w:r w:rsidRPr="00AB3DC7">
              <w:rPr>
                <w:rFonts w:eastAsia="Times New Roman"/>
                <w:sz w:val="32"/>
                <w:szCs w:val="32"/>
                <w:lang w:eastAsia="en-NZ"/>
              </w:rPr>
              <w:t>678</w:t>
            </w:r>
          </w:p>
        </w:tc>
      </w:tr>
      <w:tr w:rsidR="003B0664" w:rsidRPr="00AB3DC7" w14:paraId="6D25CB82" w14:textId="77777777" w:rsidTr="003A3E87">
        <w:trPr>
          <w:trHeight w:val="261"/>
        </w:trPr>
        <w:tc>
          <w:tcPr>
            <w:tcW w:w="2952" w:type="dxa"/>
          </w:tcPr>
          <w:p w14:paraId="50C3D8E1" w14:textId="77777777" w:rsidR="003B0664" w:rsidRPr="00AB3DC7" w:rsidRDefault="003B0664" w:rsidP="003A3E87">
            <w:pPr>
              <w:spacing w:after="0"/>
              <w:rPr>
                <w:sz w:val="32"/>
                <w:szCs w:val="32"/>
              </w:rPr>
            </w:pPr>
          </w:p>
        </w:tc>
        <w:tc>
          <w:tcPr>
            <w:tcW w:w="4153" w:type="dxa"/>
            <w:noWrap/>
          </w:tcPr>
          <w:p w14:paraId="04640F80" w14:textId="77777777" w:rsidR="003B0664" w:rsidRPr="00AB3DC7" w:rsidRDefault="003B0664" w:rsidP="003A3E87">
            <w:pPr>
              <w:spacing w:after="0"/>
              <w:rPr>
                <w:rFonts w:eastAsia="Times New Roman"/>
                <w:b/>
                <w:bCs/>
                <w:sz w:val="32"/>
                <w:szCs w:val="32"/>
                <w:lang w:eastAsia="en-NZ"/>
              </w:rPr>
            </w:pPr>
            <w:r w:rsidRPr="00AB3DC7">
              <w:rPr>
                <w:rFonts w:eastAsia="Times New Roman"/>
                <w:b/>
                <w:bCs/>
                <w:sz w:val="32"/>
                <w:szCs w:val="32"/>
                <w:lang w:eastAsia="en-NZ"/>
              </w:rPr>
              <w:t>Total</w:t>
            </w:r>
          </w:p>
        </w:tc>
        <w:tc>
          <w:tcPr>
            <w:tcW w:w="1640" w:type="dxa"/>
            <w:gridSpan w:val="2"/>
            <w:noWrap/>
          </w:tcPr>
          <w:p w14:paraId="0DB35A39" w14:textId="77777777" w:rsidR="003B0664" w:rsidRPr="00AB3DC7" w:rsidRDefault="003B0664" w:rsidP="003A3E87">
            <w:pPr>
              <w:spacing w:after="0"/>
              <w:jc w:val="right"/>
              <w:rPr>
                <w:rFonts w:eastAsia="Times New Roman"/>
                <w:b/>
                <w:sz w:val="32"/>
                <w:szCs w:val="32"/>
                <w:lang w:eastAsia="en-NZ"/>
              </w:rPr>
            </w:pPr>
            <w:r w:rsidRPr="00AB3DC7">
              <w:rPr>
                <w:rFonts w:eastAsia="Times New Roman"/>
                <w:b/>
                <w:sz w:val="32"/>
                <w:szCs w:val="32"/>
                <w:lang w:eastAsia="en-NZ"/>
              </w:rPr>
              <w:t>626,763</w:t>
            </w:r>
          </w:p>
        </w:tc>
        <w:tc>
          <w:tcPr>
            <w:tcW w:w="1640" w:type="dxa"/>
            <w:gridSpan w:val="2"/>
            <w:noWrap/>
          </w:tcPr>
          <w:p w14:paraId="34990371" w14:textId="77777777" w:rsidR="003B0664" w:rsidRPr="00AB3DC7" w:rsidRDefault="003B0664" w:rsidP="003A3E87">
            <w:pPr>
              <w:spacing w:after="0"/>
              <w:jc w:val="right"/>
              <w:rPr>
                <w:rFonts w:eastAsia="Times New Roman"/>
                <w:b/>
                <w:sz w:val="32"/>
                <w:szCs w:val="32"/>
                <w:lang w:eastAsia="en-NZ"/>
              </w:rPr>
            </w:pPr>
            <w:r w:rsidRPr="00AB3DC7">
              <w:rPr>
                <w:rFonts w:eastAsia="Times New Roman"/>
                <w:b/>
                <w:sz w:val="32"/>
                <w:szCs w:val="32"/>
                <w:lang w:eastAsia="en-NZ"/>
              </w:rPr>
              <w:t>771,022</w:t>
            </w:r>
          </w:p>
        </w:tc>
      </w:tr>
    </w:tbl>
    <w:p w14:paraId="5DFD22AD" w14:textId="77777777" w:rsidR="003B0664" w:rsidRPr="00AB3DC7" w:rsidRDefault="003B0664" w:rsidP="003B0664">
      <w:pPr>
        <w:rPr>
          <w:sz w:val="24"/>
          <w:szCs w:val="24"/>
        </w:rPr>
      </w:pPr>
    </w:p>
    <w:tbl>
      <w:tblPr>
        <w:tblW w:w="10435" w:type="dxa"/>
        <w:tblLook w:val="04A0" w:firstRow="1" w:lastRow="0" w:firstColumn="1" w:lastColumn="0" w:noHBand="0" w:noVBand="1"/>
      </w:tblPr>
      <w:tblGrid>
        <w:gridCol w:w="2977"/>
        <w:gridCol w:w="4128"/>
        <w:gridCol w:w="1620"/>
        <w:gridCol w:w="1710"/>
      </w:tblGrid>
      <w:tr w:rsidR="003B0664" w:rsidRPr="00AB3DC7" w14:paraId="64C134EF" w14:textId="77777777" w:rsidTr="003A3E87">
        <w:trPr>
          <w:trHeight w:val="295"/>
        </w:trPr>
        <w:tc>
          <w:tcPr>
            <w:tcW w:w="7105" w:type="dxa"/>
            <w:gridSpan w:val="2"/>
            <w:noWrap/>
            <w:hideMark/>
          </w:tcPr>
          <w:p w14:paraId="532828C7" w14:textId="77777777" w:rsidR="003B0664" w:rsidRPr="00AB3DC7" w:rsidRDefault="003B0664" w:rsidP="003A3E87">
            <w:pPr>
              <w:spacing w:after="0"/>
              <w:rPr>
                <w:rFonts w:eastAsia="Times New Roman"/>
                <w:sz w:val="32"/>
                <w:szCs w:val="32"/>
                <w:lang w:eastAsia="en-NZ"/>
              </w:rPr>
            </w:pPr>
          </w:p>
        </w:tc>
        <w:tc>
          <w:tcPr>
            <w:tcW w:w="1620" w:type="dxa"/>
            <w:noWrap/>
            <w:hideMark/>
          </w:tcPr>
          <w:p w14:paraId="46B143A4" w14:textId="77777777" w:rsidR="003B0664" w:rsidRPr="00AB3DC7" w:rsidRDefault="003B0664" w:rsidP="003A3E87">
            <w:pPr>
              <w:spacing w:after="0"/>
              <w:jc w:val="right"/>
              <w:rPr>
                <w:rFonts w:eastAsia="Times New Roman"/>
                <w:b/>
                <w:sz w:val="32"/>
                <w:szCs w:val="32"/>
                <w:lang w:eastAsia="en-NZ"/>
              </w:rPr>
            </w:pPr>
            <w:r w:rsidRPr="00AB3DC7">
              <w:rPr>
                <w:rFonts w:eastAsia="Times New Roman"/>
                <w:b/>
                <w:sz w:val="32"/>
                <w:szCs w:val="32"/>
                <w:lang w:eastAsia="en-NZ"/>
              </w:rPr>
              <w:t>2024</w:t>
            </w:r>
          </w:p>
        </w:tc>
        <w:tc>
          <w:tcPr>
            <w:tcW w:w="1710" w:type="dxa"/>
            <w:noWrap/>
            <w:hideMark/>
          </w:tcPr>
          <w:p w14:paraId="197CD341" w14:textId="77777777" w:rsidR="003B0664" w:rsidRPr="00AB3DC7" w:rsidRDefault="003B0664" w:rsidP="003A3E87">
            <w:pPr>
              <w:spacing w:after="0"/>
              <w:jc w:val="right"/>
              <w:rPr>
                <w:rFonts w:eastAsia="Times New Roman"/>
                <w:b/>
                <w:sz w:val="32"/>
                <w:szCs w:val="32"/>
                <w:lang w:eastAsia="en-NZ"/>
              </w:rPr>
            </w:pPr>
            <w:r w:rsidRPr="00AB3DC7">
              <w:rPr>
                <w:rFonts w:eastAsia="Times New Roman"/>
                <w:b/>
                <w:sz w:val="32"/>
                <w:szCs w:val="32"/>
                <w:lang w:eastAsia="en-NZ"/>
              </w:rPr>
              <w:t>2023</w:t>
            </w:r>
          </w:p>
        </w:tc>
      </w:tr>
      <w:tr w:rsidR="003B0664" w:rsidRPr="00AB3DC7" w14:paraId="40EE1F8A" w14:textId="77777777" w:rsidTr="003A3E87">
        <w:trPr>
          <w:trHeight w:val="295"/>
        </w:trPr>
        <w:tc>
          <w:tcPr>
            <w:tcW w:w="7105" w:type="dxa"/>
            <w:gridSpan w:val="2"/>
            <w:noWrap/>
            <w:hideMark/>
          </w:tcPr>
          <w:p w14:paraId="6318AA3C" w14:textId="77777777" w:rsidR="003B0664" w:rsidRPr="00AB3DC7" w:rsidRDefault="003B0664" w:rsidP="003A3E87">
            <w:pPr>
              <w:spacing w:after="0"/>
              <w:rPr>
                <w:rFonts w:eastAsia="Times New Roman"/>
                <w:sz w:val="32"/>
                <w:szCs w:val="32"/>
                <w:lang w:eastAsia="en-NZ"/>
              </w:rPr>
            </w:pPr>
            <w:r w:rsidRPr="00AB3DC7">
              <w:rPr>
                <w:rFonts w:eastAsia="Times New Roman"/>
                <w:b/>
                <w:bCs/>
                <w:sz w:val="32"/>
                <w:szCs w:val="32"/>
                <w:lang w:eastAsia="en-NZ"/>
              </w:rPr>
              <w:t>Asset Item</w:t>
            </w:r>
          </w:p>
        </w:tc>
        <w:tc>
          <w:tcPr>
            <w:tcW w:w="1620" w:type="dxa"/>
            <w:noWrap/>
            <w:hideMark/>
          </w:tcPr>
          <w:p w14:paraId="4447B1D6" w14:textId="77777777" w:rsidR="003B0664" w:rsidRPr="00AB3DC7" w:rsidRDefault="003B0664" w:rsidP="003A3E87">
            <w:pPr>
              <w:spacing w:after="0"/>
              <w:jc w:val="right"/>
              <w:rPr>
                <w:rFonts w:eastAsia="Times New Roman"/>
                <w:b/>
                <w:sz w:val="32"/>
                <w:szCs w:val="32"/>
                <w:lang w:eastAsia="en-NZ"/>
              </w:rPr>
            </w:pPr>
            <w:r w:rsidRPr="00AB3DC7">
              <w:rPr>
                <w:rFonts w:eastAsia="Times New Roman"/>
                <w:b/>
                <w:sz w:val="32"/>
                <w:szCs w:val="32"/>
                <w:lang w:eastAsia="en-NZ"/>
              </w:rPr>
              <w:t>$</w:t>
            </w:r>
          </w:p>
        </w:tc>
        <w:tc>
          <w:tcPr>
            <w:tcW w:w="1710" w:type="dxa"/>
            <w:noWrap/>
            <w:hideMark/>
          </w:tcPr>
          <w:p w14:paraId="0D7E4A1E" w14:textId="77777777" w:rsidR="003B0664" w:rsidRPr="00AB3DC7" w:rsidRDefault="003B0664" w:rsidP="003A3E87">
            <w:pPr>
              <w:spacing w:after="0"/>
              <w:jc w:val="right"/>
              <w:rPr>
                <w:rFonts w:eastAsia="Times New Roman"/>
                <w:b/>
                <w:bCs/>
                <w:sz w:val="32"/>
                <w:szCs w:val="32"/>
                <w:lang w:eastAsia="en-NZ"/>
              </w:rPr>
            </w:pPr>
            <w:r w:rsidRPr="00AB3DC7">
              <w:rPr>
                <w:rFonts w:eastAsia="Times New Roman"/>
                <w:b/>
                <w:bCs/>
                <w:sz w:val="32"/>
                <w:szCs w:val="32"/>
                <w:lang w:eastAsia="en-NZ"/>
              </w:rPr>
              <w:t>$</w:t>
            </w:r>
          </w:p>
        </w:tc>
      </w:tr>
      <w:tr w:rsidR="003B0664" w:rsidRPr="00AB3DC7" w14:paraId="2D8042F1" w14:textId="77777777" w:rsidTr="003A3E87">
        <w:trPr>
          <w:trHeight w:val="295"/>
        </w:trPr>
        <w:tc>
          <w:tcPr>
            <w:tcW w:w="2977" w:type="dxa"/>
            <w:hideMark/>
          </w:tcPr>
          <w:p w14:paraId="0A3CC548" w14:textId="77777777" w:rsidR="003B0664" w:rsidRPr="00AB3DC7" w:rsidRDefault="003B0664" w:rsidP="003A3E87">
            <w:pPr>
              <w:spacing w:after="0"/>
              <w:rPr>
                <w:rFonts w:eastAsia="Times New Roman"/>
                <w:sz w:val="32"/>
                <w:szCs w:val="32"/>
                <w:lang w:eastAsia="en-NZ"/>
              </w:rPr>
            </w:pPr>
            <w:r w:rsidRPr="00AB3DC7">
              <w:rPr>
                <w:rFonts w:eastAsia="Times New Roman"/>
                <w:sz w:val="32"/>
                <w:szCs w:val="32"/>
                <w:lang w:eastAsia="en-NZ"/>
              </w:rPr>
              <w:t>Investments</w:t>
            </w:r>
          </w:p>
        </w:tc>
        <w:tc>
          <w:tcPr>
            <w:tcW w:w="4128" w:type="dxa"/>
            <w:noWrap/>
            <w:hideMark/>
          </w:tcPr>
          <w:p w14:paraId="58690DF5" w14:textId="77777777" w:rsidR="003B0664" w:rsidRPr="00AB3DC7" w:rsidRDefault="003B0664" w:rsidP="003A3E87">
            <w:pPr>
              <w:spacing w:after="0"/>
              <w:rPr>
                <w:rFonts w:eastAsia="Times New Roman"/>
                <w:sz w:val="32"/>
                <w:szCs w:val="32"/>
                <w:lang w:eastAsia="en-NZ"/>
              </w:rPr>
            </w:pPr>
            <w:r w:rsidRPr="00AB3DC7">
              <w:rPr>
                <w:rFonts w:eastAsia="Times New Roman"/>
                <w:sz w:val="32"/>
                <w:szCs w:val="32"/>
                <w:lang w:eastAsia="en-NZ"/>
              </w:rPr>
              <w:t>Short Term Deposits</w:t>
            </w:r>
          </w:p>
        </w:tc>
        <w:tc>
          <w:tcPr>
            <w:tcW w:w="1620" w:type="dxa"/>
            <w:noWrap/>
          </w:tcPr>
          <w:p w14:paraId="51494FB0" w14:textId="77777777" w:rsidR="003B0664" w:rsidRPr="00AB3DC7" w:rsidRDefault="003B0664" w:rsidP="003A3E87">
            <w:pPr>
              <w:spacing w:after="0"/>
              <w:jc w:val="right"/>
              <w:rPr>
                <w:rFonts w:eastAsia="Times New Roman"/>
                <w:sz w:val="32"/>
                <w:szCs w:val="32"/>
                <w:lang w:eastAsia="en-NZ"/>
              </w:rPr>
            </w:pPr>
            <w:r w:rsidRPr="00AB3DC7">
              <w:rPr>
                <w:rFonts w:eastAsia="Times New Roman"/>
                <w:sz w:val="32"/>
                <w:szCs w:val="32"/>
                <w:lang w:eastAsia="en-NZ"/>
              </w:rPr>
              <w:t>489,202</w:t>
            </w:r>
          </w:p>
        </w:tc>
        <w:tc>
          <w:tcPr>
            <w:tcW w:w="1710" w:type="dxa"/>
            <w:noWrap/>
          </w:tcPr>
          <w:p w14:paraId="0482EB0F" w14:textId="77777777" w:rsidR="003B0664" w:rsidRPr="00AB3DC7" w:rsidRDefault="003B0664" w:rsidP="003A3E87">
            <w:pPr>
              <w:spacing w:after="0"/>
              <w:jc w:val="right"/>
              <w:rPr>
                <w:rFonts w:eastAsia="Times New Roman"/>
                <w:sz w:val="32"/>
                <w:szCs w:val="32"/>
                <w:lang w:eastAsia="en-NZ"/>
              </w:rPr>
            </w:pPr>
            <w:r w:rsidRPr="00AB3DC7">
              <w:rPr>
                <w:rFonts w:eastAsia="Times New Roman"/>
                <w:sz w:val="32"/>
                <w:szCs w:val="32"/>
                <w:lang w:eastAsia="en-NZ"/>
              </w:rPr>
              <w:t>210,398</w:t>
            </w:r>
          </w:p>
        </w:tc>
      </w:tr>
      <w:tr w:rsidR="003B0664" w:rsidRPr="00AB3DC7" w14:paraId="05839421" w14:textId="77777777" w:rsidTr="003A3E87">
        <w:trPr>
          <w:trHeight w:val="295"/>
        </w:trPr>
        <w:tc>
          <w:tcPr>
            <w:tcW w:w="2977" w:type="dxa"/>
            <w:noWrap/>
            <w:hideMark/>
          </w:tcPr>
          <w:p w14:paraId="2C94DCA3" w14:textId="77777777" w:rsidR="003B0664" w:rsidRPr="00AB3DC7" w:rsidRDefault="003B0664" w:rsidP="003A3E87">
            <w:pPr>
              <w:spacing w:after="0"/>
              <w:rPr>
                <w:rFonts w:eastAsia="Times New Roman"/>
                <w:sz w:val="32"/>
                <w:szCs w:val="32"/>
                <w:lang w:eastAsia="en-NZ"/>
              </w:rPr>
            </w:pPr>
          </w:p>
        </w:tc>
        <w:tc>
          <w:tcPr>
            <w:tcW w:w="4128" w:type="dxa"/>
            <w:noWrap/>
            <w:hideMark/>
          </w:tcPr>
          <w:p w14:paraId="65E11ED2" w14:textId="77777777" w:rsidR="003B0664" w:rsidRPr="00AB3DC7" w:rsidRDefault="003B0664" w:rsidP="003A3E87">
            <w:pPr>
              <w:spacing w:after="0"/>
              <w:rPr>
                <w:rFonts w:eastAsia="Times New Roman"/>
                <w:b/>
                <w:bCs/>
                <w:sz w:val="32"/>
                <w:szCs w:val="32"/>
                <w:lang w:eastAsia="en-NZ"/>
              </w:rPr>
            </w:pPr>
            <w:r w:rsidRPr="00AB3DC7">
              <w:rPr>
                <w:rFonts w:eastAsia="Times New Roman"/>
                <w:b/>
                <w:bCs/>
                <w:sz w:val="32"/>
                <w:szCs w:val="32"/>
                <w:lang w:eastAsia="en-NZ"/>
              </w:rPr>
              <w:t>Total</w:t>
            </w:r>
          </w:p>
        </w:tc>
        <w:tc>
          <w:tcPr>
            <w:tcW w:w="1620" w:type="dxa"/>
            <w:noWrap/>
          </w:tcPr>
          <w:p w14:paraId="086854AE" w14:textId="77777777" w:rsidR="003B0664" w:rsidRPr="00AB3DC7" w:rsidRDefault="003B0664" w:rsidP="003A3E87">
            <w:pPr>
              <w:spacing w:after="0"/>
              <w:jc w:val="right"/>
              <w:rPr>
                <w:rFonts w:eastAsia="Times New Roman"/>
                <w:b/>
                <w:sz w:val="32"/>
                <w:szCs w:val="32"/>
                <w:lang w:eastAsia="en-NZ"/>
              </w:rPr>
            </w:pPr>
            <w:r w:rsidRPr="00AB3DC7">
              <w:rPr>
                <w:rFonts w:eastAsia="Times New Roman"/>
                <w:b/>
                <w:sz w:val="32"/>
                <w:szCs w:val="32"/>
                <w:lang w:eastAsia="en-NZ"/>
              </w:rPr>
              <w:t>489,202</w:t>
            </w:r>
          </w:p>
        </w:tc>
        <w:tc>
          <w:tcPr>
            <w:tcW w:w="1710" w:type="dxa"/>
            <w:noWrap/>
          </w:tcPr>
          <w:p w14:paraId="25854A64" w14:textId="77777777" w:rsidR="003B0664" w:rsidRPr="00AB3DC7" w:rsidRDefault="003B0664" w:rsidP="003A3E87">
            <w:pPr>
              <w:spacing w:after="0"/>
              <w:jc w:val="right"/>
              <w:rPr>
                <w:rFonts w:eastAsia="Times New Roman"/>
                <w:b/>
                <w:sz w:val="32"/>
                <w:szCs w:val="32"/>
                <w:lang w:eastAsia="en-NZ"/>
              </w:rPr>
            </w:pPr>
            <w:r w:rsidRPr="00AB3DC7">
              <w:rPr>
                <w:rFonts w:eastAsia="Times New Roman"/>
                <w:b/>
                <w:sz w:val="32"/>
                <w:szCs w:val="32"/>
                <w:lang w:eastAsia="en-NZ"/>
              </w:rPr>
              <w:t>210,398</w:t>
            </w:r>
          </w:p>
        </w:tc>
      </w:tr>
    </w:tbl>
    <w:p w14:paraId="23D67980" w14:textId="77777777" w:rsidR="003B0664" w:rsidRPr="00AB3DC7" w:rsidRDefault="003B0664" w:rsidP="003B0664">
      <w:pPr>
        <w:rPr>
          <w:sz w:val="24"/>
          <w:szCs w:val="24"/>
        </w:rPr>
      </w:pPr>
    </w:p>
    <w:tbl>
      <w:tblPr>
        <w:tblW w:w="10385" w:type="dxa"/>
        <w:tblLook w:val="04A0" w:firstRow="1" w:lastRow="0" w:firstColumn="1" w:lastColumn="0" w:noHBand="0" w:noVBand="1"/>
      </w:tblPr>
      <w:tblGrid>
        <w:gridCol w:w="2952"/>
        <w:gridCol w:w="4153"/>
        <w:gridCol w:w="1640"/>
        <w:gridCol w:w="1640"/>
      </w:tblGrid>
      <w:tr w:rsidR="003B0664" w:rsidRPr="00AB3DC7" w14:paraId="59F633E9" w14:textId="77777777" w:rsidTr="003A3E87">
        <w:trPr>
          <w:trHeight w:val="261"/>
        </w:trPr>
        <w:tc>
          <w:tcPr>
            <w:tcW w:w="2952" w:type="dxa"/>
            <w:noWrap/>
            <w:hideMark/>
          </w:tcPr>
          <w:p w14:paraId="75FFF039" w14:textId="77777777" w:rsidR="003B0664" w:rsidRPr="00AB3DC7" w:rsidRDefault="003B0664" w:rsidP="003A3E87">
            <w:pPr>
              <w:spacing w:after="0"/>
              <w:rPr>
                <w:b/>
                <w:bCs/>
                <w:sz w:val="32"/>
                <w:szCs w:val="32"/>
              </w:rPr>
            </w:pPr>
            <w:r w:rsidRPr="00AB3DC7">
              <w:rPr>
                <w:b/>
                <w:bCs/>
                <w:sz w:val="32"/>
                <w:szCs w:val="32"/>
              </w:rPr>
              <w:t xml:space="preserve">Asset Item </w:t>
            </w:r>
          </w:p>
        </w:tc>
        <w:tc>
          <w:tcPr>
            <w:tcW w:w="4153" w:type="dxa"/>
            <w:noWrap/>
            <w:hideMark/>
          </w:tcPr>
          <w:p w14:paraId="76AFBAE8" w14:textId="77777777" w:rsidR="003B0664" w:rsidRPr="00AB3DC7" w:rsidRDefault="003B0664" w:rsidP="003A3E87">
            <w:pPr>
              <w:spacing w:after="0"/>
              <w:rPr>
                <w:rFonts w:eastAsia="Times New Roman"/>
                <w:b/>
                <w:sz w:val="32"/>
                <w:szCs w:val="32"/>
                <w:lang w:eastAsia="en-NZ"/>
              </w:rPr>
            </w:pPr>
          </w:p>
        </w:tc>
        <w:tc>
          <w:tcPr>
            <w:tcW w:w="1640" w:type="dxa"/>
            <w:noWrap/>
            <w:hideMark/>
          </w:tcPr>
          <w:p w14:paraId="4EA24E64" w14:textId="77777777" w:rsidR="003B0664" w:rsidRPr="00AB3DC7" w:rsidRDefault="003B0664" w:rsidP="003A3E87">
            <w:pPr>
              <w:spacing w:after="0"/>
              <w:jc w:val="right"/>
              <w:rPr>
                <w:rFonts w:eastAsia="Times New Roman"/>
                <w:b/>
                <w:sz w:val="32"/>
                <w:szCs w:val="32"/>
                <w:lang w:eastAsia="en-NZ"/>
              </w:rPr>
            </w:pPr>
            <w:r w:rsidRPr="00AB3DC7">
              <w:rPr>
                <w:rFonts w:eastAsia="Times New Roman"/>
                <w:b/>
                <w:sz w:val="32"/>
                <w:szCs w:val="32"/>
                <w:lang w:eastAsia="en-NZ"/>
              </w:rPr>
              <w:t>$</w:t>
            </w:r>
          </w:p>
        </w:tc>
        <w:tc>
          <w:tcPr>
            <w:tcW w:w="1640" w:type="dxa"/>
            <w:noWrap/>
            <w:hideMark/>
          </w:tcPr>
          <w:p w14:paraId="43A632C3" w14:textId="77777777" w:rsidR="003B0664" w:rsidRPr="00AB3DC7" w:rsidRDefault="003B0664" w:rsidP="003A3E87">
            <w:pPr>
              <w:spacing w:after="0"/>
              <w:jc w:val="right"/>
              <w:rPr>
                <w:b/>
                <w:sz w:val="32"/>
                <w:szCs w:val="32"/>
              </w:rPr>
            </w:pPr>
            <w:r w:rsidRPr="00AB3DC7">
              <w:rPr>
                <w:b/>
                <w:sz w:val="32"/>
                <w:szCs w:val="32"/>
              </w:rPr>
              <w:t>$</w:t>
            </w:r>
          </w:p>
        </w:tc>
      </w:tr>
      <w:tr w:rsidR="003B0664" w:rsidRPr="00AB3DC7" w14:paraId="50695609" w14:textId="77777777" w:rsidTr="003A3E87">
        <w:trPr>
          <w:trHeight w:val="261"/>
        </w:trPr>
        <w:tc>
          <w:tcPr>
            <w:tcW w:w="2952" w:type="dxa"/>
            <w:hideMark/>
          </w:tcPr>
          <w:p w14:paraId="55326003" w14:textId="77777777" w:rsidR="003B0664" w:rsidRPr="00AB3DC7" w:rsidRDefault="003B0664" w:rsidP="003A3E87">
            <w:pPr>
              <w:spacing w:after="0"/>
              <w:rPr>
                <w:sz w:val="32"/>
                <w:szCs w:val="32"/>
              </w:rPr>
            </w:pPr>
            <w:r w:rsidRPr="00AB3DC7">
              <w:rPr>
                <w:sz w:val="32"/>
                <w:szCs w:val="32"/>
              </w:rPr>
              <w:t>Debtors and</w:t>
            </w:r>
          </w:p>
        </w:tc>
        <w:tc>
          <w:tcPr>
            <w:tcW w:w="4153" w:type="dxa"/>
            <w:noWrap/>
            <w:hideMark/>
          </w:tcPr>
          <w:p w14:paraId="089A424A" w14:textId="77777777" w:rsidR="003B0664" w:rsidRPr="00AB3DC7" w:rsidRDefault="003B0664" w:rsidP="003A3E87">
            <w:pPr>
              <w:spacing w:after="0"/>
              <w:rPr>
                <w:rFonts w:eastAsia="Times New Roman"/>
                <w:sz w:val="32"/>
                <w:szCs w:val="32"/>
                <w:lang w:eastAsia="en-NZ"/>
              </w:rPr>
            </w:pPr>
            <w:r w:rsidRPr="00AB3DC7">
              <w:rPr>
                <w:rFonts w:eastAsia="Times New Roman"/>
                <w:sz w:val="32"/>
                <w:szCs w:val="32"/>
                <w:lang w:eastAsia="en-NZ"/>
              </w:rPr>
              <w:t>Accounts receivable</w:t>
            </w:r>
          </w:p>
        </w:tc>
        <w:tc>
          <w:tcPr>
            <w:tcW w:w="1640" w:type="dxa"/>
            <w:noWrap/>
          </w:tcPr>
          <w:p w14:paraId="20EDB347" w14:textId="77777777" w:rsidR="003B0664" w:rsidRPr="00AB3DC7" w:rsidRDefault="003B0664" w:rsidP="003A3E87">
            <w:pPr>
              <w:spacing w:after="0"/>
              <w:jc w:val="right"/>
              <w:rPr>
                <w:rFonts w:eastAsia="Times New Roman"/>
                <w:sz w:val="32"/>
                <w:szCs w:val="32"/>
                <w:lang w:eastAsia="en-NZ"/>
              </w:rPr>
            </w:pPr>
            <w:r w:rsidRPr="00AB3DC7">
              <w:rPr>
                <w:rFonts w:eastAsia="Times New Roman"/>
                <w:sz w:val="32"/>
                <w:szCs w:val="32"/>
                <w:lang w:eastAsia="en-NZ"/>
              </w:rPr>
              <w:t>30,886</w:t>
            </w:r>
          </w:p>
        </w:tc>
        <w:tc>
          <w:tcPr>
            <w:tcW w:w="1640" w:type="dxa"/>
            <w:noWrap/>
          </w:tcPr>
          <w:p w14:paraId="5A036C94" w14:textId="77777777" w:rsidR="003B0664" w:rsidRPr="00AB3DC7" w:rsidRDefault="003B0664" w:rsidP="003A3E87">
            <w:pPr>
              <w:spacing w:after="0"/>
              <w:jc w:val="right"/>
              <w:rPr>
                <w:rFonts w:eastAsia="Times New Roman"/>
                <w:sz w:val="32"/>
                <w:szCs w:val="32"/>
                <w:lang w:eastAsia="en-NZ"/>
              </w:rPr>
            </w:pPr>
            <w:r w:rsidRPr="00AB3DC7">
              <w:rPr>
                <w:rFonts w:eastAsia="Times New Roman"/>
                <w:sz w:val="32"/>
                <w:szCs w:val="32"/>
                <w:lang w:eastAsia="en-NZ"/>
              </w:rPr>
              <w:t>1,190</w:t>
            </w:r>
          </w:p>
        </w:tc>
      </w:tr>
      <w:tr w:rsidR="003B0664" w:rsidRPr="00AB3DC7" w14:paraId="6B5A1460" w14:textId="77777777" w:rsidTr="003A3E87">
        <w:trPr>
          <w:trHeight w:val="261"/>
        </w:trPr>
        <w:tc>
          <w:tcPr>
            <w:tcW w:w="2952" w:type="dxa"/>
          </w:tcPr>
          <w:p w14:paraId="7416832A" w14:textId="77777777" w:rsidR="003B0664" w:rsidRPr="00AB3DC7" w:rsidRDefault="003B0664" w:rsidP="003A3E87">
            <w:pPr>
              <w:spacing w:after="0"/>
              <w:rPr>
                <w:sz w:val="32"/>
                <w:szCs w:val="32"/>
              </w:rPr>
            </w:pPr>
            <w:r w:rsidRPr="00AB3DC7">
              <w:rPr>
                <w:sz w:val="32"/>
                <w:szCs w:val="32"/>
              </w:rPr>
              <w:t>prepayments</w:t>
            </w:r>
          </w:p>
        </w:tc>
        <w:tc>
          <w:tcPr>
            <w:tcW w:w="4153" w:type="dxa"/>
            <w:noWrap/>
            <w:hideMark/>
          </w:tcPr>
          <w:p w14:paraId="1EB2D1AE" w14:textId="77777777" w:rsidR="003B0664" w:rsidRPr="00AB3DC7" w:rsidRDefault="003B0664" w:rsidP="003A3E87">
            <w:pPr>
              <w:spacing w:after="0"/>
              <w:rPr>
                <w:rFonts w:eastAsia="Times New Roman"/>
                <w:sz w:val="32"/>
                <w:szCs w:val="32"/>
                <w:lang w:eastAsia="en-NZ"/>
              </w:rPr>
            </w:pPr>
            <w:r w:rsidRPr="00AB3DC7">
              <w:rPr>
                <w:rFonts w:eastAsia="Times New Roman"/>
                <w:sz w:val="32"/>
                <w:szCs w:val="32"/>
                <w:lang w:eastAsia="en-NZ"/>
              </w:rPr>
              <w:t>Prepayments</w:t>
            </w:r>
          </w:p>
        </w:tc>
        <w:tc>
          <w:tcPr>
            <w:tcW w:w="1640" w:type="dxa"/>
            <w:noWrap/>
          </w:tcPr>
          <w:p w14:paraId="4D22B795" w14:textId="77777777" w:rsidR="003B0664" w:rsidRPr="00AB3DC7" w:rsidRDefault="003B0664" w:rsidP="003A3E87">
            <w:pPr>
              <w:spacing w:after="0"/>
              <w:jc w:val="right"/>
              <w:rPr>
                <w:rFonts w:eastAsia="Times New Roman"/>
                <w:sz w:val="32"/>
                <w:szCs w:val="32"/>
                <w:lang w:eastAsia="en-NZ"/>
              </w:rPr>
            </w:pPr>
            <w:r w:rsidRPr="00AB3DC7">
              <w:rPr>
                <w:rFonts w:eastAsia="Times New Roman"/>
                <w:sz w:val="32"/>
                <w:szCs w:val="32"/>
                <w:lang w:eastAsia="en-NZ"/>
              </w:rPr>
              <w:t>3,325</w:t>
            </w:r>
          </w:p>
        </w:tc>
        <w:tc>
          <w:tcPr>
            <w:tcW w:w="1640" w:type="dxa"/>
            <w:noWrap/>
          </w:tcPr>
          <w:p w14:paraId="47E9B1E2" w14:textId="77777777" w:rsidR="003B0664" w:rsidRPr="00AB3DC7" w:rsidRDefault="003B0664" w:rsidP="003A3E87">
            <w:pPr>
              <w:spacing w:after="0"/>
              <w:jc w:val="right"/>
              <w:rPr>
                <w:rFonts w:eastAsia="Times New Roman"/>
                <w:sz w:val="32"/>
                <w:szCs w:val="32"/>
                <w:lang w:eastAsia="en-NZ"/>
              </w:rPr>
            </w:pPr>
            <w:r w:rsidRPr="00AB3DC7">
              <w:rPr>
                <w:rFonts w:eastAsia="Times New Roman"/>
                <w:sz w:val="32"/>
                <w:szCs w:val="32"/>
                <w:lang w:eastAsia="en-NZ"/>
              </w:rPr>
              <w:t>6,204</w:t>
            </w:r>
          </w:p>
        </w:tc>
      </w:tr>
      <w:tr w:rsidR="003B0664" w:rsidRPr="00AB3DC7" w14:paraId="18B1C4BD" w14:textId="77777777" w:rsidTr="003A3E87">
        <w:trPr>
          <w:trHeight w:val="261"/>
        </w:trPr>
        <w:tc>
          <w:tcPr>
            <w:tcW w:w="2952" w:type="dxa"/>
          </w:tcPr>
          <w:p w14:paraId="79CC8894" w14:textId="77777777" w:rsidR="003B0664" w:rsidRPr="00AB3DC7" w:rsidRDefault="003B0664" w:rsidP="003A3E87">
            <w:pPr>
              <w:spacing w:after="0"/>
              <w:rPr>
                <w:sz w:val="32"/>
                <w:szCs w:val="32"/>
              </w:rPr>
            </w:pPr>
          </w:p>
        </w:tc>
        <w:tc>
          <w:tcPr>
            <w:tcW w:w="4153" w:type="dxa"/>
            <w:noWrap/>
          </w:tcPr>
          <w:p w14:paraId="36A09093" w14:textId="77777777" w:rsidR="003B0664" w:rsidRPr="00AB3DC7" w:rsidRDefault="003B0664" w:rsidP="003A3E87">
            <w:pPr>
              <w:spacing w:after="0"/>
              <w:rPr>
                <w:rFonts w:eastAsia="Times New Roman"/>
                <w:sz w:val="32"/>
                <w:szCs w:val="32"/>
                <w:lang w:eastAsia="en-NZ"/>
              </w:rPr>
            </w:pPr>
            <w:r w:rsidRPr="00AB3DC7">
              <w:rPr>
                <w:rFonts w:eastAsia="Times New Roman"/>
                <w:sz w:val="32"/>
                <w:szCs w:val="32"/>
                <w:lang w:eastAsia="en-NZ"/>
              </w:rPr>
              <w:t>Interest Receivable</w:t>
            </w:r>
          </w:p>
        </w:tc>
        <w:tc>
          <w:tcPr>
            <w:tcW w:w="1640" w:type="dxa"/>
            <w:noWrap/>
          </w:tcPr>
          <w:p w14:paraId="48D72627" w14:textId="77777777" w:rsidR="003B0664" w:rsidRPr="00AB3DC7" w:rsidRDefault="003B0664" w:rsidP="003A3E87">
            <w:pPr>
              <w:spacing w:after="0"/>
              <w:jc w:val="right"/>
              <w:rPr>
                <w:rFonts w:eastAsia="Times New Roman"/>
                <w:sz w:val="32"/>
                <w:szCs w:val="32"/>
                <w:lang w:eastAsia="en-NZ"/>
              </w:rPr>
            </w:pPr>
            <w:r w:rsidRPr="00AB3DC7">
              <w:rPr>
                <w:rFonts w:eastAsia="Times New Roman"/>
                <w:sz w:val="32"/>
                <w:szCs w:val="32"/>
                <w:lang w:eastAsia="en-NZ"/>
              </w:rPr>
              <w:t>2,345</w:t>
            </w:r>
          </w:p>
        </w:tc>
        <w:tc>
          <w:tcPr>
            <w:tcW w:w="1640" w:type="dxa"/>
            <w:noWrap/>
          </w:tcPr>
          <w:p w14:paraId="00DF7C57" w14:textId="77777777" w:rsidR="003B0664" w:rsidRPr="00AB3DC7" w:rsidRDefault="003B0664" w:rsidP="003A3E87">
            <w:pPr>
              <w:spacing w:after="0"/>
              <w:jc w:val="right"/>
              <w:rPr>
                <w:rFonts w:eastAsia="Times New Roman"/>
                <w:sz w:val="32"/>
                <w:szCs w:val="32"/>
                <w:lang w:eastAsia="en-NZ"/>
              </w:rPr>
            </w:pPr>
            <w:r w:rsidRPr="00AB3DC7">
              <w:rPr>
                <w:rFonts w:eastAsia="Times New Roman"/>
                <w:sz w:val="32"/>
                <w:szCs w:val="32"/>
                <w:lang w:eastAsia="en-NZ"/>
              </w:rPr>
              <w:t>1,151</w:t>
            </w:r>
          </w:p>
        </w:tc>
      </w:tr>
      <w:tr w:rsidR="003B0664" w:rsidRPr="00AB3DC7" w14:paraId="4367F6B4" w14:textId="77777777" w:rsidTr="003A3E87">
        <w:trPr>
          <w:trHeight w:val="261"/>
        </w:trPr>
        <w:tc>
          <w:tcPr>
            <w:tcW w:w="2952" w:type="dxa"/>
          </w:tcPr>
          <w:p w14:paraId="76D543CD" w14:textId="77777777" w:rsidR="003B0664" w:rsidRPr="00AB3DC7" w:rsidRDefault="003B0664" w:rsidP="003A3E87">
            <w:pPr>
              <w:spacing w:after="0"/>
              <w:rPr>
                <w:sz w:val="32"/>
                <w:szCs w:val="32"/>
              </w:rPr>
            </w:pPr>
          </w:p>
        </w:tc>
        <w:tc>
          <w:tcPr>
            <w:tcW w:w="4153" w:type="dxa"/>
            <w:noWrap/>
          </w:tcPr>
          <w:p w14:paraId="6E96FD34" w14:textId="77777777" w:rsidR="003B0664" w:rsidRPr="00AB3DC7" w:rsidRDefault="003B0664" w:rsidP="003A3E87">
            <w:pPr>
              <w:spacing w:after="0"/>
              <w:rPr>
                <w:rFonts w:eastAsia="Times New Roman"/>
                <w:sz w:val="32"/>
                <w:szCs w:val="32"/>
                <w:lang w:eastAsia="en-NZ"/>
              </w:rPr>
            </w:pPr>
            <w:r w:rsidRPr="00AB3DC7">
              <w:rPr>
                <w:rFonts w:eastAsia="Times New Roman"/>
                <w:sz w:val="32"/>
                <w:szCs w:val="32"/>
                <w:lang w:eastAsia="en-NZ"/>
              </w:rPr>
              <w:t>GST Receivable</w:t>
            </w:r>
          </w:p>
        </w:tc>
        <w:tc>
          <w:tcPr>
            <w:tcW w:w="1640" w:type="dxa"/>
            <w:noWrap/>
          </w:tcPr>
          <w:p w14:paraId="317CA183" w14:textId="77777777" w:rsidR="003B0664" w:rsidRPr="00AB3DC7" w:rsidRDefault="003B0664" w:rsidP="003A3E87">
            <w:pPr>
              <w:spacing w:after="0"/>
              <w:jc w:val="right"/>
              <w:rPr>
                <w:rFonts w:eastAsia="Times New Roman"/>
                <w:sz w:val="32"/>
                <w:szCs w:val="32"/>
                <w:lang w:eastAsia="en-NZ"/>
              </w:rPr>
            </w:pPr>
            <w:r w:rsidRPr="00AB3DC7">
              <w:rPr>
                <w:rFonts w:eastAsia="Times New Roman"/>
                <w:sz w:val="32"/>
                <w:szCs w:val="32"/>
                <w:lang w:eastAsia="en-NZ"/>
              </w:rPr>
              <w:t>2,817</w:t>
            </w:r>
          </w:p>
        </w:tc>
        <w:tc>
          <w:tcPr>
            <w:tcW w:w="1640" w:type="dxa"/>
            <w:noWrap/>
          </w:tcPr>
          <w:p w14:paraId="154CEE8B" w14:textId="77777777" w:rsidR="003B0664" w:rsidRPr="00AB3DC7" w:rsidRDefault="003B0664" w:rsidP="003A3E87">
            <w:pPr>
              <w:spacing w:after="0"/>
              <w:jc w:val="right"/>
              <w:rPr>
                <w:rFonts w:eastAsia="Times New Roman"/>
                <w:sz w:val="32"/>
                <w:szCs w:val="32"/>
                <w:lang w:eastAsia="en-NZ"/>
              </w:rPr>
            </w:pPr>
            <w:r w:rsidRPr="00AB3DC7">
              <w:rPr>
                <w:rFonts w:eastAsia="Times New Roman"/>
                <w:sz w:val="32"/>
                <w:szCs w:val="32"/>
                <w:lang w:eastAsia="en-NZ"/>
              </w:rPr>
              <w:t>-</w:t>
            </w:r>
          </w:p>
        </w:tc>
      </w:tr>
      <w:tr w:rsidR="003B0664" w:rsidRPr="00AB3DC7" w14:paraId="0CA3969A" w14:textId="77777777" w:rsidTr="003A3E87">
        <w:trPr>
          <w:trHeight w:val="261"/>
        </w:trPr>
        <w:tc>
          <w:tcPr>
            <w:tcW w:w="2952" w:type="dxa"/>
          </w:tcPr>
          <w:p w14:paraId="067037AD" w14:textId="77777777" w:rsidR="003B0664" w:rsidRPr="00AB3DC7" w:rsidRDefault="003B0664" w:rsidP="003A3E87">
            <w:pPr>
              <w:spacing w:after="0"/>
              <w:rPr>
                <w:sz w:val="32"/>
                <w:szCs w:val="32"/>
              </w:rPr>
            </w:pPr>
          </w:p>
        </w:tc>
        <w:tc>
          <w:tcPr>
            <w:tcW w:w="4153" w:type="dxa"/>
            <w:noWrap/>
          </w:tcPr>
          <w:p w14:paraId="1A14AAFC" w14:textId="77777777" w:rsidR="003B0664" w:rsidRPr="00AB3DC7" w:rsidRDefault="003B0664" w:rsidP="003A3E87">
            <w:pPr>
              <w:spacing w:after="0"/>
              <w:rPr>
                <w:rFonts w:eastAsia="Times New Roman"/>
                <w:b/>
                <w:bCs/>
                <w:sz w:val="32"/>
                <w:szCs w:val="32"/>
                <w:lang w:eastAsia="en-NZ"/>
              </w:rPr>
            </w:pPr>
            <w:r w:rsidRPr="00AB3DC7">
              <w:rPr>
                <w:rFonts w:eastAsia="Times New Roman"/>
                <w:b/>
                <w:bCs/>
                <w:sz w:val="32"/>
                <w:szCs w:val="32"/>
                <w:lang w:eastAsia="en-NZ"/>
              </w:rPr>
              <w:t>Total</w:t>
            </w:r>
          </w:p>
        </w:tc>
        <w:tc>
          <w:tcPr>
            <w:tcW w:w="1640" w:type="dxa"/>
            <w:noWrap/>
          </w:tcPr>
          <w:p w14:paraId="25F055CC" w14:textId="77777777" w:rsidR="003B0664" w:rsidRPr="00AB3DC7" w:rsidRDefault="003B0664" w:rsidP="003A3E87">
            <w:pPr>
              <w:spacing w:after="0"/>
              <w:jc w:val="right"/>
              <w:rPr>
                <w:rFonts w:eastAsia="Times New Roman"/>
                <w:b/>
                <w:sz w:val="32"/>
                <w:szCs w:val="32"/>
                <w:lang w:eastAsia="en-NZ"/>
              </w:rPr>
            </w:pPr>
            <w:r w:rsidRPr="00AB3DC7">
              <w:rPr>
                <w:rFonts w:eastAsia="Times New Roman"/>
                <w:b/>
                <w:sz w:val="32"/>
                <w:szCs w:val="32"/>
                <w:lang w:eastAsia="en-NZ"/>
              </w:rPr>
              <w:t>39,373</w:t>
            </w:r>
          </w:p>
        </w:tc>
        <w:tc>
          <w:tcPr>
            <w:tcW w:w="1640" w:type="dxa"/>
            <w:noWrap/>
          </w:tcPr>
          <w:p w14:paraId="10183B32" w14:textId="77777777" w:rsidR="003B0664" w:rsidRPr="00AB3DC7" w:rsidRDefault="003B0664" w:rsidP="003A3E87">
            <w:pPr>
              <w:spacing w:after="0"/>
              <w:jc w:val="right"/>
              <w:rPr>
                <w:rFonts w:eastAsia="Times New Roman"/>
                <w:b/>
                <w:sz w:val="32"/>
                <w:szCs w:val="32"/>
                <w:lang w:eastAsia="en-NZ"/>
              </w:rPr>
            </w:pPr>
            <w:r w:rsidRPr="00AB3DC7">
              <w:rPr>
                <w:rFonts w:eastAsia="Times New Roman"/>
                <w:b/>
                <w:sz w:val="32"/>
                <w:szCs w:val="32"/>
                <w:lang w:eastAsia="en-NZ"/>
              </w:rPr>
              <w:t>8,545</w:t>
            </w:r>
          </w:p>
        </w:tc>
      </w:tr>
    </w:tbl>
    <w:p w14:paraId="7AD55694" w14:textId="77777777" w:rsidR="003B0664" w:rsidRPr="00AB3DC7" w:rsidRDefault="003B0664" w:rsidP="003B0664">
      <w:pPr>
        <w:rPr>
          <w:sz w:val="24"/>
          <w:szCs w:val="24"/>
        </w:rPr>
      </w:pPr>
    </w:p>
    <w:tbl>
      <w:tblPr>
        <w:tblW w:w="10435" w:type="dxa"/>
        <w:tblLook w:val="04A0" w:firstRow="1" w:lastRow="0" w:firstColumn="1" w:lastColumn="0" w:noHBand="0" w:noVBand="1"/>
      </w:tblPr>
      <w:tblGrid>
        <w:gridCol w:w="2977"/>
        <w:gridCol w:w="4128"/>
        <w:gridCol w:w="1620"/>
        <w:gridCol w:w="1710"/>
      </w:tblGrid>
      <w:tr w:rsidR="003B0664" w:rsidRPr="00AB3DC7" w14:paraId="17078143" w14:textId="77777777" w:rsidTr="003A3E87">
        <w:trPr>
          <w:trHeight w:val="295"/>
        </w:trPr>
        <w:tc>
          <w:tcPr>
            <w:tcW w:w="7105" w:type="dxa"/>
            <w:gridSpan w:val="2"/>
            <w:noWrap/>
            <w:hideMark/>
          </w:tcPr>
          <w:p w14:paraId="6567544A" w14:textId="77777777" w:rsidR="003B0664" w:rsidRPr="00AB3DC7" w:rsidRDefault="003B0664" w:rsidP="003A3E87">
            <w:pPr>
              <w:spacing w:after="0"/>
              <w:rPr>
                <w:rFonts w:eastAsia="Times New Roman"/>
                <w:sz w:val="32"/>
                <w:szCs w:val="32"/>
                <w:lang w:eastAsia="en-NZ"/>
              </w:rPr>
            </w:pPr>
          </w:p>
        </w:tc>
        <w:tc>
          <w:tcPr>
            <w:tcW w:w="1620" w:type="dxa"/>
            <w:noWrap/>
            <w:hideMark/>
          </w:tcPr>
          <w:p w14:paraId="481983B5" w14:textId="77777777" w:rsidR="003B0664" w:rsidRPr="00AB3DC7" w:rsidRDefault="003B0664" w:rsidP="003A3E87">
            <w:pPr>
              <w:spacing w:after="0"/>
              <w:jc w:val="right"/>
              <w:rPr>
                <w:rFonts w:eastAsia="Times New Roman"/>
                <w:b/>
                <w:sz w:val="32"/>
                <w:szCs w:val="32"/>
                <w:lang w:eastAsia="en-NZ"/>
              </w:rPr>
            </w:pPr>
            <w:r w:rsidRPr="00AB3DC7">
              <w:rPr>
                <w:rFonts w:eastAsia="Times New Roman"/>
                <w:b/>
                <w:sz w:val="32"/>
                <w:szCs w:val="32"/>
                <w:lang w:eastAsia="en-NZ"/>
              </w:rPr>
              <w:t>2024</w:t>
            </w:r>
          </w:p>
        </w:tc>
        <w:tc>
          <w:tcPr>
            <w:tcW w:w="1710" w:type="dxa"/>
            <w:noWrap/>
            <w:hideMark/>
          </w:tcPr>
          <w:p w14:paraId="15DE9504" w14:textId="77777777" w:rsidR="003B0664" w:rsidRPr="00AB3DC7" w:rsidRDefault="003B0664" w:rsidP="003A3E87">
            <w:pPr>
              <w:spacing w:after="0"/>
              <w:jc w:val="right"/>
              <w:rPr>
                <w:rFonts w:eastAsia="Times New Roman"/>
                <w:b/>
                <w:sz w:val="32"/>
                <w:szCs w:val="32"/>
                <w:lang w:eastAsia="en-NZ"/>
              </w:rPr>
            </w:pPr>
            <w:r w:rsidRPr="00AB3DC7">
              <w:rPr>
                <w:rFonts w:eastAsia="Times New Roman"/>
                <w:b/>
                <w:sz w:val="32"/>
                <w:szCs w:val="32"/>
                <w:lang w:eastAsia="en-NZ"/>
              </w:rPr>
              <w:t>2023</w:t>
            </w:r>
          </w:p>
        </w:tc>
      </w:tr>
      <w:tr w:rsidR="003B0664" w:rsidRPr="00AB3DC7" w14:paraId="1D78DD35" w14:textId="77777777" w:rsidTr="003A3E87">
        <w:trPr>
          <w:trHeight w:val="295"/>
        </w:trPr>
        <w:tc>
          <w:tcPr>
            <w:tcW w:w="7105" w:type="dxa"/>
            <w:gridSpan w:val="2"/>
            <w:noWrap/>
            <w:hideMark/>
          </w:tcPr>
          <w:p w14:paraId="15F6B3C5" w14:textId="77777777" w:rsidR="003B0664" w:rsidRPr="00AB3DC7" w:rsidRDefault="003B0664" w:rsidP="003A3E87">
            <w:pPr>
              <w:spacing w:after="0"/>
              <w:rPr>
                <w:rFonts w:eastAsia="Times New Roman"/>
                <w:sz w:val="32"/>
                <w:szCs w:val="32"/>
                <w:lang w:eastAsia="en-NZ"/>
              </w:rPr>
            </w:pPr>
            <w:r w:rsidRPr="00AB3DC7">
              <w:rPr>
                <w:rFonts w:eastAsia="Times New Roman"/>
                <w:b/>
                <w:bCs/>
                <w:sz w:val="32"/>
                <w:szCs w:val="32"/>
                <w:lang w:eastAsia="en-NZ"/>
              </w:rPr>
              <w:t>Asset Item</w:t>
            </w:r>
          </w:p>
        </w:tc>
        <w:tc>
          <w:tcPr>
            <w:tcW w:w="1620" w:type="dxa"/>
            <w:noWrap/>
            <w:hideMark/>
          </w:tcPr>
          <w:p w14:paraId="345B4A88" w14:textId="77777777" w:rsidR="003B0664" w:rsidRPr="00AB3DC7" w:rsidRDefault="003B0664" w:rsidP="003A3E87">
            <w:pPr>
              <w:spacing w:after="0"/>
              <w:jc w:val="right"/>
              <w:rPr>
                <w:rFonts w:eastAsia="Times New Roman"/>
                <w:b/>
                <w:sz w:val="32"/>
                <w:szCs w:val="32"/>
                <w:lang w:eastAsia="en-NZ"/>
              </w:rPr>
            </w:pPr>
            <w:r w:rsidRPr="00AB3DC7">
              <w:rPr>
                <w:rFonts w:eastAsia="Times New Roman"/>
                <w:b/>
                <w:sz w:val="32"/>
                <w:szCs w:val="32"/>
                <w:lang w:eastAsia="en-NZ"/>
              </w:rPr>
              <w:t>$</w:t>
            </w:r>
          </w:p>
        </w:tc>
        <w:tc>
          <w:tcPr>
            <w:tcW w:w="1710" w:type="dxa"/>
            <w:noWrap/>
            <w:hideMark/>
          </w:tcPr>
          <w:p w14:paraId="2D472590" w14:textId="77777777" w:rsidR="003B0664" w:rsidRPr="00AB3DC7" w:rsidRDefault="003B0664" w:rsidP="003A3E87">
            <w:pPr>
              <w:spacing w:after="0"/>
              <w:jc w:val="right"/>
              <w:rPr>
                <w:rFonts w:eastAsia="Times New Roman"/>
                <w:b/>
                <w:bCs/>
                <w:sz w:val="32"/>
                <w:szCs w:val="32"/>
                <w:lang w:eastAsia="en-NZ"/>
              </w:rPr>
            </w:pPr>
            <w:r w:rsidRPr="00AB3DC7">
              <w:rPr>
                <w:rFonts w:eastAsia="Times New Roman"/>
                <w:b/>
                <w:bCs/>
                <w:sz w:val="32"/>
                <w:szCs w:val="32"/>
                <w:lang w:eastAsia="en-NZ"/>
              </w:rPr>
              <w:t>$</w:t>
            </w:r>
          </w:p>
        </w:tc>
      </w:tr>
      <w:tr w:rsidR="003B0664" w:rsidRPr="00AB3DC7" w14:paraId="2342648B" w14:textId="77777777" w:rsidTr="003A3E87">
        <w:trPr>
          <w:trHeight w:val="295"/>
        </w:trPr>
        <w:tc>
          <w:tcPr>
            <w:tcW w:w="2977" w:type="dxa"/>
            <w:hideMark/>
          </w:tcPr>
          <w:p w14:paraId="40CAF034" w14:textId="77777777" w:rsidR="003B0664" w:rsidRPr="00AB3DC7" w:rsidRDefault="003B0664" w:rsidP="003A3E87">
            <w:pPr>
              <w:spacing w:after="0"/>
              <w:rPr>
                <w:rFonts w:eastAsia="Times New Roman"/>
                <w:sz w:val="32"/>
                <w:szCs w:val="32"/>
                <w:lang w:eastAsia="en-NZ"/>
              </w:rPr>
            </w:pPr>
            <w:r w:rsidRPr="00AB3DC7">
              <w:rPr>
                <w:rFonts w:eastAsia="Times New Roman"/>
                <w:sz w:val="32"/>
                <w:szCs w:val="32"/>
                <w:lang w:eastAsia="en-NZ"/>
              </w:rPr>
              <w:t>Inventory</w:t>
            </w:r>
          </w:p>
        </w:tc>
        <w:tc>
          <w:tcPr>
            <w:tcW w:w="4128" w:type="dxa"/>
            <w:noWrap/>
            <w:hideMark/>
          </w:tcPr>
          <w:p w14:paraId="446DCC56" w14:textId="77777777" w:rsidR="003B0664" w:rsidRPr="00AB3DC7" w:rsidRDefault="003B0664" w:rsidP="003A3E87">
            <w:pPr>
              <w:spacing w:after="0"/>
              <w:rPr>
                <w:rFonts w:eastAsia="Times New Roman"/>
                <w:sz w:val="32"/>
                <w:szCs w:val="32"/>
                <w:lang w:eastAsia="en-NZ"/>
              </w:rPr>
            </w:pPr>
            <w:r w:rsidRPr="00AB3DC7">
              <w:rPr>
                <w:rFonts w:eastAsia="Times New Roman"/>
                <w:sz w:val="32"/>
                <w:szCs w:val="32"/>
                <w:lang w:eastAsia="en-NZ"/>
              </w:rPr>
              <w:t>Calendars</w:t>
            </w:r>
          </w:p>
        </w:tc>
        <w:tc>
          <w:tcPr>
            <w:tcW w:w="1620" w:type="dxa"/>
            <w:noWrap/>
          </w:tcPr>
          <w:p w14:paraId="4344EA17" w14:textId="77777777" w:rsidR="003B0664" w:rsidRPr="00AB3DC7" w:rsidRDefault="003B0664" w:rsidP="003A3E87">
            <w:pPr>
              <w:spacing w:after="0"/>
              <w:jc w:val="right"/>
              <w:rPr>
                <w:rFonts w:eastAsia="Times New Roman"/>
                <w:sz w:val="32"/>
                <w:szCs w:val="32"/>
                <w:lang w:eastAsia="en-NZ"/>
              </w:rPr>
            </w:pPr>
            <w:r w:rsidRPr="00AB3DC7">
              <w:rPr>
                <w:rFonts w:eastAsia="Times New Roman"/>
                <w:sz w:val="32"/>
                <w:szCs w:val="32"/>
                <w:lang w:eastAsia="en-NZ"/>
              </w:rPr>
              <w:t>-</w:t>
            </w:r>
          </w:p>
        </w:tc>
        <w:tc>
          <w:tcPr>
            <w:tcW w:w="1710" w:type="dxa"/>
            <w:noWrap/>
          </w:tcPr>
          <w:p w14:paraId="45D54EF2" w14:textId="77777777" w:rsidR="003B0664" w:rsidRPr="00AB3DC7" w:rsidRDefault="003B0664" w:rsidP="003A3E87">
            <w:pPr>
              <w:spacing w:after="0"/>
              <w:jc w:val="right"/>
              <w:rPr>
                <w:rFonts w:eastAsia="Times New Roman"/>
                <w:sz w:val="32"/>
                <w:szCs w:val="32"/>
                <w:lang w:eastAsia="en-NZ"/>
              </w:rPr>
            </w:pPr>
            <w:r w:rsidRPr="00AB3DC7">
              <w:rPr>
                <w:rFonts w:eastAsia="Times New Roman"/>
                <w:sz w:val="32"/>
                <w:szCs w:val="32"/>
                <w:lang w:eastAsia="en-NZ"/>
              </w:rPr>
              <w:t>64</w:t>
            </w:r>
          </w:p>
        </w:tc>
      </w:tr>
      <w:tr w:rsidR="003B0664" w:rsidRPr="00AB3DC7" w14:paraId="13F9CCAD" w14:textId="77777777" w:rsidTr="003A3E87">
        <w:trPr>
          <w:trHeight w:val="295"/>
        </w:trPr>
        <w:tc>
          <w:tcPr>
            <w:tcW w:w="2977" w:type="dxa"/>
            <w:noWrap/>
            <w:hideMark/>
          </w:tcPr>
          <w:p w14:paraId="4517FF0A" w14:textId="77777777" w:rsidR="003B0664" w:rsidRPr="00AB3DC7" w:rsidRDefault="003B0664" w:rsidP="003A3E87">
            <w:pPr>
              <w:spacing w:after="0"/>
              <w:rPr>
                <w:rFonts w:eastAsia="Times New Roman"/>
                <w:sz w:val="32"/>
                <w:szCs w:val="32"/>
                <w:lang w:eastAsia="en-NZ"/>
              </w:rPr>
            </w:pPr>
          </w:p>
        </w:tc>
        <w:tc>
          <w:tcPr>
            <w:tcW w:w="4128" w:type="dxa"/>
            <w:noWrap/>
            <w:hideMark/>
          </w:tcPr>
          <w:p w14:paraId="449FF49B" w14:textId="77777777" w:rsidR="003B0664" w:rsidRPr="00AB3DC7" w:rsidRDefault="003B0664" w:rsidP="003A3E87">
            <w:pPr>
              <w:spacing w:after="0"/>
              <w:rPr>
                <w:rFonts w:eastAsia="Times New Roman"/>
                <w:b/>
                <w:bCs/>
                <w:sz w:val="32"/>
                <w:szCs w:val="32"/>
                <w:lang w:eastAsia="en-NZ"/>
              </w:rPr>
            </w:pPr>
            <w:r w:rsidRPr="00AB3DC7">
              <w:rPr>
                <w:rFonts w:eastAsia="Times New Roman"/>
                <w:b/>
                <w:bCs/>
                <w:sz w:val="32"/>
                <w:szCs w:val="32"/>
                <w:lang w:eastAsia="en-NZ"/>
              </w:rPr>
              <w:t>Total</w:t>
            </w:r>
          </w:p>
        </w:tc>
        <w:tc>
          <w:tcPr>
            <w:tcW w:w="1620" w:type="dxa"/>
            <w:noWrap/>
          </w:tcPr>
          <w:p w14:paraId="4777AD35" w14:textId="77777777" w:rsidR="003B0664" w:rsidRPr="00AB3DC7" w:rsidRDefault="003B0664" w:rsidP="003A3E87">
            <w:pPr>
              <w:spacing w:after="0"/>
              <w:jc w:val="right"/>
              <w:rPr>
                <w:rFonts w:eastAsia="Times New Roman"/>
                <w:b/>
                <w:sz w:val="32"/>
                <w:szCs w:val="32"/>
                <w:lang w:eastAsia="en-NZ"/>
              </w:rPr>
            </w:pPr>
            <w:r w:rsidRPr="00AB3DC7">
              <w:rPr>
                <w:rFonts w:eastAsia="Times New Roman"/>
                <w:b/>
                <w:sz w:val="32"/>
                <w:szCs w:val="32"/>
                <w:lang w:eastAsia="en-NZ"/>
              </w:rPr>
              <w:t>-</w:t>
            </w:r>
          </w:p>
        </w:tc>
        <w:tc>
          <w:tcPr>
            <w:tcW w:w="1710" w:type="dxa"/>
            <w:noWrap/>
          </w:tcPr>
          <w:p w14:paraId="553CAE5B" w14:textId="77777777" w:rsidR="003B0664" w:rsidRPr="00AB3DC7" w:rsidRDefault="003B0664" w:rsidP="003A3E87">
            <w:pPr>
              <w:spacing w:after="0"/>
              <w:jc w:val="right"/>
              <w:rPr>
                <w:rFonts w:eastAsia="Times New Roman"/>
                <w:b/>
                <w:sz w:val="32"/>
                <w:szCs w:val="32"/>
                <w:lang w:eastAsia="en-NZ"/>
              </w:rPr>
            </w:pPr>
            <w:r w:rsidRPr="00AB3DC7">
              <w:rPr>
                <w:rFonts w:eastAsia="Times New Roman"/>
                <w:b/>
                <w:sz w:val="32"/>
                <w:szCs w:val="32"/>
                <w:lang w:eastAsia="en-NZ"/>
              </w:rPr>
              <w:t>64</w:t>
            </w:r>
          </w:p>
        </w:tc>
      </w:tr>
    </w:tbl>
    <w:p w14:paraId="6679F3EA" w14:textId="77777777" w:rsidR="0063271E" w:rsidRPr="00AB3DC7" w:rsidRDefault="0063271E" w:rsidP="0063271E">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2024</w:t>
      </w:r>
    </w:p>
    <w:p w14:paraId="4F07FF13" w14:textId="77777777" w:rsidR="00277675" w:rsidRPr="00AB3DC7" w:rsidRDefault="00277675" w:rsidP="00087C30">
      <w:pPr>
        <w:pStyle w:val="Heading3"/>
        <w:rPr>
          <w:rFonts w:hint="eastAsia"/>
          <w:lang w:eastAsia="en-NZ"/>
        </w:rPr>
      </w:pPr>
      <w:r w:rsidRPr="00AB3DC7">
        <w:rPr>
          <w:lang w:eastAsia="en-NZ"/>
        </w:rPr>
        <w:t>Note 3: Analysis of Assets and Liabilities continued</w:t>
      </w:r>
    </w:p>
    <w:tbl>
      <w:tblPr>
        <w:tblpPr w:leftFromText="180" w:rightFromText="180" w:vertAnchor="text" w:horzAnchor="margin" w:tblpY="-25"/>
        <w:tblW w:w="10435" w:type="dxa"/>
        <w:tblLook w:val="04A0" w:firstRow="1" w:lastRow="0" w:firstColumn="1" w:lastColumn="0" w:noHBand="0" w:noVBand="1"/>
      </w:tblPr>
      <w:tblGrid>
        <w:gridCol w:w="2952"/>
        <w:gridCol w:w="4153"/>
        <w:gridCol w:w="1640"/>
        <w:gridCol w:w="1690"/>
      </w:tblGrid>
      <w:tr w:rsidR="00AC6B19" w:rsidRPr="00AB3DC7" w14:paraId="523EC043" w14:textId="77777777" w:rsidTr="003A3E87">
        <w:trPr>
          <w:trHeight w:val="119"/>
        </w:trPr>
        <w:tc>
          <w:tcPr>
            <w:tcW w:w="7105" w:type="dxa"/>
            <w:gridSpan w:val="2"/>
            <w:noWrap/>
            <w:hideMark/>
          </w:tcPr>
          <w:p w14:paraId="69FEB21A" w14:textId="77777777" w:rsidR="00AC6B19" w:rsidRPr="00AB3DC7" w:rsidRDefault="00AC6B19" w:rsidP="00AC6B19">
            <w:pPr>
              <w:spacing w:after="0"/>
              <w:rPr>
                <w:rFonts w:eastAsia="Times New Roman"/>
                <w:sz w:val="32"/>
                <w:szCs w:val="32"/>
                <w:lang w:eastAsia="en-NZ"/>
              </w:rPr>
            </w:pPr>
          </w:p>
        </w:tc>
        <w:tc>
          <w:tcPr>
            <w:tcW w:w="1640" w:type="dxa"/>
            <w:noWrap/>
            <w:hideMark/>
          </w:tcPr>
          <w:p w14:paraId="6B038096" w14:textId="77777777" w:rsidR="00AC6B19" w:rsidRPr="00AB3DC7" w:rsidRDefault="00AC6B19" w:rsidP="00AC6B19">
            <w:pPr>
              <w:spacing w:after="0"/>
              <w:jc w:val="right"/>
              <w:rPr>
                <w:rFonts w:eastAsia="Times New Roman"/>
                <w:b/>
                <w:sz w:val="32"/>
                <w:szCs w:val="32"/>
                <w:lang w:eastAsia="en-NZ"/>
              </w:rPr>
            </w:pPr>
            <w:r w:rsidRPr="00AB3DC7">
              <w:rPr>
                <w:rFonts w:eastAsia="Times New Roman"/>
                <w:b/>
                <w:sz w:val="32"/>
                <w:szCs w:val="32"/>
                <w:lang w:eastAsia="en-NZ"/>
              </w:rPr>
              <w:t>2024</w:t>
            </w:r>
          </w:p>
        </w:tc>
        <w:tc>
          <w:tcPr>
            <w:tcW w:w="1690" w:type="dxa"/>
            <w:noWrap/>
            <w:hideMark/>
          </w:tcPr>
          <w:p w14:paraId="0068DEFA" w14:textId="77777777" w:rsidR="00AC6B19" w:rsidRPr="00AB3DC7" w:rsidRDefault="00AC6B19" w:rsidP="00AC6B19">
            <w:pPr>
              <w:spacing w:after="0"/>
              <w:jc w:val="right"/>
              <w:rPr>
                <w:rFonts w:eastAsia="Times New Roman"/>
                <w:b/>
                <w:sz w:val="32"/>
                <w:szCs w:val="32"/>
                <w:lang w:eastAsia="en-NZ"/>
              </w:rPr>
            </w:pPr>
            <w:r w:rsidRPr="00AB3DC7">
              <w:rPr>
                <w:rFonts w:eastAsia="Times New Roman"/>
                <w:b/>
                <w:sz w:val="32"/>
                <w:szCs w:val="32"/>
                <w:lang w:eastAsia="en-NZ"/>
              </w:rPr>
              <w:t>2023</w:t>
            </w:r>
          </w:p>
        </w:tc>
      </w:tr>
      <w:tr w:rsidR="00AC6B19" w:rsidRPr="00AB3DC7" w14:paraId="75E8940F" w14:textId="77777777" w:rsidTr="003A3E87">
        <w:trPr>
          <w:trHeight w:val="261"/>
        </w:trPr>
        <w:tc>
          <w:tcPr>
            <w:tcW w:w="2952" w:type="dxa"/>
            <w:noWrap/>
            <w:hideMark/>
          </w:tcPr>
          <w:p w14:paraId="4C62A0F5" w14:textId="77777777" w:rsidR="00AC6B19" w:rsidRPr="00AB3DC7" w:rsidRDefault="00AC6B19" w:rsidP="00AC6B19">
            <w:pPr>
              <w:spacing w:after="0"/>
              <w:rPr>
                <w:b/>
                <w:bCs/>
                <w:sz w:val="32"/>
                <w:szCs w:val="32"/>
              </w:rPr>
            </w:pPr>
            <w:r w:rsidRPr="00AB3DC7">
              <w:rPr>
                <w:b/>
                <w:bCs/>
                <w:sz w:val="32"/>
                <w:szCs w:val="32"/>
              </w:rPr>
              <w:t xml:space="preserve">Asset Item </w:t>
            </w:r>
          </w:p>
        </w:tc>
        <w:tc>
          <w:tcPr>
            <w:tcW w:w="4153" w:type="dxa"/>
            <w:noWrap/>
            <w:hideMark/>
          </w:tcPr>
          <w:p w14:paraId="7EC5BE54" w14:textId="77777777" w:rsidR="00AC6B19" w:rsidRPr="00AB3DC7" w:rsidRDefault="00AC6B19" w:rsidP="00AC6B19">
            <w:pPr>
              <w:spacing w:after="0"/>
              <w:rPr>
                <w:rFonts w:eastAsia="Times New Roman"/>
                <w:b/>
                <w:sz w:val="32"/>
                <w:szCs w:val="32"/>
                <w:lang w:eastAsia="en-NZ"/>
              </w:rPr>
            </w:pPr>
          </w:p>
        </w:tc>
        <w:tc>
          <w:tcPr>
            <w:tcW w:w="1640" w:type="dxa"/>
            <w:noWrap/>
            <w:hideMark/>
          </w:tcPr>
          <w:p w14:paraId="032388DE" w14:textId="77777777" w:rsidR="00AC6B19" w:rsidRPr="00AB3DC7" w:rsidRDefault="00AC6B19" w:rsidP="00AC6B19">
            <w:pPr>
              <w:spacing w:after="0"/>
              <w:jc w:val="right"/>
              <w:rPr>
                <w:rFonts w:eastAsia="Times New Roman"/>
                <w:b/>
                <w:sz w:val="32"/>
                <w:szCs w:val="32"/>
                <w:lang w:eastAsia="en-NZ"/>
              </w:rPr>
            </w:pPr>
            <w:r w:rsidRPr="00AB3DC7">
              <w:rPr>
                <w:rFonts w:eastAsia="Times New Roman"/>
                <w:b/>
                <w:sz w:val="32"/>
                <w:szCs w:val="32"/>
                <w:lang w:eastAsia="en-NZ"/>
              </w:rPr>
              <w:t>$</w:t>
            </w:r>
          </w:p>
        </w:tc>
        <w:tc>
          <w:tcPr>
            <w:tcW w:w="1690" w:type="dxa"/>
            <w:noWrap/>
            <w:hideMark/>
          </w:tcPr>
          <w:p w14:paraId="054652F1" w14:textId="77777777" w:rsidR="00AC6B19" w:rsidRPr="00AB3DC7" w:rsidRDefault="00AC6B19" w:rsidP="00AC6B19">
            <w:pPr>
              <w:spacing w:after="0"/>
              <w:jc w:val="right"/>
              <w:rPr>
                <w:b/>
                <w:sz w:val="32"/>
                <w:szCs w:val="32"/>
              </w:rPr>
            </w:pPr>
            <w:r w:rsidRPr="00AB3DC7">
              <w:rPr>
                <w:b/>
                <w:sz w:val="32"/>
                <w:szCs w:val="32"/>
              </w:rPr>
              <w:t>$</w:t>
            </w:r>
          </w:p>
        </w:tc>
      </w:tr>
      <w:tr w:rsidR="00AC6B19" w:rsidRPr="00AB3DC7" w14:paraId="45D8E7C4" w14:textId="77777777" w:rsidTr="003A3E87">
        <w:trPr>
          <w:trHeight w:val="261"/>
        </w:trPr>
        <w:tc>
          <w:tcPr>
            <w:tcW w:w="2952" w:type="dxa"/>
            <w:hideMark/>
          </w:tcPr>
          <w:p w14:paraId="7684F03C" w14:textId="77777777" w:rsidR="00AC6B19" w:rsidRPr="00AB3DC7" w:rsidRDefault="00AC6B19" w:rsidP="00AC6B19">
            <w:pPr>
              <w:spacing w:after="0"/>
              <w:rPr>
                <w:sz w:val="32"/>
                <w:szCs w:val="32"/>
              </w:rPr>
            </w:pPr>
            <w:r w:rsidRPr="00AB3DC7">
              <w:rPr>
                <w:sz w:val="32"/>
                <w:szCs w:val="32"/>
              </w:rPr>
              <w:t>Financial assets at fair value through surplus or deficit</w:t>
            </w:r>
          </w:p>
        </w:tc>
        <w:tc>
          <w:tcPr>
            <w:tcW w:w="4153" w:type="dxa"/>
            <w:noWrap/>
            <w:hideMark/>
          </w:tcPr>
          <w:p w14:paraId="650114F9" w14:textId="77777777" w:rsidR="00AC6B19" w:rsidRPr="00AB3DC7" w:rsidRDefault="00AC6B19" w:rsidP="00AC6B19">
            <w:pPr>
              <w:spacing w:after="0"/>
              <w:rPr>
                <w:rFonts w:eastAsia="Times New Roman"/>
                <w:sz w:val="32"/>
                <w:szCs w:val="32"/>
                <w:lang w:eastAsia="en-NZ"/>
              </w:rPr>
            </w:pPr>
            <w:r w:rsidRPr="00AB3DC7">
              <w:rPr>
                <w:rFonts w:eastAsia="Times New Roman"/>
                <w:sz w:val="32"/>
                <w:szCs w:val="32"/>
                <w:lang w:eastAsia="en-NZ"/>
              </w:rPr>
              <w:t>ANZ Managed investment Portfolio</w:t>
            </w:r>
          </w:p>
        </w:tc>
        <w:tc>
          <w:tcPr>
            <w:tcW w:w="1640" w:type="dxa"/>
            <w:noWrap/>
          </w:tcPr>
          <w:p w14:paraId="758E72F0" w14:textId="77777777" w:rsidR="00AC6B19" w:rsidRPr="00AB3DC7" w:rsidRDefault="00AC6B19" w:rsidP="00AC6B19">
            <w:pPr>
              <w:spacing w:after="160" w:line="259" w:lineRule="auto"/>
              <w:jc w:val="right"/>
              <w:rPr>
                <w:rFonts w:eastAsia="Times New Roman"/>
                <w:sz w:val="32"/>
                <w:szCs w:val="32"/>
                <w:lang w:eastAsia="en-NZ"/>
              </w:rPr>
            </w:pPr>
            <w:r w:rsidRPr="00AB3DC7">
              <w:rPr>
                <w:rFonts w:eastAsia="Times New Roman"/>
                <w:sz w:val="32"/>
                <w:szCs w:val="32"/>
                <w:lang w:eastAsia="en-NZ"/>
              </w:rPr>
              <w:t>1,083,744</w:t>
            </w:r>
          </w:p>
        </w:tc>
        <w:tc>
          <w:tcPr>
            <w:tcW w:w="1690" w:type="dxa"/>
            <w:noWrap/>
          </w:tcPr>
          <w:p w14:paraId="74DC6343" w14:textId="77777777" w:rsidR="00AC6B19" w:rsidRPr="00AB3DC7" w:rsidRDefault="00AC6B19" w:rsidP="00AC6B19">
            <w:pPr>
              <w:spacing w:after="0"/>
              <w:jc w:val="right"/>
              <w:rPr>
                <w:rFonts w:eastAsia="Times New Roman"/>
                <w:sz w:val="32"/>
                <w:szCs w:val="32"/>
                <w:lang w:eastAsia="en-NZ"/>
              </w:rPr>
            </w:pPr>
            <w:r w:rsidRPr="00AB3DC7">
              <w:rPr>
                <w:rFonts w:eastAsia="Times New Roman"/>
                <w:sz w:val="32"/>
                <w:szCs w:val="32"/>
                <w:lang w:eastAsia="en-NZ"/>
              </w:rPr>
              <w:t>1,029,165</w:t>
            </w:r>
          </w:p>
        </w:tc>
      </w:tr>
      <w:tr w:rsidR="00AC6B19" w:rsidRPr="00AB3DC7" w14:paraId="7915663D" w14:textId="77777777" w:rsidTr="003A3E87">
        <w:trPr>
          <w:trHeight w:val="261"/>
        </w:trPr>
        <w:tc>
          <w:tcPr>
            <w:tcW w:w="2952" w:type="dxa"/>
          </w:tcPr>
          <w:p w14:paraId="2D402FBC" w14:textId="77777777" w:rsidR="00AC6B19" w:rsidRPr="00AB3DC7" w:rsidRDefault="00AC6B19" w:rsidP="00AC6B19">
            <w:pPr>
              <w:spacing w:after="0"/>
              <w:rPr>
                <w:sz w:val="32"/>
                <w:szCs w:val="32"/>
              </w:rPr>
            </w:pPr>
          </w:p>
        </w:tc>
        <w:tc>
          <w:tcPr>
            <w:tcW w:w="4153" w:type="dxa"/>
            <w:noWrap/>
            <w:hideMark/>
          </w:tcPr>
          <w:p w14:paraId="1273F77F" w14:textId="77777777" w:rsidR="00AC6B19" w:rsidRPr="00AB3DC7" w:rsidRDefault="00AC6B19" w:rsidP="00AC6B19">
            <w:pPr>
              <w:spacing w:after="0"/>
              <w:rPr>
                <w:rFonts w:eastAsia="Times New Roman"/>
                <w:sz w:val="32"/>
                <w:szCs w:val="32"/>
                <w:lang w:eastAsia="en-NZ"/>
              </w:rPr>
            </w:pPr>
            <w:r w:rsidRPr="00AB3DC7">
              <w:rPr>
                <w:rFonts w:eastAsia="Times New Roman"/>
                <w:sz w:val="32"/>
                <w:szCs w:val="32"/>
                <w:lang w:eastAsia="en-NZ"/>
              </w:rPr>
              <w:t>Term Deposits</w:t>
            </w:r>
          </w:p>
        </w:tc>
        <w:tc>
          <w:tcPr>
            <w:tcW w:w="1640" w:type="dxa"/>
            <w:noWrap/>
          </w:tcPr>
          <w:p w14:paraId="05EA7F75" w14:textId="77777777" w:rsidR="00AC6B19" w:rsidRPr="00AB3DC7" w:rsidRDefault="00AC6B19" w:rsidP="00AC6B19">
            <w:pPr>
              <w:spacing w:after="0"/>
              <w:jc w:val="right"/>
              <w:rPr>
                <w:rFonts w:eastAsia="Times New Roman"/>
                <w:sz w:val="32"/>
                <w:szCs w:val="32"/>
                <w:lang w:eastAsia="en-NZ"/>
              </w:rPr>
            </w:pPr>
            <w:r w:rsidRPr="00AB3DC7">
              <w:rPr>
                <w:rFonts w:eastAsia="Times New Roman"/>
                <w:sz w:val="32"/>
                <w:szCs w:val="32"/>
                <w:lang w:eastAsia="en-NZ"/>
              </w:rPr>
              <w:t>-</w:t>
            </w:r>
          </w:p>
        </w:tc>
        <w:tc>
          <w:tcPr>
            <w:tcW w:w="1690" w:type="dxa"/>
            <w:noWrap/>
          </w:tcPr>
          <w:p w14:paraId="10286773" w14:textId="77777777" w:rsidR="00AC6B19" w:rsidRPr="00AB3DC7" w:rsidRDefault="00AC6B19" w:rsidP="00AC6B19">
            <w:pPr>
              <w:spacing w:after="0"/>
              <w:jc w:val="right"/>
              <w:rPr>
                <w:rFonts w:eastAsia="Times New Roman"/>
                <w:sz w:val="32"/>
                <w:szCs w:val="32"/>
                <w:lang w:eastAsia="en-NZ"/>
              </w:rPr>
            </w:pPr>
            <w:r w:rsidRPr="00AB3DC7">
              <w:rPr>
                <w:rFonts w:eastAsia="Times New Roman"/>
                <w:sz w:val="32"/>
                <w:szCs w:val="32"/>
                <w:lang w:eastAsia="en-NZ"/>
              </w:rPr>
              <w:t>270,000</w:t>
            </w:r>
          </w:p>
        </w:tc>
      </w:tr>
      <w:tr w:rsidR="00AC6B19" w:rsidRPr="00AB3DC7" w14:paraId="023C700C" w14:textId="77777777" w:rsidTr="003A3E87">
        <w:trPr>
          <w:trHeight w:val="261"/>
        </w:trPr>
        <w:tc>
          <w:tcPr>
            <w:tcW w:w="2952" w:type="dxa"/>
          </w:tcPr>
          <w:p w14:paraId="45002C98" w14:textId="77777777" w:rsidR="00AC6B19" w:rsidRPr="00AB3DC7" w:rsidRDefault="00AC6B19" w:rsidP="00AC6B19">
            <w:pPr>
              <w:spacing w:after="0"/>
              <w:rPr>
                <w:sz w:val="32"/>
                <w:szCs w:val="32"/>
              </w:rPr>
            </w:pPr>
          </w:p>
        </w:tc>
        <w:tc>
          <w:tcPr>
            <w:tcW w:w="4153" w:type="dxa"/>
            <w:noWrap/>
          </w:tcPr>
          <w:p w14:paraId="32BB9591" w14:textId="77777777" w:rsidR="00AC6B19" w:rsidRPr="00AB3DC7" w:rsidRDefault="00AC6B19" w:rsidP="00AC6B19">
            <w:pPr>
              <w:spacing w:after="0"/>
              <w:rPr>
                <w:rFonts w:eastAsia="Times New Roman"/>
                <w:b/>
                <w:bCs/>
                <w:sz w:val="32"/>
                <w:szCs w:val="32"/>
                <w:lang w:eastAsia="en-NZ"/>
              </w:rPr>
            </w:pPr>
            <w:r w:rsidRPr="00AB3DC7">
              <w:rPr>
                <w:rFonts w:eastAsia="Times New Roman"/>
                <w:b/>
                <w:bCs/>
                <w:sz w:val="32"/>
                <w:szCs w:val="32"/>
                <w:lang w:eastAsia="en-NZ"/>
              </w:rPr>
              <w:t>Total</w:t>
            </w:r>
          </w:p>
        </w:tc>
        <w:tc>
          <w:tcPr>
            <w:tcW w:w="1640" w:type="dxa"/>
            <w:noWrap/>
          </w:tcPr>
          <w:p w14:paraId="6165A70D" w14:textId="77777777" w:rsidR="00AC6B19" w:rsidRPr="00AB3DC7" w:rsidRDefault="00AC6B19" w:rsidP="00AC6B19">
            <w:pPr>
              <w:spacing w:after="0"/>
              <w:jc w:val="right"/>
              <w:rPr>
                <w:rFonts w:eastAsia="Times New Roman"/>
                <w:b/>
                <w:sz w:val="32"/>
                <w:szCs w:val="32"/>
                <w:lang w:eastAsia="en-NZ"/>
              </w:rPr>
            </w:pPr>
            <w:r w:rsidRPr="00AB3DC7">
              <w:rPr>
                <w:rFonts w:eastAsia="Times New Roman"/>
                <w:b/>
                <w:sz w:val="32"/>
                <w:szCs w:val="32"/>
                <w:lang w:eastAsia="en-NZ"/>
              </w:rPr>
              <w:t>1,083,744</w:t>
            </w:r>
          </w:p>
        </w:tc>
        <w:tc>
          <w:tcPr>
            <w:tcW w:w="1690" w:type="dxa"/>
            <w:noWrap/>
          </w:tcPr>
          <w:p w14:paraId="13C69396" w14:textId="77777777" w:rsidR="00AC6B19" w:rsidRPr="00AB3DC7" w:rsidRDefault="00AC6B19" w:rsidP="00AC6B19">
            <w:pPr>
              <w:spacing w:after="0"/>
              <w:jc w:val="right"/>
              <w:rPr>
                <w:rFonts w:eastAsia="Times New Roman"/>
                <w:b/>
                <w:sz w:val="32"/>
                <w:szCs w:val="32"/>
                <w:lang w:eastAsia="en-NZ"/>
              </w:rPr>
            </w:pPr>
            <w:r w:rsidRPr="00AB3DC7">
              <w:rPr>
                <w:rFonts w:eastAsia="Times New Roman"/>
                <w:b/>
                <w:sz w:val="32"/>
                <w:szCs w:val="32"/>
                <w:lang w:eastAsia="en-NZ"/>
              </w:rPr>
              <w:t>1,299,165</w:t>
            </w:r>
          </w:p>
          <w:p w14:paraId="4418B09E" w14:textId="77777777" w:rsidR="00AC6B19" w:rsidRPr="00AB3DC7" w:rsidRDefault="00AC6B19" w:rsidP="00AC6B19">
            <w:pPr>
              <w:spacing w:after="0"/>
              <w:jc w:val="right"/>
              <w:rPr>
                <w:rFonts w:eastAsia="Times New Roman"/>
                <w:b/>
                <w:sz w:val="32"/>
                <w:szCs w:val="32"/>
                <w:lang w:eastAsia="en-NZ"/>
              </w:rPr>
            </w:pPr>
          </w:p>
        </w:tc>
      </w:tr>
    </w:tbl>
    <w:p w14:paraId="63A33D3F" w14:textId="77777777" w:rsidR="00AC6B19" w:rsidRPr="00AB3DC7" w:rsidRDefault="00AC6B19" w:rsidP="00AC6B19">
      <w:pPr>
        <w:spacing w:after="160" w:line="259" w:lineRule="auto"/>
        <w:rPr>
          <w:sz w:val="32"/>
          <w:szCs w:val="32"/>
        </w:rPr>
      </w:pPr>
    </w:p>
    <w:p w14:paraId="08717F45" w14:textId="77777777" w:rsidR="00AC6B19" w:rsidRPr="00AB3DC7" w:rsidRDefault="00AC6B19" w:rsidP="00AC6B19">
      <w:pPr>
        <w:spacing w:after="160" w:line="259" w:lineRule="auto"/>
        <w:rPr>
          <w:rFonts w:ascii="Calibri" w:hAnsi="Calibri" w:cs="Times New Roman"/>
          <w:sz w:val="22"/>
          <w:szCs w:val="22"/>
        </w:rPr>
      </w:pPr>
    </w:p>
    <w:tbl>
      <w:tblPr>
        <w:tblW w:w="10490" w:type="dxa"/>
        <w:tblLook w:val="04A0" w:firstRow="1" w:lastRow="0" w:firstColumn="1" w:lastColumn="0" w:noHBand="0" w:noVBand="1"/>
      </w:tblPr>
      <w:tblGrid>
        <w:gridCol w:w="2552"/>
        <w:gridCol w:w="4536"/>
        <w:gridCol w:w="17"/>
        <w:gridCol w:w="1826"/>
        <w:gridCol w:w="1559"/>
      </w:tblGrid>
      <w:tr w:rsidR="00AC6B19" w:rsidRPr="00AB3DC7" w14:paraId="60095C9F" w14:textId="77777777" w:rsidTr="003A3E87">
        <w:trPr>
          <w:trHeight w:val="427"/>
        </w:trPr>
        <w:tc>
          <w:tcPr>
            <w:tcW w:w="7088" w:type="dxa"/>
            <w:gridSpan w:val="2"/>
            <w:noWrap/>
            <w:hideMark/>
          </w:tcPr>
          <w:p w14:paraId="052C3B55" w14:textId="77777777" w:rsidR="00AC6B19" w:rsidRPr="00AB3DC7" w:rsidRDefault="00AC6B19" w:rsidP="00AC6B19">
            <w:pPr>
              <w:keepNext/>
              <w:keepLines/>
              <w:spacing w:before="40" w:after="40" w:line="259" w:lineRule="auto"/>
              <w:outlineLvl w:val="1"/>
              <w:rPr>
                <w:rFonts w:eastAsia="Times New Roman"/>
                <w:b/>
                <w:sz w:val="32"/>
                <w:szCs w:val="32"/>
                <w:lang w:eastAsia="en-NZ"/>
              </w:rPr>
            </w:pPr>
          </w:p>
        </w:tc>
        <w:tc>
          <w:tcPr>
            <w:tcW w:w="1843" w:type="dxa"/>
            <w:gridSpan w:val="2"/>
            <w:noWrap/>
            <w:hideMark/>
          </w:tcPr>
          <w:p w14:paraId="0CECE760" w14:textId="77777777" w:rsidR="00AC6B19" w:rsidRPr="00AB3DC7" w:rsidRDefault="00AC6B19" w:rsidP="00AC6B19">
            <w:pPr>
              <w:spacing w:after="0"/>
              <w:jc w:val="right"/>
              <w:rPr>
                <w:rFonts w:eastAsia="Times New Roman"/>
                <w:b/>
                <w:sz w:val="32"/>
                <w:szCs w:val="32"/>
                <w:lang w:eastAsia="en-NZ"/>
              </w:rPr>
            </w:pPr>
            <w:r w:rsidRPr="00AB3DC7">
              <w:rPr>
                <w:rFonts w:eastAsia="Times New Roman"/>
                <w:b/>
                <w:sz w:val="32"/>
                <w:szCs w:val="32"/>
                <w:lang w:eastAsia="en-NZ"/>
              </w:rPr>
              <w:t>2024</w:t>
            </w:r>
          </w:p>
        </w:tc>
        <w:tc>
          <w:tcPr>
            <w:tcW w:w="1559" w:type="dxa"/>
            <w:noWrap/>
            <w:hideMark/>
          </w:tcPr>
          <w:p w14:paraId="777509E4" w14:textId="77777777" w:rsidR="00AC6B19" w:rsidRPr="00AB3DC7" w:rsidRDefault="00AC6B19" w:rsidP="00AC6B19">
            <w:pPr>
              <w:spacing w:after="0"/>
              <w:jc w:val="right"/>
              <w:rPr>
                <w:rFonts w:eastAsia="Times New Roman"/>
                <w:b/>
                <w:sz w:val="32"/>
                <w:szCs w:val="32"/>
                <w:lang w:eastAsia="en-NZ"/>
              </w:rPr>
            </w:pPr>
            <w:r w:rsidRPr="00AB3DC7">
              <w:rPr>
                <w:rFonts w:eastAsia="Times New Roman"/>
                <w:b/>
                <w:sz w:val="32"/>
                <w:szCs w:val="32"/>
                <w:lang w:eastAsia="en-NZ"/>
              </w:rPr>
              <w:t>2023</w:t>
            </w:r>
          </w:p>
        </w:tc>
      </w:tr>
      <w:tr w:rsidR="00AC6B19" w:rsidRPr="00AB3DC7" w14:paraId="2258DBA5" w14:textId="77777777" w:rsidTr="003A3E87">
        <w:trPr>
          <w:trHeight w:val="446"/>
        </w:trPr>
        <w:tc>
          <w:tcPr>
            <w:tcW w:w="2552" w:type="dxa"/>
            <w:noWrap/>
            <w:hideMark/>
          </w:tcPr>
          <w:p w14:paraId="62333612" w14:textId="77777777" w:rsidR="00AC6B19" w:rsidRPr="00AB3DC7" w:rsidRDefault="00AC6B19" w:rsidP="00AC6B19">
            <w:pPr>
              <w:spacing w:after="0"/>
              <w:rPr>
                <w:b/>
                <w:bCs/>
                <w:sz w:val="32"/>
                <w:szCs w:val="32"/>
              </w:rPr>
            </w:pPr>
            <w:r w:rsidRPr="00AB3DC7">
              <w:rPr>
                <w:b/>
                <w:bCs/>
                <w:sz w:val="32"/>
                <w:szCs w:val="32"/>
              </w:rPr>
              <w:t xml:space="preserve">Liability Item </w:t>
            </w:r>
          </w:p>
        </w:tc>
        <w:tc>
          <w:tcPr>
            <w:tcW w:w="4553" w:type="dxa"/>
            <w:gridSpan w:val="2"/>
            <w:noWrap/>
            <w:hideMark/>
          </w:tcPr>
          <w:p w14:paraId="61AE4979" w14:textId="77777777" w:rsidR="00AC6B19" w:rsidRPr="00AB3DC7" w:rsidRDefault="00AC6B19" w:rsidP="00AC6B19">
            <w:pPr>
              <w:spacing w:after="0"/>
              <w:rPr>
                <w:rFonts w:eastAsia="Times New Roman"/>
                <w:b/>
                <w:sz w:val="32"/>
                <w:szCs w:val="32"/>
                <w:lang w:eastAsia="en-NZ"/>
              </w:rPr>
            </w:pPr>
          </w:p>
        </w:tc>
        <w:tc>
          <w:tcPr>
            <w:tcW w:w="1826" w:type="dxa"/>
            <w:noWrap/>
            <w:hideMark/>
          </w:tcPr>
          <w:p w14:paraId="7645873D" w14:textId="77777777" w:rsidR="00AC6B19" w:rsidRPr="00AB3DC7" w:rsidRDefault="00AC6B19" w:rsidP="00AC6B19">
            <w:pPr>
              <w:spacing w:after="0"/>
              <w:jc w:val="right"/>
              <w:rPr>
                <w:rFonts w:eastAsia="Times New Roman"/>
                <w:b/>
                <w:sz w:val="32"/>
                <w:szCs w:val="32"/>
                <w:lang w:eastAsia="en-NZ"/>
              </w:rPr>
            </w:pPr>
            <w:r w:rsidRPr="00AB3DC7">
              <w:rPr>
                <w:rFonts w:eastAsia="Times New Roman"/>
                <w:b/>
                <w:sz w:val="32"/>
                <w:szCs w:val="32"/>
                <w:lang w:eastAsia="en-NZ"/>
              </w:rPr>
              <w:t>$</w:t>
            </w:r>
          </w:p>
        </w:tc>
        <w:tc>
          <w:tcPr>
            <w:tcW w:w="1559" w:type="dxa"/>
            <w:noWrap/>
            <w:hideMark/>
          </w:tcPr>
          <w:p w14:paraId="646218A8" w14:textId="77777777" w:rsidR="00AC6B19" w:rsidRPr="00AB3DC7" w:rsidRDefault="00AC6B19" w:rsidP="00AC6B19">
            <w:pPr>
              <w:spacing w:after="0"/>
              <w:jc w:val="right"/>
              <w:rPr>
                <w:b/>
                <w:sz w:val="32"/>
                <w:szCs w:val="32"/>
              </w:rPr>
            </w:pPr>
            <w:r w:rsidRPr="00AB3DC7">
              <w:rPr>
                <w:b/>
                <w:sz w:val="32"/>
                <w:szCs w:val="32"/>
              </w:rPr>
              <w:t>$</w:t>
            </w:r>
          </w:p>
        </w:tc>
      </w:tr>
      <w:tr w:rsidR="00AC6B19" w:rsidRPr="00AB3DC7" w14:paraId="49A6C987" w14:textId="77777777" w:rsidTr="003A3E87">
        <w:trPr>
          <w:trHeight w:val="261"/>
        </w:trPr>
        <w:tc>
          <w:tcPr>
            <w:tcW w:w="2552" w:type="dxa"/>
            <w:hideMark/>
          </w:tcPr>
          <w:p w14:paraId="45EF1106" w14:textId="77777777" w:rsidR="00AC6B19" w:rsidRPr="00AB3DC7" w:rsidRDefault="00AC6B19" w:rsidP="00AC6B19">
            <w:pPr>
              <w:spacing w:after="0"/>
              <w:rPr>
                <w:sz w:val="32"/>
                <w:szCs w:val="32"/>
              </w:rPr>
            </w:pPr>
            <w:r w:rsidRPr="00AB3DC7">
              <w:rPr>
                <w:sz w:val="32"/>
                <w:szCs w:val="32"/>
              </w:rPr>
              <w:t>Creditors and</w:t>
            </w:r>
          </w:p>
        </w:tc>
        <w:tc>
          <w:tcPr>
            <w:tcW w:w="4553" w:type="dxa"/>
            <w:gridSpan w:val="2"/>
            <w:noWrap/>
            <w:hideMark/>
          </w:tcPr>
          <w:p w14:paraId="7F6CE2FA" w14:textId="77777777" w:rsidR="00AC6B19" w:rsidRPr="00AB3DC7" w:rsidRDefault="00AC6B19" w:rsidP="00AC6B19">
            <w:pPr>
              <w:spacing w:after="0"/>
              <w:rPr>
                <w:rFonts w:eastAsia="Times New Roman"/>
                <w:sz w:val="32"/>
                <w:szCs w:val="32"/>
                <w:lang w:eastAsia="en-NZ"/>
              </w:rPr>
            </w:pPr>
            <w:r w:rsidRPr="00AB3DC7">
              <w:rPr>
                <w:rFonts w:eastAsia="Times New Roman"/>
                <w:sz w:val="32"/>
                <w:szCs w:val="32"/>
                <w:lang w:eastAsia="en-NZ"/>
              </w:rPr>
              <w:t>Trade and other payables</w:t>
            </w:r>
          </w:p>
        </w:tc>
        <w:tc>
          <w:tcPr>
            <w:tcW w:w="1826" w:type="dxa"/>
            <w:noWrap/>
          </w:tcPr>
          <w:p w14:paraId="0F4C7BD2" w14:textId="77777777" w:rsidR="00AC6B19" w:rsidRPr="00AB3DC7" w:rsidRDefault="00AC6B19" w:rsidP="00AC6B19">
            <w:pPr>
              <w:spacing w:after="0"/>
              <w:jc w:val="right"/>
              <w:rPr>
                <w:rFonts w:eastAsia="Times New Roman"/>
                <w:sz w:val="32"/>
                <w:szCs w:val="32"/>
                <w:lang w:eastAsia="en-NZ"/>
              </w:rPr>
            </w:pPr>
            <w:r w:rsidRPr="00AB3DC7">
              <w:rPr>
                <w:rFonts w:eastAsia="Times New Roman"/>
                <w:sz w:val="32"/>
                <w:szCs w:val="32"/>
                <w:lang w:eastAsia="en-NZ"/>
              </w:rPr>
              <w:t>31,488</w:t>
            </w:r>
          </w:p>
        </w:tc>
        <w:tc>
          <w:tcPr>
            <w:tcW w:w="1559" w:type="dxa"/>
            <w:noWrap/>
          </w:tcPr>
          <w:p w14:paraId="0436E974" w14:textId="77777777" w:rsidR="00AC6B19" w:rsidRPr="00AB3DC7" w:rsidRDefault="00AC6B19" w:rsidP="00AC6B19">
            <w:pPr>
              <w:spacing w:after="0"/>
              <w:jc w:val="right"/>
              <w:rPr>
                <w:rFonts w:eastAsia="Times New Roman"/>
                <w:sz w:val="32"/>
                <w:szCs w:val="32"/>
                <w:lang w:eastAsia="en-NZ"/>
              </w:rPr>
            </w:pPr>
            <w:r w:rsidRPr="00AB3DC7">
              <w:rPr>
                <w:rFonts w:eastAsia="Times New Roman"/>
                <w:sz w:val="32"/>
                <w:szCs w:val="32"/>
                <w:lang w:eastAsia="en-NZ"/>
              </w:rPr>
              <w:t>20,275</w:t>
            </w:r>
          </w:p>
        </w:tc>
      </w:tr>
      <w:tr w:rsidR="00AC6B19" w:rsidRPr="00AB3DC7" w14:paraId="3AA4C3A9" w14:textId="77777777" w:rsidTr="003A3E87">
        <w:trPr>
          <w:trHeight w:val="261"/>
        </w:trPr>
        <w:tc>
          <w:tcPr>
            <w:tcW w:w="2552" w:type="dxa"/>
          </w:tcPr>
          <w:p w14:paraId="1E8E1756" w14:textId="77777777" w:rsidR="00AC6B19" w:rsidRPr="00AB3DC7" w:rsidRDefault="00AC6B19" w:rsidP="00AC6B19">
            <w:pPr>
              <w:spacing w:after="0"/>
              <w:rPr>
                <w:sz w:val="32"/>
                <w:szCs w:val="32"/>
              </w:rPr>
            </w:pPr>
            <w:r w:rsidRPr="00AB3DC7">
              <w:rPr>
                <w:sz w:val="32"/>
                <w:szCs w:val="32"/>
              </w:rPr>
              <w:t xml:space="preserve">accrued </w:t>
            </w:r>
          </w:p>
        </w:tc>
        <w:tc>
          <w:tcPr>
            <w:tcW w:w="4553" w:type="dxa"/>
            <w:gridSpan w:val="2"/>
            <w:noWrap/>
            <w:hideMark/>
          </w:tcPr>
          <w:p w14:paraId="4C22092C" w14:textId="77777777" w:rsidR="00AC6B19" w:rsidRPr="00AB3DC7" w:rsidRDefault="00AC6B19" w:rsidP="00AC6B19">
            <w:pPr>
              <w:spacing w:after="0"/>
              <w:rPr>
                <w:rFonts w:eastAsia="Times New Roman"/>
                <w:sz w:val="32"/>
                <w:szCs w:val="32"/>
                <w:lang w:eastAsia="en-NZ"/>
              </w:rPr>
            </w:pPr>
            <w:r w:rsidRPr="00AB3DC7">
              <w:rPr>
                <w:rFonts w:eastAsia="Times New Roman"/>
                <w:sz w:val="32"/>
                <w:szCs w:val="32"/>
                <w:lang w:eastAsia="en-NZ"/>
              </w:rPr>
              <w:t>Accrued expenses</w:t>
            </w:r>
          </w:p>
        </w:tc>
        <w:tc>
          <w:tcPr>
            <w:tcW w:w="1826" w:type="dxa"/>
            <w:noWrap/>
          </w:tcPr>
          <w:p w14:paraId="50C6A909" w14:textId="77777777" w:rsidR="00AC6B19" w:rsidRPr="00AB3DC7" w:rsidRDefault="00AC6B19" w:rsidP="00AC6B19">
            <w:pPr>
              <w:spacing w:after="0"/>
              <w:jc w:val="right"/>
              <w:rPr>
                <w:rFonts w:eastAsia="Times New Roman"/>
                <w:sz w:val="32"/>
                <w:szCs w:val="32"/>
                <w:lang w:eastAsia="en-NZ"/>
              </w:rPr>
            </w:pPr>
            <w:r w:rsidRPr="00AB3DC7">
              <w:rPr>
                <w:rFonts w:eastAsia="Times New Roman"/>
                <w:sz w:val="32"/>
                <w:szCs w:val="32"/>
                <w:lang w:eastAsia="en-NZ"/>
              </w:rPr>
              <w:t>32,244</w:t>
            </w:r>
          </w:p>
        </w:tc>
        <w:tc>
          <w:tcPr>
            <w:tcW w:w="1559" w:type="dxa"/>
            <w:noWrap/>
          </w:tcPr>
          <w:p w14:paraId="704FA61E" w14:textId="77777777" w:rsidR="00AC6B19" w:rsidRPr="00AB3DC7" w:rsidRDefault="00AC6B19" w:rsidP="00AC6B19">
            <w:pPr>
              <w:spacing w:after="0"/>
              <w:jc w:val="right"/>
              <w:rPr>
                <w:rFonts w:eastAsia="Times New Roman"/>
                <w:sz w:val="32"/>
                <w:szCs w:val="32"/>
                <w:lang w:eastAsia="en-NZ"/>
              </w:rPr>
            </w:pPr>
            <w:r w:rsidRPr="00AB3DC7">
              <w:rPr>
                <w:rFonts w:eastAsia="Times New Roman"/>
                <w:sz w:val="32"/>
                <w:szCs w:val="32"/>
                <w:lang w:eastAsia="en-NZ"/>
              </w:rPr>
              <w:t>31,748</w:t>
            </w:r>
          </w:p>
        </w:tc>
      </w:tr>
      <w:tr w:rsidR="00AC6B19" w:rsidRPr="00AB3DC7" w14:paraId="1484D73C" w14:textId="77777777" w:rsidTr="003A3E87">
        <w:trPr>
          <w:trHeight w:val="261"/>
        </w:trPr>
        <w:tc>
          <w:tcPr>
            <w:tcW w:w="2552" w:type="dxa"/>
          </w:tcPr>
          <w:p w14:paraId="5DF3007C" w14:textId="77777777" w:rsidR="00AC6B19" w:rsidRPr="00AB3DC7" w:rsidRDefault="00AC6B19" w:rsidP="00AC6B19">
            <w:pPr>
              <w:spacing w:after="0"/>
              <w:rPr>
                <w:sz w:val="32"/>
                <w:szCs w:val="32"/>
              </w:rPr>
            </w:pPr>
            <w:r w:rsidRPr="00AB3DC7">
              <w:rPr>
                <w:sz w:val="32"/>
                <w:szCs w:val="32"/>
              </w:rPr>
              <w:t>expenses</w:t>
            </w:r>
          </w:p>
        </w:tc>
        <w:tc>
          <w:tcPr>
            <w:tcW w:w="4553" w:type="dxa"/>
            <w:gridSpan w:val="2"/>
            <w:noWrap/>
          </w:tcPr>
          <w:p w14:paraId="4E6689EF" w14:textId="77777777" w:rsidR="00AC6B19" w:rsidRPr="00AB3DC7" w:rsidRDefault="00AC6B19" w:rsidP="00AC6B19">
            <w:pPr>
              <w:spacing w:after="0"/>
              <w:rPr>
                <w:rFonts w:eastAsia="Times New Roman"/>
                <w:sz w:val="32"/>
                <w:szCs w:val="32"/>
                <w:lang w:eastAsia="en-NZ"/>
              </w:rPr>
            </w:pPr>
            <w:r w:rsidRPr="00AB3DC7">
              <w:rPr>
                <w:rFonts w:eastAsia="Times New Roman"/>
                <w:sz w:val="32"/>
                <w:szCs w:val="32"/>
                <w:lang w:eastAsia="en-NZ"/>
              </w:rPr>
              <w:t>GST Payable</w:t>
            </w:r>
          </w:p>
        </w:tc>
        <w:tc>
          <w:tcPr>
            <w:tcW w:w="1826" w:type="dxa"/>
            <w:noWrap/>
          </w:tcPr>
          <w:p w14:paraId="4EC67D73" w14:textId="77777777" w:rsidR="00AC6B19" w:rsidRPr="00AB3DC7" w:rsidRDefault="00AC6B19" w:rsidP="00AC6B19">
            <w:pPr>
              <w:spacing w:after="0"/>
              <w:jc w:val="right"/>
              <w:rPr>
                <w:rFonts w:eastAsia="Times New Roman"/>
                <w:sz w:val="32"/>
                <w:szCs w:val="32"/>
                <w:lang w:eastAsia="en-NZ"/>
              </w:rPr>
            </w:pPr>
            <w:r w:rsidRPr="00AB3DC7">
              <w:rPr>
                <w:rFonts w:eastAsia="Times New Roman"/>
                <w:sz w:val="32"/>
                <w:szCs w:val="32"/>
                <w:lang w:eastAsia="en-NZ"/>
              </w:rPr>
              <w:t>-</w:t>
            </w:r>
          </w:p>
        </w:tc>
        <w:tc>
          <w:tcPr>
            <w:tcW w:w="1559" w:type="dxa"/>
            <w:noWrap/>
          </w:tcPr>
          <w:p w14:paraId="2FC786A3" w14:textId="77777777" w:rsidR="00AC6B19" w:rsidRPr="00AB3DC7" w:rsidRDefault="00AC6B19" w:rsidP="00AC6B19">
            <w:pPr>
              <w:spacing w:after="0"/>
              <w:jc w:val="right"/>
              <w:rPr>
                <w:rFonts w:eastAsia="Times New Roman"/>
                <w:sz w:val="32"/>
                <w:szCs w:val="32"/>
                <w:lang w:eastAsia="en-NZ"/>
              </w:rPr>
            </w:pPr>
            <w:r w:rsidRPr="00AB3DC7">
              <w:rPr>
                <w:rFonts w:eastAsia="Times New Roman"/>
                <w:sz w:val="32"/>
                <w:szCs w:val="32"/>
                <w:lang w:eastAsia="en-NZ"/>
              </w:rPr>
              <w:t>41,624</w:t>
            </w:r>
          </w:p>
        </w:tc>
      </w:tr>
      <w:tr w:rsidR="00AC6B19" w:rsidRPr="00AB3DC7" w14:paraId="0EF11635" w14:textId="77777777" w:rsidTr="003A3E87">
        <w:trPr>
          <w:trHeight w:val="261"/>
        </w:trPr>
        <w:tc>
          <w:tcPr>
            <w:tcW w:w="2552" w:type="dxa"/>
          </w:tcPr>
          <w:p w14:paraId="4741DF3B" w14:textId="77777777" w:rsidR="00AC6B19" w:rsidRPr="00AB3DC7" w:rsidRDefault="00AC6B19" w:rsidP="00AC6B19">
            <w:pPr>
              <w:spacing w:after="0"/>
              <w:rPr>
                <w:sz w:val="32"/>
                <w:szCs w:val="32"/>
              </w:rPr>
            </w:pPr>
          </w:p>
        </w:tc>
        <w:tc>
          <w:tcPr>
            <w:tcW w:w="4553" w:type="dxa"/>
            <w:gridSpan w:val="2"/>
            <w:noWrap/>
          </w:tcPr>
          <w:p w14:paraId="451DAA62" w14:textId="77777777" w:rsidR="00AC6B19" w:rsidRPr="00AB3DC7" w:rsidRDefault="00AC6B19" w:rsidP="00AC6B19">
            <w:pPr>
              <w:spacing w:after="0"/>
              <w:rPr>
                <w:rFonts w:eastAsia="Times New Roman"/>
                <w:b/>
                <w:bCs/>
                <w:sz w:val="32"/>
                <w:szCs w:val="32"/>
                <w:lang w:eastAsia="en-NZ"/>
              </w:rPr>
            </w:pPr>
            <w:r w:rsidRPr="00AB3DC7">
              <w:rPr>
                <w:rFonts w:eastAsia="Times New Roman"/>
                <w:b/>
                <w:bCs/>
                <w:sz w:val="32"/>
                <w:szCs w:val="32"/>
                <w:lang w:eastAsia="en-NZ"/>
              </w:rPr>
              <w:t>Total</w:t>
            </w:r>
          </w:p>
        </w:tc>
        <w:tc>
          <w:tcPr>
            <w:tcW w:w="1826" w:type="dxa"/>
            <w:noWrap/>
          </w:tcPr>
          <w:p w14:paraId="1E1E442D" w14:textId="77777777" w:rsidR="00AC6B19" w:rsidRPr="00AB3DC7" w:rsidRDefault="00AC6B19" w:rsidP="00AC6B19">
            <w:pPr>
              <w:spacing w:after="0"/>
              <w:jc w:val="right"/>
              <w:rPr>
                <w:rFonts w:eastAsia="Times New Roman"/>
                <w:b/>
                <w:sz w:val="32"/>
                <w:szCs w:val="32"/>
                <w:lang w:eastAsia="en-NZ"/>
              </w:rPr>
            </w:pPr>
            <w:r w:rsidRPr="00AB3DC7">
              <w:rPr>
                <w:rFonts w:eastAsia="Times New Roman"/>
                <w:b/>
                <w:sz w:val="32"/>
                <w:szCs w:val="32"/>
                <w:lang w:eastAsia="en-NZ"/>
              </w:rPr>
              <w:t>63,732</w:t>
            </w:r>
          </w:p>
        </w:tc>
        <w:tc>
          <w:tcPr>
            <w:tcW w:w="1559" w:type="dxa"/>
            <w:noWrap/>
          </w:tcPr>
          <w:p w14:paraId="0A2A2C45" w14:textId="77777777" w:rsidR="00AC6B19" w:rsidRPr="00AB3DC7" w:rsidRDefault="00AC6B19" w:rsidP="00AC6B19">
            <w:pPr>
              <w:spacing w:after="0"/>
              <w:jc w:val="right"/>
              <w:rPr>
                <w:rFonts w:eastAsia="Times New Roman"/>
                <w:b/>
                <w:sz w:val="32"/>
                <w:szCs w:val="32"/>
                <w:lang w:eastAsia="en-NZ"/>
              </w:rPr>
            </w:pPr>
            <w:r w:rsidRPr="00AB3DC7">
              <w:rPr>
                <w:rFonts w:eastAsia="Times New Roman"/>
                <w:b/>
                <w:sz w:val="32"/>
                <w:szCs w:val="32"/>
                <w:lang w:eastAsia="en-NZ"/>
              </w:rPr>
              <w:t>93,647</w:t>
            </w:r>
          </w:p>
        </w:tc>
      </w:tr>
    </w:tbl>
    <w:p w14:paraId="51ED9923" w14:textId="77777777" w:rsidR="00AC6B19" w:rsidRPr="00AB3DC7" w:rsidRDefault="00AC6B19" w:rsidP="00AC6B19">
      <w:pPr>
        <w:spacing w:after="160" w:line="259" w:lineRule="auto"/>
        <w:rPr>
          <w:sz w:val="32"/>
          <w:szCs w:val="32"/>
        </w:rPr>
      </w:pPr>
    </w:p>
    <w:tbl>
      <w:tblPr>
        <w:tblW w:w="10435" w:type="dxa"/>
        <w:tblLook w:val="04A0" w:firstRow="1" w:lastRow="0" w:firstColumn="1" w:lastColumn="0" w:noHBand="0" w:noVBand="1"/>
      </w:tblPr>
      <w:tblGrid>
        <w:gridCol w:w="2552"/>
        <w:gridCol w:w="4553"/>
        <w:gridCol w:w="1826"/>
        <w:gridCol w:w="64"/>
        <w:gridCol w:w="1440"/>
      </w:tblGrid>
      <w:tr w:rsidR="00AC6B19" w:rsidRPr="00AB3DC7" w14:paraId="0C43B723" w14:textId="77777777" w:rsidTr="003A3E87">
        <w:trPr>
          <w:trHeight w:val="308"/>
        </w:trPr>
        <w:tc>
          <w:tcPr>
            <w:tcW w:w="7105" w:type="dxa"/>
            <w:gridSpan w:val="2"/>
            <w:noWrap/>
            <w:hideMark/>
          </w:tcPr>
          <w:p w14:paraId="2318C229" w14:textId="77777777" w:rsidR="00AC6B19" w:rsidRPr="00AB3DC7" w:rsidRDefault="00AC6B19" w:rsidP="00AC6B19">
            <w:pPr>
              <w:spacing w:after="0"/>
              <w:rPr>
                <w:rFonts w:eastAsia="Times New Roman"/>
                <w:sz w:val="32"/>
                <w:szCs w:val="32"/>
                <w:lang w:eastAsia="en-NZ"/>
              </w:rPr>
            </w:pPr>
          </w:p>
        </w:tc>
        <w:tc>
          <w:tcPr>
            <w:tcW w:w="1890" w:type="dxa"/>
            <w:gridSpan w:val="2"/>
            <w:noWrap/>
            <w:hideMark/>
          </w:tcPr>
          <w:p w14:paraId="07DD6EB2" w14:textId="77777777" w:rsidR="00AC6B19" w:rsidRPr="00AB3DC7" w:rsidRDefault="00AC6B19" w:rsidP="00AC6B19">
            <w:pPr>
              <w:spacing w:after="0"/>
              <w:jc w:val="right"/>
              <w:rPr>
                <w:rFonts w:eastAsia="Times New Roman"/>
                <w:b/>
                <w:sz w:val="32"/>
                <w:szCs w:val="32"/>
                <w:lang w:eastAsia="en-NZ"/>
              </w:rPr>
            </w:pPr>
            <w:r w:rsidRPr="00AB3DC7">
              <w:rPr>
                <w:rFonts w:eastAsia="Times New Roman"/>
                <w:b/>
                <w:sz w:val="32"/>
                <w:szCs w:val="32"/>
                <w:lang w:eastAsia="en-NZ"/>
              </w:rPr>
              <w:t>2024</w:t>
            </w:r>
          </w:p>
        </w:tc>
        <w:tc>
          <w:tcPr>
            <w:tcW w:w="1440" w:type="dxa"/>
            <w:noWrap/>
            <w:hideMark/>
          </w:tcPr>
          <w:p w14:paraId="54EC674C" w14:textId="77777777" w:rsidR="00AC6B19" w:rsidRPr="00AB3DC7" w:rsidRDefault="00AC6B19" w:rsidP="00AC6B19">
            <w:pPr>
              <w:spacing w:after="0"/>
              <w:jc w:val="right"/>
              <w:rPr>
                <w:rFonts w:eastAsia="Times New Roman"/>
                <w:b/>
                <w:sz w:val="32"/>
                <w:szCs w:val="32"/>
                <w:lang w:eastAsia="en-NZ"/>
              </w:rPr>
            </w:pPr>
            <w:r w:rsidRPr="00AB3DC7">
              <w:rPr>
                <w:rFonts w:eastAsia="Times New Roman"/>
                <w:b/>
                <w:sz w:val="32"/>
                <w:szCs w:val="32"/>
                <w:lang w:eastAsia="en-NZ"/>
              </w:rPr>
              <w:t>2023</w:t>
            </w:r>
          </w:p>
        </w:tc>
      </w:tr>
      <w:tr w:rsidR="00AC6B19" w:rsidRPr="00AB3DC7" w14:paraId="07289523" w14:textId="77777777" w:rsidTr="003A3E87">
        <w:trPr>
          <w:trHeight w:val="446"/>
        </w:trPr>
        <w:tc>
          <w:tcPr>
            <w:tcW w:w="2552" w:type="dxa"/>
            <w:noWrap/>
            <w:hideMark/>
          </w:tcPr>
          <w:p w14:paraId="1CD57C1B" w14:textId="77777777" w:rsidR="00AC6B19" w:rsidRPr="00AB3DC7" w:rsidRDefault="00AC6B19" w:rsidP="00AC6B19">
            <w:pPr>
              <w:spacing w:after="0"/>
              <w:rPr>
                <w:b/>
                <w:bCs/>
                <w:sz w:val="32"/>
                <w:szCs w:val="32"/>
              </w:rPr>
            </w:pPr>
            <w:r w:rsidRPr="00AB3DC7">
              <w:rPr>
                <w:b/>
                <w:bCs/>
                <w:sz w:val="32"/>
                <w:szCs w:val="32"/>
              </w:rPr>
              <w:t xml:space="preserve">Liability Item </w:t>
            </w:r>
          </w:p>
        </w:tc>
        <w:tc>
          <w:tcPr>
            <w:tcW w:w="4553" w:type="dxa"/>
            <w:noWrap/>
            <w:hideMark/>
          </w:tcPr>
          <w:p w14:paraId="4506C8BD" w14:textId="77777777" w:rsidR="00AC6B19" w:rsidRPr="00AB3DC7" w:rsidRDefault="00AC6B19" w:rsidP="00AC6B19">
            <w:pPr>
              <w:spacing w:after="0"/>
              <w:rPr>
                <w:rFonts w:eastAsia="Times New Roman"/>
                <w:b/>
                <w:sz w:val="32"/>
                <w:szCs w:val="32"/>
                <w:lang w:eastAsia="en-NZ"/>
              </w:rPr>
            </w:pPr>
          </w:p>
        </w:tc>
        <w:tc>
          <w:tcPr>
            <w:tcW w:w="1826" w:type="dxa"/>
            <w:noWrap/>
            <w:hideMark/>
          </w:tcPr>
          <w:p w14:paraId="304FC597" w14:textId="77777777" w:rsidR="00AC6B19" w:rsidRPr="00AB3DC7" w:rsidRDefault="00AC6B19" w:rsidP="00AC6B19">
            <w:pPr>
              <w:spacing w:after="0"/>
              <w:jc w:val="right"/>
              <w:rPr>
                <w:rFonts w:eastAsia="Times New Roman"/>
                <w:b/>
                <w:sz w:val="32"/>
                <w:szCs w:val="32"/>
                <w:lang w:eastAsia="en-NZ"/>
              </w:rPr>
            </w:pPr>
            <w:r w:rsidRPr="00AB3DC7">
              <w:rPr>
                <w:rFonts w:eastAsia="Times New Roman"/>
                <w:b/>
                <w:sz w:val="32"/>
                <w:szCs w:val="32"/>
                <w:lang w:eastAsia="en-NZ"/>
              </w:rPr>
              <w:t>$</w:t>
            </w:r>
          </w:p>
        </w:tc>
        <w:tc>
          <w:tcPr>
            <w:tcW w:w="1504" w:type="dxa"/>
            <w:gridSpan w:val="2"/>
            <w:noWrap/>
            <w:hideMark/>
          </w:tcPr>
          <w:p w14:paraId="7F5BFDE7" w14:textId="77777777" w:rsidR="00AC6B19" w:rsidRPr="00AB3DC7" w:rsidRDefault="00AC6B19" w:rsidP="00AC6B19">
            <w:pPr>
              <w:spacing w:after="0"/>
              <w:jc w:val="right"/>
              <w:rPr>
                <w:b/>
                <w:sz w:val="32"/>
                <w:szCs w:val="32"/>
              </w:rPr>
            </w:pPr>
            <w:r w:rsidRPr="00AB3DC7">
              <w:rPr>
                <w:b/>
                <w:sz w:val="32"/>
                <w:szCs w:val="32"/>
              </w:rPr>
              <w:t>$</w:t>
            </w:r>
          </w:p>
        </w:tc>
      </w:tr>
      <w:tr w:rsidR="00AC6B19" w:rsidRPr="00AB3DC7" w14:paraId="67225EF2" w14:textId="77777777" w:rsidTr="003A3E87">
        <w:trPr>
          <w:trHeight w:val="446"/>
        </w:trPr>
        <w:tc>
          <w:tcPr>
            <w:tcW w:w="2552" w:type="dxa"/>
            <w:noWrap/>
            <w:hideMark/>
          </w:tcPr>
          <w:p w14:paraId="3AEE09E6" w14:textId="77777777" w:rsidR="00AC6B19" w:rsidRPr="00AB3DC7" w:rsidRDefault="00AC6B19" w:rsidP="00AC6B19">
            <w:pPr>
              <w:spacing w:after="0"/>
              <w:rPr>
                <w:bCs/>
                <w:sz w:val="32"/>
                <w:szCs w:val="32"/>
              </w:rPr>
            </w:pPr>
            <w:r w:rsidRPr="00AB3DC7">
              <w:rPr>
                <w:bCs/>
                <w:sz w:val="32"/>
                <w:szCs w:val="32"/>
              </w:rPr>
              <w:t>Employee costs</w:t>
            </w:r>
          </w:p>
        </w:tc>
        <w:tc>
          <w:tcPr>
            <w:tcW w:w="4553" w:type="dxa"/>
            <w:noWrap/>
            <w:hideMark/>
          </w:tcPr>
          <w:p w14:paraId="58FEA082" w14:textId="77777777" w:rsidR="00AC6B19" w:rsidRPr="00AB3DC7" w:rsidRDefault="00AC6B19" w:rsidP="00AC6B19">
            <w:pPr>
              <w:spacing w:after="0"/>
              <w:rPr>
                <w:rFonts w:eastAsia="Times New Roman"/>
                <w:sz w:val="32"/>
                <w:szCs w:val="32"/>
                <w:lang w:eastAsia="en-NZ"/>
              </w:rPr>
            </w:pPr>
            <w:r w:rsidRPr="00AB3DC7">
              <w:rPr>
                <w:rFonts w:eastAsia="Times New Roman"/>
                <w:sz w:val="32"/>
                <w:szCs w:val="32"/>
                <w:lang w:eastAsia="en-NZ"/>
              </w:rPr>
              <w:t>Holiday pay accrual</w:t>
            </w:r>
          </w:p>
        </w:tc>
        <w:tc>
          <w:tcPr>
            <w:tcW w:w="1826" w:type="dxa"/>
            <w:noWrap/>
            <w:hideMark/>
          </w:tcPr>
          <w:p w14:paraId="3B6080E8" w14:textId="77777777" w:rsidR="00AC6B19" w:rsidRPr="00AB3DC7" w:rsidRDefault="00AC6B19" w:rsidP="00AC6B19">
            <w:pPr>
              <w:spacing w:after="0"/>
              <w:jc w:val="right"/>
              <w:rPr>
                <w:rFonts w:eastAsia="Times New Roman"/>
                <w:sz w:val="32"/>
                <w:szCs w:val="32"/>
                <w:lang w:eastAsia="en-NZ"/>
              </w:rPr>
            </w:pPr>
            <w:r w:rsidRPr="00AB3DC7">
              <w:rPr>
                <w:rFonts w:eastAsia="Times New Roman"/>
                <w:sz w:val="32"/>
                <w:szCs w:val="32"/>
                <w:lang w:eastAsia="en-NZ"/>
              </w:rPr>
              <w:t>13,107</w:t>
            </w:r>
          </w:p>
        </w:tc>
        <w:tc>
          <w:tcPr>
            <w:tcW w:w="1504" w:type="dxa"/>
            <w:gridSpan w:val="2"/>
            <w:noWrap/>
            <w:hideMark/>
          </w:tcPr>
          <w:p w14:paraId="003E0A6B" w14:textId="77777777" w:rsidR="00AC6B19" w:rsidRPr="00AB3DC7" w:rsidRDefault="00AC6B19" w:rsidP="00AC6B19">
            <w:pPr>
              <w:spacing w:after="0"/>
              <w:jc w:val="right"/>
              <w:rPr>
                <w:sz w:val="32"/>
                <w:szCs w:val="32"/>
              </w:rPr>
            </w:pPr>
            <w:r w:rsidRPr="00AB3DC7">
              <w:rPr>
                <w:sz w:val="32"/>
                <w:szCs w:val="32"/>
              </w:rPr>
              <w:t>14,708</w:t>
            </w:r>
          </w:p>
        </w:tc>
      </w:tr>
      <w:tr w:rsidR="00AC6B19" w:rsidRPr="00AB3DC7" w14:paraId="0B62E796" w14:textId="77777777" w:rsidTr="003A3E87">
        <w:trPr>
          <w:trHeight w:val="261"/>
        </w:trPr>
        <w:tc>
          <w:tcPr>
            <w:tcW w:w="2552" w:type="dxa"/>
          </w:tcPr>
          <w:p w14:paraId="2CA14CF9" w14:textId="77777777" w:rsidR="00AC6B19" w:rsidRPr="00AB3DC7" w:rsidRDefault="00AC6B19" w:rsidP="00AC6B19">
            <w:pPr>
              <w:spacing w:after="0"/>
              <w:rPr>
                <w:sz w:val="32"/>
                <w:szCs w:val="32"/>
              </w:rPr>
            </w:pPr>
            <w:r w:rsidRPr="00AB3DC7">
              <w:rPr>
                <w:sz w:val="32"/>
                <w:szCs w:val="32"/>
              </w:rPr>
              <w:t>Payable</w:t>
            </w:r>
          </w:p>
        </w:tc>
        <w:tc>
          <w:tcPr>
            <w:tcW w:w="4553" w:type="dxa"/>
            <w:noWrap/>
            <w:hideMark/>
          </w:tcPr>
          <w:p w14:paraId="4312B344" w14:textId="77777777" w:rsidR="00AC6B19" w:rsidRPr="00AB3DC7" w:rsidRDefault="00AC6B19" w:rsidP="00AC6B19">
            <w:pPr>
              <w:spacing w:after="0"/>
              <w:rPr>
                <w:rFonts w:eastAsia="Times New Roman"/>
                <w:sz w:val="32"/>
                <w:szCs w:val="32"/>
                <w:lang w:eastAsia="en-NZ"/>
              </w:rPr>
            </w:pPr>
            <w:r w:rsidRPr="00AB3DC7">
              <w:rPr>
                <w:rFonts w:eastAsia="Times New Roman"/>
                <w:sz w:val="32"/>
                <w:szCs w:val="32"/>
                <w:lang w:eastAsia="en-NZ"/>
              </w:rPr>
              <w:t>Wages accruals</w:t>
            </w:r>
          </w:p>
        </w:tc>
        <w:tc>
          <w:tcPr>
            <w:tcW w:w="1826" w:type="dxa"/>
            <w:noWrap/>
          </w:tcPr>
          <w:p w14:paraId="3F740421" w14:textId="77777777" w:rsidR="00AC6B19" w:rsidRPr="00AB3DC7" w:rsidRDefault="00AC6B19" w:rsidP="00AC6B19">
            <w:pPr>
              <w:spacing w:after="0"/>
              <w:jc w:val="right"/>
              <w:rPr>
                <w:rFonts w:eastAsia="Times New Roman"/>
                <w:sz w:val="32"/>
                <w:szCs w:val="32"/>
                <w:lang w:eastAsia="en-NZ"/>
              </w:rPr>
            </w:pPr>
            <w:r w:rsidRPr="00AB3DC7">
              <w:rPr>
                <w:rFonts w:eastAsia="Times New Roman"/>
                <w:sz w:val="32"/>
                <w:szCs w:val="32"/>
                <w:lang w:eastAsia="en-NZ"/>
              </w:rPr>
              <w:t>5,801</w:t>
            </w:r>
          </w:p>
        </w:tc>
        <w:tc>
          <w:tcPr>
            <w:tcW w:w="1504" w:type="dxa"/>
            <w:gridSpan w:val="2"/>
            <w:noWrap/>
          </w:tcPr>
          <w:p w14:paraId="60CF4A51" w14:textId="77777777" w:rsidR="00AC6B19" w:rsidRPr="00AB3DC7" w:rsidRDefault="00AC6B19" w:rsidP="00AC6B19">
            <w:pPr>
              <w:spacing w:after="0"/>
              <w:jc w:val="right"/>
              <w:rPr>
                <w:rFonts w:eastAsia="Times New Roman"/>
                <w:sz w:val="32"/>
                <w:szCs w:val="32"/>
                <w:lang w:eastAsia="en-NZ"/>
              </w:rPr>
            </w:pPr>
            <w:r w:rsidRPr="00AB3DC7">
              <w:rPr>
                <w:rFonts w:eastAsia="Times New Roman"/>
                <w:sz w:val="32"/>
                <w:szCs w:val="32"/>
                <w:lang w:eastAsia="en-NZ"/>
              </w:rPr>
              <w:t>-</w:t>
            </w:r>
          </w:p>
        </w:tc>
      </w:tr>
      <w:tr w:rsidR="00AC6B19" w:rsidRPr="00AB3DC7" w14:paraId="6C6C7984" w14:textId="77777777" w:rsidTr="003A3E87">
        <w:trPr>
          <w:trHeight w:val="261"/>
        </w:trPr>
        <w:tc>
          <w:tcPr>
            <w:tcW w:w="2552" w:type="dxa"/>
          </w:tcPr>
          <w:p w14:paraId="6C5B1704" w14:textId="77777777" w:rsidR="00AC6B19" w:rsidRPr="00AB3DC7" w:rsidRDefault="00AC6B19" w:rsidP="00AC6B19">
            <w:pPr>
              <w:spacing w:after="0"/>
              <w:rPr>
                <w:sz w:val="32"/>
                <w:szCs w:val="32"/>
              </w:rPr>
            </w:pPr>
          </w:p>
        </w:tc>
        <w:tc>
          <w:tcPr>
            <w:tcW w:w="4553" w:type="dxa"/>
            <w:noWrap/>
          </w:tcPr>
          <w:p w14:paraId="7D8EF720" w14:textId="77777777" w:rsidR="00AC6B19" w:rsidRPr="00AB3DC7" w:rsidRDefault="00AC6B19" w:rsidP="00AC6B19">
            <w:pPr>
              <w:spacing w:after="0"/>
              <w:rPr>
                <w:rFonts w:eastAsia="Times New Roman"/>
                <w:b/>
                <w:bCs/>
                <w:sz w:val="32"/>
                <w:szCs w:val="32"/>
                <w:lang w:eastAsia="en-NZ"/>
              </w:rPr>
            </w:pPr>
            <w:r w:rsidRPr="00AB3DC7">
              <w:rPr>
                <w:rFonts w:eastAsia="Times New Roman"/>
                <w:b/>
                <w:bCs/>
                <w:sz w:val="32"/>
                <w:szCs w:val="32"/>
                <w:lang w:eastAsia="en-NZ"/>
              </w:rPr>
              <w:t>Total</w:t>
            </w:r>
          </w:p>
        </w:tc>
        <w:tc>
          <w:tcPr>
            <w:tcW w:w="1826" w:type="dxa"/>
            <w:noWrap/>
          </w:tcPr>
          <w:p w14:paraId="70AB7E6F" w14:textId="77777777" w:rsidR="00AC6B19" w:rsidRPr="00AB3DC7" w:rsidRDefault="00AC6B19" w:rsidP="00AC6B19">
            <w:pPr>
              <w:spacing w:after="0"/>
              <w:jc w:val="right"/>
              <w:rPr>
                <w:rFonts w:eastAsia="Times New Roman"/>
                <w:b/>
                <w:sz w:val="32"/>
                <w:szCs w:val="32"/>
                <w:lang w:eastAsia="en-NZ"/>
              </w:rPr>
            </w:pPr>
            <w:r w:rsidRPr="00AB3DC7">
              <w:rPr>
                <w:rFonts w:eastAsia="Times New Roman"/>
                <w:b/>
                <w:sz w:val="32"/>
                <w:szCs w:val="32"/>
                <w:lang w:eastAsia="en-NZ"/>
              </w:rPr>
              <w:t>18,908</w:t>
            </w:r>
          </w:p>
        </w:tc>
        <w:tc>
          <w:tcPr>
            <w:tcW w:w="1504" w:type="dxa"/>
            <w:gridSpan w:val="2"/>
            <w:noWrap/>
          </w:tcPr>
          <w:p w14:paraId="7E1E533E" w14:textId="77777777" w:rsidR="00AC6B19" w:rsidRPr="00AB3DC7" w:rsidRDefault="00AC6B19" w:rsidP="00AC6B19">
            <w:pPr>
              <w:spacing w:after="0"/>
              <w:jc w:val="right"/>
              <w:rPr>
                <w:rFonts w:eastAsia="Times New Roman"/>
                <w:b/>
                <w:sz w:val="32"/>
                <w:szCs w:val="32"/>
                <w:lang w:eastAsia="en-NZ"/>
              </w:rPr>
            </w:pPr>
            <w:r w:rsidRPr="00AB3DC7">
              <w:rPr>
                <w:rFonts w:eastAsia="Times New Roman"/>
                <w:b/>
                <w:sz w:val="32"/>
                <w:szCs w:val="32"/>
                <w:lang w:eastAsia="en-NZ"/>
              </w:rPr>
              <w:t>14,708</w:t>
            </w:r>
          </w:p>
        </w:tc>
      </w:tr>
    </w:tbl>
    <w:p w14:paraId="4AD810A4" w14:textId="77777777" w:rsidR="00175779" w:rsidRPr="00AB3DC7" w:rsidRDefault="00175779">
      <w:r w:rsidRPr="00AB3DC7">
        <w:br w:type="page"/>
      </w:r>
    </w:p>
    <w:p w14:paraId="4CDA3244" w14:textId="77777777" w:rsidR="0063271E" w:rsidRPr="00AB3DC7" w:rsidRDefault="0063271E" w:rsidP="0063271E">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2024</w:t>
      </w:r>
    </w:p>
    <w:p w14:paraId="303E573E" w14:textId="77777777" w:rsidR="00175779" w:rsidRPr="00AB3DC7" w:rsidRDefault="00175779" w:rsidP="00175779">
      <w:pPr>
        <w:pStyle w:val="Heading3"/>
        <w:rPr>
          <w:rFonts w:hint="eastAsia"/>
          <w:lang w:eastAsia="en-NZ"/>
        </w:rPr>
      </w:pPr>
      <w:r w:rsidRPr="00AB3DC7">
        <w:rPr>
          <w:lang w:eastAsia="en-NZ"/>
        </w:rPr>
        <w:t>Note 3: Analysis of Assets and Liabilities continued</w:t>
      </w:r>
    </w:p>
    <w:tbl>
      <w:tblPr>
        <w:tblpPr w:leftFromText="180" w:rightFromText="180" w:vertAnchor="text" w:horzAnchor="page" w:tblpX="1" w:tblpY="245"/>
        <w:tblW w:w="11052" w:type="dxa"/>
        <w:tblLook w:val="04A0" w:firstRow="1" w:lastRow="0" w:firstColumn="1" w:lastColumn="0" w:noHBand="0" w:noVBand="1"/>
      </w:tblPr>
      <w:tblGrid>
        <w:gridCol w:w="3126"/>
        <w:gridCol w:w="4399"/>
        <w:gridCol w:w="1934"/>
        <w:gridCol w:w="67"/>
        <w:gridCol w:w="1526"/>
      </w:tblGrid>
      <w:tr w:rsidR="00F21ABC" w:rsidRPr="00AB3DC7" w14:paraId="7662DDD0" w14:textId="77777777" w:rsidTr="003A3E87">
        <w:trPr>
          <w:trHeight w:val="330"/>
        </w:trPr>
        <w:tc>
          <w:tcPr>
            <w:tcW w:w="7525" w:type="dxa"/>
            <w:gridSpan w:val="2"/>
            <w:noWrap/>
            <w:hideMark/>
          </w:tcPr>
          <w:p w14:paraId="1369C4DC" w14:textId="77777777" w:rsidR="00F21ABC" w:rsidRPr="00AB3DC7" w:rsidRDefault="00F21ABC" w:rsidP="003A3E87">
            <w:pPr>
              <w:spacing w:after="0"/>
              <w:rPr>
                <w:rFonts w:eastAsia="Times New Roman"/>
                <w:sz w:val="32"/>
                <w:szCs w:val="32"/>
                <w:lang w:eastAsia="en-NZ"/>
              </w:rPr>
            </w:pPr>
          </w:p>
        </w:tc>
        <w:tc>
          <w:tcPr>
            <w:tcW w:w="2001" w:type="dxa"/>
            <w:gridSpan w:val="2"/>
            <w:noWrap/>
            <w:hideMark/>
          </w:tcPr>
          <w:p w14:paraId="5BB1F56D" w14:textId="77777777" w:rsidR="00F21ABC" w:rsidRPr="00AB3DC7" w:rsidRDefault="00F21ABC" w:rsidP="003A3E87">
            <w:pPr>
              <w:spacing w:after="0"/>
              <w:jc w:val="right"/>
              <w:rPr>
                <w:rFonts w:eastAsia="Times New Roman"/>
                <w:b/>
                <w:sz w:val="32"/>
                <w:szCs w:val="32"/>
                <w:lang w:eastAsia="en-NZ"/>
              </w:rPr>
            </w:pPr>
            <w:r w:rsidRPr="00AB3DC7">
              <w:rPr>
                <w:rFonts w:eastAsia="Times New Roman"/>
                <w:b/>
                <w:sz w:val="32"/>
                <w:szCs w:val="32"/>
                <w:lang w:eastAsia="en-NZ"/>
              </w:rPr>
              <w:t>2024</w:t>
            </w:r>
          </w:p>
        </w:tc>
        <w:tc>
          <w:tcPr>
            <w:tcW w:w="1526" w:type="dxa"/>
            <w:noWrap/>
            <w:hideMark/>
          </w:tcPr>
          <w:p w14:paraId="552137B4" w14:textId="77777777" w:rsidR="00F21ABC" w:rsidRPr="00AB3DC7" w:rsidRDefault="00F21ABC" w:rsidP="003A3E87">
            <w:pPr>
              <w:spacing w:after="0"/>
              <w:jc w:val="right"/>
              <w:rPr>
                <w:rFonts w:eastAsia="Times New Roman"/>
                <w:b/>
                <w:sz w:val="32"/>
                <w:szCs w:val="32"/>
                <w:lang w:eastAsia="en-NZ"/>
              </w:rPr>
            </w:pPr>
            <w:r w:rsidRPr="00AB3DC7">
              <w:rPr>
                <w:rFonts w:eastAsia="Times New Roman"/>
                <w:b/>
                <w:sz w:val="32"/>
                <w:szCs w:val="32"/>
                <w:lang w:eastAsia="en-NZ"/>
              </w:rPr>
              <w:t>2023</w:t>
            </w:r>
          </w:p>
        </w:tc>
      </w:tr>
      <w:tr w:rsidR="00F21ABC" w:rsidRPr="00AB3DC7" w14:paraId="07113293" w14:textId="77777777" w:rsidTr="003A3E87">
        <w:trPr>
          <w:trHeight w:val="479"/>
        </w:trPr>
        <w:tc>
          <w:tcPr>
            <w:tcW w:w="3126" w:type="dxa"/>
            <w:noWrap/>
            <w:hideMark/>
          </w:tcPr>
          <w:p w14:paraId="49E46435" w14:textId="77777777" w:rsidR="00F21ABC" w:rsidRPr="00AB3DC7" w:rsidRDefault="00F21ABC" w:rsidP="003A3E87">
            <w:pPr>
              <w:spacing w:after="0"/>
              <w:ind w:left="604"/>
              <w:rPr>
                <w:b/>
                <w:bCs/>
                <w:sz w:val="32"/>
                <w:szCs w:val="32"/>
              </w:rPr>
            </w:pPr>
            <w:r w:rsidRPr="00AB3DC7">
              <w:rPr>
                <w:b/>
                <w:bCs/>
                <w:sz w:val="32"/>
                <w:szCs w:val="32"/>
              </w:rPr>
              <w:t xml:space="preserve">Liability Item </w:t>
            </w:r>
          </w:p>
        </w:tc>
        <w:tc>
          <w:tcPr>
            <w:tcW w:w="4399" w:type="dxa"/>
            <w:noWrap/>
            <w:hideMark/>
          </w:tcPr>
          <w:p w14:paraId="59E5119B" w14:textId="77777777" w:rsidR="00F21ABC" w:rsidRPr="00AB3DC7" w:rsidRDefault="00F21ABC" w:rsidP="003A3E87">
            <w:pPr>
              <w:spacing w:after="0"/>
              <w:rPr>
                <w:rFonts w:eastAsia="Times New Roman"/>
                <w:b/>
                <w:sz w:val="32"/>
                <w:szCs w:val="32"/>
                <w:lang w:eastAsia="en-NZ"/>
              </w:rPr>
            </w:pPr>
          </w:p>
        </w:tc>
        <w:tc>
          <w:tcPr>
            <w:tcW w:w="1934" w:type="dxa"/>
            <w:noWrap/>
            <w:hideMark/>
          </w:tcPr>
          <w:p w14:paraId="43E144AB" w14:textId="77777777" w:rsidR="00F21ABC" w:rsidRPr="00AB3DC7" w:rsidRDefault="00F21ABC" w:rsidP="003A3E87">
            <w:pPr>
              <w:spacing w:after="0"/>
              <w:jc w:val="right"/>
              <w:rPr>
                <w:rFonts w:eastAsia="Times New Roman"/>
                <w:b/>
                <w:sz w:val="32"/>
                <w:szCs w:val="32"/>
                <w:lang w:eastAsia="en-NZ"/>
              </w:rPr>
            </w:pPr>
            <w:r w:rsidRPr="00AB3DC7">
              <w:rPr>
                <w:rFonts w:eastAsia="Times New Roman"/>
                <w:b/>
                <w:sz w:val="32"/>
                <w:szCs w:val="32"/>
                <w:lang w:eastAsia="en-NZ"/>
              </w:rPr>
              <w:t>$</w:t>
            </w:r>
          </w:p>
        </w:tc>
        <w:tc>
          <w:tcPr>
            <w:tcW w:w="1593" w:type="dxa"/>
            <w:gridSpan w:val="2"/>
            <w:noWrap/>
            <w:hideMark/>
          </w:tcPr>
          <w:p w14:paraId="34143A66" w14:textId="77777777" w:rsidR="00F21ABC" w:rsidRPr="00AB3DC7" w:rsidRDefault="00F21ABC" w:rsidP="003A3E87">
            <w:pPr>
              <w:spacing w:after="0"/>
              <w:jc w:val="right"/>
              <w:rPr>
                <w:b/>
                <w:sz w:val="32"/>
                <w:szCs w:val="32"/>
              </w:rPr>
            </w:pPr>
            <w:r w:rsidRPr="00AB3DC7">
              <w:rPr>
                <w:b/>
                <w:sz w:val="32"/>
                <w:szCs w:val="32"/>
              </w:rPr>
              <w:t>$</w:t>
            </w:r>
          </w:p>
        </w:tc>
      </w:tr>
      <w:tr w:rsidR="00F21ABC" w:rsidRPr="00AB3DC7" w14:paraId="5F65FEE8" w14:textId="77777777" w:rsidTr="003A3E87">
        <w:trPr>
          <w:trHeight w:val="280"/>
        </w:trPr>
        <w:tc>
          <w:tcPr>
            <w:tcW w:w="3126" w:type="dxa"/>
          </w:tcPr>
          <w:p w14:paraId="39CDEAE0" w14:textId="77777777" w:rsidR="00F21ABC" w:rsidRPr="00AB3DC7" w:rsidRDefault="00F21ABC" w:rsidP="003A3E87">
            <w:pPr>
              <w:spacing w:after="0"/>
              <w:ind w:left="604"/>
              <w:rPr>
                <w:sz w:val="32"/>
                <w:szCs w:val="32"/>
              </w:rPr>
            </w:pPr>
            <w:r w:rsidRPr="00AB3DC7">
              <w:rPr>
                <w:sz w:val="32"/>
                <w:szCs w:val="32"/>
              </w:rPr>
              <w:t>Other Current Liabilities</w:t>
            </w:r>
          </w:p>
        </w:tc>
        <w:tc>
          <w:tcPr>
            <w:tcW w:w="4399" w:type="dxa"/>
            <w:noWrap/>
            <w:hideMark/>
          </w:tcPr>
          <w:p w14:paraId="2BB85311" w14:textId="77777777" w:rsidR="00F21ABC" w:rsidRPr="00AB3DC7" w:rsidRDefault="00F21ABC" w:rsidP="003A3E87">
            <w:pPr>
              <w:spacing w:after="0"/>
              <w:rPr>
                <w:rFonts w:eastAsia="Times New Roman"/>
                <w:sz w:val="32"/>
                <w:szCs w:val="32"/>
                <w:lang w:eastAsia="en-NZ"/>
              </w:rPr>
            </w:pPr>
            <w:r w:rsidRPr="00AB3DC7">
              <w:rPr>
                <w:rFonts w:eastAsia="Times New Roman"/>
                <w:sz w:val="32"/>
                <w:szCs w:val="32"/>
                <w:lang w:eastAsia="en-NZ"/>
              </w:rPr>
              <w:t>Te Pou Funding – unspent funds</w:t>
            </w:r>
          </w:p>
        </w:tc>
        <w:tc>
          <w:tcPr>
            <w:tcW w:w="1934" w:type="dxa"/>
            <w:noWrap/>
          </w:tcPr>
          <w:p w14:paraId="595775C9" w14:textId="77777777" w:rsidR="00F21ABC" w:rsidRPr="00AB3DC7" w:rsidRDefault="00F21ABC" w:rsidP="003A3E87">
            <w:pPr>
              <w:spacing w:after="0"/>
              <w:jc w:val="right"/>
              <w:rPr>
                <w:rFonts w:eastAsia="Times New Roman"/>
                <w:sz w:val="32"/>
                <w:szCs w:val="32"/>
                <w:lang w:eastAsia="en-NZ"/>
              </w:rPr>
            </w:pPr>
            <w:r w:rsidRPr="00AB3DC7">
              <w:rPr>
                <w:rFonts w:eastAsia="Times New Roman"/>
                <w:sz w:val="32"/>
                <w:szCs w:val="32"/>
                <w:lang w:eastAsia="en-NZ"/>
              </w:rPr>
              <w:t>9,317</w:t>
            </w:r>
          </w:p>
        </w:tc>
        <w:tc>
          <w:tcPr>
            <w:tcW w:w="1593" w:type="dxa"/>
            <w:gridSpan w:val="2"/>
            <w:noWrap/>
          </w:tcPr>
          <w:p w14:paraId="0B4E8C38" w14:textId="77777777" w:rsidR="00F21ABC" w:rsidRPr="00AB3DC7" w:rsidRDefault="00F21ABC" w:rsidP="003A3E87">
            <w:pPr>
              <w:spacing w:after="0"/>
              <w:jc w:val="right"/>
              <w:rPr>
                <w:rFonts w:eastAsia="Times New Roman"/>
                <w:sz w:val="32"/>
                <w:szCs w:val="32"/>
                <w:lang w:eastAsia="en-NZ"/>
              </w:rPr>
            </w:pPr>
            <w:r w:rsidRPr="00AB3DC7">
              <w:rPr>
                <w:rFonts w:eastAsia="Times New Roman"/>
                <w:sz w:val="32"/>
                <w:szCs w:val="32"/>
                <w:lang w:eastAsia="en-NZ"/>
              </w:rPr>
              <w:t>-</w:t>
            </w:r>
          </w:p>
        </w:tc>
      </w:tr>
      <w:tr w:rsidR="00F21ABC" w:rsidRPr="00AB3DC7" w14:paraId="73A79492" w14:textId="77777777" w:rsidTr="003A3E87">
        <w:trPr>
          <w:trHeight w:val="280"/>
        </w:trPr>
        <w:tc>
          <w:tcPr>
            <w:tcW w:w="3126" w:type="dxa"/>
          </w:tcPr>
          <w:p w14:paraId="66F0FDD2" w14:textId="77777777" w:rsidR="00F21ABC" w:rsidRPr="00AB3DC7" w:rsidRDefault="00F21ABC" w:rsidP="003A3E87">
            <w:pPr>
              <w:spacing w:after="0"/>
              <w:rPr>
                <w:sz w:val="32"/>
                <w:szCs w:val="32"/>
              </w:rPr>
            </w:pPr>
          </w:p>
        </w:tc>
        <w:tc>
          <w:tcPr>
            <w:tcW w:w="4399" w:type="dxa"/>
            <w:noWrap/>
          </w:tcPr>
          <w:p w14:paraId="46463E93" w14:textId="77777777" w:rsidR="00F21ABC" w:rsidRPr="00AB3DC7" w:rsidRDefault="00F21ABC" w:rsidP="003A3E87">
            <w:pPr>
              <w:spacing w:after="0"/>
              <w:rPr>
                <w:rFonts w:eastAsia="Times New Roman"/>
                <w:sz w:val="32"/>
                <w:szCs w:val="32"/>
                <w:lang w:eastAsia="en-NZ"/>
              </w:rPr>
            </w:pPr>
            <w:r w:rsidRPr="00AB3DC7">
              <w:rPr>
                <w:rFonts w:eastAsia="Times New Roman"/>
                <w:sz w:val="32"/>
                <w:szCs w:val="32"/>
                <w:lang w:eastAsia="en-NZ"/>
              </w:rPr>
              <w:t>Other</w:t>
            </w:r>
          </w:p>
        </w:tc>
        <w:tc>
          <w:tcPr>
            <w:tcW w:w="1934" w:type="dxa"/>
            <w:noWrap/>
          </w:tcPr>
          <w:p w14:paraId="0FDB6CB7" w14:textId="77777777" w:rsidR="00F21ABC" w:rsidRPr="00AB3DC7" w:rsidRDefault="00F21ABC" w:rsidP="003A3E87">
            <w:pPr>
              <w:spacing w:after="0"/>
              <w:jc w:val="right"/>
              <w:rPr>
                <w:rFonts w:eastAsia="Times New Roman"/>
                <w:sz w:val="32"/>
                <w:szCs w:val="32"/>
                <w:lang w:eastAsia="en-NZ"/>
              </w:rPr>
            </w:pPr>
            <w:r w:rsidRPr="00AB3DC7">
              <w:rPr>
                <w:rFonts w:eastAsia="Times New Roman"/>
                <w:sz w:val="32"/>
                <w:szCs w:val="32"/>
                <w:lang w:eastAsia="en-NZ"/>
              </w:rPr>
              <w:t>11,175</w:t>
            </w:r>
          </w:p>
        </w:tc>
        <w:tc>
          <w:tcPr>
            <w:tcW w:w="1593" w:type="dxa"/>
            <w:gridSpan w:val="2"/>
            <w:noWrap/>
          </w:tcPr>
          <w:p w14:paraId="6FE65DC0" w14:textId="77777777" w:rsidR="00F21ABC" w:rsidRPr="00AB3DC7" w:rsidRDefault="00F21ABC" w:rsidP="003A3E87">
            <w:pPr>
              <w:spacing w:after="0"/>
              <w:jc w:val="right"/>
              <w:rPr>
                <w:rFonts w:eastAsia="Times New Roman"/>
                <w:sz w:val="32"/>
                <w:szCs w:val="32"/>
                <w:lang w:eastAsia="en-NZ"/>
              </w:rPr>
            </w:pPr>
            <w:r w:rsidRPr="00AB3DC7">
              <w:rPr>
                <w:rFonts w:eastAsia="Times New Roman"/>
                <w:sz w:val="32"/>
                <w:szCs w:val="32"/>
                <w:lang w:eastAsia="en-NZ"/>
              </w:rPr>
              <w:t>11,136</w:t>
            </w:r>
          </w:p>
        </w:tc>
      </w:tr>
      <w:tr w:rsidR="00F21ABC" w:rsidRPr="00AB3DC7" w14:paraId="4F187FB6" w14:textId="77777777" w:rsidTr="003A3E87">
        <w:trPr>
          <w:trHeight w:val="280"/>
        </w:trPr>
        <w:tc>
          <w:tcPr>
            <w:tcW w:w="3126" w:type="dxa"/>
          </w:tcPr>
          <w:p w14:paraId="7EFB8EC2" w14:textId="77777777" w:rsidR="00F21ABC" w:rsidRPr="00AB3DC7" w:rsidRDefault="00F21ABC" w:rsidP="003A3E87">
            <w:pPr>
              <w:spacing w:after="0"/>
              <w:rPr>
                <w:sz w:val="32"/>
                <w:szCs w:val="32"/>
              </w:rPr>
            </w:pPr>
          </w:p>
        </w:tc>
        <w:tc>
          <w:tcPr>
            <w:tcW w:w="4399" w:type="dxa"/>
            <w:noWrap/>
          </w:tcPr>
          <w:p w14:paraId="13A0B412" w14:textId="77777777" w:rsidR="00F21ABC" w:rsidRPr="00AB3DC7" w:rsidRDefault="00F21ABC" w:rsidP="003A3E87">
            <w:pPr>
              <w:spacing w:after="0"/>
              <w:rPr>
                <w:rFonts w:eastAsia="Times New Roman"/>
                <w:b/>
                <w:bCs/>
                <w:sz w:val="32"/>
                <w:szCs w:val="32"/>
                <w:lang w:eastAsia="en-NZ"/>
              </w:rPr>
            </w:pPr>
            <w:r w:rsidRPr="00AB3DC7">
              <w:rPr>
                <w:rFonts w:eastAsia="Times New Roman"/>
                <w:b/>
                <w:bCs/>
                <w:sz w:val="32"/>
                <w:szCs w:val="32"/>
                <w:lang w:eastAsia="en-NZ"/>
              </w:rPr>
              <w:t>Total</w:t>
            </w:r>
          </w:p>
        </w:tc>
        <w:tc>
          <w:tcPr>
            <w:tcW w:w="1934" w:type="dxa"/>
            <w:noWrap/>
          </w:tcPr>
          <w:p w14:paraId="1728D94E" w14:textId="77777777" w:rsidR="00F21ABC" w:rsidRPr="00AB3DC7" w:rsidRDefault="00F21ABC" w:rsidP="003A3E87">
            <w:pPr>
              <w:spacing w:after="0"/>
              <w:jc w:val="right"/>
              <w:rPr>
                <w:rFonts w:eastAsia="Times New Roman"/>
                <w:b/>
                <w:sz w:val="32"/>
                <w:szCs w:val="32"/>
                <w:lang w:eastAsia="en-NZ"/>
              </w:rPr>
            </w:pPr>
            <w:r w:rsidRPr="00AB3DC7">
              <w:rPr>
                <w:rFonts w:eastAsia="Times New Roman"/>
                <w:b/>
                <w:sz w:val="32"/>
                <w:szCs w:val="32"/>
                <w:lang w:eastAsia="en-NZ"/>
              </w:rPr>
              <w:t>20,492</w:t>
            </w:r>
          </w:p>
        </w:tc>
        <w:tc>
          <w:tcPr>
            <w:tcW w:w="1593" w:type="dxa"/>
            <w:gridSpan w:val="2"/>
            <w:noWrap/>
          </w:tcPr>
          <w:p w14:paraId="152532BF" w14:textId="77777777" w:rsidR="00F21ABC" w:rsidRPr="00AB3DC7" w:rsidRDefault="00F21ABC" w:rsidP="003A3E87">
            <w:pPr>
              <w:spacing w:after="0"/>
              <w:jc w:val="right"/>
              <w:rPr>
                <w:rFonts w:eastAsia="Times New Roman"/>
                <w:b/>
                <w:sz w:val="32"/>
                <w:szCs w:val="32"/>
                <w:lang w:eastAsia="en-NZ"/>
              </w:rPr>
            </w:pPr>
            <w:r w:rsidRPr="00AB3DC7">
              <w:rPr>
                <w:rFonts w:eastAsia="Times New Roman"/>
                <w:b/>
                <w:sz w:val="32"/>
                <w:szCs w:val="32"/>
                <w:lang w:eastAsia="en-NZ"/>
              </w:rPr>
              <w:t>11,136</w:t>
            </w:r>
          </w:p>
        </w:tc>
      </w:tr>
    </w:tbl>
    <w:p w14:paraId="4A4BB23A" w14:textId="77777777" w:rsidR="00364CA7" w:rsidRPr="00AB3DC7" w:rsidRDefault="00364CA7">
      <w:r w:rsidRPr="00AB3DC7">
        <w:br w:type="page"/>
      </w:r>
    </w:p>
    <w:p w14:paraId="7471F551" w14:textId="77777777" w:rsidR="0063271E" w:rsidRPr="00AB3DC7" w:rsidRDefault="0063271E" w:rsidP="0063271E">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2024</w:t>
      </w:r>
    </w:p>
    <w:p w14:paraId="4D06E4AE" w14:textId="77777777" w:rsidR="00364CA7" w:rsidRPr="00AB3DC7" w:rsidRDefault="00364CA7" w:rsidP="00536B33">
      <w:pPr>
        <w:pStyle w:val="Heading3"/>
        <w:rPr>
          <w:rFonts w:hint="eastAsia"/>
          <w:lang w:eastAsia="en-NZ"/>
        </w:rPr>
      </w:pPr>
      <w:r w:rsidRPr="00AB3DC7">
        <w:rPr>
          <w:lang w:eastAsia="en-NZ"/>
        </w:rPr>
        <w:t>Note 4: Property, Plant and Equipment</w:t>
      </w:r>
    </w:p>
    <w:p w14:paraId="66B449E1" w14:textId="77777777" w:rsidR="006B7C16" w:rsidRPr="00AB3DC7" w:rsidRDefault="006B7C16" w:rsidP="006B7C16">
      <w:pPr>
        <w:rPr>
          <w:sz w:val="32"/>
          <w:szCs w:val="32"/>
        </w:rPr>
      </w:pPr>
      <w:r w:rsidRPr="00AB3DC7">
        <w:rPr>
          <w:rFonts w:eastAsia="Times New Roman"/>
          <w:b/>
          <w:bCs/>
          <w:sz w:val="32"/>
          <w:szCs w:val="32"/>
          <w:lang w:eastAsia="en-NZ"/>
        </w:rPr>
        <w:t>2024</w:t>
      </w:r>
    </w:p>
    <w:tbl>
      <w:tblPr>
        <w:tblW w:w="10898" w:type="dxa"/>
        <w:tblLayout w:type="fixed"/>
        <w:tblLook w:val="04A0" w:firstRow="1" w:lastRow="0" w:firstColumn="1" w:lastColumn="0" w:noHBand="0" w:noVBand="1"/>
      </w:tblPr>
      <w:tblGrid>
        <w:gridCol w:w="1912"/>
        <w:gridCol w:w="1598"/>
        <w:gridCol w:w="1890"/>
        <w:gridCol w:w="1800"/>
        <w:gridCol w:w="2160"/>
        <w:gridCol w:w="1538"/>
      </w:tblGrid>
      <w:tr w:rsidR="006B7C16" w:rsidRPr="00AB3DC7" w14:paraId="1A08011C" w14:textId="77777777" w:rsidTr="003A3E87">
        <w:trPr>
          <w:trHeight w:val="1958"/>
        </w:trPr>
        <w:tc>
          <w:tcPr>
            <w:tcW w:w="1912" w:type="dxa"/>
            <w:noWrap/>
            <w:hideMark/>
          </w:tcPr>
          <w:p w14:paraId="2D831A54" w14:textId="77777777" w:rsidR="006B7C16" w:rsidRPr="00AB3DC7" w:rsidRDefault="006B7C16" w:rsidP="003A3E87">
            <w:pPr>
              <w:spacing w:after="0"/>
              <w:rPr>
                <w:rFonts w:eastAsia="Times New Roman"/>
                <w:lang w:eastAsia="en-NZ"/>
              </w:rPr>
            </w:pPr>
            <w:r w:rsidRPr="00AB3DC7">
              <w:rPr>
                <w:rFonts w:eastAsia="Times New Roman"/>
                <w:lang w:eastAsia="en-NZ"/>
              </w:rPr>
              <w:t>Asset Class</w:t>
            </w:r>
          </w:p>
        </w:tc>
        <w:tc>
          <w:tcPr>
            <w:tcW w:w="1598" w:type="dxa"/>
            <w:hideMark/>
          </w:tcPr>
          <w:p w14:paraId="1995C270" w14:textId="77777777" w:rsidR="006B7C16" w:rsidRPr="00AB3DC7" w:rsidRDefault="006B7C16" w:rsidP="003A3E87">
            <w:pPr>
              <w:spacing w:after="0"/>
              <w:jc w:val="center"/>
              <w:rPr>
                <w:rFonts w:eastAsia="Times New Roman"/>
                <w:lang w:eastAsia="en-NZ"/>
              </w:rPr>
            </w:pPr>
            <w:r w:rsidRPr="00AB3DC7">
              <w:rPr>
                <w:rFonts w:eastAsia="Times New Roman"/>
                <w:lang w:eastAsia="en-NZ"/>
              </w:rPr>
              <w:t>Opening Carrying Amount</w:t>
            </w:r>
          </w:p>
        </w:tc>
        <w:tc>
          <w:tcPr>
            <w:tcW w:w="1890" w:type="dxa"/>
            <w:hideMark/>
          </w:tcPr>
          <w:p w14:paraId="215105D3" w14:textId="77777777" w:rsidR="006B7C16" w:rsidRPr="00AB3DC7" w:rsidRDefault="006B7C16" w:rsidP="003A3E87">
            <w:pPr>
              <w:spacing w:after="0"/>
              <w:jc w:val="center"/>
              <w:rPr>
                <w:rFonts w:eastAsia="Times New Roman"/>
                <w:lang w:eastAsia="en-NZ"/>
              </w:rPr>
            </w:pPr>
            <w:r w:rsidRPr="00AB3DC7">
              <w:rPr>
                <w:rFonts w:eastAsia="Times New Roman"/>
                <w:lang w:eastAsia="en-NZ"/>
              </w:rPr>
              <w:t>Purchases</w:t>
            </w:r>
          </w:p>
        </w:tc>
        <w:tc>
          <w:tcPr>
            <w:tcW w:w="1800" w:type="dxa"/>
            <w:hideMark/>
          </w:tcPr>
          <w:p w14:paraId="3C593FE7" w14:textId="77777777" w:rsidR="006B7C16" w:rsidRPr="00AB3DC7" w:rsidRDefault="006B7C16" w:rsidP="003A3E87">
            <w:pPr>
              <w:spacing w:after="0"/>
              <w:jc w:val="center"/>
              <w:rPr>
                <w:rFonts w:eastAsia="Times New Roman"/>
                <w:lang w:eastAsia="en-NZ"/>
              </w:rPr>
            </w:pPr>
            <w:r w:rsidRPr="00AB3DC7">
              <w:rPr>
                <w:rFonts w:eastAsia="Times New Roman"/>
                <w:lang w:eastAsia="en-NZ"/>
              </w:rPr>
              <w:t>Sales/ Disposals</w:t>
            </w:r>
          </w:p>
        </w:tc>
        <w:tc>
          <w:tcPr>
            <w:tcW w:w="2160" w:type="dxa"/>
            <w:hideMark/>
          </w:tcPr>
          <w:p w14:paraId="46F54900" w14:textId="77777777" w:rsidR="006B7C16" w:rsidRPr="00AB3DC7" w:rsidRDefault="006B7C16" w:rsidP="003A3E87">
            <w:pPr>
              <w:spacing w:after="0"/>
              <w:jc w:val="center"/>
              <w:rPr>
                <w:rFonts w:eastAsia="Times New Roman"/>
                <w:lang w:eastAsia="en-NZ"/>
              </w:rPr>
            </w:pPr>
            <w:r w:rsidRPr="00AB3DC7">
              <w:rPr>
                <w:rFonts w:eastAsia="Times New Roman"/>
                <w:lang w:eastAsia="en-NZ"/>
              </w:rPr>
              <w:t>Current Year Depreciation &amp; Impairment</w:t>
            </w:r>
          </w:p>
        </w:tc>
        <w:tc>
          <w:tcPr>
            <w:tcW w:w="1538" w:type="dxa"/>
            <w:hideMark/>
          </w:tcPr>
          <w:p w14:paraId="4AFE54CC" w14:textId="77777777" w:rsidR="006B7C16" w:rsidRPr="00AB3DC7" w:rsidRDefault="006B7C16" w:rsidP="003A3E87">
            <w:pPr>
              <w:spacing w:after="0"/>
              <w:jc w:val="center"/>
              <w:rPr>
                <w:rFonts w:eastAsia="Times New Roman"/>
                <w:lang w:eastAsia="en-NZ"/>
              </w:rPr>
            </w:pPr>
            <w:r w:rsidRPr="00AB3DC7">
              <w:rPr>
                <w:rFonts w:eastAsia="Times New Roman"/>
                <w:lang w:eastAsia="en-NZ"/>
              </w:rPr>
              <w:t>Closing Carrying Amount</w:t>
            </w:r>
          </w:p>
        </w:tc>
      </w:tr>
      <w:tr w:rsidR="006B7C16" w:rsidRPr="00AB3DC7" w14:paraId="792888BA" w14:textId="77777777" w:rsidTr="003A3E87">
        <w:trPr>
          <w:trHeight w:val="291"/>
        </w:trPr>
        <w:tc>
          <w:tcPr>
            <w:tcW w:w="1912" w:type="dxa"/>
            <w:noWrap/>
            <w:hideMark/>
          </w:tcPr>
          <w:p w14:paraId="401F5155" w14:textId="77777777" w:rsidR="006B7C16" w:rsidRPr="00AB3DC7" w:rsidRDefault="006B7C16" w:rsidP="003A3E87">
            <w:pPr>
              <w:spacing w:after="0"/>
              <w:rPr>
                <w:rFonts w:eastAsia="Times New Roman"/>
                <w:lang w:eastAsia="en-NZ"/>
              </w:rPr>
            </w:pPr>
            <w:r w:rsidRPr="00AB3DC7">
              <w:rPr>
                <w:rFonts w:eastAsia="Times New Roman"/>
                <w:lang w:eastAsia="en-NZ"/>
              </w:rPr>
              <w:t>Furniture and fixtures</w:t>
            </w:r>
          </w:p>
        </w:tc>
        <w:tc>
          <w:tcPr>
            <w:tcW w:w="1598" w:type="dxa"/>
            <w:noWrap/>
          </w:tcPr>
          <w:p w14:paraId="0C8012A2" w14:textId="77777777" w:rsidR="006B7C16" w:rsidRPr="00AB3DC7" w:rsidRDefault="006B7C16" w:rsidP="003A3E87">
            <w:pPr>
              <w:spacing w:after="0"/>
              <w:jc w:val="right"/>
              <w:rPr>
                <w:rFonts w:eastAsia="Times New Roman"/>
                <w:b/>
                <w:bCs/>
                <w:lang w:eastAsia="en-NZ"/>
              </w:rPr>
            </w:pPr>
            <w:r w:rsidRPr="00AB3DC7">
              <w:rPr>
                <w:rFonts w:eastAsia="Times New Roman"/>
                <w:b/>
                <w:bCs/>
                <w:lang w:eastAsia="en-NZ"/>
              </w:rPr>
              <w:t>1,592</w:t>
            </w:r>
          </w:p>
        </w:tc>
        <w:tc>
          <w:tcPr>
            <w:tcW w:w="1890" w:type="dxa"/>
            <w:noWrap/>
          </w:tcPr>
          <w:p w14:paraId="285781C8" w14:textId="77777777" w:rsidR="006B7C16" w:rsidRPr="00AB3DC7" w:rsidRDefault="006B7C16" w:rsidP="003A3E87">
            <w:pPr>
              <w:spacing w:after="0"/>
              <w:jc w:val="right"/>
              <w:rPr>
                <w:rFonts w:eastAsia="Times New Roman"/>
                <w:lang w:eastAsia="en-NZ"/>
              </w:rPr>
            </w:pPr>
            <w:r w:rsidRPr="00AB3DC7">
              <w:rPr>
                <w:rFonts w:eastAsia="Times New Roman"/>
                <w:lang w:eastAsia="en-NZ"/>
              </w:rPr>
              <w:t>-</w:t>
            </w:r>
          </w:p>
        </w:tc>
        <w:tc>
          <w:tcPr>
            <w:tcW w:w="1800" w:type="dxa"/>
            <w:noWrap/>
          </w:tcPr>
          <w:p w14:paraId="401AA096" w14:textId="77777777" w:rsidR="006B7C16" w:rsidRPr="00AB3DC7" w:rsidRDefault="006B7C16" w:rsidP="003A3E87">
            <w:pPr>
              <w:spacing w:after="0"/>
              <w:jc w:val="right"/>
              <w:rPr>
                <w:rFonts w:eastAsia="Times New Roman"/>
                <w:lang w:eastAsia="en-NZ"/>
              </w:rPr>
            </w:pPr>
            <w:r w:rsidRPr="00AB3DC7">
              <w:rPr>
                <w:rFonts w:eastAsia="Times New Roman"/>
                <w:lang w:eastAsia="en-NZ"/>
              </w:rPr>
              <w:t>(101)</w:t>
            </w:r>
          </w:p>
        </w:tc>
        <w:tc>
          <w:tcPr>
            <w:tcW w:w="2160" w:type="dxa"/>
            <w:noWrap/>
          </w:tcPr>
          <w:p w14:paraId="588F668B" w14:textId="77777777" w:rsidR="006B7C16" w:rsidRPr="00AB3DC7" w:rsidRDefault="006B7C16" w:rsidP="003A3E87">
            <w:pPr>
              <w:spacing w:after="0"/>
              <w:jc w:val="right"/>
              <w:rPr>
                <w:rFonts w:eastAsia="Times New Roman"/>
                <w:lang w:eastAsia="en-NZ"/>
              </w:rPr>
            </w:pPr>
            <w:r w:rsidRPr="00AB3DC7">
              <w:rPr>
                <w:rFonts w:eastAsia="Times New Roman"/>
                <w:lang w:eastAsia="en-NZ"/>
              </w:rPr>
              <w:t>(298)</w:t>
            </w:r>
          </w:p>
        </w:tc>
        <w:tc>
          <w:tcPr>
            <w:tcW w:w="1538" w:type="dxa"/>
            <w:noWrap/>
          </w:tcPr>
          <w:p w14:paraId="105DCA5A" w14:textId="77777777" w:rsidR="006B7C16" w:rsidRPr="00AB3DC7" w:rsidRDefault="006B7C16" w:rsidP="003A3E87">
            <w:pPr>
              <w:spacing w:after="0"/>
              <w:jc w:val="right"/>
              <w:rPr>
                <w:rFonts w:eastAsia="Times New Roman"/>
                <w:b/>
                <w:bCs/>
                <w:lang w:eastAsia="en-NZ"/>
              </w:rPr>
            </w:pPr>
            <w:r w:rsidRPr="00AB3DC7">
              <w:rPr>
                <w:rFonts w:eastAsia="Times New Roman"/>
                <w:b/>
                <w:bCs/>
                <w:lang w:eastAsia="en-NZ"/>
              </w:rPr>
              <w:t>1,193</w:t>
            </w:r>
          </w:p>
        </w:tc>
      </w:tr>
      <w:tr w:rsidR="006B7C16" w:rsidRPr="00AB3DC7" w14:paraId="7FA8A2B3" w14:textId="77777777" w:rsidTr="003A3E87">
        <w:trPr>
          <w:trHeight w:val="291"/>
        </w:trPr>
        <w:tc>
          <w:tcPr>
            <w:tcW w:w="1912" w:type="dxa"/>
            <w:noWrap/>
            <w:hideMark/>
          </w:tcPr>
          <w:p w14:paraId="231243F4" w14:textId="77777777" w:rsidR="006B7C16" w:rsidRPr="00AB3DC7" w:rsidRDefault="006B7C16" w:rsidP="003A3E87">
            <w:pPr>
              <w:spacing w:after="0"/>
              <w:rPr>
                <w:rFonts w:eastAsia="Times New Roman"/>
                <w:lang w:eastAsia="en-NZ"/>
              </w:rPr>
            </w:pPr>
            <w:r w:rsidRPr="00AB3DC7">
              <w:rPr>
                <w:rFonts w:eastAsia="Times New Roman"/>
                <w:lang w:eastAsia="en-NZ"/>
              </w:rPr>
              <w:t>Office equipment</w:t>
            </w:r>
          </w:p>
        </w:tc>
        <w:tc>
          <w:tcPr>
            <w:tcW w:w="1598" w:type="dxa"/>
            <w:noWrap/>
          </w:tcPr>
          <w:p w14:paraId="0EC5AF33" w14:textId="77777777" w:rsidR="006B7C16" w:rsidRPr="00AB3DC7" w:rsidRDefault="006B7C16" w:rsidP="003A3E87">
            <w:pPr>
              <w:spacing w:after="0"/>
              <w:jc w:val="right"/>
              <w:rPr>
                <w:rFonts w:eastAsia="Times New Roman"/>
                <w:b/>
                <w:bCs/>
                <w:lang w:eastAsia="en-NZ"/>
              </w:rPr>
            </w:pPr>
            <w:r w:rsidRPr="00AB3DC7">
              <w:rPr>
                <w:rFonts w:eastAsia="Times New Roman"/>
                <w:b/>
                <w:bCs/>
                <w:lang w:eastAsia="en-NZ"/>
              </w:rPr>
              <w:t>4,502</w:t>
            </w:r>
          </w:p>
        </w:tc>
        <w:tc>
          <w:tcPr>
            <w:tcW w:w="1890" w:type="dxa"/>
            <w:noWrap/>
          </w:tcPr>
          <w:p w14:paraId="50DEFCE9" w14:textId="77777777" w:rsidR="006B7C16" w:rsidRPr="00AB3DC7" w:rsidRDefault="006B7C16" w:rsidP="003A3E87">
            <w:pPr>
              <w:spacing w:after="0"/>
              <w:jc w:val="right"/>
              <w:rPr>
                <w:rFonts w:eastAsia="Times New Roman"/>
                <w:lang w:eastAsia="en-NZ"/>
              </w:rPr>
            </w:pPr>
            <w:r w:rsidRPr="00AB3DC7">
              <w:rPr>
                <w:rFonts w:eastAsia="Times New Roman"/>
                <w:lang w:eastAsia="en-NZ"/>
              </w:rPr>
              <w:t>-</w:t>
            </w:r>
          </w:p>
        </w:tc>
        <w:tc>
          <w:tcPr>
            <w:tcW w:w="1800" w:type="dxa"/>
            <w:noWrap/>
          </w:tcPr>
          <w:p w14:paraId="15995821" w14:textId="77777777" w:rsidR="006B7C16" w:rsidRPr="00AB3DC7" w:rsidRDefault="006B7C16" w:rsidP="003A3E87">
            <w:pPr>
              <w:spacing w:after="0"/>
              <w:jc w:val="right"/>
              <w:rPr>
                <w:rFonts w:eastAsia="Times New Roman"/>
                <w:lang w:eastAsia="en-NZ"/>
              </w:rPr>
            </w:pPr>
            <w:r w:rsidRPr="00AB3DC7">
              <w:rPr>
                <w:rFonts w:eastAsia="Times New Roman"/>
                <w:lang w:eastAsia="en-NZ"/>
              </w:rPr>
              <w:t>(705)</w:t>
            </w:r>
          </w:p>
        </w:tc>
        <w:tc>
          <w:tcPr>
            <w:tcW w:w="2160" w:type="dxa"/>
            <w:noWrap/>
          </w:tcPr>
          <w:p w14:paraId="36D6A987" w14:textId="77777777" w:rsidR="006B7C16" w:rsidRPr="00AB3DC7" w:rsidRDefault="006B7C16" w:rsidP="003A3E87">
            <w:pPr>
              <w:spacing w:after="0"/>
              <w:jc w:val="right"/>
              <w:rPr>
                <w:rFonts w:eastAsia="Times New Roman"/>
                <w:lang w:eastAsia="en-NZ"/>
              </w:rPr>
            </w:pPr>
            <w:r w:rsidRPr="00AB3DC7">
              <w:rPr>
                <w:rFonts w:eastAsia="Times New Roman"/>
                <w:lang w:eastAsia="en-NZ"/>
              </w:rPr>
              <w:t>(1,108)</w:t>
            </w:r>
          </w:p>
        </w:tc>
        <w:tc>
          <w:tcPr>
            <w:tcW w:w="1538" w:type="dxa"/>
            <w:noWrap/>
          </w:tcPr>
          <w:p w14:paraId="64327B14" w14:textId="77777777" w:rsidR="006B7C16" w:rsidRPr="00AB3DC7" w:rsidRDefault="006B7C16" w:rsidP="003A3E87">
            <w:pPr>
              <w:spacing w:after="0"/>
              <w:jc w:val="right"/>
              <w:rPr>
                <w:rFonts w:eastAsia="Times New Roman"/>
                <w:b/>
                <w:bCs/>
                <w:lang w:eastAsia="en-NZ"/>
              </w:rPr>
            </w:pPr>
            <w:r w:rsidRPr="00AB3DC7">
              <w:rPr>
                <w:rFonts w:eastAsia="Times New Roman"/>
                <w:b/>
                <w:bCs/>
                <w:lang w:eastAsia="en-NZ"/>
              </w:rPr>
              <w:t>2,689</w:t>
            </w:r>
          </w:p>
        </w:tc>
      </w:tr>
      <w:tr w:rsidR="006B7C16" w:rsidRPr="00AB3DC7" w14:paraId="1466BB3B" w14:textId="77777777" w:rsidTr="003A3E87">
        <w:trPr>
          <w:trHeight w:val="291"/>
        </w:trPr>
        <w:tc>
          <w:tcPr>
            <w:tcW w:w="1912" w:type="dxa"/>
            <w:noWrap/>
            <w:hideMark/>
          </w:tcPr>
          <w:p w14:paraId="0376B793" w14:textId="77777777" w:rsidR="006B7C16" w:rsidRPr="00AB3DC7" w:rsidRDefault="006B7C16" w:rsidP="003A3E87">
            <w:pPr>
              <w:spacing w:after="0"/>
              <w:rPr>
                <w:rFonts w:eastAsia="Times New Roman"/>
                <w:lang w:eastAsia="en-NZ"/>
              </w:rPr>
            </w:pPr>
            <w:r w:rsidRPr="00AB3DC7">
              <w:rPr>
                <w:rFonts w:eastAsia="Times New Roman"/>
                <w:lang w:eastAsia="en-NZ"/>
              </w:rPr>
              <w:t>Recording Equipment</w:t>
            </w:r>
          </w:p>
        </w:tc>
        <w:tc>
          <w:tcPr>
            <w:tcW w:w="1598" w:type="dxa"/>
            <w:noWrap/>
          </w:tcPr>
          <w:p w14:paraId="7C6D3054" w14:textId="77777777" w:rsidR="006B7C16" w:rsidRPr="00AB3DC7" w:rsidRDefault="006B7C16" w:rsidP="003A3E87">
            <w:pPr>
              <w:spacing w:after="0"/>
              <w:jc w:val="right"/>
              <w:rPr>
                <w:rFonts w:eastAsia="Times New Roman"/>
                <w:b/>
                <w:bCs/>
                <w:lang w:eastAsia="en-NZ"/>
              </w:rPr>
            </w:pPr>
            <w:r w:rsidRPr="00AB3DC7">
              <w:rPr>
                <w:rFonts w:eastAsia="Times New Roman"/>
                <w:b/>
                <w:bCs/>
                <w:lang w:eastAsia="en-NZ"/>
              </w:rPr>
              <w:t>112</w:t>
            </w:r>
          </w:p>
        </w:tc>
        <w:tc>
          <w:tcPr>
            <w:tcW w:w="1890" w:type="dxa"/>
            <w:noWrap/>
          </w:tcPr>
          <w:p w14:paraId="03E413FC" w14:textId="77777777" w:rsidR="006B7C16" w:rsidRPr="00AB3DC7" w:rsidRDefault="006B7C16" w:rsidP="003A3E87">
            <w:pPr>
              <w:tabs>
                <w:tab w:val="center" w:pos="596"/>
                <w:tab w:val="right" w:pos="1192"/>
              </w:tabs>
              <w:spacing w:after="0"/>
              <w:jc w:val="right"/>
              <w:rPr>
                <w:rFonts w:eastAsia="Times New Roman"/>
                <w:lang w:eastAsia="en-NZ"/>
              </w:rPr>
            </w:pPr>
            <w:r w:rsidRPr="00AB3DC7">
              <w:rPr>
                <w:rFonts w:eastAsia="Times New Roman"/>
                <w:lang w:eastAsia="en-NZ"/>
              </w:rPr>
              <w:t>-</w:t>
            </w:r>
          </w:p>
        </w:tc>
        <w:tc>
          <w:tcPr>
            <w:tcW w:w="1800" w:type="dxa"/>
            <w:noWrap/>
          </w:tcPr>
          <w:p w14:paraId="5FDF5BA0" w14:textId="77777777" w:rsidR="006B7C16" w:rsidRPr="00AB3DC7" w:rsidRDefault="006B7C16" w:rsidP="003A3E87">
            <w:pPr>
              <w:pStyle w:val="ListParagraph"/>
              <w:spacing w:after="0"/>
              <w:jc w:val="right"/>
              <w:rPr>
                <w:rFonts w:eastAsia="Times New Roman"/>
                <w:lang w:eastAsia="en-NZ"/>
              </w:rPr>
            </w:pPr>
            <w:r w:rsidRPr="00AB3DC7">
              <w:rPr>
                <w:rFonts w:eastAsia="Times New Roman"/>
                <w:lang w:eastAsia="en-NZ"/>
              </w:rPr>
              <w:t>-</w:t>
            </w:r>
          </w:p>
        </w:tc>
        <w:tc>
          <w:tcPr>
            <w:tcW w:w="2160" w:type="dxa"/>
            <w:noWrap/>
          </w:tcPr>
          <w:p w14:paraId="16CAE1FE" w14:textId="77777777" w:rsidR="006B7C16" w:rsidRPr="00AB3DC7" w:rsidRDefault="006B7C16" w:rsidP="003A3E87">
            <w:pPr>
              <w:spacing w:after="0"/>
              <w:jc w:val="right"/>
              <w:rPr>
                <w:rFonts w:eastAsia="Times New Roman"/>
                <w:lang w:eastAsia="en-NZ"/>
              </w:rPr>
            </w:pPr>
            <w:r w:rsidRPr="00AB3DC7">
              <w:rPr>
                <w:rFonts w:eastAsia="Times New Roman"/>
                <w:lang w:eastAsia="en-NZ"/>
              </w:rPr>
              <w:t>(20)</w:t>
            </w:r>
          </w:p>
        </w:tc>
        <w:tc>
          <w:tcPr>
            <w:tcW w:w="1538" w:type="dxa"/>
            <w:noWrap/>
          </w:tcPr>
          <w:p w14:paraId="004C9116" w14:textId="77777777" w:rsidR="006B7C16" w:rsidRPr="00AB3DC7" w:rsidRDefault="006B7C16" w:rsidP="003A3E87">
            <w:pPr>
              <w:spacing w:after="0"/>
              <w:jc w:val="right"/>
              <w:rPr>
                <w:rFonts w:eastAsia="Times New Roman"/>
                <w:b/>
                <w:bCs/>
                <w:lang w:eastAsia="en-NZ"/>
              </w:rPr>
            </w:pPr>
            <w:r w:rsidRPr="00AB3DC7">
              <w:rPr>
                <w:rFonts w:eastAsia="Times New Roman"/>
                <w:b/>
                <w:bCs/>
                <w:lang w:eastAsia="en-NZ"/>
              </w:rPr>
              <w:t>92</w:t>
            </w:r>
          </w:p>
        </w:tc>
      </w:tr>
      <w:tr w:rsidR="006B7C16" w:rsidRPr="00AB3DC7" w14:paraId="28E64042" w14:textId="77777777" w:rsidTr="003A3E87">
        <w:trPr>
          <w:trHeight w:val="291"/>
        </w:trPr>
        <w:tc>
          <w:tcPr>
            <w:tcW w:w="1912" w:type="dxa"/>
            <w:noWrap/>
            <w:hideMark/>
          </w:tcPr>
          <w:p w14:paraId="44298FCA" w14:textId="77777777" w:rsidR="006B7C16" w:rsidRPr="00AB3DC7" w:rsidRDefault="006B7C16" w:rsidP="003A3E87">
            <w:pPr>
              <w:spacing w:after="0"/>
              <w:rPr>
                <w:rFonts w:eastAsia="Times New Roman"/>
                <w:lang w:eastAsia="en-NZ"/>
              </w:rPr>
            </w:pPr>
            <w:r w:rsidRPr="00AB3DC7">
              <w:rPr>
                <w:rFonts w:eastAsia="Times New Roman"/>
                <w:lang w:eastAsia="en-NZ"/>
              </w:rPr>
              <w:t>Motor Vehicles</w:t>
            </w:r>
          </w:p>
        </w:tc>
        <w:tc>
          <w:tcPr>
            <w:tcW w:w="1598" w:type="dxa"/>
            <w:noWrap/>
          </w:tcPr>
          <w:p w14:paraId="097E19ED" w14:textId="77777777" w:rsidR="006B7C16" w:rsidRPr="00AB3DC7" w:rsidRDefault="006B7C16" w:rsidP="003A3E87">
            <w:pPr>
              <w:spacing w:after="0"/>
              <w:jc w:val="right"/>
              <w:rPr>
                <w:rFonts w:eastAsia="Times New Roman"/>
                <w:b/>
                <w:bCs/>
                <w:lang w:eastAsia="en-NZ"/>
              </w:rPr>
            </w:pPr>
            <w:r w:rsidRPr="00AB3DC7">
              <w:rPr>
                <w:rFonts w:eastAsia="Times New Roman"/>
                <w:b/>
                <w:bCs/>
                <w:lang w:eastAsia="en-NZ"/>
              </w:rPr>
              <w:t>41,979</w:t>
            </w:r>
          </w:p>
        </w:tc>
        <w:tc>
          <w:tcPr>
            <w:tcW w:w="1890" w:type="dxa"/>
            <w:noWrap/>
          </w:tcPr>
          <w:p w14:paraId="45B5411C" w14:textId="77777777" w:rsidR="006B7C16" w:rsidRPr="00AB3DC7" w:rsidRDefault="006B7C16" w:rsidP="003A3E87">
            <w:pPr>
              <w:spacing w:after="0"/>
              <w:jc w:val="right"/>
              <w:rPr>
                <w:rFonts w:eastAsia="Times New Roman"/>
                <w:lang w:eastAsia="en-NZ"/>
              </w:rPr>
            </w:pPr>
            <w:r w:rsidRPr="00AB3DC7">
              <w:rPr>
                <w:rFonts w:eastAsia="Times New Roman"/>
                <w:lang w:eastAsia="en-NZ"/>
              </w:rPr>
              <w:t>-</w:t>
            </w:r>
          </w:p>
        </w:tc>
        <w:tc>
          <w:tcPr>
            <w:tcW w:w="1800" w:type="dxa"/>
            <w:noWrap/>
          </w:tcPr>
          <w:p w14:paraId="558FA8DC" w14:textId="77777777" w:rsidR="006B7C16" w:rsidRPr="00AB3DC7" w:rsidRDefault="006B7C16" w:rsidP="003A3E87">
            <w:pPr>
              <w:spacing w:after="0"/>
              <w:jc w:val="right"/>
              <w:rPr>
                <w:rFonts w:eastAsia="Times New Roman"/>
                <w:lang w:eastAsia="en-NZ"/>
              </w:rPr>
            </w:pPr>
            <w:r w:rsidRPr="00AB3DC7">
              <w:rPr>
                <w:rFonts w:eastAsia="Times New Roman"/>
                <w:lang w:eastAsia="en-NZ"/>
              </w:rPr>
              <w:t>-</w:t>
            </w:r>
          </w:p>
        </w:tc>
        <w:tc>
          <w:tcPr>
            <w:tcW w:w="2160" w:type="dxa"/>
            <w:noWrap/>
          </w:tcPr>
          <w:p w14:paraId="034DEA06" w14:textId="77777777" w:rsidR="006B7C16" w:rsidRPr="00AB3DC7" w:rsidRDefault="006B7C16" w:rsidP="003A3E87">
            <w:pPr>
              <w:spacing w:after="0"/>
              <w:jc w:val="right"/>
              <w:rPr>
                <w:rFonts w:eastAsia="Times New Roman"/>
                <w:lang w:eastAsia="en-NZ"/>
              </w:rPr>
            </w:pPr>
            <w:r w:rsidRPr="00AB3DC7">
              <w:rPr>
                <w:rFonts w:eastAsia="Times New Roman"/>
                <w:lang w:eastAsia="en-NZ"/>
              </w:rPr>
              <w:t>(8,396)</w:t>
            </w:r>
          </w:p>
        </w:tc>
        <w:tc>
          <w:tcPr>
            <w:tcW w:w="1538" w:type="dxa"/>
            <w:noWrap/>
          </w:tcPr>
          <w:p w14:paraId="5F17A372" w14:textId="77777777" w:rsidR="006B7C16" w:rsidRPr="00AB3DC7" w:rsidRDefault="006B7C16" w:rsidP="003A3E87">
            <w:pPr>
              <w:spacing w:after="0"/>
              <w:jc w:val="right"/>
              <w:rPr>
                <w:rFonts w:eastAsia="Times New Roman"/>
                <w:b/>
                <w:bCs/>
                <w:lang w:eastAsia="en-NZ"/>
              </w:rPr>
            </w:pPr>
            <w:r w:rsidRPr="00AB3DC7">
              <w:rPr>
                <w:rFonts w:eastAsia="Times New Roman"/>
                <w:b/>
                <w:bCs/>
                <w:lang w:eastAsia="en-NZ"/>
              </w:rPr>
              <w:t>33,583</w:t>
            </w:r>
          </w:p>
        </w:tc>
      </w:tr>
      <w:tr w:rsidR="006B7C16" w:rsidRPr="00AB3DC7" w14:paraId="1C41337A" w14:textId="77777777" w:rsidTr="003A3E87">
        <w:trPr>
          <w:trHeight w:val="291"/>
        </w:trPr>
        <w:tc>
          <w:tcPr>
            <w:tcW w:w="1912" w:type="dxa"/>
            <w:noWrap/>
            <w:hideMark/>
          </w:tcPr>
          <w:p w14:paraId="243BE76A" w14:textId="77777777" w:rsidR="006B7C16" w:rsidRPr="00AB3DC7" w:rsidRDefault="006B7C16" w:rsidP="003A3E87">
            <w:pPr>
              <w:spacing w:after="0"/>
              <w:rPr>
                <w:rFonts w:eastAsia="Times New Roman"/>
                <w:lang w:eastAsia="en-NZ"/>
              </w:rPr>
            </w:pPr>
            <w:r w:rsidRPr="00AB3DC7">
              <w:rPr>
                <w:rFonts w:eastAsia="Times New Roman"/>
                <w:lang w:eastAsia="en-NZ"/>
              </w:rPr>
              <w:t>Computer Software</w:t>
            </w:r>
          </w:p>
        </w:tc>
        <w:tc>
          <w:tcPr>
            <w:tcW w:w="1598" w:type="dxa"/>
            <w:noWrap/>
          </w:tcPr>
          <w:p w14:paraId="29299345" w14:textId="77777777" w:rsidR="006B7C16" w:rsidRPr="00AB3DC7" w:rsidRDefault="006B7C16" w:rsidP="003A3E87">
            <w:pPr>
              <w:spacing w:after="0"/>
              <w:jc w:val="right"/>
              <w:rPr>
                <w:rFonts w:eastAsia="Times New Roman"/>
                <w:b/>
                <w:bCs/>
                <w:lang w:eastAsia="en-NZ"/>
              </w:rPr>
            </w:pPr>
            <w:r w:rsidRPr="00AB3DC7">
              <w:rPr>
                <w:rFonts w:eastAsia="Times New Roman"/>
                <w:b/>
                <w:bCs/>
                <w:lang w:eastAsia="en-NZ"/>
              </w:rPr>
              <w:t>485</w:t>
            </w:r>
          </w:p>
        </w:tc>
        <w:tc>
          <w:tcPr>
            <w:tcW w:w="1890" w:type="dxa"/>
            <w:noWrap/>
          </w:tcPr>
          <w:p w14:paraId="3B0375AA" w14:textId="77777777" w:rsidR="006B7C16" w:rsidRPr="00AB3DC7" w:rsidRDefault="006B7C16" w:rsidP="003A3E87">
            <w:pPr>
              <w:spacing w:after="0"/>
              <w:jc w:val="right"/>
              <w:rPr>
                <w:rFonts w:eastAsia="Times New Roman"/>
                <w:lang w:eastAsia="en-NZ"/>
              </w:rPr>
            </w:pPr>
            <w:r w:rsidRPr="00AB3DC7">
              <w:rPr>
                <w:rFonts w:eastAsia="Times New Roman"/>
                <w:lang w:eastAsia="en-NZ"/>
              </w:rPr>
              <w:t>-</w:t>
            </w:r>
          </w:p>
        </w:tc>
        <w:tc>
          <w:tcPr>
            <w:tcW w:w="1800" w:type="dxa"/>
            <w:noWrap/>
          </w:tcPr>
          <w:p w14:paraId="0EC5CC0F" w14:textId="77777777" w:rsidR="006B7C16" w:rsidRPr="00AB3DC7" w:rsidRDefault="006B7C16" w:rsidP="003A3E87">
            <w:pPr>
              <w:spacing w:after="0"/>
              <w:jc w:val="right"/>
              <w:rPr>
                <w:rFonts w:eastAsia="Times New Roman"/>
                <w:lang w:eastAsia="en-NZ"/>
              </w:rPr>
            </w:pPr>
            <w:r w:rsidRPr="00AB3DC7">
              <w:rPr>
                <w:rFonts w:eastAsia="Times New Roman"/>
                <w:lang w:eastAsia="en-NZ"/>
              </w:rPr>
              <w:t>-</w:t>
            </w:r>
          </w:p>
        </w:tc>
        <w:tc>
          <w:tcPr>
            <w:tcW w:w="2160" w:type="dxa"/>
            <w:noWrap/>
          </w:tcPr>
          <w:p w14:paraId="553211FF" w14:textId="77777777" w:rsidR="006B7C16" w:rsidRPr="00AB3DC7" w:rsidRDefault="006B7C16" w:rsidP="003A3E87">
            <w:pPr>
              <w:spacing w:after="0"/>
              <w:jc w:val="right"/>
              <w:rPr>
                <w:rFonts w:eastAsia="Times New Roman"/>
                <w:lang w:eastAsia="en-NZ"/>
              </w:rPr>
            </w:pPr>
            <w:r w:rsidRPr="00AB3DC7">
              <w:rPr>
                <w:rFonts w:eastAsia="Times New Roman"/>
                <w:lang w:eastAsia="en-NZ"/>
              </w:rPr>
              <w:t>(146)</w:t>
            </w:r>
          </w:p>
        </w:tc>
        <w:tc>
          <w:tcPr>
            <w:tcW w:w="1538" w:type="dxa"/>
            <w:noWrap/>
          </w:tcPr>
          <w:p w14:paraId="7CE94677" w14:textId="77777777" w:rsidR="006B7C16" w:rsidRPr="00AB3DC7" w:rsidRDefault="006B7C16" w:rsidP="003A3E87">
            <w:pPr>
              <w:spacing w:after="0"/>
              <w:jc w:val="right"/>
              <w:rPr>
                <w:rFonts w:eastAsia="Times New Roman"/>
                <w:b/>
                <w:bCs/>
                <w:lang w:eastAsia="en-NZ"/>
              </w:rPr>
            </w:pPr>
            <w:r w:rsidRPr="00AB3DC7">
              <w:rPr>
                <w:rFonts w:eastAsia="Times New Roman"/>
                <w:b/>
                <w:bCs/>
                <w:lang w:eastAsia="en-NZ"/>
              </w:rPr>
              <w:t>339</w:t>
            </w:r>
          </w:p>
        </w:tc>
      </w:tr>
      <w:tr w:rsidR="006B7C16" w:rsidRPr="00AB3DC7" w14:paraId="5304E667" w14:textId="77777777" w:rsidTr="003A3E87">
        <w:trPr>
          <w:trHeight w:val="291"/>
        </w:trPr>
        <w:tc>
          <w:tcPr>
            <w:tcW w:w="1912" w:type="dxa"/>
            <w:noWrap/>
            <w:hideMark/>
          </w:tcPr>
          <w:p w14:paraId="0C6086B2" w14:textId="77777777" w:rsidR="006B7C16" w:rsidRPr="00AB3DC7" w:rsidRDefault="006B7C16" w:rsidP="003A3E87">
            <w:pPr>
              <w:spacing w:after="0"/>
              <w:rPr>
                <w:rFonts w:eastAsia="Times New Roman"/>
                <w:b/>
                <w:bCs/>
                <w:lang w:eastAsia="en-NZ"/>
              </w:rPr>
            </w:pPr>
            <w:r w:rsidRPr="00AB3DC7">
              <w:rPr>
                <w:rFonts w:eastAsia="Times New Roman"/>
                <w:b/>
                <w:bCs/>
                <w:lang w:eastAsia="en-NZ"/>
              </w:rPr>
              <w:t>Total</w:t>
            </w:r>
          </w:p>
        </w:tc>
        <w:tc>
          <w:tcPr>
            <w:tcW w:w="1598" w:type="dxa"/>
            <w:noWrap/>
          </w:tcPr>
          <w:p w14:paraId="6E1C170E" w14:textId="77777777" w:rsidR="006B7C16" w:rsidRPr="00AB3DC7" w:rsidRDefault="006B7C16" w:rsidP="003A3E87">
            <w:pPr>
              <w:spacing w:after="0"/>
              <w:jc w:val="right"/>
              <w:rPr>
                <w:rFonts w:eastAsia="Times New Roman"/>
                <w:b/>
                <w:bCs/>
                <w:lang w:eastAsia="en-NZ"/>
              </w:rPr>
            </w:pPr>
            <w:r w:rsidRPr="00AB3DC7">
              <w:rPr>
                <w:rFonts w:eastAsia="Times New Roman"/>
                <w:b/>
                <w:bCs/>
                <w:lang w:eastAsia="en-NZ"/>
              </w:rPr>
              <w:t>48,670</w:t>
            </w:r>
          </w:p>
        </w:tc>
        <w:tc>
          <w:tcPr>
            <w:tcW w:w="1890" w:type="dxa"/>
            <w:noWrap/>
          </w:tcPr>
          <w:p w14:paraId="46AD5D5C" w14:textId="77777777" w:rsidR="006B7C16" w:rsidRPr="00AB3DC7" w:rsidRDefault="006B7C16" w:rsidP="003A3E87">
            <w:pPr>
              <w:spacing w:after="0"/>
              <w:jc w:val="right"/>
              <w:rPr>
                <w:rFonts w:eastAsia="Times New Roman"/>
                <w:b/>
                <w:bCs/>
                <w:lang w:eastAsia="en-NZ"/>
              </w:rPr>
            </w:pPr>
            <w:r w:rsidRPr="00AB3DC7">
              <w:rPr>
                <w:rFonts w:eastAsia="Times New Roman"/>
                <w:b/>
                <w:bCs/>
                <w:lang w:eastAsia="en-NZ"/>
              </w:rPr>
              <w:t>-</w:t>
            </w:r>
          </w:p>
        </w:tc>
        <w:tc>
          <w:tcPr>
            <w:tcW w:w="1800" w:type="dxa"/>
            <w:noWrap/>
          </w:tcPr>
          <w:p w14:paraId="03E37435" w14:textId="77777777" w:rsidR="006B7C16" w:rsidRPr="00AB3DC7" w:rsidRDefault="006B7C16" w:rsidP="003A3E87">
            <w:pPr>
              <w:spacing w:after="0"/>
              <w:jc w:val="right"/>
              <w:rPr>
                <w:rFonts w:eastAsia="Times New Roman"/>
                <w:b/>
                <w:bCs/>
                <w:lang w:eastAsia="en-NZ"/>
              </w:rPr>
            </w:pPr>
            <w:r w:rsidRPr="00AB3DC7">
              <w:rPr>
                <w:rFonts w:eastAsia="Times New Roman"/>
                <w:b/>
                <w:bCs/>
                <w:lang w:eastAsia="en-NZ"/>
              </w:rPr>
              <w:t>(806)</w:t>
            </w:r>
          </w:p>
        </w:tc>
        <w:tc>
          <w:tcPr>
            <w:tcW w:w="2160" w:type="dxa"/>
            <w:noWrap/>
          </w:tcPr>
          <w:p w14:paraId="47EDCA4E" w14:textId="77777777" w:rsidR="006B7C16" w:rsidRPr="00AB3DC7" w:rsidRDefault="006B7C16" w:rsidP="003A3E87">
            <w:pPr>
              <w:spacing w:after="0"/>
              <w:jc w:val="right"/>
              <w:rPr>
                <w:rFonts w:eastAsia="Times New Roman"/>
                <w:b/>
                <w:bCs/>
                <w:lang w:eastAsia="en-NZ"/>
              </w:rPr>
            </w:pPr>
            <w:r w:rsidRPr="00AB3DC7">
              <w:rPr>
                <w:rFonts w:eastAsia="Times New Roman"/>
                <w:b/>
                <w:bCs/>
                <w:lang w:eastAsia="en-NZ"/>
              </w:rPr>
              <w:t>(9,968)</w:t>
            </w:r>
          </w:p>
        </w:tc>
        <w:tc>
          <w:tcPr>
            <w:tcW w:w="1538" w:type="dxa"/>
            <w:noWrap/>
          </w:tcPr>
          <w:p w14:paraId="0876DCE5" w14:textId="77777777" w:rsidR="006B7C16" w:rsidRPr="00AB3DC7" w:rsidRDefault="006B7C16" w:rsidP="003A3E87">
            <w:pPr>
              <w:spacing w:after="0"/>
              <w:jc w:val="right"/>
              <w:rPr>
                <w:rFonts w:eastAsia="Times New Roman"/>
                <w:b/>
                <w:bCs/>
                <w:lang w:eastAsia="en-NZ"/>
              </w:rPr>
            </w:pPr>
            <w:r w:rsidRPr="00AB3DC7">
              <w:rPr>
                <w:rFonts w:eastAsia="Times New Roman"/>
                <w:b/>
                <w:bCs/>
                <w:lang w:eastAsia="en-NZ"/>
              </w:rPr>
              <w:t>37,896</w:t>
            </w:r>
          </w:p>
        </w:tc>
      </w:tr>
    </w:tbl>
    <w:p w14:paraId="00CD8001" w14:textId="77777777" w:rsidR="006B7C16" w:rsidRPr="00AB3DC7" w:rsidRDefault="006B7C16" w:rsidP="006B7C16">
      <w:pPr>
        <w:rPr>
          <w:lang w:eastAsia="en-NZ"/>
        </w:rPr>
      </w:pPr>
    </w:p>
    <w:p w14:paraId="147F079E" w14:textId="77777777" w:rsidR="0063271E" w:rsidRPr="00AB3DC7" w:rsidRDefault="0063271E">
      <w:pPr>
        <w:spacing w:after="160" w:line="259" w:lineRule="auto"/>
        <w:rPr>
          <w:rStyle w:val="Emphasis"/>
          <w:rFonts w:ascii="Arial Bold" w:eastAsiaTheme="majorEastAsia" w:hAnsi="Arial Bold" w:cstheme="majorBidi" w:hint="eastAsia"/>
          <w:b w:val="0"/>
          <w:szCs w:val="26"/>
        </w:rPr>
      </w:pPr>
      <w:r w:rsidRPr="00AB3DC7">
        <w:rPr>
          <w:rStyle w:val="Emphasis"/>
          <w:rFonts w:hint="eastAsia"/>
        </w:rPr>
        <w:br w:type="page"/>
      </w:r>
    </w:p>
    <w:p w14:paraId="6853F5EA" w14:textId="77777777" w:rsidR="0063271E" w:rsidRPr="00AB3DC7" w:rsidRDefault="0063271E" w:rsidP="0063271E">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2024</w:t>
      </w:r>
    </w:p>
    <w:p w14:paraId="1C0220DA" w14:textId="77777777" w:rsidR="00277675" w:rsidRPr="00AB3DC7" w:rsidRDefault="00277675" w:rsidP="00087C30">
      <w:pPr>
        <w:pStyle w:val="Heading3"/>
        <w:rPr>
          <w:rFonts w:hint="eastAsia"/>
          <w:lang w:eastAsia="en-NZ"/>
        </w:rPr>
      </w:pPr>
      <w:r w:rsidRPr="00AB3DC7">
        <w:rPr>
          <w:lang w:eastAsia="en-NZ"/>
        </w:rPr>
        <w:t>Note 4: Property, Plant and Equipment Continued</w:t>
      </w:r>
    </w:p>
    <w:p w14:paraId="7098FD05" w14:textId="77777777" w:rsidR="00366AAA" w:rsidRPr="00AB3DC7" w:rsidRDefault="00366AAA" w:rsidP="00366AAA">
      <w:pPr>
        <w:rPr>
          <w:sz w:val="32"/>
          <w:szCs w:val="32"/>
        </w:rPr>
      </w:pPr>
      <w:r w:rsidRPr="00AB3DC7">
        <w:rPr>
          <w:rFonts w:eastAsia="Times New Roman"/>
          <w:b/>
          <w:bCs/>
          <w:sz w:val="32"/>
          <w:szCs w:val="32"/>
          <w:lang w:eastAsia="en-NZ"/>
        </w:rPr>
        <w:t>2023</w:t>
      </w:r>
    </w:p>
    <w:tbl>
      <w:tblPr>
        <w:tblW w:w="10898" w:type="dxa"/>
        <w:tblLayout w:type="fixed"/>
        <w:tblLook w:val="04A0" w:firstRow="1" w:lastRow="0" w:firstColumn="1" w:lastColumn="0" w:noHBand="0" w:noVBand="1"/>
      </w:tblPr>
      <w:tblGrid>
        <w:gridCol w:w="1912"/>
        <w:gridCol w:w="1598"/>
        <w:gridCol w:w="1890"/>
        <w:gridCol w:w="1800"/>
        <w:gridCol w:w="2160"/>
        <w:gridCol w:w="1538"/>
      </w:tblGrid>
      <w:tr w:rsidR="00366AAA" w:rsidRPr="00AB3DC7" w14:paraId="6C12EC76" w14:textId="77777777" w:rsidTr="003A3E87">
        <w:trPr>
          <w:trHeight w:val="1958"/>
        </w:trPr>
        <w:tc>
          <w:tcPr>
            <w:tcW w:w="1912" w:type="dxa"/>
            <w:noWrap/>
            <w:hideMark/>
          </w:tcPr>
          <w:p w14:paraId="382FAB1E" w14:textId="77777777" w:rsidR="00366AAA" w:rsidRPr="00AB3DC7" w:rsidRDefault="00366AAA" w:rsidP="003A3E87">
            <w:pPr>
              <w:spacing w:after="0"/>
              <w:rPr>
                <w:rFonts w:eastAsia="Times New Roman"/>
                <w:lang w:eastAsia="en-NZ"/>
              </w:rPr>
            </w:pPr>
            <w:r w:rsidRPr="00AB3DC7">
              <w:rPr>
                <w:rFonts w:eastAsia="Times New Roman"/>
                <w:lang w:eastAsia="en-NZ"/>
              </w:rPr>
              <w:t>Asset Class</w:t>
            </w:r>
          </w:p>
        </w:tc>
        <w:tc>
          <w:tcPr>
            <w:tcW w:w="1598" w:type="dxa"/>
            <w:hideMark/>
          </w:tcPr>
          <w:p w14:paraId="17C472F2" w14:textId="77777777" w:rsidR="00366AAA" w:rsidRPr="00AB3DC7" w:rsidRDefault="00366AAA" w:rsidP="003A3E87">
            <w:pPr>
              <w:spacing w:after="0"/>
              <w:jc w:val="center"/>
              <w:rPr>
                <w:rFonts w:eastAsia="Times New Roman"/>
                <w:lang w:eastAsia="en-NZ"/>
              </w:rPr>
            </w:pPr>
            <w:r w:rsidRPr="00AB3DC7">
              <w:rPr>
                <w:rFonts w:eastAsia="Times New Roman"/>
                <w:lang w:eastAsia="en-NZ"/>
              </w:rPr>
              <w:t>Opening Carrying Amount</w:t>
            </w:r>
          </w:p>
        </w:tc>
        <w:tc>
          <w:tcPr>
            <w:tcW w:w="1890" w:type="dxa"/>
            <w:hideMark/>
          </w:tcPr>
          <w:p w14:paraId="667A679B" w14:textId="77777777" w:rsidR="00366AAA" w:rsidRPr="00AB3DC7" w:rsidRDefault="00366AAA" w:rsidP="003A3E87">
            <w:pPr>
              <w:spacing w:after="0"/>
              <w:jc w:val="center"/>
              <w:rPr>
                <w:rFonts w:eastAsia="Times New Roman"/>
                <w:lang w:eastAsia="en-NZ"/>
              </w:rPr>
            </w:pPr>
            <w:r w:rsidRPr="00AB3DC7">
              <w:rPr>
                <w:rFonts w:eastAsia="Times New Roman"/>
                <w:lang w:eastAsia="en-NZ"/>
              </w:rPr>
              <w:t>Purchases</w:t>
            </w:r>
          </w:p>
        </w:tc>
        <w:tc>
          <w:tcPr>
            <w:tcW w:w="1800" w:type="dxa"/>
            <w:hideMark/>
          </w:tcPr>
          <w:p w14:paraId="00E5A045" w14:textId="77777777" w:rsidR="00366AAA" w:rsidRPr="00AB3DC7" w:rsidRDefault="00366AAA" w:rsidP="003A3E87">
            <w:pPr>
              <w:spacing w:after="0"/>
              <w:jc w:val="center"/>
              <w:rPr>
                <w:rFonts w:eastAsia="Times New Roman"/>
                <w:lang w:eastAsia="en-NZ"/>
              </w:rPr>
            </w:pPr>
            <w:r w:rsidRPr="00AB3DC7">
              <w:rPr>
                <w:rFonts w:eastAsia="Times New Roman"/>
                <w:lang w:eastAsia="en-NZ"/>
              </w:rPr>
              <w:t>Sales/ Disposals</w:t>
            </w:r>
          </w:p>
        </w:tc>
        <w:tc>
          <w:tcPr>
            <w:tcW w:w="2160" w:type="dxa"/>
            <w:hideMark/>
          </w:tcPr>
          <w:p w14:paraId="04422D52" w14:textId="77777777" w:rsidR="00366AAA" w:rsidRPr="00AB3DC7" w:rsidRDefault="00366AAA" w:rsidP="003A3E87">
            <w:pPr>
              <w:spacing w:after="0"/>
              <w:jc w:val="center"/>
              <w:rPr>
                <w:rFonts w:eastAsia="Times New Roman"/>
                <w:lang w:eastAsia="en-NZ"/>
              </w:rPr>
            </w:pPr>
            <w:r w:rsidRPr="00AB3DC7">
              <w:rPr>
                <w:rFonts w:eastAsia="Times New Roman"/>
                <w:lang w:eastAsia="en-NZ"/>
              </w:rPr>
              <w:t>Current Year Depreciation &amp; Impairment</w:t>
            </w:r>
          </w:p>
        </w:tc>
        <w:tc>
          <w:tcPr>
            <w:tcW w:w="1538" w:type="dxa"/>
            <w:hideMark/>
          </w:tcPr>
          <w:p w14:paraId="79D14361" w14:textId="77777777" w:rsidR="00366AAA" w:rsidRPr="00AB3DC7" w:rsidRDefault="00366AAA" w:rsidP="003A3E87">
            <w:pPr>
              <w:spacing w:after="0"/>
              <w:jc w:val="center"/>
              <w:rPr>
                <w:rFonts w:eastAsia="Times New Roman"/>
                <w:lang w:eastAsia="en-NZ"/>
              </w:rPr>
            </w:pPr>
            <w:r w:rsidRPr="00AB3DC7">
              <w:rPr>
                <w:rFonts w:eastAsia="Times New Roman"/>
                <w:lang w:eastAsia="en-NZ"/>
              </w:rPr>
              <w:t>Closing Carrying Amount</w:t>
            </w:r>
          </w:p>
        </w:tc>
      </w:tr>
      <w:tr w:rsidR="00366AAA" w:rsidRPr="00AB3DC7" w14:paraId="7DBF23FA" w14:textId="77777777" w:rsidTr="003A3E87">
        <w:trPr>
          <w:trHeight w:val="291"/>
        </w:trPr>
        <w:tc>
          <w:tcPr>
            <w:tcW w:w="1912" w:type="dxa"/>
            <w:noWrap/>
            <w:hideMark/>
          </w:tcPr>
          <w:p w14:paraId="2D064E00" w14:textId="77777777" w:rsidR="00366AAA" w:rsidRPr="00AB3DC7" w:rsidRDefault="00366AAA" w:rsidP="003A3E87">
            <w:pPr>
              <w:spacing w:after="0"/>
              <w:rPr>
                <w:rFonts w:eastAsia="Times New Roman"/>
                <w:lang w:eastAsia="en-NZ"/>
              </w:rPr>
            </w:pPr>
            <w:r w:rsidRPr="00AB3DC7">
              <w:rPr>
                <w:rFonts w:eastAsia="Times New Roman"/>
                <w:lang w:eastAsia="en-NZ"/>
              </w:rPr>
              <w:t>Furniture and fixtures</w:t>
            </w:r>
          </w:p>
        </w:tc>
        <w:tc>
          <w:tcPr>
            <w:tcW w:w="1598" w:type="dxa"/>
            <w:noWrap/>
          </w:tcPr>
          <w:p w14:paraId="65EB1576" w14:textId="77777777" w:rsidR="00366AAA" w:rsidRPr="00AB3DC7" w:rsidRDefault="00366AAA" w:rsidP="003A3E87">
            <w:pPr>
              <w:spacing w:after="0"/>
              <w:jc w:val="right"/>
              <w:rPr>
                <w:rFonts w:eastAsia="Times New Roman"/>
                <w:b/>
                <w:bCs/>
                <w:lang w:eastAsia="en-NZ"/>
              </w:rPr>
            </w:pPr>
            <w:r w:rsidRPr="00AB3DC7">
              <w:rPr>
                <w:rFonts w:eastAsia="Times New Roman"/>
                <w:b/>
                <w:bCs/>
                <w:lang w:eastAsia="en-NZ"/>
              </w:rPr>
              <w:t>1,990</w:t>
            </w:r>
          </w:p>
        </w:tc>
        <w:tc>
          <w:tcPr>
            <w:tcW w:w="1890" w:type="dxa"/>
            <w:noWrap/>
          </w:tcPr>
          <w:p w14:paraId="06A34A4E" w14:textId="77777777" w:rsidR="00366AAA" w:rsidRPr="00AB3DC7" w:rsidRDefault="00366AAA" w:rsidP="003A3E87">
            <w:pPr>
              <w:spacing w:after="0"/>
              <w:jc w:val="right"/>
              <w:rPr>
                <w:rFonts w:eastAsia="Times New Roman"/>
                <w:lang w:eastAsia="en-NZ"/>
              </w:rPr>
            </w:pPr>
            <w:r w:rsidRPr="00AB3DC7">
              <w:rPr>
                <w:rFonts w:eastAsia="Times New Roman"/>
                <w:lang w:eastAsia="en-NZ"/>
              </w:rPr>
              <w:t>-</w:t>
            </w:r>
          </w:p>
        </w:tc>
        <w:tc>
          <w:tcPr>
            <w:tcW w:w="1800" w:type="dxa"/>
            <w:noWrap/>
          </w:tcPr>
          <w:p w14:paraId="41663E2B" w14:textId="77777777" w:rsidR="00366AAA" w:rsidRPr="00AB3DC7" w:rsidRDefault="00366AAA" w:rsidP="003A3E87">
            <w:pPr>
              <w:spacing w:after="0"/>
              <w:jc w:val="right"/>
              <w:rPr>
                <w:rFonts w:eastAsia="Times New Roman"/>
                <w:lang w:eastAsia="en-NZ"/>
              </w:rPr>
            </w:pPr>
            <w:r w:rsidRPr="00AB3DC7">
              <w:rPr>
                <w:rFonts w:eastAsia="Times New Roman"/>
                <w:lang w:eastAsia="en-NZ"/>
              </w:rPr>
              <w:t>-</w:t>
            </w:r>
          </w:p>
        </w:tc>
        <w:tc>
          <w:tcPr>
            <w:tcW w:w="2160" w:type="dxa"/>
            <w:noWrap/>
          </w:tcPr>
          <w:p w14:paraId="0A6BDB6E" w14:textId="77777777" w:rsidR="00366AAA" w:rsidRPr="00AB3DC7" w:rsidRDefault="00366AAA" w:rsidP="003A3E87">
            <w:pPr>
              <w:spacing w:after="0"/>
              <w:jc w:val="right"/>
              <w:rPr>
                <w:rFonts w:eastAsia="Times New Roman"/>
                <w:lang w:eastAsia="en-NZ"/>
              </w:rPr>
            </w:pPr>
            <w:r w:rsidRPr="00AB3DC7">
              <w:rPr>
                <w:rFonts w:eastAsia="Times New Roman"/>
                <w:lang w:eastAsia="en-NZ"/>
              </w:rPr>
              <w:t>(398)</w:t>
            </w:r>
          </w:p>
        </w:tc>
        <w:tc>
          <w:tcPr>
            <w:tcW w:w="1538" w:type="dxa"/>
            <w:noWrap/>
          </w:tcPr>
          <w:p w14:paraId="66CDBC56" w14:textId="77777777" w:rsidR="00366AAA" w:rsidRPr="00AB3DC7" w:rsidRDefault="00366AAA" w:rsidP="003A3E87">
            <w:pPr>
              <w:spacing w:after="0"/>
              <w:jc w:val="right"/>
              <w:rPr>
                <w:rFonts w:eastAsia="Times New Roman"/>
                <w:b/>
                <w:bCs/>
                <w:lang w:eastAsia="en-NZ"/>
              </w:rPr>
            </w:pPr>
            <w:r w:rsidRPr="00AB3DC7">
              <w:rPr>
                <w:rFonts w:eastAsia="Times New Roman"/>
                <w:b/>
                <w:bCs/>
                <w:lang w:eastAsia="en-NZ"/>
              </w:rPr>
              <w:t>1,592</w:t>
            </w:r>
          </w:p>
        </w:tc>
      </w:tr>
      <w:tr w:rsidR="00366AAA" w:rsidRPr="00AB3DC7" w14:paraId="114B296F" w14:textId="77777777" w:rsidTr="003A3E87">
        <w:trPr>
          <w:trHeight w:val="291"/>
        </w:trPr>
        <w:tc>
          <w:tcPr>
            <w:tcW w:w="1912" w:type="dxa"/>
            <w:noWrap/>
            <w:hideMark/>
          </w:tcPr>
          <w:p w14:paraId="28D42DE0" w14:textId="77777777" w:rsidR="00366AAA" w:rsidRPr="00AB3DC7" w:rsidRDefault="00366AAA" w:rsidP="003A3E87">
            <w:pPr>
              <w:spacing w:after="0"/>
              <w:rPr>
                <w:rFonts w:eastAsia="Times New Roman"/>
                <w:lang w:eastAsia="en-NZ"/>
              </w:rPr>
            </w:pPr>
            <w:r w:rsidRPr="00AB3DC7">
              <w:rPr>
                <w:rFonts w:eastAsia="Times New Roman"/>
                <w:lang w:eastAsia="en-NZ"/>
              </w:rPr>
              <w:t>Office equipment</w:t>
            </w:r>
          </w:p>
        </w:tc>
        <w:tc>
          <w:tcPr>
            <w:tcW w:w="1598" w:type="dxa"/>
            <w:noWrap/>
          </w:tcPr>
          <w:p w14:paraId="6EF0AE2F" w14:textId="77777777" w:rsidR="00366AAA" w:rsidRPr="00AB3DC7" w:rsidRDefault="00366AAA" w:rsidP="003A3E87">
            <w:pPr>
              <w:spacing w:after="0"/>
              <w:jc w:val="right"/>
              <w:rPr>
                <w:rFonts w:eastAsia="Times New Roman"/>
                <w:b/>
                <w:bCs/>
                <w:lang w:eastAsia="en-NZ"/>
              </w:rPr>
            </w:pPr>
            <w:r w:rsidRPr="00AB3DC7">
              <w:rPr>
                <w:rFonts w:eastAsia="Times New Roman"/>
                <w:b/>
                <w:bCs/>
                <w:lang w:eastAsia="en-NZ"/>
              </w:rPr>
              <w:t>4,211</w:t>
            </w:r>
          </w:p>
        </w:tc>
        <w:tc>
          <w:tcPr>
            <w:tcW w:w="1890" w:type="dxa"/>
            <w:noWrap/>
          </w:tcPr>
          <w:p w14:paraId="225729AD" w14:textId="77777777" w:rsidR="00366AAA" w:rsidRPr="00AB3DC7" w:rsidRDefault="00366AAA" w:rsidP="003A3E87">
            <w:pPr>
              <w:spacing w:after="0"/>
              <w:jc w:val="right"/>
              <w:rPr>
                <w:rFonts w:eastAsia="Times New Roman"/>
                <w:lang w:eastAsia="en-NZ"/>
              </w:rPr>
            </w:pPr>
            <w:r w:rsidRPr="00AB3DC7">
              <w:rPr>
                <w:rFonts w:eastAsia="Times New Roman"/>
                <w:lang w:eastAsia="en-NZ"/>
              </w:rPr>
              <w:t>1,945</w:t>
            </w:r>
          </w:p>
        </w:tc>
        <w:tc>
          <w:tcPr>
            <w:tcW w:w="1800" w:type="dxa"/>
            <w:noWrap/>
          </w:tcPr>
          <w:p w14:paraId="04E69B35" w14:textId="77777777" w:rsidR="00366AAA" w:rsidRPr="00AB3DC7" w:rsidRDefault="00366AAA" w:rsidP="003A3E87">
            <w:pPr>
              <w:spacing w:after="0"/>
              <w:jc w:val="right"/>
              <w:rPr>
                <w:rFonts w:eastAsia="Times New Roman"/>
                <w:lang w:eastAsia="en-NZ"/>
              </w:rPr>
            </w:pPr>
            <w:r w:rsidRPr="00AB3DC7">
              <w:rPr>
                <w:rFonts w:eastAsia="Times New Roman"/>
                <w:lang w:eastAsia="en-NZ"/>
              </w:rPr>
              <w:t>-</w:t>
            </w:r>
          </w:p>
        </w:tc>
        <w:tc>
          <w:tcPr>
            <w:tcW w:w="2160" w:type="dxa"/>
            <w:noWrap/>
          </w:tcPr>
          <w:p w14:paraId="1DDCED10" w14:textId="77777777" w:rsidR="00366AAA" w:rsidRPr="00AB3DC7" w:rsidRDefault="00366AAA" w:rsidP="003A3E87">
            <w:pPr>
              <w:spacing w:after="0"/>
              <w:jc w:val="right"/>
              <w:rPr>
                <w:rFonts w:eastAsia="Times New Roman"/>
                <w:lang w:eastAsia="en-NZ"/>
              </w:rPr>
            </w:pPr>
            <w:r w:rsidRPr="00AB3DC7">
              <w:rPr>
                <w:rFonts w:eastAsia="Times New Roman"/>
                <w:lang w:eastAsia="en-NZ"/>
              </w:rPr>
              <w:t>(1,654)</w:t>
            </w:r>
          </w:p>
        </w:tc>
        <w:tc>
          <w:tcPr>
            <w:tcW w:w="1538" w:type="dxa"/>
            <w:noWrap/>
          </w:tcPr>
          <w:p w14:paraId="3F7F4A1E" w14:textId="77777777" w:rsidR="00366AAA" w:rsidRPr="00AB3DC7" w:rsidRDefault="00366AAA" w:rsidP="003A3E87">
            <w:pPr>
              <w:spacing w:after="0"/>
              <w:jc w:val="right"/>
              <w:rPr>
                <w:rFonts w:eastAsia="Times New Roman"/>
                <w:b/>
                <w:bCs/>
                <w:lang w:eastAsia="en-NZ"/>
              </w:rPr>
            </w:pPr>
            <w:r w:rsidRPr="00AB3DC7">
              <w:rPr>
                <w:rFonts w:eastAsia="Times New Roman"/>
                <w:b/>
                <w:bCs/>
                <w:lang w:eastAsia="en-NZ"/>
              </w:rPr>
              <w:t>4,502</w:t>
            </w:r>
          </w:p>
        </w:tc>
      </w:tr>
      <w:tr w:rsidR="00366AAA" w:rsidRPr="00AB3DC7" w14:paraId="67E398E0" w14:textId="77777777" w:rsidTr="003A3E87">
        <w:trPr>
          <w:trHeight w:val="291"/>
        </w:trPr>
        <w:tc>
          <w:tcPr>
            <w:tcW w:w="1912" w:type="dxa"/>
            <w:noWrap/>
            <w:hideMark/>
          </w:tcPr>
          <w:p w14:paraId="0B813436" w14:textId="77777777" w:rsidR="00366AAA" w:rsidRPr="00AB3DC7" w:rsidRDefault="00366AAA" w:rsidP="003A3E87">
            <w:pPr>
              <w:spacing w:after="0"/>
              <w:rPr>
                <w:rFonts w:eastAsia="Times New Roman"/>
                <w:lang w:eastAsia="en-NZ"/>
              </w:rPr>
            </w:pPr>
            <w:r w:rsidRPr="00AB3DC7">
              <w:rPr>
                <w:rFonts w:eastAsia="Times New Roman"/>
                <w:lang w:eastAsia="en-NZ"/>
              </w:rPr>
              <w:t>Recording Equipment</w:t>
            </w:r>
          </w:p>
        </w:tc>
        <w:tc>
          <w:tcPr>
            <w:tcW w:w="1598" w:type="dxa"/>
            <w:noWrap/>
          </w:tcPr>
          <w:p w14:paraId="76BCA786" w14:textId="77777777" w:rsidR="00366AAA" w:rsidRPr="00AB3DC7" w:rsidRDefault="00366AAA" w:rsidP="003A3E87">
            <w:pPr>
              <w:spacing w:after="0"/>
              <w:jc w:val="right"/>
              <w:rPr>
                <w:rFonts w:eastAsia="Times New Roman"/>
                <w:b/>
                <w:bCs/>
                <w:lang w:eastAsia="en-NZ"/>
              </w:rPr>
            </w:pPr>
            <w:r w:rsidRPr="00AB3DC7">
              <w:rPr>
                <w:rFonts w:eastAsia="Times New Roman"/>
                <w:b/>
                <w:bCs/>
                <w:lang w:eastAsia="en-NZ"/>
              </w:rPr>
              <w:t>136</w:t>
            </w:r>
          </w:p>
        </w:tc>
        <w:tc>
          <w:tcPr>
            <w:tcW w:w="1890" w:type="dxa"/>
            <w:noWrap/>
          </w:tcPr>
          <w:p w14:paraId="3E73AA74" w14:textId="77777777" w:rsidR="00366AAA" w:rsidRPr="00AB3DC7" w:rsidRDefault="00366AAA" w:rsidP="003A3E87">
            <w:pPr>
              <w:tabs>
                <w:tab w:val="center" w:pos="596"/>
                <w:tab w:val="right" w:pos="1192"/>
              </w:tabs>
              <w:spacing w:after="0"/>
              <w:jc w:val="right"/>
              <w:rPr>
                <w:rFonts w:eastAsia="Times New Roman"/>
                <w:lang w:eastAsia="en-NZ"/>
              </w:rPr>
            </w:pPr>
            <w:r w:rsidRPr="00AB3DC7">
              <w:rPr>
                <w:rFonts w:eastAsia="Times New Roman"/>
                <w:lang w:eastAsia="en-NZ"/>
              </w:rPr>
              <w:t>-</w:t>
            </w:r>
          </w:p>
        </w:tc>
        <w:tc>
          <w:tcPr>
            <w:tcW w:w="1800" w:type="dxa"/>
            <w:noWrap/>
          </w:tcPr>
          <w:p w14:paraId="765EF7D5" w14:textId="77777777" w:rsidR="00366AAA" w:rsidRPr="00AB3DC7" w:rsidRDefault="00366AAA" w:rsidP="003A3E87">
            <w:pPr>
              <w:pStyle w:val="ListParagraph"/>
              <w:spacing w:after="0"/>
              <w:jc w:val="right"/>
              <w:rPr>
                <w:rFonts w:eastAsia="Times New Roman"/>
                <w:lang w:eastAsia="en-NZ"/>
              </w:rPr>
            </w:pPr>
            <w:r w:rsidRPr="00AB3DC7">
              <w:rPr>
                <w:rFonts w:eastAsia="Times New Roman"/>
                <w:lang w:eastAsia="en-NZ"/>
              </w:rPr>
              <w:t>-</w:t>
            </w:r>
          </w:p>
        </w:tc>
        <w:tc>
          <w:tcPr>
            <w:tcW w:w="2160" w:type="dxa"/>
            <w:noWrap/>
          </w:tcPr>
          <w:p w14:paraId="3456A276" w14:textId="77777777" w:rsidR="00366AAA" w:rsidRPr="00AB3DC7" w:rsidRDefault="00366AAA" w:rsidP="003A3E87">
            <w:pPr>
              <w:spacing w:after="0"/>
              <w:jc w:val="right"/>
              <w:rPr>
                <w:rFonts w:eastAsia="Times New Roman"/>
                <w:lang w:eastAsia="en-NZ"/>
              </w:rPr>
            </w:pPr>
            <w:r w:rsidRPr="00AB3DC7">
              <w:rPr>
                <w:rFonts w:eastAsia="Times New Roman"/>
                <w:lang w:eastAsia="en-NZ"/>
              </w:rPr>
              <w:t>(24)</w:t>
            </w:r>
          </w:p>
        </w:tc>
        <w:tc>
          <w:tcPr>
            <w:tcW w:w="1538" w:type="dxa"/>
            <w:noWrap/>
          </w:tcPr>
          <w:p w14:paraId="7AA35AE9" w14:textId="77777777" w:rsidR="00366AAA" w:rsidRPr="00AB3DC7" w:rsidRDefault="00366AAA" w:rsidP="003A3E87">
            <w:pPr>
              <w:spacing w:after="0"/>
              <w:jc w:val="right"/>
              <w:rPr>
                <w:rFonts w:eastAsia="Times New Roman"/>
                <w:b/>
                <w:bCs/>
                <w:lang w:eastAsia="en-NZ"/>
              </w:rPr>
            </w:pPr>
            <w:r w:rsidRPr="00AB3DC7">
              <w:rPr>
                <w:rFonts w:eastAsia="Times New Roman"/>
                <w:b/>
                <w:bCs/>
                <w:lang w:eastAsia="en-NZ"/>
              </w:rPr>
              <w:t>112</w:t>
            </w:r>
          </w:p>
        </w:tc>
      </w:tr>
      <w:tr w:rsidR="00366AAA" w:rsidRPr="00AB3DC7" w14:paraId="366DB5BE" w14:textId="77777777" w:rsidTr="003A3E87">
        <w:trPr>
          <w:trHeight w:val="291"/>
        </w:trPr>
        <w:tc>
          <w:tcPr>
            <w:tcW w:w="1912" w:type="dxa"/>
            <w:noWrap/>
            <w:hideMark/>
          </w:tcPr>
          <w:p w14:paraId="216CA983" w14:textId="77777777" w:rsidR="00366AAA" w:rsidRPr="00AB3DC7" w:rsidRDefault="00366AAA" w:rsidP="003A3E87">
            <w:pPr>
              <w:spacing w:after="0"/>
              <w:rPr>
                <w:rFonts w:eastAsia="Times New Roman"/>
                <w:lang w:eastAsia="en-NZ"/>
              </w:rPr>
            </w:pPr>
            <w:r w:rsidRPr="00AB3DC7">
              <w:rPr>
                <w:rFonts w:eastAsia="Times New Roman"/>
                <w:lang w:eastAsia="en-NZ"/>
              </w:rPr>
              <w:t>Motor Vehicles</w:t>
            </w:r>
          </w:p>
        </w:tc>
        <w:tc>
          <w:tcPr>
            <w:tcW w:w="1598" w:type="dxa"/>
            <w:noWrap/>
          </w:tcPr>
          <w:p w14:paraId="60AFBBCA" w14:textId="77777777" w:rsidR="00366AAA" w:rsidRPr="00AB3DC7" w:rsidRDefault="00366AAA" w:rsidP="003A3E87">
            <w:pPr>
              <w:spacing w:after="0"/>
              <w:jc w:val="right"/>
              <w:rPr>
                <w:rFonts w:eastAsia="Times New Roman"/>
                <w:b/>
                <w:bCs/>
                <w:lang w:eastAsia="en-NZ"/>
              </w:rPr>
            </w:pPr>
            <w:r w:rsidRPr="00AB3DC7">
              <w:rPr>
                <w:rFonts w:eastAsia="Times New Roman"/>
                <w:b/>
                <w:bCs/>
                <w:lang w:eastAsia="en-NZ"/>
              </w:rPr>
              <w:t>56,256</w:t>
            </w:r>
          </w:p>
        </w:tc>
        <w:tc>
          <w:tcPr>
            <w:tcW w:w="1890" w:type="dxa"/>
            <w:noWrap/>
          </w:tcPr>
          <w:p w14:paraId="50C40CDF" w14:textId="77777777" w:rsidR="00366AAA" w:rsidRPr="00AB3DC7" w:rsidRDefault="00366AAA" w:rsidP="003A3E87">
            <w:pPr>
              <w:spacing w:after="0"/>
              <w:jc w:val="right"/>
              <w:rPr>
                <w:rFonts w:eastAsia="Times New Roman"/>
                <w:lang w:eastAsia="en-NZ"/>
              </w:rPr>
            </w:pPr>
            <w:r w:rsidRPr="00AB3DC7">
              <w:rPr>
                <w:rFonts w:eastAsia="Times New Roman"/>
                <w:lang w:eastAsia="en-NZ"/>
              </w:rPr>
              <w:t>40,000</w:t>
            </w:r>
          </w:p>
        </w:tc>
        <w:tc>
          <w:tcPr>
            <w:tcW w:w="1800" w:type="dxa"/>
            <w:noWrap/>
          </w:tcPr>
          <w:p w14:paraId="0C2EB4B6" w14:textId="77777777" w:rsidR="00366AAA" w:rsidRPr="00AB3DC7" w:rsidRDefault="00366AAA" w:rsidP="003A3E87">
            <w:pPr>
              <w:spacing w:after="0"/>
              <w:jc w:val="right"/>
              <w:rPr>
                <w:rFonts w:eastAsia="Times New Roman"/>
                <w:lang w:eastAsia="en-NZ"/>
              </w:rPr>
            </w:pPr>
            <w:r w:rsidRPr="00AB3DC7">
              <w:rPr>
                <w:rFonts w:eastAsia="Times New Roman"/>
                <w:lang w:eastAsia="en-NZ"/>
              </w:rPr>
              <w:t>(43,783)</w:t>
            </w:r>
          </w:p>
        </w:tc>
        <w:tc>
          <w:tcPr>
            <w:tcW w:w="2160" w:type="dxa"/>
            <w:noWrap/>
          </w:tcPr>
          <w:p w14:paraId="76D75A98" w14:textId="77777777" w:rsidR="00366AAA" w:rsidRPr="00AB3DC7" w:rsidRDefault="00366AAA" w:rsidP="003A3E87">
            <w:pPr>
              <w:spacing w:after="0"/>
              <w:jc w:val="right"/>
              <w:rPr>
                <w:rFonts w:eastAsia="Times New Roman"/>
                <w:lang w:eastAsia="en-NZ"/>
              </w:rPr>
            </w:pPr>
            <w:r w:rsidRPr="00AB3DC7">
              <w:rPr>
                <w:rFonts w:eastAsia="Times New Roman"/>
                <w:lang w:eastAsia="en-NZ"/>
              </w:rPr>
              <w:t>(10,494)</w:t>
            </w:r>
          </w:p>
        </w:tc>
        <w:tc>
          <w:tcPr>
            <w:tcW w:w="1538" w:type="dxa"/>
            <w:noWrap/>
          </w:tcPr>
          <w:p w14:paraId="3EBB6710" w14:textId="77777777" w:rsidR="00366AAA" w:rsidRPr="00AB3DC7" w:rsidRDefault="00366AAA" w:rsidP="003A3E87">
            <w:pPr>
              <w:spacing w:after="0"/>
              <w:jc w:val="right"/>
              <w:rPr>
                <w:rFonts w:eastAsia="Times New Roman"/>
                <w:b/>
                <w:bCs/>
                <w:lang w:eastAsia="en-NZ"/>
              </w:rPr>
            </w:pPr>
            <w:r w:rsidRPr="00AB3DC7">
              <w:rPr>
                <w:rFonts w:eastAsia="Times New Roman"/>
                <w:b/>
                <w:bCs/>
                <w:lang w:eastAsia="en-NZ"/>
              </w:rPr>
              <w:t>41,979</w:t>
            </w:r>
          </w:p>
        </w:tc>
      </w:tr>
      <w:tr w:rsidR="00366AAA" w:rsidRPr="00AB3DC7" w14:paraId="0E6F189E" w14:textId="77777777" w:rsidTr="003A3E87">
        <w:trPr>
          <w:trHeight w:val="291"/>
        </w:trPr>
        <w:tc>
          <w:tcPr>
            <w:tcW w:w="1912" w:type="dxa"/>
            <w:noWrap/>
            <w:hideMark/>
          </w:tcPr>
          <w:p w14:paraId="29E20734" w14:textId="77777777" w:rsidR="00366AAA" w:rsidRPr="00AB3DC7" w:rsidRDefault="00366AAA" w:rsidP="003A3E87">
            <w:pPr>
              <w:spacing w:after="0"/>
              <w:rPr>
                <w:rFonts w:eastAsia="Times New Roman"/>
                <w:lang w:eastAsia="en-NZ"/>
              </w:rPr>
            </w:pPr>
            <w:r w:rsidRPr="00AB3DC7">
              <w:rPr>
                <w:rFonts w:eastAsia="Times New Roman"/>
                <w:lang w:eastAsia="en-NZ"/>
              </w:rPr>
              <w:t>Computer Software</w:t>
            </w:r>
          </w:p>
        </w:tc>
        <w:tc>
          <w:tcPr>
            <w:tcW w:w="1598" w:type="dxa"/>
            <w:noWrap/>
          </w:tcPr>
          <w:p w14:paraId="5F3B0CD0" w14:textId="77777777" w:rsidR="00366AAA" w:rsidRPr="00AB3DC7" w:rsidRDefault="00366AAA" w:rsidP="003A3E87">
            <w:pPr>
              <w:spacing w:after="0"/>
              <w:jc w:val="right"/>
              <w:rPr>
                <w:rFonts w:eastAsia="Times New Roman"/>
                <w:b/>
                <w:bCs/>
                <w:lang w:eastAsia="en-NZ"/>
              </w:rPr>
            </w:pPr>
            <w:r w:rsidRPr="00AB3DC7">
              <w:rPr>
                <w:rFonts w:eastAsia="Times New Roman"/>
                <w:b/>
                <w:bCs/>
                <w:lang w:eastAsia="en-NZ"/>
              </w:rPr>
              <w:t>694</w:t>
            </w:r>
          </w:p>
        </w:tc>
        <w:tc>
          <w:tcPr>
            <w:tcW w:w="1890" w:type="dxa"/>
            <w:noWrap/>
          </w:tcPr>
          <w:p w14:paraId="776766DE" w14:textId="77777777" w:rsidR="00366AAA" w:rsidRPr="00AB3DC7" w:rsidRDefault="00366AAA" w:rsidP="003A3E87">
            <w:pPr>
              <w:spacing w:after="0"/>
              <w:jc w:val="right"/>
              <w:rPr>
                <w:rFonts w:eastAsia="Times New Roman"/>
                <w:lang w:eastAsia="en-NZ"/>
              </w:rPr>
            </w:pPr>
            <w:r w:rsidRPr="00AB3DC7">
              <w:rPr>
                <w:rFonts w:eastAsia="Times New Roman"/>
                <w:lang w:eastAsia="en-NZ"/>
              </w:rPr>
              <w:t>-</w:t>
            </w:r>
          </w:p>
        </w:tc>
        <w:tc>
          <w:tcPr>
            <w:tcW w:w="1800" w:type="dxa"/>
            <w:noWrap/>
          </w:tcPr>
          <w:p w14:paraId="54E254A6" w14:textId="77777777" w:rsidR="00366AAA" w:rsidRPr="00AB3DC7" w:rsidRDefault="00366AAA" w:rsidP="003A3E87">
            <w:pPr>
              <w:spacing w:after="0"/>
              <w:jc w:val="right"/>
              <w:rPr>
                <w:rFonts w:eastAsia="Times New Roman"/>
                <w:lang w:eastAsia="en-NZ"/>
              </w:rPr>
            </w:pPr>
            <w:r w:rsidRPr="00AB3DC7">
              <w:rPr>
                <w:rFonts w:eastAsia="Times New Roman"/>
                <w:lang w:eastAsia="en-NZ"/>
              </w:rPr>
              <w:t>-</w:t>
            </w:r>
          </w:p>
        </w:tc>
        <w:tc>
          <w:tcPr>
            <w:tcW w:w="2160" w:type="dxa"/>
            <w:noWrap/>
          </w:tcPr>
          <w:p w14:paraId="09D643D8" w14:textId="77777777" w:rsidR="00366AAA" w:rsidRPr="00AB3DC7" w:rsidRDefault="00366AAA" w:rsidP="003A3E87">
            <w:pPr>
              <w:spacing w:after="0"/>
              <w:jc w:val="right"/>
              <w:rPr>
                <w:rFonts w:eastAsia="Times New Roman"/>
                <w:lang w:eastAsia="en-NZ"/>
              </w:rPr>
            </w:pPr>
            <w:r w:rsidRPr="00AB3DC7">
              <w:rPr>
                <w:rFonts w:eastAsia="Times New Roman"/>
                <w:lang w:eastAsia="en-NZ"/>
              </w:rPr>
              <w:t>(209)</w:t>
            </w:r>
          </w:p>
        </w:tc>
        <w:tc>
          <w:tcPr>
            <w:tcW w:w="1538" w:type="dxa"/>
            <w:noWrap/>
          </w:tcPr>
          <w:p w14:paraId="7BF55948" w14:textId="77777777" w:rsidR="00366AAA" w:rsidRPr="00AB3DC7" w:rsidRDefault="00366AAA" w:rsidP="003A3E87">
            <w:pPr>
              <w:spacing w:after="0"/>
              <w:jc w:val="right"/>
              <w:rPr>
                <w:rFonts w:eastAsia="Times New Roman"/>
                <w:b/>
                <w:bCs/>
                <w:lang w:eastAsia="en-NZ"/>
              </w:rPr>
            </w:pPr>
            <w:r w:rsidRPr="00AB3DC7">
              <w:rPr>
                <w:rFonts w:eastAsia="Times New Roman"/>
                <w:b/>
                <w:bCs/>
                <w:lang w:eastAsia="en-NZ"/>
              </w:rPr>
              <w:t>485</w:t>
            </w:r>
          </w:p>
        </w:tc>
      </w:tr>
      <w:tr w:rsidR="00366AAA" w:rsidRPr="00AB3DC7" w14:paraId="554D1907" w14:textId="77777777" w:rsidTr="003A3E87">
        <w:trPr>
          <w:trHeight w:val="291"/>
        </w:trPr>
        <w:tc>
          <w:tcPr>
            <w:tcW w:w="1912" w:type="dxa"/>
            <w:noWrap/>
            <w:hideMark/>
          </w:tcPr>
          <w:p w14:paraId="571029CF" w14:textId="77777777" w:rsidR="00366AAA" w:rsidRPr="00AB3DC7" w:rsidRDefault="00366AAA" w:rsidP="003A3E87">
            <w:pPr>
              <w:spacing w:after="0"/>
              <w:rPr>
                <w:rFonts w:eastAsia="Times New Roman"/>
                <w:b/>
                <w:bCs/>
                <w:lang w:eastAsia="en-NZ"/>
              </w:rPr>
            </w:pPr>
            <w:r w:rsidRPr="00AB3DC7">
              <w:rPr>
                <w:rFonts w:eastAsia="Times New Roman"/>
                <w:b/>
                <w:bCs/>
                <w:lang w:eastAsia="en-NZ"/>
              </w:rPr>
              <w:t>Total</w:t>
            </w:r>
          </w:p>
        </w:tc>
        <w:tc>
          <w:tcPr>
            <w:tcW w:w="1598" w:type="dxa"/>
            <w:noWrap/>
          </w:tcPr>
          <w:p w14:paraId="2220BDD2" w14:textId="77777777" w:rsidR="00366AAA" w:rsidRPr="00AB3DC7" w:rsidRDefault="00366AAA" w:rsidP="003A3E87">
            <w:pPr>
              <w:spacing w:after="0"/>
              <w:jc w:val="right"/>
              <w:rPr>
                <w:rFonts w:eastAsia="Times New Roman"/>
                <w:b/>
                <w:bCs/>
                <w:lang w:eastAsia="en-NZ"/>
              </w:rPr>
            </w:pPr>
            <w:r w:rsidRPr="00AB3DC7">
              <w:rPr>
                <w:rFonts w:eastAsia="Times New Roman"/>
                <w:b/>
                <w:bCs/>
                <w:lang w:eastAsia="en-NZ"/>
              </w:rPr>
              <w:t>63,287</w:t>
            </w:r>
          </w:p>
        </w:tc>
        <w:tc>
          <w:tcPr>
            <w:tcW w:w="1890" w:type="dxa"/>
            <w:noWrap/>
          </w:tcPr>
          <w:p w14:paraId="5D1EF00A" w14:textId="77777777" w:rsidR="00366AAA" w:rsidRPr="00AB3DC7" w:rsidRDefault="00366AAA" w:rsidP="003A3E87">
            <w:pPr>
              <w:spacing w:after="0"/>
              <w:jc w:val="right"/>
              <w:rPr>
                <w:rFonts w:eastAsia="Times New Roman"/>
                <w:b/>
                <w:bCs/>
                <w:lang w:eastAsia="en-NZ"/>
              </w:rPr>
            </w:pPr>
            <w:r w:rsidRPr="00AB3DC7">
              <w:rPr>
                <w:rFonts w:eastAsia="Times New Roman"/>
                <w:b/>
                <w:bCs/>
                <w:lang w:eastAsia="en-NZ"/>
              </w:rPr>
              <w:t>41,945</w:t>
            </w:r>
          </w:p>
        </w:tc>
        <w:tc>
          <w:tcPr>
            <w:tcW w:w="1800" w:type="dxa"/>
            <w:noWrap/>
          </w:tcPr>
          <w:p w14:paraId="06EB85CE" w14:textId="77777777" w:rsidR="00366AAA" w:rsidRPr="00AB3DC7" w:rsidRDefault="00366AAA" w:rsidP="003A3E87">
            <w:pPr>
              <w:spacing w:after="0"/>
              <w:jc w:val="right"/>
              <w:rPr>
                <w:rFonts w:eastAsia="Times New Roman"/>
                <w:b/>
                <w:bCs/>
                <w:lang w:eastAsia="en-NZ"/>
              </w:rPr>
            </w:pPr>
            <w:r w:rsidRPr="00AB3DC7">
              <w:rPr>
                <w:rFonts w:eastAsia="Times New Roman"/>
                <w:b/>
                <w:bCs/>
                <w:lang w:eastAsia="en-NZ"/>
              </w:rPr>
              <w:t>(43,783)</w:t>
            </w:r>
          </w:p>
        </w:tc>
        <w:tc>
          <w:tcPr>
            <w:tcW w:w="2160" w:type="dxa"/>
            <w:noWrap/>
          </w:tcPr>
          <w:p w14:paraId="1478DEF8" w14:textId="77777777" w:rsidR="00366AAA" w:rsidRPr="00AB3DC7" w:rsidRDefault="00366AAA" w:rsidP="003A3E87">
            <w:pPr>
              <w:spacing w:after="0"/>
              <w:jc w:val="right"/>
              <w:rPr>
                <w:rFonts w:eastAsia="Times New Roman"/>
                <w:b/>
                <w:bCs/>
                <w:lang w:eastAsia="en-NZ"/>
              </w:rPr>
            </w:pPr>
            <w:r w:rsidRPr="00AB3DC7">
              <w:rPr>
                <w:rFonts w:eastAsia="Times New Roman"/>
                <w:b/>
                <w:bCs/>
                <w:lang w:eastAsia="en-NZ"/>
              </w:rPr>
              <w:t>(12,779)</w:t>
            </w:r>
          </w:p>
        </w:tc>
        <w:tc>
          <w:tcPr>
            <w:tcW w:w="1538" w:type="dxa"/>
            <w:noWrap/>
          </w:tcPr>
          <w:p w14:paraId="7C0E8D3B" w14:textId="77777777" w:rsidR="00366AAA" w:rsidRPr="00AB3DC7" w:rsidRDefault="00366AAA" w:rsidP="003A3E87">
            <w:pPr>
              <w:spacing w:after="0"/>
              <w:jc w:val="right"/>
              <w:rPr>
                <w:rFonts w:eastAsia="Times New Roman"/>
                <w:b/>
                <w:bCs/>
                <w:lang w:eastAsia="en-NZ"/>
              </w:rPr>
            </w:pPr>
            <w:r w:rsidRPr="00AB3DC7">
              <w:rPr>
                <w:rFonts w:eastAsia="Times New Roman"/>
                <w:b/>
                <w:bCs/>
                <w:lang w:eastAsia="en-NZ"/>
              </w:rPr>
              <w:t>48,670</w:t>
            </w:r>
          </w:p>
        </w:tc>
      </w:tr>
    </w:tbl>
    <w:p w14:paraId="039755B3" w14:textId="393E6838" w:rsidR="00277675" w:rsidRPr="00AB3DC7" w:rsidRDefault="00277675" w:rsidP="00277675">
      <w:r w:rsidRPr="00AB3DC7">
        <w:br w:type="page"/>
      </w:r>
    </w:p>
    <w:p w14:paraId="1A5342BC" w14:textId="77777777" w:rsidR="0063271E" w:rsidRPr="00AB3DC7" w:rsidRDefault="0063271E" w:rsidP="0063271E">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2024</w:t>
      </w:r>
    </w:p>
    <w:p w14:paraId="245FD396" w14:textId="77777777" w:rsidR="00DD5C47" w:rsidRPr="00AB3DC7" w:rsidRDefault="00DD5C47" w:rsidP="00DD5C47">
      <w:pPr>
        <w:pStyle w:val="Heading3"/>
        <w:rPr>
          <w:rFonts w:hint="eastAsia"/>
          <w:lang w:eastAsia="en-NZ"/>
        </w:rPr>
      </w:pPr>
      <w:r w:rsidRPr="00AB3DC7">
        <w:rPr>
          <w:lang w:eastAsia="en-NZ"/>
        </w:rPr>
        <w:t>Note 5: Accumulated Funds</w:t>
      </w:r>
    </w:p>
    <w:p w14:paraId="27CB27F2" w14:textId="77777777" w:rsidR="007972A8" w:rsidRPr="00AB3DC7" w:rsidRDefault="007972A8" w:rsidP="007972A8">
      <w:pPr>
        <w:rPr>
          <w:rFonts w:eastAsia="Times New Roman"/>
          <w:b/>
          <w:bCs/>
          <w:sz w:val="32"/>
          <w:szCs w:val="32"/>
          <w:lang w:eastAsia="en-NZ"/>
        </w:rPr>
      </w:pPr>
      <w:r w:rsidRPr="00AB3DC7">
        <w:rPr>
          <w:rFonts w:eastAsia="Times New Roman"/>
          <w:b/>
          <w:bCs/>
          <w:sz w:val="32"/>
          <w:szCs w:val="32"/>
          <w:lang w:eastAsia="en-NZ"/>
        </w:rPr>
        <w:t>2024</w:t>
      </w:r>
    </w:p>
    <w:tbl>
      <w:tblPr>
        <w:tblW w:w="10632" w:type="dxa"/>
        <w:tblLook w:val="04A0" w:firstRow="1" w:lastRow="0" w:firstColumn="1" w:lastColumn="0" w:noHBand="0" w:noVBand="1"/>
      </w:tblPr>
      <w:tblGrid>
        <w:gridCol w:w="3828"/>
        <w:gridCol w:w="2677"/>
        <w:gridCol w:w="1972"/>
        <w:gridCol w:w="2155"/>
      </w:tblGrid>
      <w:tr w:rsidR="007972A8" w:rsidRPr="00AB3DC7" w14:paraId="682B28ED" w14:textId="77777777" w:rsidTr="003A3E87">
        <w:trPr>
          <w:trHeight w:val="1405"/>
        </w:trPr>
        <w:tc>
          <w:tcPr>
            <w:tcW w:w="3828" w:type="dxa"/>
            <w:noWrap/>
            <w:hideMark/>
          </w:tcPr>
          <w:p w14:paraId="37C82AA2" w14:textId="77777777" w:rsidR="007972A8" w:rsidRPr="00AB3DC7" w:rsidRDefault="007972A8" w:rsidP="003A3E87">
            <w:pPr>
              <w:spacing w:after="0"/>
              <w:rPr>
                <w:rFonts w:eastAsia="Times New Roman"/>
                <w:b/>
                <w:bCs/>
                <w:lang w:eastAsia="en-NZ"/>
              </w:rPr>
            </w:pPr>
            <w:r w:rsidRPr="00AB3DC7">
              <w:rPr>
                <w:rFonts w:eastAsia="Times New Roman"/>
                <w:b/>
                <w:bCs/>
                <w:lang w:eastAsia="en-NZ"/>
              </w:rPr>
              <w:t>Description</w:t>
            </w:r>
          </w:p>
        </w:tc>
        <w:tc>
          <w:tcPr>
            <w:tcW w:w="2677" w:type="dxa"/>
            <w:hideMark/>
          </w:tcPr>
          <w:p w14:paraId="151859C7" w14:textId="77777777" w:rsidR="007972A8" w:rsidRPr="00AB3DC7" w:rsidRDefault="007972A8" w:rsidP="003A3E87">
            <w:pPr>
              <w:spacing w:after="0"/>
              <w:jc w:val="right"/>
              <w:rPr>
                <w:rFonts w:eastAsia="Times New Roman"/>
                <w:b/>
                <w:bCs/>
                <w:lang w:eastAsia="en-NZ"/>
              </w:rPr>
            </w:pPr>
            <w:r w:rsidRPr="00AB3DC7">
              <w:rPr>
                <w:rFonts w:eastAsia="Times New Roman"/>
                <w:b/>
                <w:bCs/>
                <w:lang w:eastAsia="en-NZ"/>
              </w:rPr>
              <w:t>Accumulated Surpluses or Deficits</w:t>
            </w:r>
          </w:p>
        </w:tc>
        <w:tc>
          <w:tcPr>
            <w:tcW w:w="1972" w:type="dxa"/>
            <w:hideMark/>
          </w:tcPr>
          <w:p w14:paraId="6238E15C" w14:textId="77777777" w:rsidR="007972A8" w:rsidRPr="00AB3DC7" w:rsidRDefault="007972A8" w:rsidP="003A3E87">
            <w:pPr>
              <w:spacing w:after="0"/>
              <w:jc w:val="right"/>
              <w:rPr>
                <w:rFonts w:eastAsia="Times New Roman"/>
                <w:b/>
                <w:bCs/>
                <w:lang w:eastAsia="en-NZ"/>
              </w:rPr>
            </w:pPr>
            <w:r w:rsidRPr="00AB3DC7">
              <w:rPr>
                <w:rFonts w:eastAsia="Times New Roman"/>
                <w:b/>
                <w:bCs/>
                <w:lang w:eastAsia="en-NZ"/>
              </w:rPr>
              <w:t>Reserves</w:t>
            </w:r>
          </w:p>
        </w:tc>
        <w:tc>
          <w:tcPr>
            <w:tcW w:w="2155" w:type="dxa"/>
            <w:hideMark/>
          </w:tcPr>
          <w:p w14:paraId="3B2A7DDC" w14:textId="77777777" w:rsidR="007972A8" w:rsidRPr="00AB3DC7" w:rsidRDefault="007972A8" w:rsidP="003A3E87">
            <w:pPr>
              <w:spacing w:after="0"/>
              <w:jc w:val="right"/>
              <w:rPr>
                <w:rFonts w:eastAsia="Times New Roman"/>
                <w:b/>
                <w:bCs/>
                <w:lang w:eastAsia="en-NZ"/>
              </w:rPr>
            </w:pPr>
            <w:r w:rsidRPr="00AB3DC7">
              <w:rPr>
                <w:rFonts w:eastAsia="Times New Roman"/>
                <w:b/>
                <w:bCs/>
                <w:lang w:eastAsia="en-NZ"/>
              </w:rPr>
              <w:t>Total</w:t>
            </w:r>
          </w:p>
        </w:tc>
      </w:tr>
      <w:tr w:rsidR="007972A8" w:rsidRPr="00AB3DC7" w14:paraId="31005BCD" w14:textId="77777777" w:rsidTr="003A3E87">
        <w:trPr>
          <w:trHeight w:val="348"/>
        </w:trPr>
        <w:tc>
          <w:tcPr>
            <w:tcW w:w="3828" w:type="dxa"/>
            <w:noWrap/>
            <w:hideMark/>
          </w:tcPr>
          <w:p w14:paraId="5ACDFB4A" w14:textId="77777777" w:rsidR="007972A8" w:rsidRPr="00AB3DC7" w:rsidRDefault="007972A8" w:rsidP="003A3E87">
            <w:pPr>
              <w:spacing w:after="0"/>
              <w:rPr>
                <w:rFonts w:eastAsia="Times New Roman"/>
                <w:b/>
                <w:bCs/>
                <w:lang w:eastAsia="en-NZ"/>
              </w:rPr>
            </w:pPr>
            <w:r w:rsidRPr="00AB3DC7">
              <w:rPr>
                <w:rFonts w:eastAsia="Times New Roman"/>
                <w:b/>
                <w:bCs/>
                <w:lang w:eastAsia="en-NZ"/>
              </w:rPr>
              <w:t>Opening Balance</w:t>
            </w:r>
          </w:p>
        </w:tc>
        <w:tc>
          <w:tcPr>
            <w:tcW w:w="2677" w:type="dxa"/>
            <w:noWrap/>
          </w:tcPr>
          <w:p w14:paraId="2B2E3501" w14:textId="77777777" w:rsidR="007972A8" w:rsidRPr="00AB3DC7" w:rsidRDefault="007972A8" w:rsidP="003A3E87">
            <w:pPr>
              <w:spacing w:after="0"/>
              <w:jc w:val="right"/>
              <w:rPr>
                <w:rFonts w:eastAsia="Times New Roman"/>
                <w:b/>
                <w:lang w:eastAsia="en-NZ"/>
              </w:rPr>
            </w:pPr>
            <w:r w:rsidRPr="00AB3DC7">
              <w:rPr>
                <w:rFonts w:eastAsia="Times New Roman"/>
                <w:b/>
                <w:lang w:eastAsia="en-NZ"/>
              </w:rPr>
              <w:t>1,047,020</w:t>
            </w:r>
          </w:p>
        </w:tc>
        <w:tc>
          <w:tcPr>
            <w:tcW w:w="1972" w:type="dxa"/>
            <w:noWrap/>
          </w:tcPr>
          <w:p w14:paraId="26B42927" w14:textId="77777777" w:rsidR="007972A8" w:rsidRPr="00AB3DC7" w:rsidRDefault="007972A8" w:rsidP="003A3E87">
            <w:pPr>
              <w:spacing w:after="0"/>
              <w:jc w:val="right"/>
              <w:rPr>
                <w:rFonts w:eastAsia="Times New Roman"/>
                <w:b/>
                <w:lang w:eastAsia="en-NZ"/>
              </w:rPr>
            </w:pPr>
            <w:r w:rsidRPr="00AB3DC7">
              <w:rPr>
                <w:rFonts w:eastAsia="Times New Roman"/>
                <w:b/>
                <w:lang w:eastAsia="en-NZ"/>
              </w:rPr>
              <w:t>1,171,353</w:t>
            </w:r>
          </w:p>
        </w:tc>
        <w:tc>
          <w:tcPr>
            <w:tcW w:w="2155" w:type="dxa"/>
            <w:noWrap/>
          </w:tcPr>
          <w:p w14:paraId="689B8313" w14:textId="77777777" w:rsidR="007972A8" w:rsidRPr="00AB3DC7" w:rsidRDefault="007972A8" w:rsidP="003A3E87">
            <w:pPr>
              <w:spacing w:after="0"/>
              <w:jc w:val="right"/>
              <w:rPr>
                <w:rFonts w:eastAsia="Times New Roman"/>
                <w:b/>
                <w:bCs/>
                <w:lang w:eastAsia="en-NZ"/>
              </w:rPr>
            </w:pPr>
            <w:r w:rsidRPr="00AB3DC7">
              <w:rPr>
                <w:rFonts w:eastAsia="Times New Roman"/>
                <w:b/>
                <w:bCs/>
                <w:lang w:eastAsia="en-NZ"/>
              </w:rPr>
              <w:t>2,218,373</w:t>
            </w:r>
          </w:p>
        </w:tc>
      </w:tr>
      <w:tr w:rsidR="007972A8" w:rsidRPr="00AB3DC7" w14:paraId="52BD9223" w14:textId="77777777" w:rsidTr="003A3E87">
        <w:trPr>
          <w:trHeight w:val="348"/>
        </w:trPr>
        <w:tc>
          <w:tcPr>
            <w:tcW w:w="3828" w:type="dxa"/>
            <w:noWrap/>
            <w:hideMark/>
          </w:tcPr>
          <w:p w14:paraId="75CE9086" w14:textId="77777777" w:rsidR="007972A8" w:rsidRPr="00AB3DC7" w:rsidRDefault="007972A8" w:rsidP="003A3E87">
            <w:pPr>
              <w:spacing w:after="0"/>
              <w:rPr>
                <w:rFonts w:eastAsia="Times New Roman"/>
                <w:lang w:eastAsia="en-NZ"/>
              </w:rPr>
            </w:pPr>
            <w:r w:rsidRPr="00AB3DC7">
              <w:rPr>
                <w:rFonts w:eastAsia="Times New Roman"/>
                <w:lang w:eastAsia="en-NZ"/>
              </w:rPr>
              <w:t>Surplus/(Deficit)</w:t>
            </w:r>
          </w:p>
        </w:tc>
        <w:tc>
          <w:tcPr>
            <w:tcW w:w="2677" w:type="dxa"/>
            <w:noWrap/>
          </w:tcPr>
          <w:p w14:paraId="108B68B5" w14:textId="77777777" w:rsidR="007972A8" w:rsidRPr="00AB3DC7" w:rsidRDefault="007972A8" w:rsidP="003A3E87">
            <w:pPr>
              <w:spacing w:after="0"/>
              <w:jc w:val="right"/>
              <w:rPr>
                <w:rFonts w:eastAsia="Times New Roman"/>
                <w:lang w:eastAsia="en-NZ"/>
              </w:rPr>
            </w:pPr>
            <w:r w:rsidRPr="00AB3DC7">
              <w:rPr>
                <w:rFonts w:eastAsia="Times New Roman"/>
                <w:lang w:eastAsia="en-NZ"/>
              </w:rPr>
              <w:t>(44,527)</w:t>
            </w:r>
          </w:p>
        </w:tc>
        <w:tc>
          <w:tcPr>
            <w:tcW w:w="1972" w:type="dxa"/>
            <w:noWrap/>
          </w:tcPr>
          <w:p w14:paraId="4F3C9D54" w14:textId="77777777" w:rsidR="007972A8" w:rsidRPr="00AB3DC7" w:rsidRDefault="007972A8" w:rsidP="003A3E87">
            <w:pPr>
              <w:spacing w:after="0"/>
              <w:jc w:val="right"/>
              <w:rPr>
                <w:rFonts w:eastAsia="Times New Roman"/>
                <w:lang w:eastAsia="en-NZ"/>
              </w:rPr>
            </w:pPr>
            <w:r w:rsidRPr="00AB3DC7">
              <w:rPr>
                <w:rFonts w:eastAsia="Times New Roman"/>
                <w:lang w:eastAsia="en-NZ"/>
              </w:rPr>
              <w:t>-</w:t>
            </w:r>
          </w:p>
        </w:tc>
        <w:tc>
          <w:tcPr>
            <w:tcW w:w="2155" w:type="dxa"/>
            <w:noWrap/>
          </w:tcPr>
          <w:p w14:paraId="636C747C" w14:textId="77777777" w:rsidR="007972A8" w:rsidRPr="00AB3DC7" w:rsidRDefault="007972A8" w:rsidP="003A3E87">
            <w:pPr>
              <w:spacing w:after="0"/>
              <w:jc w:val="right"/>
              <w:rPr>
                <w:rFonts w:eastAsia="Times New Roman"/>
                <w:b/>
                <w:bCs/>
                <w:lang w:eastAsia="en-NZ"/>
              </w:rPr>
            </w:pPr>
            <w:r w:rsidRPr="00AB3DC7">
              <w:rPr>
                <w:rFonts w:eastAsia="Times New Roman"/>
                <w:b/>
                <w:bCs/>
                <w:lang w:eastAsia="en-NZ"/>
              </w:rPr>
              <w:t>(44,527)</w:t>
            </w:r>
          </w:p>
        </w:tc>
      </w:tr>
      <w:tr w:rsidR="007972A8" w:rsidRPr="00AB3DC7" w14:paraId="540CC7D5" w14:textId="77777777" w:rsidTr="003A3E87">
        <w:trPr>
          <w:trHeight w:val="348"/>
        </w:trPr>
        <w:tc>
          <w:tcPr>
            <w:tcW w:w="3828" w:type="dxa"/>
            <w:noWrap/>
          </w:tcPr>
          <w:p w14:paraId="4D9C216E" w14:textId="77777777" w:rsidR="007972A8" w:rsidRPr="00AB3DC7" w:rsidRDefault="007972A8" w:rsidP="003A3E87">
            <w:pPr>
              <w:spacing w:after="0"/>
              <w:rPr>
                <w:rFonts w:eastAsia="Times New Roman"/>
                <w:lang w:eastAsia="en-NZ"/>
              </w:rPr>
            </w:pPr>
            <w:r w:rsidRPr="00AB3DC7">
              <w:rPr>
                <w:rFonts w:eastAsia="Times New Roman"/>
                <w:lang w:eastAsia="en-NZ"/>
              </w:rPr>
              <w:t>Funds from Branch</w:t>
            </w:r>
          </w:p>
        </w:tc>
        <w:tc>
          <w:tcPr>
            <w:tcW w:w="2677" w:type="dxa"/>
            <w:noWrap/>
          </w:tcPr>
          <w:p w14:paraId="79BB5532" w14:textId="77777777" w:rsidR="007972A8" w:rsidRPr="00AB3DC7" w:rsidRDefault="007972A8" w:rsidP="003A3E87">
            <w:pPr>
              <w:spacing w:after="0"/>
              <w:jc w:val="right"/>
              <w:rPr>
                <w:rFonts w:eastAsia="Times New Roman"/>
                <w:lang w:eastAsia="en-NZ"/>
              </w:rPr>
            </w:pPr>
            <w:r w:rsidRPr="00AB3DC7">
              <w:rPr>
                <w:rFonts w:eastAsia="Times New Roman"/>
                <w:lang w:eastAsia="en-NZ"/>
              </w:rPr>
              <w:t>-</w:t>
            </w:r>
          </w:p>
        </w:tc>
        <w:tc>
          <w:tcPr>
            <w:tcW w:w="1972" w:type="dxa"/>
            <w:noWrap/>
          </w:tcPr>
          <w:p w14:paraId="22C05002" w14:textId="77777777" w:rsidR="007972A8" w:rsidRPr="00AB3DC7" w:rsidRDefault="007972A8" w:rsidP="003A3E87">
            <w:pPr>
              <w:spacing w:after="0"/>
              <w:jc w:val="right"/>
              <w:rPr>
                <w:rFonts w:eastAsia="Times New Roman"/>
                <w:lang w:eastAsia="en-NZ"/>
              </w:rPr>
            </w:pPr>
            <w:r w:rsidRPr="00AB3DC7">
              <w:rPr>
                <w:rFonts w:eastAsia="Times New Roman"/>
                <w:lang w:eastAsia="en-NZ"/>
              </w:rPr>
              <w:t>-</w:t>
            </w:r>
          </w:p>
        </w:tc>
        <w:tc>
          <w:tcPr>
            <w:tcW w:w="2155" w:type="dxa"/>
            <w:noWrap/>
          </w:tcPr>
          <w:p w14:paraId="46CA257B" w14:textId="77777777" w:rsidR="007972A8" w:rsidRPr="00AB3DC7" w:rsidRDefault="007972A8" w:rsidP="003A3E87">
            <w:pPr>
              <w:spacing w:after="0"/>
              <w:jc w:val="right"/>
              <w:rPr>
                <w:rFonts w:eastAsia="Times New Roman"/>
                <w:b/>
                <w:bCs/>
                <w:lang w:eastAsia="en-NZ"/>
              </w:rPr>
            </w:pPr>
            <w:r w:rsidRPr="00AB3DC7">
              <w:rPr>
                <w:rFonts w:eastAsia="Times New Roman"/>
                <w:b/>
                <w:bCs/>
                <w:lang w:eastAsia="en-NZ"/>
              </w:rPr>
              <w:t>-</w:t>
            </w:r>
          </w:p>
        </w:tc>
      </w:tr>
      <w:tr w:rsidR="007972A8" w:rsidRPr="00AB3DC7" w14:paraId="28C20931" w14:textId="77777777" w:rsidTr="003A3E87">
        <w:trPr>
          <w:trHeight w:val="348"/>
        </w:trPr>
        <w:tc>
          <w:tcPr>
            <w:tcW w:w="3828" w:type="dxa"/>
            <w:noWrap/>
            <w:hideMark/>
          </w:tcPr>
          <w:p w14:paraId="095B22A7" w14:textId="77777777" w:rsidR="007972A8" w:rsidRPr="00AB3DC7" w:rsidRDefault="007972A8" w:rsidP="003A3E87">
            <w:pPr>
              <w:spacing w:after="0"/>
              <w:rPr>
                <w:rFonts w:eastAsia="Times New Roman"/>
                <w:lang w:eastAsia="en-NZ"/>
              </w:rPr>
            </w:pPr>
            <w:r w:rsidRPr="00AB3DC7">
              <w:rPr>
                <w:rFonts w:eastAsia="Times New Roman"/>
                <w:lang w:eastAsia="en-NZ"/>
              </w:rPr>
              <w:t>Transfer to Investment Revaluation Reserve</w:t>
            </w:r>
          </w:p>
        </w:tc>
        <w:tc>
          <w:tcPr>
            <w:tcW w:w="2677" w:type="dxa"/>
            <w:noWrap/>
          </w:tcPr>
          <w:p w14:paraId="084D2635" w14:textId="77777777" w:rsidR="007972A8" w:rsidRPr="00AB3DC7" w:rsidRDefault="007972A8" w:rsidP="003A3E87">
            <w:pPr>
              <w:spacing w:after="0"/>
              <w:jc w:val="right"/>
              <w:rPr>
                <w:rFonts w:eastAsia="Times New Roman"/>
                <w:lang w:eastAsia="en-NZ"/>
              </w:rPr>
            </w:pPr>
            <w:r w:rsidRPr="00AB3DC7">
              <w:rPr>
                <w:rFonts w:eastAsia="Times New Roman"/>
                <w:lang w:eastAsia="en-NZ"/>
              </w:rPr>
              <w:t>(56,953)</w:t>
            </w:r>
          </w:p>
        </w:tc>
        <w:tc>
          <w:tcPr>
            <w:tcW w:w="1972" w:type="dxa"/>
            <w:noWrap/>
          </w:tcPr>
          <w:p w14:paraId="12BF61F3" w14:textId="77777777" w:rsidR="007972A8" w:rsidRPr="00AB3DC7" w:rsidRDefault="007972A8" w:rsidP="003A3E87">
            <w:pPr>
              <w:spacing w:after="0"/>
              <w:jc w:val="right"/>
              <w:rPr>
                <w:rFonts w:eastAsia="Times New Roman"/>
                <w:lang w:eastAsia="en-NZ"/>
              </w:rPr>
            </w:pPr>
            <w:r w:rsidRPr="00AB3DC7">
              <w:rPr>
                <w:rFonts w:eastAsia="Times New Roman"/>
                <w:lang w:eastAsia="en-NZ"/>
              </w:rPr>
              <w:t>56,953</w:t>
            </w:r>
          </w:p>
        </w:tc>
        <w:tc>
          <w:tcPr>
            <w:tcW w:w="2155" w:type="dxa"/>
            <w:noWrap/>
          </w:tcPr>
          <w:p w14:paraId="531D5E93" w14:textId="77777777" w:rsidR="007972A8" w:rsidRPr="00AB3DC7" w:rsidRDefault="007972A8" w:rsidP="003A3E87">
            <w:pPr>
              <w:spacing w:after="0"/>
              <w:jc w:val="right"/>
              <w:rPr>
                <w:rFonts w:eastAsia="Times New Roman"/>
                <w:b/>
                <w:bCs/>
                <w:lang w:eastAsia="en-NZ"/>
              </w:rPr>
            </w:pPr>
            <w:r w:rsidRPr="00AB3DC7">
              <w:rPr>
                <w:rFonts w:eastAsia="Times New Roman"/>
                <w:b/>
                <w:bCs/>
                <w:lang w:eastAsia="en-NZ"/>
              </w:rPr>
              <w:t>-</w:t>
            </w:r>
          </w:p>
        </w:tc>
      </w:tr>
      <w:tr w:rsidR="007972A8" w:rsidRPr="00AB3DC7" w14:paraId="1AD4FD0C" w14:textId="77777777" w:rsidTr="003A3E87">
        <w:trPr>
          <w:trHeight w:val="644"/>
        </w:trPr>
        <w:tc>
          <w:tcPr>
            <w:tcW w:w="3828" w:type="dxa"/>
            <w:noWrap/>
            <w:hideMark/>
          </w:tcPr>
          <w:p w14:paraId="36E763D5" w14:textId="77777777" w:rsidR="007972A8" w:rsidRPr="00AB3DC7" w:rsidRDefault="007972A8" w:rsidP="003A3E87">
            <w:pPr>
              <w:spacing w:after="0"/>
              <w:rPr>
                <w:rFonts w:eastAsia="Times New Roman"/>
                <w:b/>
                <w:bCs/>
                <w:lang w:eastAsia="en-NZ"/>
              </w:rPr>
            </w:pPr>
            <w:r w:rsidRPr="00AB3DC7">
              <w:rPr>
                <w:rFonts w:eastAsia="Times New Roman"/>
                <w:lang w:eastAsia="en-NZ"/>
              </w:rPr>
              <w:t>Transfer to Reserves</w:t>
            </w:r>
          </w:p>
        </w:tc>
        <w:tc>
          <w:tcPr>
            <w:tcW w:w="2677" w:type="dxa"/>
            <w:noWrap/>
          </w:tcPr>
          <w:p w14:paraId="65EDC3B5" w14:textId="77777777" w:rsidR="007972A8" w:rsidRPr="00AB3DC7" w:rsidRDefault="007972A8" w:rsidP="003A3E87">
            <w:pPr>
              <w:spacing w:after="0"/>
              <w:jc w:val="right"/>
              <w:rPr>
                <w:rFonts w:eastAsia="Times New Roman"/>
                <w:lang w:eastAsia="en-NZ"/>
              </w:rPr>
            </w:pPr>
            <w:r w:rsidRPr="00AB3DC7">
              <w:rPr>
                <w:rFonts w:eastAsia="Times New Roman"/>
                <w:lang w:eastAsia="en-NZ"/>
              </w:rPr>
              <w:t>(22,116)</w:t>
            </w:r>
          </w:p>
        </w:tc>
        <w:tc>
          <w:tcPr>
            <w:tcW w:w="1972" w:type="dxa"/>
            <w:noWrap/>
          </w:tcPr>
          <w:p w14:paraId="6D79F515" w14:textId="77777777" w:rsidR="007972A8" w:rsidRPr="00AB3DC7" w:rsidRDefault="007972A8" w:rsidP="003A3E87">
            <w:pPr>
              <w:spacing w:after="0"/>
              <w:jc w:val="right"/>
              <w:rPr>
                <w:rFonts w:eastAsia="Times New Roman"/>
                <w:lang w:eastAsia="en-NZ"/>
              </w:rPr>
            </w:pPr>
            <w:r w:rsidRPr="00AB3DC7">
              <w:rPr>
                <w:rFonts w:eastAsia="Times New Roman"/>
                <w:lang w:eastAsia="en-NZ"/>
              </w:rPr>
              <w:t>22,116</w:t>
            </w:r>
          </w:p>
        </w:tc>
        <w:tc>
          <w:tcPr>
            <w:tcW w:w="2155" w:type="dxa"/>
            <w:noWrap/>
          </w:tcPr>
          <w:p w14:paraId="7ABC09E8" w14:textId="77777777" w:rsidR="007972A8" w:rsidRPr="00AB3DC7" w:rsidRDefault="007972A8" w:rsidP="003A3E87">
            <w:pPr>
              <w:spacing w:after="0"/>
              <w:jc w:val="right"/>
              <w:rPr>
                <w:rFonts w:eastAsia="Times New Roman"/>
                <w:b/>
                <w:bCs/>
                <w:lang w:eastAsia="en-NZ"/>
              </w:rPr>
            </w:pPr>
            <w:r w:rsidRPr="00AB3DC7">
              <w:rPr>
                <w:rFonts w:eastAsia="Times New Roman"/>
                <w:b/>
                <w:bCs/>
                <w:lang w:eastAsia="en-NZ"/>
              </w:rPr>
              <w:t>-</w:t>
            </w:r>
          </w:p>
        </w:tc>
      </w:tr>
      <w:tr w:rsidR="007972A8" w:rsidRPr="00AB3DC7" w14:paraId="2A2641B4" w14:textId="77777777" w:rsidTr="003A3E87">
        <w:trPr>
          <w:trHeight w:val="644"/>
        </w:trPr>
        <w:tc>
          <w:tcPr>
            <w:tcW w:w="3828" w:type="dxa"/>
            <w:noWrap/>
          </w:tcPr>
          <w:p w14:paraId="77FC8142" w14:textId="77777777" w:rsidR="007972A8" w:rsidRPr="00AB3DC7" w:rsidRDefault="007972A8" w:rsidP="003A3E87">
            <w:pPr>
              <w:spacing w:after="0"/>
              <w:rPr>
                <w:rFonts w:eastAsia="Times New Roman"/>
                <w:lang w:eastAsia="en-NZ"/>
              </w:rPr>
            </w:pPr>
            <w:r w:rsidRPr="00AB3DC7">
              <w:rPr>
                <w:rFonts w:eastAsia="Times New Roman"/>
                <w:lang w:eastAsia="en-NZ"/>
              </w:rPr>
              <w:t>Transfer from Reserves</w:t>
            </w:r>
          </w:p>
        </w:tc>
        <w:tc>
          <w:tcPr>
            <w:tcW w:w="2677" w:type="dxa"/>
            <w:noWrap/>
          </w:tcPr>
          <w:p w14:paraId="2CF7C141" w14:textId="77777777" w:rsidR="007972A8" w:rsidRPr="00AB3DC7" w:rsidRDefault="007972A8" w:rsidP="003A3E87">
            <w:pPr>
              <w:spacing w:after="0"/>
              <w:jc w:val="right"/>
              <w:rPr>
                <w:rFonts w:eastAsia="Times New Roman"/>
                <w:lang w:eastAsia="en-NZ"/>
              </w:rPr>
            </w:pPr>
            <w:r w:rsidRPr="00AB3DC7">
              <w:rPr>
                <w:rFonts w:eastAsia="Times New Roman"/>
                <w:lang w:eastAsia="en-NZ"/>
              </w:rPr>
              <w:t>11,340</w:t>
            </w:r>
          </w:p>
        </w:tc>
        <w:tc>
          <w:tcPr>
            <w:tcW w:w="1972" w:type="dxa"/>
            <w:noWrap/>
          </w:tcPr>
          <w:p w14:paraId="37BDB341" w14:textId="77777777" w:rsidR="007972A8" w:rsidRPr="00AB3DC7" w:rsidRDefault="007972A8" w:rsidP="003A3E87">
            <w:pPr>
              <w:spacing w:after="0"/>
              <w:jc w:val="right"/>
              <w:rPr>
                <w:rFonts w:eastAsia="Times New Roman"/>
                <w:lang w:eastAsia="en-NZ"/>
              </w:rPr>
            </w:pPr>
            <w:r w:rsidRPr="00AB3DC7">
              <w:rPr>
                <w:rFonts w:eastAsia="Times New Roman"/>
                <w:lang w:eastAsia="en-NZ"/>
              </w:rPr>
              <w:t>(11,340)</w:t>
            </w:r>
          </w:p>
        </w:tc>
        <w:tc>
          <w:tcPr>
            <w:tcW w:w="2155" w:type="dxa"/>
            <w:noWrap/>
          </w:tcPr>
          <w:p w14:paraId="039299E3" w14:textId="77777777" w:rsidR="007972A8" w:rsidRPr="00AB3DC7" w:rsidRDefault="007972A8" w:rsidP="003A3E87">
            <w:pPr>
              <w:spacing w:after="0"/>
              <w:jc w:val="right"/>
              <w:rPr>
                <w:rFonts w:eastAsia="Times New Roman"/>
                <w:b/>
                <w:bCs/>
                <w:lang w:eastAsia="en-NZ"/>
              </w:rPr>
            </w:pPr>
            <w:r w:rsidRPr="00AB3DC7">
              <w:rPr>
                <w:rFonts w:eastAsia="Times New Roman"/>
                <w:b/>
                <w:bCs/>
                <w:lang w:eastAsia="en-NZ"/>
              </w:rPr>
              <w:t>-</w:t>
            </w:r>
          </w:p>
        </w:tc>
      </w:tr>
      <w:tr w:rsidR="007972A8" w:rsidRPr="00AB3DC7" w14:paraId="1434F828" w14:textId="77777777" w:rsidTr="003A3E87">
        <w:trPr>
          <w:trHeight w:val="644"/>
        </w:trPr>
        <w:tc>
          <w:tcPr>
            <w:tcW w:w="3828" w:type="dxa"/>
            <w:noWrap/>
            <w:hideMark/>
          </w:tcPr>
          <w:p w14:paraId="18B35EA0" w14:textId="77777777" w:rsidR="007972A8" w:rsidRPr="00AB3DC7" w:rsidRDefault="007972A8" w:rsidP="003A3E87">
            <w:pPr>
              <w:spacing w:after="0"/>
              <w:rPr>
                <w:rFonts w:eastAsia="Times New Roman"/>
                <w:b/>
                <w:bCs/>
                <w:lang w:eastAsia="en-NZ"/>
              </w:rPr>
            </w:pPr>
            <w:r w:rsidRPr="00AB3DC7">
              <w:rPr>
                <w:rFonts w:eastAsia="Times New Roman"/>
                <w:b/>
                <w:bCs/>
                <w:lang w:eastAsia="en-NZ"/>
              </w:rPr>
              <w:t>Closing Balance</w:t>
            </w:r>
          </w:p>
        </w:tc>
        <w:tc>
          <w:tcPr>
            <w:tcW w:w="2677" w:type="dxa"/>
            <w:noWrap/>
          </w:tcPr>
          <w:p w14:paraId="3441D780" w14:textId="77777777" w:rsidR="007972A8" w:rsidRPr="00AB3DC7" w:rsidRDefault="007972A8" w:rsidP="003A3E87">
            <w:pPr>
              <w:spacing w:after="0"/>
              <w:jc w:val="right"/>
              <w:rPr>
                <w:rFonts w:eastAsia="Times New Roman"/>
                <w:b/>
                <w:bCs/>
                <w:lang w:eastAsia="en-NZ"/>
              </w:rPr>
            </w:pPr>
            <w:r w:rsidRPr="00AB3DC7">
              <w:rPr>
                <w:rFonts w:eastAsia="Times New Roman"/>
                <w:b/>
                <w:bCs/>
                <w:lang w:eastAsia="en-NZ"/>
              </w:rPr>
              <w:t>934,764</w:t>
            </w:r>
          </w:p>
        </w:tc>
        <w:tc>
          <w:tcPr>
            <w:tcW w:w="1972" w:type="dxa"/>
            <w:noWrap/>
          </w:tcPr>
          <w:p w14:paraId="5CF505E4" w14:textId="77777777" w:rsidR="007972A8" w:rsidRPr="00AB3DC7" w:rsidRDefault="007972A8" w:rsidP="003A3E87">
            <w:pPr>
              <w:spacing w:after="0"/>
              <w:jc w:val="right"/>
              <w:rPr>
                <w:rFonts w:eastAsia="Times New Roman"/>
                <w:b/>
                <w:bCs/>
                <w:lang w:eastAsia="en-NZ"/>
              </w:rPr>
            </w:pPr>
            <w:r w:rsidRPr="00AB3DC7">
              <w:rPr>
                <w:rFonts w:eastAsia="Times New Roman"/>
                <w:b/>
                <w:bCs/>
                <w:lang w:eastAsia="en-NZ"/>
              </w:rPr>
              <w:t>1,239,082</w:t>
            </w:r>
          </w:p>
        </w:tc>
        <w:tc>
          <w:tcPr>
            <w:tcW w:w="2155" w:type="dxa"/>
            <w:noWrap/>
          </w:tcPr>
          <w:p w14:paraId="3EEFE51A" w14:textId="77777777" w:rsidR="007972A8" w:rsidRPr="00AB3DC7" w:rsidRDefault="007972A8" w:rsidP="003A3E87">
            <w:pPr>
              <w:spacing w:after="0"/>
              <w:jc w:val="right"/>
              <w:rPr>
                <w:rFonts w:eastAsia="Times New Roman"/>
                <w:b/>
                <w:bCs/>
                <w:lang w:eastAsia="en-NZ"/>
              </w:rPr>
            </w:pPr>
            <w:r w:rsidRPr="00AB3DC7">
              <w:rPr>
                <w:rFonts w:eastAsia="Times New Roman"/>
                <w:b/>
                <w:bCs/>
                <w:lang w:eastAsia="en-NZ"/>
              </w:rPr>
              <w:t>2,173,846</w:t>
            </w:r>
          </w:p>
        </w:tc>
      </w:tr>
    </w:tbl>
    <w:p w14:paraId="0A257506" w14:textId="77777777" w:rsidR="002C76A1" w:rsidRPr="00AB3DC7" w:rsidRDefault="002C76A1" w:rsidP="00277675">
      <w:pPr>
        <w:rPr>
          <w:lang w:eastAsia="en-NZ"/>
        </w:rPr>
      </w:pPr>
    </w:p>
    <w:p w14:paraId="335A2F49" w14:textId="77777777" w:rsidR="002C76A1" w:rsidRPr="00AB3DC7" w:rsidRDefault="002C76A1" w:rsidP="00536B33">
      <w:pPr>
        <w:rPr>
          <w:lang w:eastAsia="en-NZ"/>
        </w:rPr>
      </w:pPr>
      <w:r w:rsidRPr="00AB3DC7">
        <w:rPr>
          <w:lang w:eastAsia="en-NZ"/>
        </w:rPr>
        <w:br w:type="page"/>
      </w:r>
    </w:p>
    <w:p w14:paraId="1AE8A110" w14:textId="77777777" w:rsidR="0063271E" w:rsidRPr="00AB3DC7" w:rsidRDefault="0063271E" w:rsidP="0063271E">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2024</w:t>
      </w:r>
    </w:p>
    <w:p w14:paraId="26748BEC" w14:textId="09405F33" w:rsidR="002C76A1" w:rsidRPr="00AB3DC7" w:rsidRDefault="002C76A1" w:rsidP="002C76A1">
      <w:pPr>
        <w:pStyle w:val="Heading3"/>
        <w:rPr>
          <w:rFonts w:hint="eastAsia"/>
          <w:lang w:eastAsia="en-NZ"/>
        </w:rPr>
      </w:pPr>
      <w:r w:rsidRPr="00AB3DC7">
        <w:rPr>
          <w:lang w:eastAsia="en-NZ"/>
        </w:rPr>
        <w:t>Note 5: Accumulated Funds continued</w:t>
      </w:r>
    </w:p>
    <w:p w14:paraId="2A4DB565" w14:textId="77777777" w:rsidR="005E3BC5" w:rsidRPr="00AB3DC7" w:rsidRDefault="005E3BC5" w:rsidP="005E3BC5">
      <w:pPr>
        <w:rPr>
          <w:rFonts w:eastAsia="Times New Roman"/>
          <w:b/>
          <w:bCs/>
          <w:lang w:eastAsia="en-NZ"/>
        </w:rPr>
      </w:pPr>
      <w:r w:rsidRPr="00AB3DC7">
        <w:rPr>
          <w:rFonts w:eastAsia="Times New Roman"/>
          <w:b/>
          <w:bCs/>
          <w:lang w:eastAsia="en-NZ"/>
        </w:rPr>
        <w:t>2023</w:t>
      </w:r>
    </w:p>
    <w:tbl>
      <w:tblPr>
        <w:tblW w:w="10632" w:type="dxa"/>
        <w:tblLook w:val="04A0" w:firstRow="1" w:lastRow="0" w:firstColumn="1" w:lastColumn="0" w:noHBand="0" w:noVBand="1"/>
      </w:tblPr>
      <w:tblGrid>
        <w:gridCol w:w="3828"/>
        <w:gridCol w:w="2677"/>
        <w:gridCol w:w="1972"/>
        <w:gridCol w:w="2155"/>
      </w:tblGrid>
      <w:tr w:rsidR="005E3BC5" w:rsidRPr="00AB3DC7" w14:paraId="48E252B7" w14:textId="77777777" w:rsidTr="003A3E87">
        <w:trPr>
          <w:trHeight w:val="1405"/>
        </w:trPr>
        <w:tc>
          <w:tcPr>
            <w:tcW w:w="3828" w:type="dxa"/>
            <w:noWrap/>
            <w:hideMark/>
          </w:tcPr>
          <w:p w14:paraId="0234B046" w14:textId="77777777" w:rsidR="005E3BC5" w:rsidRPr="00AB3DC7" w:rsidRDefault="005E3BC5" w:rsidP="003A3E87">
            <w:pPr>
              <w:spacing w:after="0"/>
              <w:rPr>
                <w:rFonts w:eastAsia="Times New Roman"/>
                <w:b/>
                <w:bCs/>
                <w:lang w:eastAsia="en-NZ"/>
              </w:rPr>
            </w:pPr>
            <w:r w:rsidRPr="00AB3DC7">
              <w:rPr>
                <w:rFonts w:eastAsia="Times New Roman"/>
                <w:b/>
                <w:bCs/>
                <w:lang w:eastAsia="en-NZ"/>
              </w:rPr>
              <w:t>Description</w:t>
            </w:r>
          </w:p>
        </w:tc>
        <w:tc>
          <w:tcPr>
            <w:tcW w:w="2677" w:type="dxa"/>
            <w:hideMark/>
          </w:tcPr>
          <w:p w14:paraId="3A5B12F8" w14:textId="77777777" w:rsidR="005E3BC5" w:rsidRPr="00AB3DC7" w:rsidRDefault="005E3BC5" w:rsidP="003A3E87">
            <w:pPr>
              <w:spacing w:after="0"/>
              <w:jc w:val="right"/>
              <w:rPr>
                <w:rFonts w:eastAsia="Times New Roman"/>
                <w:b/>
                <w:bCs/>
                <w:lang w:eastAsia="en-NZ"/>
              </w:rPr>
            </w:pPr>
            <w:r w:rsidRPr="00AB3DC7">
              <w:rPr>
                <w:rFonts w:eastAsia="Times New Roman"/>
                <w:b/>
                <w:bCs/>
                <w:lang w:eastAsia="en-NZ"/>
              </w:rPr>
              <w:t>Accumulated Surpluses or Deficits</w:t>
            </w:r>
          </w:p>
        </w:tc>
        <w:tc>
          <w:tcPr>
            <w:tcW w:w="1972" w:type="dxa"/>
            <w:hideMark/>
          </w:tcPr>
          <w:p w14:paraId="52F38E02" w14:textId="77777777" w:rsidR="005E3BC5" w:rsidRPr="00AB3DC7" w:rsidRDefault="005E3BC5" w:rsidP="003A3E87">
            <w:pPr>
              <w:spacing w:after="0"/>
              <w:jc w:val="right"/>
              <w:rPr>
                <w:rFonts w:eastAsia="Times New Roman"/>
                <w:b/>
                <w:bCs/>
                <w:lang w:eastAsia="en-NZ"/>
              </w:rPr>
            </w:pPr>
            <w:r w:rsidRPr="00AB3DC7">
              <w:rPr>
                <w:rFonts w:eastAsia="Times New Roman"/>
                <w:b/>
                <w:bCs/>
                <w:lang w:eastAsia="en-NZ"/>
              </w:rPr>
              <w:t>Reserves</w:t>
            </w:r>
          </w:p>
        </w:tc>
        <w:tc>
          <w:tcPr>
            <w:tcW w:w="2155" w:type="dxa"/>
            <w:hideMark/>
          </w:tcPr>
          <w:p w14:paraId="649BD25E" w14:textId="77777777" w:rsidR="005E3BC5" w:rsidRPr="00AB3DC7" w:rsidRDefault="005E3BC5" w:rsidP="003A3E87">
            <w:pPr>
              <w:spacing w:after="0"/>
              <w:jc w:val="right"/>
              <w:rPr>
                <w:rFonts w:eastAsia="Times New Roman"/>
                <w:b/>
                <w:bCs/>
                <w:lang w:eastAsia="en-NZ"/>
              </w:rPr>
            </w:pPr>
            <w:r w:rsidRPr="00AB3DC7">
              <w:rPr>
                <w:rFonts w:eastAsia="Times New Roman"/>
                <w:b/>
                <w:bCs/>
                <w:lang w:eastAsia="en-NZ"/>
              </w:rPr>
              <w:t>Total</w:t>
            </w:r>
          </w:p>
        </w:tc>
      </w:tr>
      <w:tr w:rsidR="005E3BC5" w:rsidRPr="00AB3DC7" w14:paraId="742F6F17" w14:textId="77777777" w:rsidTr="003A3E87">
        <w:trPr>
          <w:trHeight w:val="348"/>
        </w:trPr>
        <w:tc>
          <w:tcPr>
            <w:tcW w:w="3828" w:type="dxa"/>
            <w:noWrap/>
            <w:hideMark/>
          </w:tcPr>
          <w:p w14:paraId="2D8C05E8" w14:textId="77777777" w:rsidR="005E3BC5" w:rsidRPr="00AB3DC7" w:rsidRDefault="005E3BC5" w:rsidP="003A3E87">
            <w:pPr>
              <w:spacing w:after="0"/>
              <w:rPr>
                <w:rFonts w:eastAsia="Times New Roman"/>
                <w:b/>
                <w:bCs/>
                <w:lang w:eastAsia="en-NZ"/>
              </w:rPr>
            </w:pPr>
            <w:r w:rsidRPr="00AB3DC7">
              <w:rPr>
                <w:rFonts w:eastAsia="Times New Roman"/>
                <w:b/>
                <w:bCs/>
                <w:lang w:eastAsia="en-NZ"/>
              </w:rPr>
              <w:t>Opening Balance</w:t>
            </w:r>
          </w:p>
        </w:tc>
        <w:tc>
          <w:tcPr>
            <w:tcW w:w="2677" w:type="dxa"/>
            <w:noWrap/>
          </w:tcPr>
          <w:p w14:paraId="6FCB5D6F" w14:textId="77777777" w:rsidR="005E3BC5" w:rsidRPr="00AB3DC7" w:rsidRDefault="005E3BC5" w:rsidP="003A3E87">
            <w:pPr>
              <w:spacing w:after="0"/>
              <w:jc w:val="right"/>
              <w:rPr>
                <w:rFonts w:eastAsia="Times New Roman"/>
                <w:b/>
                <w:lang w:eastAsia="en-NZ"/>
              </w:rPr>
            </w:pPr>
            <w:r w:rsidRPr="00AB3DC7">
              <w:rPr>
                <w:rFonts w:eastAsia="Times New Roman"/>
                <w:b/>
                <w:lang w:eastAsia="en-NZ"/>
              </w:rPr>
              <w:t>1,098,117</w:t>
            </w:r>
          </w:p>
        </w:tc>
        <w:tc>
          <w:tcPr>
            <w:tcW w:w="1972" w:type="dxa"/>
            <w:noWrap/>
          </w:tcPr>
          <w:p w14:paraId="67CC6874" w14:textId="77777777" w:rsidR="005E3BC5" w:rsidRPr="00AB3DC7" w:rsidRDefault="005E3BC5" w:rsidP="003A3E87">
            <w:pPr>
              <w:spacing w:after="0"/>
              <w:jc w:val="right"/>
              <w:rPr>
                <w:rFonts w:eastAsia="Times New Roman"/>
                <w:b/>
                <w:lang w:eastAsia="en-NZ"/>
              </w:rPr>
            </w:pPr>
            <w:r w:rsidRPr="00AB3DC7">
              <w:rPr>
                <w:rFonts w:eastAsia="Times New Roman"/>
                <w:b/>
                <w:lang w:eastAsia="en-NZ"/>
              </w:rPr>
              <w:t>1,122,224</w:t>
            </w:r>
          </w:p>
        </w:tc>
        <w:tc>
          <w:tcPr>
            <w:tcW w:w="2155" w:type="dxa"/>
            <w:noWrap/>
          </w:tcPr>
          <w:p w14:paraId="27D0112B" w14:textId="77777777" w:rsidR="005E3BC5" w:rsidRPr="00AB3DC7" w:rsidRDefault="005E3BC5" w:rsidP="003A3E87">
            <w:pPr>
              <w:spacing w:after="0"/>
              <w:jc w:val="right"/>
              <w:rPr>
                <w:rFonts w:eastAsia="Times New Roman"/>
                <w:b/>
                <w:bCs/>
                <w:lang w:eastAsia="en-NZ"/>
              </w:rPr>
            </w:pPr>
            <w:r w:rsidRPr="00AB3DC7">
              <w:rPr>
                <w:rFonts w:eastAsia="Times New Roman"/>
                <w:b/>
                <w:bCs/>
                <w:lang w:eastAsia="en-NZ"/>
              </w:rPr>
              <w:t>2,220,341</w:t>
            </w:r>
          </w:p>
        </w:tc>
      </w:tr>
      <w:tr w:rsidR="005E3BC5" w:rsidRPr="00AB3DC7" w14:paraId="4956C725" w14:textId="77777777" w:rsidTr="003A3E87">
        <w:trPr>
          <w:trHeight w:val="348"/>
        </w:trPr>
        <w:tc>
          <w:tcPr>
            <w:tcW w:w="3828" w:type="dxa"/>
            <w:noWrap/>
            <w:hideMark/>
          </w:tcPr>
          <w:p w14:paraId="5AC5C8B4" w14:textId="77777777" w:rsidR="005E3BC5" w:rsidRPr="00AB3DC7" w:rsidRDefault="005E3BC5" w:rsidP="003A3E87">
            <w:pPr>
              <w:spacing w:after="0"/>
              <w:rPr>
                <w:rFonts w:eastAsia="Times New Roman"/>
                <w:lang w:eastAsia="en-NZ"/>
              </w:rPr>
            </w:pPr>
            <w:r w:rsidRPr="00AB3DC7">
              <w:rPr>
                <w:rFonts w:eastAsia="Times New Roman"/>
                <w:lang w:eastAsia="en-NZ"/>
              </w:rPr>
              <w:t>Surplus/(Deficit)</w:t>
            </w:r>
          </w:p>
        </w:tc>
        <w:tc>
          <w:tcPr>
            <w:tcW w:w="2677" w:type="dxa"/>
            <w:noWrap/>
          </w:tcPr>
          <w:p w14:paraId="70B18B43" w14:textId="77777777" w:rsidR="005E3BC5" w:rsidRPr="00AB3DC7" w:rsidRDefault="005E3BC5" w:rsidP="003A3E87">
            <w:pPr>
              <w:spacing w:after="0"/>
              <w:jc w:val="right"/>
              <w:rPr>
                <w:rFonts w:eastAsia="Times New Roman"/>
                <w:lang w:eastAsia="en-NZ"/>
              </w:rPr>
            </w:pPr>
            <w:r w:rsidRPr="00AB3DC7">
              <w:rPr>
                <w:rFonts w:eastAsia="Times New Roman"/>
                <w:lang w:eastAsia="en-NZ"/>
              </w:rPr>
              <w:t>(1,968)</w:t>
            </w:r>
          </w:p>
        </w:tc>
        <w:tc>
          <w:tcPr>
            <w:tcW w:w="1972" w:type="dxa"/>
            <w:noWrap/>
          </w:tcPr>
          <w:p w14:paraId="66387C6D" w14:textId="77777777" w:rsidR="005E3BC5" w:rsidRPr="00AB3DC7" w:rsidRDefault="005E3BC5" w:rsidP="003A3E87">
            <w:pPr>
              <w:spacing w:after="0"/>
              <w:jc w:val="right"/>
              <w:rPr>
                <w:rFonts w:eastAsia="Times New Roman"/>
                <w:lang w:eastAsia="en-NZ"/>
              </w:rPr>
            </w:pPr>
            <w:r w:rsidRPr="00AB3DC7">
              <w:rPr>
                <w:rFonts w:eastAsia="Times New Roman"/>
                <w:lang w:eastAsia="en-NZ"/>
              </w:rPr>
              <w:t>-</w:t>
            </w:r>
          </w:p>
        </w:tc>
        <w:tc>
          <w:tcPr>
            <w:tcW w:w="2155" w:type="dxa"/>
            <w:noWrap/>
          </w:tcPr>
          <w:p w14:paraId="200A61CD" w14:textId="77777777" w:rsidR="005E3BC5" w:rsidRPr="00AB3DC7" w:rsidRDefault="005E3BC5" w:rsidP="003A3E87">
            <w:pPr>
              <w:spacing w:after="0"/>
              <w:jc w:val="right"/>
              <w:rPr>
                <w:rFonts w:eastAsia="Times New Roman"/>
                <w:b/>
                <w:bCs/>
                <w:lang w:eastAsia="en-NZ"/>
              </w:rPr>
            </w:pPr>
            <w:r w:rsidRPr="00AB3DC7">
              <w:rPr>
                <w:rFonts w:eastAsia="Times New Roman"/>
                <w:b/>
                <w:bCs/>
                <w:lang w:eastAsia="en-NZ"/>
              </w:rPr>
              <w:t>(1,968)</w:t>
            </w:r>
          </w:p>
        </w:tc>
      </w:tr>
      <w:tr w:rsidR="005E3BC5" w:rsidRPr="00AB3DC7" w14:paraId="67CE2543" w14:textId="77777777" w:rsidTr="003A3E87">
        <w:trPr>
          <w:trHeight w:val="348"/>
        </w:trPr>
        <w:tc>
          <w:tcPr>
            <w:tcW w:w="3828" w:type="dxa"/>
            <w:noWrap/>
          </w:tcPr>
          <w:p w14:paraId="2122AFD5" w14:textId="77777777" w:rsidR="005E3BC5" w:rsidRPr="00AB3DC7" w:rsidRDefault="005E3BC5" w:rsidP="003A3E87">
            <w:pPr>
              <w:spacing w:after="0"/>
              <w:rPr>
                <w:rFonts w:eastAsia="Times New Roman"/>
                <w:lang w:eastAsia="en-NZ"/>
              </w:rPr>
            </w:pPr>
            <w:r w:rsidRPr="00AB3DC7">
              <w:rPr>
                <w:rFonts w:eastAsia="Times New Roman"/>
                <w:lang w:eastAsia="en-NZ"/>
              </w:rPr>
              <w:t>Funds from Branch</w:t>
            </w:r>
          </w:p>
        </w:tc>
        <w:tc>
          <w:tcPr>
            <w:tcW w:w="2677" w:type="dxa"/>
            <w:noWrap/>
          </w:tcPr>
          <w:p w14:paraId="4AC04C9B" w14:textId="77777777" w:rsidR="005E3BC5" w:rsidRPr="00AB3DC7" w:rsidRDefault="005E3BC5" w:rsidP="003A3E87">
            <w:pPr>
              <w:spacing w:after="0"/>
              <w:jc w:val="right"/>
              <w:rPr>
                <w:rFonts w:eastAsia="Times New Roman"/>
                <w:lang w:eastAsia="en-NZ"/>
              </w:rPr>
            </w:pPr>
            <w:r w:rsidRPr="00AB3DC7">
              <w:rPr>
                <w:rFonts w:eastAsia="Times New Roman"/>
                <w:lang w:eastAsia="en-NZ"/>
              </w:rPr>
              <w:t>-</w:t>
            </w:r>
          </w:p>
        </w:tc>
        <w:tc>
          <w:tcPr>
            <w:tcW w:w="1972" w:type="dxa"/>
            <w:noWrap/>
          </w:tcPr>
          <w:p w14:paraId="4E47A210" w14:textId="77777777" w:rsidR="005E3BC5" w:rsidRPr="00AB3DC7" w:rsidRDefault="005E3BC5" w:rsidP="003A3E87">
            <w:pPr>
              <w:spacing w:after="0"/>
              <w:jc w:val="right"/>
              <w:rPr>
                <w:rFonts w:eastAsia="Times New Roman"/>
                <w:lang w:eastAsia="en-NZ"/>
              </w:rPr>
            </w:pPr>
            <w:r w:rsidRPr="00AB3DC7">
              <w:rPr>
                <w:rFonts w:eastAsia="Times New Roman"/>
                <w:lang w:eastAsia="en-NZ"/>
              </w:rPr>
              <w:t>-</w:t>
            </w:r>
          </w:p>
        </w:tc>
        <w:tc>
          <w:tcPr>
            <w:tcW w:w="2155" w:type="dxa"/>
            <w:noWrap/>
          </w:tcPr>
          <w:p w14:paraId="2D210BCB" w14:textId="77777777" w:rsidR="005E3BC5" w:rsidRPr="00AB3DC7" w:rsidRDefault="005E3BC5" w:rsidP="003A3E87">
            <w:pPr>
              <w:spacing w:after="0"/>
              <w:jc w:val="right"/>
              <w:rPr>
                <w:rFonts w:eastAsia="Times New Roman"/>
                <w:b/>
                <w:bCs/>
                <w:lang w:eastAsia="en-NZ"/>
              </w:rPr>
            </w:pPr>
            <w:r w:rsidRPr="00AB3DC7">
              <w:rPr>
                <w:rFonts w:eastAsia="Times New Roman"/>
                <w:b/>
                <w:bCs/>
                <w:lang w:eastAsia="en-NZ"/>
              </w:rPr>
              <w:t>-</w:t>
            </w:r>
          </w:p>
        </w:tc>
      </w:tr>
      <w:tr w:rsidR="005E3BC5" w:rsidRPr="00AB3DC7" w14:paraId="6EAA5CFA" w14:textId="77777777" w:rsidTr="003A3E87">
        <w:trPr>
          <w:trHeight w:val="348"/>
        </w:trPr>
        <w:tc>
          <w:tcPr>
            <w:tcW w:w="3828" w:type="dxa"/>
            <w:noWrap/>
            <w:hideMark/>
          </w:tcPr>
          <w:p w14:paraId="6A787638" w14:textId="77777777" w:rsidR="005E3BC5" w:rsidRPr="00AB3DC7" w:rsidRDefault="005E3BC5" w:rsidP="003A3E87">
            <w:pPr>
              <w:spacing w:after="0"/>
              <w:rPr>
                <w:rFonts w:eastAsia="Times New Roman"/>
                <w:lang w:eastAsia="en-NZ"/>
              </w:rPr>
            </w:pPr>
            <w:r w:rsidRPr="00AB3DC7">
              <w:rPr>
                <w:rFonts w:eastAsia="Times New Roman"/>
                <w:lang w:eastAsia="en-NZ"/>
              </w:rPr>
              <w:t>Transfer to Investment Revaluation Reserve</w:t>
            </w:r>
          </w:p>
        </w:tc>
        <w:tc>
          <w:tcPr>
            <w:tcW w:w="2677" w:type="dxa"/>
            <w:noWrap/>
          </w:tcPr>
          <w:p w14:paraId="2A5C3E5A" w14:textId="77777777" w:rsidR="005E3BC5" w:rsidRPr="00AB3DC7" w:rsidRDefault="005E3BC5" w:rsidP="003A3E87">
            <w:pPr>
              <w:spacing w:after="0"/>
              <w:jc w:val="right"/>
              <w:rPr>
                <w:rFonts w:eastAsia="Times New Roman"/>
                <w:lang w:eastAsia="en-NZ"/>
              </w:rPr>
            </w:pPr>
            <w:r w:rsidRPr="00AB3DC7">
              <w:rPr>
                <w:rFonts w:eastAsia="Times New Roman"/>
                <w:lang w:eastAsia="en-NZ"/>
              </w:rPr>
              <w:t>(28,724)</w:t>
            </w:r>
          </w:p>
        </w:tc>
        <w:tc>
          <w:tcPr>
            <w:tcW w:w="1972" w:type="dxa"/>
            <w:noWrap/>
          </w:tcPr>
          <w:p w14:paraId="2FD0CDC6" w14:textId="77777777" w:rsidR="005E3BC5" w:rsidRPr="00AB3DC7" w:rsidRDefault="005E3BC5" w:rsidP="003A3E87">
            <w:pPr>
              <w:spacing w:after="0"/>
              <w:jc w:val="right"/>
              <w:rPr>
                <w:rFonts w:eastAsia="Times New Roman"/>
                <w:lang w:eastAsia="en-NZ"/>
              </w:rPr>
            </w:pPr>
            <w:r w:rsidRPr="00AB3DC7">
              <w:rPr>
                <w:rFonts w:eastAsia="Times New Roman"/>
                <w:lang w:eastAsia="en-NZ"/>
              </w:rPr>
              <w:t>28,724</w:t>
            </w:r>
          </w:p>
        </w:tc>
        <w:tc>
          <w:tcPr>
            <w:tcW w:w="2155" w:type="dxa"/>
            <w:noWrap/>
          </w:tcPr>
          <w:p w14:paraId="7872FEEA" w14:textId="77777777" w:rsidR="005E3BC5" w:rsidRPr="00AB3DC7" w:rsidRDefault="005E3BC5" w:rsidP="003A3E87">
            <w:pPr>
              <w:spacing w:after="0"/>
              <w:jc w:val="right"/>
              <w:rPr>
                <w:rFonts w:eastAsia="Times New Roman"/>
                <w:b/>
                <w:bCs/>
                <w:lang w:eastAsia="en-NZ"/>
              </w:rPr>
            </w:pPr>
            <w:r w:rsidRPr="00AB3DC7">
              <w:rPr>
                <w:rFonts w:eastAsia="Times New Roman"/>
                <w:b/>
                <w:bCs/>
                <w:lang w:eastAsia="en-NZ"/>
              </w:rPr>
              <w:t>-</w:t>
            </w:r>
          </w:p>
        </w:tc>
      </w:tr>
      <w:tr w:rsidR="005E3BC5" w:rsidRPr="00AB3DC7" w14:paraId="2FDCCA12" w14:textId="77777777" w:rsidTr="003A3E87">
        <w:trPr>
          <w:trHeight w:val="644"/>
        </w:trPr>
        <w:tc>
          <w:tcPr>
            <w:tcW w:w="3828" w:type="dxa"/>
            <w:noWrap/>
            <w:hideMark/>
          </w:tcPr>
          <w:p w14:paraId="18BDDA55" w14:textId="77777777" w:rsidR="005E3BC5" w:rsidRPr="00AB3DC7" w:rsidRDefault="005E3BC5" w:rsidP="003A3E87">
            <w:pPr>
              <w:spacing w:after="0"/>
              <w:rPr>
                <w:rFonts w:eastAsia="Times New Roman"/>
                <w:b/>
                <w:bCs/>
                <w:lang w:eastAsia="en-NZ"/>
              </w:rPr>
            </w:pPr>
            <w:r w:rsidRPr="00AB3DC7">
              <w:rPr>
                <w:rFonts w:eastAsia="Times New Roman"/>
                <w:lang w:eastAsia="en-NZ"/>
              </w:rPr>
              <w:t>Transfer to Reserves</w:t>
            </w:r>
          </w:p>
        </w:tc>
        <w:tc>
          <w:tcPr>
            <w:tcW w:w="2677" w:type="dxa"/>
            <w:noWrap/>
          </w:tcPr>
          <w:p w14:paraId="466DBDEE" w14:textId="77777777" w:rsidR="005E3BC5" w:rsidRPr="00AB3DC7" w:rsidRDefault="005E3BC5" w:rsidP="003A3E87">
            <w:pPr>
              <w:spacing w:after="0"/>
              <w:jc w:val="right"/>
              <w:rPr>
                <w:rFonts w:eastAsia="Times New Roman"/>
                <w:lang w:eastAsia="en-NZ"/>
              </w:rPr>
            </w:pPr>
            <w:r w:rsidRPr="00AB3DC7">
              <w:rPr>
                <w:rFonts w:eastAsia="Times New Roman"/>
                <w:lang w:eastAsia="en-NZ"/>
              </w:rPr>
              <w:t>(21,223)</w:t>
            </w:r>
          </w:p>
        </w:tc>
        <w:tc>
          <w:tcPr>
            <w:tcW w:w="1972" w:type="dxa"/>
            <w:noWrap/>
          </w:tcPr>
          <w:p w14:paraId="7B1C1F23" w14:textId="77777777" w:rsidR="005E3BC5" w:rsidRPr="00AB3DC7" w:rsidRDefault="005E3BC5" w:rsidP="003A3E87">
            <w:pPr>
              <w:spacing w:after="0"/>
              <w:jc w:val="right"/>
              <w:rPr>
                <w:rFonts w:eastAsia="Times New Roman"/>
                <w:lang w:eastAsia="en-NZ"/>
              </w:rPr>
            </w:pPr>
            <w:r w:rsidRPr="00AB3DC7">
              <w:rPr>
                <w:rFonts w:eastAsia="Times New Roman"/>
                <w:lang w:eastAsia="en-NZ"/>
              </w:rPr>
              <w:t>21,223</w:t>
            </w:r>
          </w:p>
        </w:tc>
        <w:tc>
          <w:tcPr>
            <w:tcW w:w="2155" w:type="dxa"/>
            <w:noWrap/>
          </w:tcPr>
          <w:p w14:paraId="00E36D17" w14:textId="77777777" w:rsidR="005E3BC5" w:rsidRPr="00AB3DC7" w:rsidRDefault="005E3BC5" w:rsidP="003A3E87">
            <w:pPr>
              <w:spacing w:after="0"/>
              <w:jc w:val="right"/>
              <w:rPr>
                <w:rFonts w:eastAsia="Times New Roman"/>
                <w:b/>
                <w:bCs/>
                <w:lang w:eastAsia="en-NZ"/>
              </w:rPr>
            </w:pPr>
            <w:r w:rsidRPr="00AB3DC7">
              <w:rPr>
                <w:rFonts w:eastAsia="Times New Roman"/>
                <w:b/>
                <w:bCs/>
                <w:lang w:eastAsia="en-NZ"/>
              </w:rPr>
              <w:t>-</w:t>
            </w:r>
          </w:p>
        </w:tc>
      </w:tr>
      <w:tr w:rsidR="005E3BC5" w:rsidRPr="00AB3DC7" w14:paraId="6FF38C4E" w14:textId="77777777" w:rsidTr="003A3E87">
        <w:trPr>
          <w:trHeight w:val="644"/>
        </w:trPr>
        <w:tc>
          <w:tcPr>
            <w:tcW w:w="3828" w:type="dxa"/>
            <w:noWrap/>
          </w:tcPr>
          <w:p w14:paraId="4440EFA7" w14:textId="77777777" w:rsidR="005E3BC5" w:rsidRPr="00AB3DC7" w:rsidRDefault="005E3BC5" w:rsidP="003A3E87">
            <w:pPr>
              <w:spacing w:after="0"/>
              <w:rPr>
                <w:rFonts w:eastAsia="Times New Roman"/>
                <w:lang w:eastAsia="en-NZ"/>
              </w:rPr>
            </w:pPr>
            <w:r w:rsidRPr="00AB3DC7">
              <w:rPr>
                <w:rFonts w:eastAsia="Times New Roman"/>
                <w:lang w:eastAsia="en-NZ"/>
              </w:rPr>
              <w:t>Transfer from Reserves</w:t>
            </w:r>
          </w:p>
        </w:tc>
        <w:tc>
          <w:tcPr>
            <w:tcW w:w="2677" w:type="dxa"/>
            <w:noWrap/>
          </w:tcPr>
          <w:p w14:paraId="0A36BA37" w14:textId="77777777" w:rsidR="005E3BC5" w:rsidRPr="00AB3DC7" w:rsidRDefault="005E3BC5" w:rsidP="003A3E87">
            <w:pPr>
              <w:spacing w:after="0"/>
              <w:jc w:val="right"/>
              <w:rPr>
                <w:rFonts w:eastAsia="Times New Roman"/>
                <w:lang w:eastAsia="en-NZ"/>
              </w:rPr>
            </w:pPr>
            <w:r w:rsidRPr="00AB3DC7">
              <w:rPr>
                <w:rFonts w:eastAsia="Times New Roman"/>
                <w:lang w:eastAsia="en-NZ"/>
              </w:rPr>
              <w:t>818</w:t>
            </w:r>
          </w:p>
        </w:tc>
        <w:tc>
          <w:tcPr>
            <w:tcW w:w="1972" w:type="dxa"/>
            <w:noWrap/>
          </w:tcPr>
          <w:p w14:paraId="7092985C" w14:textId="77777777" w:rsidR="005E3BC5" w:rsidRPr="00AB3DC7" w:rsidRDefault="005E3BC5" w:rsidP="003A3E87">
            <w:pPr>
              <w:spacing w:after="0"/>
              <w:jc w:val="right"/>
              <w:rPr>
                <w:rFonts w:eastAsia="Times New Roman"/>
                <w:lang w:eastAsia="en-NZ"/>
              </w:rPr>
            </w:pPr>
            <w:r w:rsidRPr="00AB3DC7">
              <w:rPr>
                <w:rFonts w:eastAsia="Times New Roman"/>
                <w:lang w:eastAsia="en-NZ"/>
              </w:rPr>
              <w:t>(818)</w:t>
            </w:r>
          </w:p>
        </w:tc>
        <w:tc>
          <w:tcPr>
            <w:tcW w:w="2155" w:type="dxa"/>
            <w:noWrap/>
          </w:tcPr>
          <w:p w14:paraId="42EBED18" w14:textId="77777777" w:rsidR="005E3BC5" w:rsidRPr="00AB3DC7" w:rsidRDefault="005E3BC5" w:rsidP="003A3E87">
            <w:pPr>
              <w:spacing w:after="0"/>
              <w:jc w:val="right"/>
              <w:rPr>
                <w:rFonts w:eastAsia="Times New Roman"/>
                <w:b/>
                <w:bCs/>
                <w:lang w:eastAsia="en-NZ"/>
              </w:rPr>
            </w:pPr>
            <w:r w:rsidRPr="00AB3DC7">
              <w:rPr>
                <w:rFonts w:eastAsia="Times New Roman"/>
                <w:b/>
                <w:bCs/>
                <w:lang w:eastAsia="en-NZ"/>
              </w:rPr>
              <w:t>-</w:t>
            </w:r>
          </w:p>
        </w:tc>
      </w:tr>
      <w:tr w:rsidR="005E3BC5" w:rsidRPr="00AB3DC7" w14:paraId="48C83359" w14:textId="77777777" w:rsidTr="003A3E87">
        <w:trPr>
          <w:trHeight w:val="644"/>
        </w:trPr>
        <w:tc>
          <w:tcPr>
            <w:tcW w:w="3828" w:type="dxa"/>
            <w:noWrap/>
            <w:hideMark/>
          </w:tcPr>
          <w:p w14:paraId="6D5A7D53" w14:textId="77777777" w:rsidR="005E3BC5" w:rsidRPr="00AB3DC7" w:rsidRDefault="005E3BC5" w:rsidP="003A3E87">
            <w:pPr>
              <w:spacing w:after="0"/>
              <w:rPr>
                <w:rFonts w:eastAsia="Times New Roman"/>
                <w:b/>
                <w:bCs/>
                <w:lang w:eastAsia="en-NZ"/>
              </w:rPr>
            </w:pPr>
            <w:r w:rsidRPr="00AB3DC7">
              <w:rPr>
                <w:rFonts w:eastAsia="Times New Roman"/>
                <w:b/>
                <w:bCs/>
                <w:lang w:eastAsia="en-NZ"/>
              </w:rPr>
              <w:t>Closing Balance</w:t>
            </w:r>
          </w:p>
        </w:tc>
        <w:tc>
          <w:tcPr>
            <w:tcW w:w="2677" w:type="dxa"/>
            <w:noWrap/>
          </w:tcPr>
          <w:p w14:paraId="4386D60F" w14:textId="77777777" w:rsidR="005E3BC5" w:rsidRPr="00AB3DC7" w:rsidRDefault="005E3BC5" w:rsidP="003A3E87">
            <w:pPr>
              <w:spacing w:after="0"/>
              <w:jc w:val="right"/>
              <w:rPr>
                <w:rFonts w:eastAsia="Times New Roman"/>
                <w:b/>
                <w:bCs/>
                <w:lang w:eastAsia="en-NZ"/>
              </w:rPr>
            </w:pPr>
            <w:r w:rsidRPr="00AB3DC7">
              <w:rPr>
                <w:rFonts w:eastAsia="Times New Roman"/>
                <w:b/>
                <w:bCs/>
                <w:lang w:eastAsia="en-NZ"/>
              </w:rPr>
              <w:t>1,047,020</w:t>
            </w:r>
          </w:p>
        </w:tc>
        <w:tc>
          <w:tcPr>
            <w:tcW w:w="1972" w:type="dxa"/>
            <w:noWrap/>
          </w:tcPr>
          <w:p w14:paraId="26CECF7F" w14:textId="77777777" w:rsidR="005E3BC5" w:rsidRPr="00AB3DC7" w:rsidRDefault="005E3BC5" w:rsidP="003A3E87">
            <w:pPr>
              <w:spacing w:after="0"/>
              <w:jc w:val="right"/>
              <w:rPr>
                <w:rFonts w:eastAsia="Times New Roman"/>
                <w:b/>
                <w:bCs/>
                <w:lang w:eastAsia="en-NZ"/>
              </w:rPr>
            </w:pPr>
            <w:r w:rsidRPr="00AB3DC7">
              <w:rPr>
                <w:rFonts w:eastAsia="Times New Roman"/>
                <w:b/>
                <w:bCs/>
                <w:lang w:eastAsia="en-NZ"/>
              </w:rPr>
              <w:t>1,171,353</w:t>
            </w:r>
          </w:p>
        </w:tc>
        <w:tc>
          <w:tcPr>
            <w:tcW w:w="2155" w:type="dxa"/>
            <w:noWrap/>
          </w:tcPr>
          <w:p w14:paraId="66FB1101" w14:textId="77777777" w:rsidR="005E3BC5" w:rsidRPr="00AB3DC7" w:rsidRDefault="005E3BC5" w:rsidP="003A3E87">
            <w:pPr>
              <w:spacing w:after="0"/>
              <w:jc w:val="right"/>
              <w:rPr>
                <w:rFonts w:eastAsia="Times New Roman"/>
                <w:b/>
                <w:bCs/>
                <w:lang w:eastAsia="en-NZ"/>
              </w:rPr>
            </w:pPr>
            <w:r w:rsidRPr="00AB3DC7">
              <w:rPr>
                <w:rFonts w:eastAsia="Times New Roman"/>
                <w:b/>
                <w:bCs/>
                <w:lang w:eastAsia="en-NZ"/>
              </w:rPr>
              <w:t>2,218,373</w:t>
            </w:r>
          </w:p>
        </w:tc>
      </w:tr>
      <w:tr w:rsidR="00D63B23" w:rsidRPr="00AB3DC7" w14:paraId="52D52948" w14:textId="77777777" w:rsidTr="003A3E87">
        <w:trPr>
          <w:trHeight w:val="644"/>
        </w:trPr>
        <w:tc>
          <w:tcPr>
            <w:tcW w:w="3828" w:type="dxa"/>
            <w:noWrap/>
          </w:tcPr>
          <w:p w14:paraId="01BD2722" w14:textId="77777777" w:rsidR="00D63B23" w:rsidRPr="00AB3DC7" w:rsidRDefault="00D63B23" w:rsidP="003A3E87">
            <w:pPr>
              <w:spacing w:after="0"/>
              <w:rPr>
                <w:rFonts w:eastAsia="Times New Roman"/>
                <w:b/>
                <w:bCs/>
                <w:lang w:eastAsia="en-NZ"/>
              </w:rPr>
            </w:pPr>
          </w:p>
        </w:tc>
        <w:tc>
          <w:tcPr>
            <w:tcW w:w="2677" w:type="dxa"/>
            <w:noWrap/>
          </w:tcPr>
          <w:p w14:paraId="5092F807" w14:textId="77777777" w:rsidR="00D63B23" w:rsidRPr="00AB3DC7" w:rsidRDefault="00D63B23" w:rsidP="003A3E87">
            <w:pPr>
              <w:spacing w:after="0"/>
              <w:jc w:val="right"/>
              <w:rPr>
                <w:rFonts w:eastAsia="Times New Roman"/>
                <w:b/>
                <w:bCs/>
                <w:lang w:eastAsia="en-NZ"/>
              </w:rPr>
            </w:pPr>
          </w:p>
        </w:tc>
        <w:tc>
          <w:tcPr>
            <w:tcW w:w="1972" w:type="dxa"/>
            <w:noWrap/>
          </w:tcPr>
          <w:p w14:paraId="3141F29F" w14:textId="77777777" w:rsidR="00D63B23" w:rsidRPr="00AB3DC7" w:rsidRDefault="00D63B23" w:rsidP="003A3E87">
            <w:pPr>
              <w:spacing w:after="0"/>
              <w:jc w:val="right"/>
              <w:rPr>
                <w:rFonts w:eastAsia="Times New Roman"/>
                <w:b/>
                <w:bCs/>
                <w:lang w:eastAsia="en-NZ"/>
              </w:rPr>
            </w:pPr>
          </w:p>
        </w:tc>
        <w:tc>
          <w:tcPr>
            <w:tcW w:w="2155" w:type="dxa"/>
            <w:noWrap/>
          </w:tcPr>
          <w:p w14:paraId="4A059295" w14:textId="77777777" w:rsidR="00D63B23" w:rsidRPr="00AB3DC7" w:rsidRDefault="00D63B23" w:rsidP="003A3E87">
            <w:pPr>
              <w:spacing w:after="0"/>
              <w:jc w:val="right"/>
              <w:rPr>
                <w:rFonts w:eastAsia="Times New Roman"/>
                <w:b/>
                <w:bCs/>
                <w:lang w:eastAsia="en-NZ"/>
              </w:rPr>
            </w:pPr>
          </w:p>
        </w:tc>
      </w:tr>
    </w:tbl>
    <w:p w14:paraId="6601DBA5" w14:textId="417BC3A3" w:rsidR="002C76A1" w:rsidRPr="00AB3DC7" w:rsidRDefault="002C76A1" w:rsidP="00536B33">
      <w:pPr>
        <w:rPr>
          <w:lang w:eastAsia="en-NZ"/>
        </w:rPr>
      </w:pPr>
      <w:r w:rsidRPr="00AB3DC7">
        <w:rPr>
          <w:lang w:eastAsia="en-NZ"/>
        </w:rPr>
        <w:br w:type="page"/>
      </w:r>
    </w:p>
    <w:p w14:paraId="541615C2" w14:textId="77777777" w:rsidR="0063271E" w:rsidRPr="00AB3DC7" w:rsidRDefault="0063271E" w:rsidP="0063271E">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2024</w:t>
      </w:r>
    </w:p>
    <w:p w14:paraId="7862AAC2" w14:textId="77777777" w:rsidR="00277675" w:rsidRPr="00AB3DC7" w:rsidRDefault="00277675" w:rsidP="00087C30">
      <w:pPr>
        <w:pStyle w:val="Heading3"/>
        <w:rPr>
          <w:rFonts w:hint="eastAsia"/>
          <w:lang w:eastAsia="en-NZ"/>
        </w:rPr>
      </w:pPr>
      <w:r w:rsidRPr="00AB3DC7">
        <w:rPr>
          <w:lang w:eastAsia="en-NZ"/>
        </w:rPr>
        <w:t>Note 5: Accumulated Funds continued</w:t>
      </w:r>
    </w:p>
    <w:tbl>
      <w:tblPr>
        <w:tblW w:w="10489" w:type="dxa"/>
        <w:tblLayout w:type="fixed"/>
        <w:tblLook w:val="04A0" w:firstRow="1" w:lastRow="0" w:firstColumn="1" w:lastColumn="0" w:noHBand="0" w:noVBand="1"/>
      </w:tblPr>
      <w:tblGrid>
        <w:gridCol w:w="7088"/>
        <w:gridCol w:w="1701"/>
        <w:gridCol w:w="1700"/>
      </w:tblGrid>
      <w:tr w:rsidR="007B295C" w:rsidRPr="00AB3DC7" w14:paraId="00D5979C" w14:textId="77777777" w:rsidTr="003A3E87">
        <w:trPr>
          <w:trHeight w:val="302"/>
        </w:trPr>
        <w:tc>
          <w:tcPr>
            <w:tcW w:w="10489" w:type="dxa"/>
            <w:gridSpan w:val="3"/>
            <w:noWrap/>
            <w:hideMark/>
          </w:tcPr>
          <w:p w14:paraId="73C8FE6D" w14:textId="77777777" w:rsidR="007B295C" w:rsidRPr="00AB3DC7" w:rsidRDefault="007B295C" w:rsidP="003A3E87">
            <w:pPr>
              <w:spacing w:after="0"/>
              <w:rPr>
                <w:rFonts w:eastAsia="Times New Roman"/>
                <w:b/>
                <w:bCs/>
                <w:lang w:eastAsia="en-NZ"/>
              </w:rPr>
            </w:pPr>
            <w:r w:rsidRPr="00AB3DC7">
              <w:rPr>
                <w:rFonts w:eastAsia="Times New Roman"/>
                <w:b/>
                <w:bCs/>
                <w:lang w:eastAsia="en-NZ"/>
              </w:rPr>
              <w:t>Breakdown of Reserves</w:t>
            </w:r>
          </w:p>
        </w:tc>
      </w:tr>
      <w:tr w:rsidR="007B295C" w:rsidRPr="00AB3DC7" w14:paraId="6A5E6BC9" w14:textId="77777777" w:rsidTr="003A3E87">
        <w:trPr>
          <w:trHeight w:val="302"/>
        </w:trPr>
        <w:tc>
          <w:tcPr>
            <w:tcW w:w="7088" w:type="dxa"/>
            <w:noWrap/>
            <w:hideMark/>
          </w:tcPr>
          <w:p w14:paraId="1D25E077" w14:textId="77777777" w:rsidR="007B295C" w:rsidRPr="00AB3DC7" w:rsidRDefault="007B295C" w:rsidP="003A3E87">
            <w:pPr>
              <w:spacing w:after="0"/>
              <w:jc w:val="center"/>
              <w:rPr>
                <w:rFonts w:eastAsia="Times New Roman"/>
                <w:b/>
                <w:bCs/>
                <w:sz w:val="32"/>
                <w:szCs w:val="32"/>
                <w:lang w:eastAsia="en-NZ"/>
              </w:rPr>
            </w:pPr>
          </w:p>
        </w:tc>
        <w:tc>
          <w:tcPr>
            <w:tcW w:w="1701" w:type="dxa"/>
            <w:noWrap/>
            <w:hideMark/>
          </w:tcPr>
          <w:p w14:paraId="5120EFD3" w14:textId="77777777" w:rsidR="007B295C" w:rsidRPr="00AB3DC7" w:rsidRDefault="007B295C" w:rsidP="003A3E87">
            <w:pPr>
              <w:spacing w:after="0"/>
              <w:jc w:val="right"/>
              <w:rPr>
                <w:rFonts w:eastAsia="Times New Roman"/>
                <w:b/>
                <w:sz w:val="32"/>
                <w:szCs w:val="32"/>
                <w:lang w:eastAsia="en-NZ"/>
              </w:rPr>
            </w:pPr>
            <w:r w:rsidRPr="00AB3DC7">
              <w:rPr>
                <w:rFonts w:eastAsia="Times New Roman"/>
                <w:b/>
                <w:sz w:val="32"/>
                <w:szCs w:val="32"/>
                <w:lang w:eastAsia="en-NZ"/>
              </w:rPr>
              <w:t>2024</w:t>
            </w:r>
          </w:p>
        </w:tc>
        <w:tc>
          <w:tcPr>
            <w:tcW w:w="1700" w:type="dxa"/>
            <w:noWrap/>
            <w:hideMark/>
          </w:tcPr>
          <w:p w14:paraId="779D58A3" w14:textId="77777777" w:rsidR="007B295C" w:rsidRPr="00AB3DC7" w:rsidRDefault="007B295C" w:rsidP="003A3E87">
            <w:pPr>
              <w:spacing w:after="0"/>
              <w:jc w:val="right"/>
              <w:rPr>
                <w:rFonts w:eastAsia="Times New Roman"/>
                <w:b/>
                <w:sz w:val="32"/>
                <w:szCs w:val="32"/>
                <w:lang w:eastAsia="en-NZ"/>
              </w:rPr>
            </w:pPr>
            <w:r w:rsidRPr="00AB3DC7">
              <w:rPr>
                <w:rFonts w:eastAsia="Times New Roman"/>
                <w:b/>
                <w:sz w:val="32"/>
                <w:szCs w:val="32"/>
                <w:lang w:eastAsia="en-NZ"/>
              </w:rPr>
              <w:t>2023</w:t>
            </w:r>
          </w:p>
        </w:tc>
      </w:tr>
      <w:tr w:rsidR="007B295C" w:rsidRPr="00AB3DC7" w14:paraId="107AAA6C" w14:textId="77777777" w:rsidTr="003A3E87">
        <w:trPr>
          <w:trHeight w:val="557"/>
        </w:trPr>
        <w:tc>
          <w:tcPr>
            <w:tcW w:w="7088" w:type="dxa"/>
            <w:hideMark/>
          </w:tcPr>
          <w:p w14:paraId="4359E08D" w14:textId="77777777" w:rsidR="007B295C" w:rsidRPr="00AB3DC7" w:rsidRDefault="007B295C" w:rsidP="003A3E87">
            <w:pPr>
              <w:spacing w:after="0"/>
              <w:rPr>
                <w:rFonts w:eastAsia="Times New Roman"/>
                <w:b/>
                <w:bCs/>
                <w:lang w:eastAsia="en-NZ"/>
              </w:rPr>
            </w:pPr>
            <w:r w:rsidRPr="00AB3DC7">
              <w:rPr>
                <w:rFonts w:eastAsia="Times New Roman"/>
                <w:b/>
                <w:bCs/>
                <w:lang w:eastAsia="en-NZ"/>
              </w:rPr>
              <w:t>Name</w:t>
            </w:r>
          </w:p>
        </w:tc>
        <w:tc>
          <w:tcPr>
            <w:tcW w:w="1701" w:type="dxa"/>
            <w:noWrap/>
            <w:hideMark/>
          </w:tcPr>
          <w:p w14:paraId="6A085597" w14:textId="77777777" w:rsidR="007B295C" w:rsidRPr="00AB3DC7" w:rsidRDefault="007B295C" w:rsidP="003A3E87">
            <w:pPr>
              <w:spacing w:after="0"/>
              <w:jc w:val="right"/>
              <w:rPr>
                <w:rFonts w:eastAsia="Times New Roman"/>
                <w:b/>
                <w:bCs/>
                <w:lang w:eastAsia="en-NZ"/>
              </w:rPr>
            </w:pPr>
            <w:r w:rsidRPr="00AB3DC7">
              <w:rPr>
                <w:rFonts w:eastAsia="Times New Roman"/>
                <w:b/>
                <w:bCs/>
                <w:lang w:eastAsia="en-NZ"/>
              </w:rPr>
              <w:t>$</w:t>
            </w:r>
          </w:p>
        </w:tc>
        <w:tc>
          <w:tcPr>
            <w:tcW w:w="1700" w:type="dxa"/>
            <w:noWrap/>
            <w:hideMark/>
          </w:tcPr>
          <w:p w14:paraId="5CC86FEC" w14:textId="77777777" w:rsidR="007B295C" w:rsidRPr="00AB3DC7" w:rsidRDefault="007B295C" w:rsidP="003A3E87">
            <w:pPr>
              <w:spacing w:after="0"/>
              <w:jc w:val="right"/>
              <w:rPr>
                <w:rFonts w:eastAsia="Times New Roman"/>
                <w:b/>
                <w:bCs/>
                <w:lang w:eastAsia="en-NZ"/>
              </w:rPr>
            </w:pPr>
            <w:r w:rsidRPr="00AB3DC7">
              <w:rPr>
                <w:rFonts w:eastAsia="Times New Roman"/>
                <w:b/>
                <w:bCs/>
                <w:lang w:eastAsia="en-NZ"/>
              </w:rPr>
              <w:t>$</w:t>
            </w:r>
          </w:p>
        </w:tc>
      </w:tr>
      <w:tr w:rsidR="007B295C" w:rsidRPr="00AB3DC7" w14:paraId="47062188" w14:textId="77777777" w:rsidTr="003A3E87">
        <w:trPr>
          <w:trHeight w:val="608"/>
        </w:trPr>
        <w:tc>
          <w:tcPr>
            <w:tcW w:w="7088" w:type="dxa"/>
            <w:hideMark/>
          </w:tcPr>
          <w:p w14:paraId="4CE8A41C" w14:textId="77777777" w:rsidR="007B295C" w:rsidRPr="00AB3DC7" w:rsidRDefault="007B295C" w:rsidP="003A3E87">
            <w:pPr>
              <w:spacing w:after="0"/>
              <w:rPr>
                <w:rFonts w:eastAsia="Times New Roman"/>
                <w:lang w:eastAsia="en-NZ"/>
              </w:rPr>
            </w:pPr>
            <w:r w:rsidRPr="00AB3DC7">
              <w:rPr>
                <w:rFonts w:eastAsia="Times New Roman"/>
                <w:lang w:eastAsia="en-NZ"/>
              </w:rPr>
              <w:t>General Fund</w:t>
            </w:r>
          </w:p>
        </w:tc>
        <w:tc>
          <w:tcPr>
            <w:tcW w:w="1701" w:type="dxa"/>
            <w:noWrap/>
          </w:tcPr>
          <w:p w14:paraId="13ECACD4" w14:textId="77777777" w:rsidR="007B295C" w:rsidRPr="00AB3DC7" w:rsidRDefault="007B295C" w:rsidP="003A3E87">
            <w:pPr>
              <w:spacing w:after="0"/>
              <w:jc w:val="right"/>
              <w:rPr>
                <w:rFonts w:eastAsia="Times New Roman"/>
                <w:lang w:eastAsia="en-NZ"/>
              </w:rPr>
            </w:pPr>
            <w:r w:rsidRPr="00AB3DC7">
              <w:rPr>
                <w:rFonts w:eastAsia="Times New Roman"/>
                <w:lang w:eastAsia="en-NZ"/>
              </w:rPr>
              <w:t>640,608</w:t>
            </w:r>
          </w:p>
        </w:tc>
        <w:tc>
          <w:tcPr>
            <w:tcW w:w="1700" w:type="dxa"/>
            <w:noWrap/>
          </w:tcPr>
          <w:p w14:paraId="79AEEEA5" w14:textId="77777777" w:rsidR="007B295C" w:rsidRPr="00AB3DC7" w:rsidRDefault="007B295C" w:rsidP="003A3E87">
            <w:pPr>
              <w:spacing w:after="0"/>
              <w:jc w:val="right"/>
              <w:rPr>
                <w:rFonts w:eastAsia="Times New Roman"/>
                <w:lang w:eastAsia="en-NZ"/>
              </w:rPr>
            </w:pPr>
            <w:r w:rsidRPr="00AB3DC7">
              <w:rPr>
                <w:rFonts w:eastAsia="Times New Roman"/>
                <w:lang w:eastAsia="en-NZ"/>
              </w:rPr>
              <w:t>624,358</w:t>
            </w:r>
          </w:p>
        </w:tc>
      </w:tr>
      <w:tr w:rsidR="007B295C" w:rsidRPr="00AB3DC7" w14:paraId="1C5C72F4" w14:textId="77777777" w:rsidTr="003A3E87">
        <w:trPr>
          <w:trHeight w:val="608"/>
        </w:trPr>
        <w:tc>
          <w:tcPr>
            <w:tcW w:w="7088" w:type="dxa"/>
            <w:hideMark/>
          </w:tcPr>
          <w:p w14:paraId="51414655" w14:textId="77777777" w:rsidR="007B295C" w:rsidRPr="00AB3DC7" w:rsidRDefault="007B295C" w:rsidP="003A3E87">
            <w:pPr>
              <w:spacing w:after="0"/>
              <w:rPr>
                <w:rFonts w:eastAsia="Times New Roman"/>
                <w:lang w:eastAsia="en-NZ"/>
              </w:rPr>
            </w:pPr>
            <w:r w:rsidRPr="00AB3DC7">
              <w:rPr>
                <w:rFonts w:eastAsia="Times New Roman"/>
                <w:lang w:eastAsia="en-NZ"/>
              </w:rPr>
              <w:t>Member for Life Fund</w:t>
            </w:r>
          </w:p>
        </w:tc>
        <w:tc>
          <w:tcPr>
            <w:tcW w:w="1701" w:type="dxa"/>
            <w:noWrap/>
          </w:tcPr>
          <w:p w14:paraId="5034023F" w14:textId="77777777" w:rsidR="007B295C" w:rsidRPr="00AB3DC7" w:rsidRDefault="007B295C" w:rsidP="003A3E87">
            <w:pPr>
              <w:spacing w:after="0"/>
              <w:jc w:val="right"/>
              <w:rPr>
                <w:rFonts w:eastAsia="Times New Roman"/>
                <w:lang w:eastAsia="en-NZ"/>
              </w:rPr>
            </w:pPr>
            <w:r w:rsidRPr="00AB3DC7">
              <w:rPr>
                <w:rFonts w:eastAsia="Times New Roman"/>
                <w:lang w:eastAsia="en-NZ"/>
              </w:rPr>
              <w:t>23,740</w:t>
            </w:r>
          </w:p>
        </w:tc>
        <w:tc>
          <w:tcPr>
            <w:tcW w:w="1700" w:type="dxa"/>
            <w:noWrap/>
          </w:tcPr>
          <w:p w14:paraId="7646FCC8" w14:textId="77777777" w:rsidR="007B295C" w:rsidRPr="00AB3DC7" w:rsidRDefault="007B295C" w:rsidP="003A3E87">
            <w:pPr>
              <w:spacing w:after="0"/>
              <w:jc w:val="right"/>
              <w:rPr>
                <w:rFonts w:eastAsia="Times New Roman"/>
                <w:lang w:eastAsia="en-NZ"/>
              </w:rPr>
            </w:pPr>
            <w:r w:rsidRPr="00AB3DC7">
              <w:rPr>
                <w:rFonts w:eastAsia="Times New Roman"/>
                <w:lang w:eastAsia="en-NZ"/>
              </w:rPr>
              <w:t>24,036</w:t>
            </w:r>
          </w:p>
        </w:tc>
      </w:tr>
      <w:tr w:rsidR="007B295C" w:rsidRPr="00AB3DC7" w14:paraId="7AA8391D" w14:textId="77777777" w:rsidTr="003A3E87">
        <w:trPr>
          <w:trHeight w:val="608"/>
        </w:trPr>
        <w:tc>
          <w:tcPr>
            <w:tcW w:w="7088" w:type="dxa"/>
            <w:hideMark/>
          </w:tcPr>
          <w:p w14:paraId="21B2BC81" w14:textId="77777777" w:rsidR="007B295C" w:rsidRPr="00AB3DC7" w:rsidRDefault="007B295C" w:rsidP="003A3E87">
            <w:pPr>
              <w:spacing w:after="0"/>
              <w:rPr>
                <w:rFonts w:eastAsia="Times New Roman"/>
                <w:lang w:eastAsia="en-NZ"/>
              </w:rPr>
            </w:pPr>
            <w:r w:rsidRPr="00AB3DC7">
              <w:rPr>
                <w:rFonts w:eastAsia="Times New Roman"/>
                <w:lang w:eastAsia="en-NZ"/>
              </w:rPr>
              <w:t>Leadership Fund</w:t>
            </w:r>
          </w:p>
        </w:tc>
        <w:tc>
          <w:tcPr>
            <w:tcW w:w="1701" w:type="dxa"/>
            <w:noWrap/>
          </w:tcPr>
          <w:p w14:paraId="60F66DBD" w14:textId="77777777" w:rsidR="007B295C" w:rsidRPr="00AB3DC7" w:rsidRDefault="007B295C" w:rsidP="003A3E87">
            <w:pPr>
              <w:spacing w:after="0"/>
              <w:jc w:val="right"/>
              <w:rPr>
                <w:rFonts w:eastAsia="Times New Roman"/>
                <w:lang w:eastAsia="en-NZ"/>
              </w:rPr>
            </w:pPr>
            <w:r w:rsidRPr="00AB3DC7">
              <w:rPr>
                <w:rFonts w:eastAsia="Times New Roman"/>
                <w:lang w:eastAsia="en-NZ"/>
              </w:rPr>
              <w:t>190,123</w:t>
            </w:r>
          </w:p>
        </w:tc>
        <w:tc>
          <w:tcPr>
            <w:tcW w:w="1700" w:type="dxa"/>
            <w:noWrap/>
          </w:tcPr>
          <w:p w14:paraId="68DCD36F" w14:textId="77777777" w:rsidR="007B295C" w:rsidRPr="00AB3DC7" w:rsidRDefault="007B295C" w:rsidP="003A3E87">
            <w:pPr>
              <w:spacing w:after="0"/>
              <w:jc w:val="right"/>
              <w:rPr>
                <w:rFonts w:eastAsia="Times New Roman"/>
                <w:lang w:eastAsia="en-NZ"/>
              </w:rPr>
            </w:pPr>
            <w:r w:rsidRPr="00AB3DC7">
              <w:rPr>
                <w:rFonts w:eastAsia="Times New Roman"/>
                <w:lang w:eastAsia="en-NZ"/>
              </w:rPr>
              <w:t>185,300</w:t>
            </w:r>
          </w:p>
        </w:tc>
      </w:tr>
      <w:tr w:rsidR="007B295C" w:rsidRPr="00AB3DC7" w14:paraId="585BD2FE" w14:textId="77777777" w:rsidTr="003A3E87">
        <w:trPr>
          <w:trHeight w:val="608"/>
        </w:trPr>
        <w:tc>
          <w:tcPr>
            <w:tcW w:w="7088" w:type="dxa"/>
            <w:hideMark/>
          </w:tcPr>
          <w:p w14:paraId="22A40E0A" w14:textId="77777777" w:rsidR="007B295C" w:rsidRPr="00AB3DC7" w:rsidRDefault="007B295C" w:rsidP="003A3E87">
            <w:pPr>
              <w:spacing w:after="0"/>
              <w:rPr>
                <w:rFonts w:eastAsia="Times New Roman"/>
                <w:lang w:eastAsia="en-NZ"/>
              </w:rPr>
            </w:pPr>
            <w:r w:rsidRPr="00AB3DC7">
              <w:rPr>
                <w:rFonts w:eastAsia="Times New Roman"/>
                <w:lang w:eastAsia="en-NZ"/>
              </w:rPr>
              <w:t>Branch Funds Brought to Account</w:t>
            </w:r>
          </w:p>
        </w:tc>
        <w:tc>
          <w:tcPr>
            <w:tcW w:w="1701" w:type="dxa"/>
            <w:noWrap/>
          </w:tcPr>
          <w:p w14:paraId="0ABB5CE5" w14:textId="77777777" w:rsidR="007B295C" w:rsidRPr="00AB3DC7" w:rsidRDefault="007B295C" w:rsidP="003A3E87">
            <w:pPr>
              <w:spacing w:after="0"/>
              <w:jc w:val="right"/>
              <w:rPr>
                <w:rFonts w:eastAsia="Times New Roman"/>
                <w:lang w:eastAsia="en-NZ"/>
              </w:rPr>
            </w:pPr>
            <w:r w:rsidRPr="00AB3DC7">
              <w:rPr>
                <w:rFonts w:eastAsia="Times New Roman"/>
                <w:lang w:eastAsia="en-NZ"/>
              </w:rPr>
              <w:t>48,518</w:t>
            </w:r>
          </w:p>
        </w:tc>
        <w:tc>
          <w:tcPr>
            <w:tcW w:w="1700" w:type="dxa"/>
            <w:noWrap/>
          </w:tcPr>
          <w:p w14:paraId="50E766B3" w14:textId="77777777" w:rsidR="007B295C" w:rsidRPr="00AB3DC7" w:rsidRDefault="007B295C" w:rsidP="003A3E87">
            <w:pPr>
              <w:spacing w:after="0"/>
              <w:jc w:val="right"/>
              <w:rPr>
                <w:rFonts w:eastAsia="Times New Roman"/>
                <w:lang w:eastAsia="en-NZ"/>
              </w:rPr>
            </w:pPr>
            <w:r w:rsidRPr="00AB3DC7">
              <w:rPr>
                <w:rFonts w:eastAsia="Times New Roman"/>
                <w:lang w:eastAsia="en-NZ"/>
              </w:rPr>
              <w:t>48,518</w:t>
            </w:r>
          </w:p>
        </w:tc>
      </w:tr>
      <w:tr w:rsidR="007B295C" w:rsidRPr="00AB3DC7" w14:paraId="1C7614C2" w14:textId="77777777" w:rsidTr="003A3E87">
        <w:trPr>
          <w:trHeight w:val="608"/>
        </w:trPr>
        <w:tc>
          <w:tcPr>
            <w:tcW w:w="7088" w:type="dxa"/>
          </w:tcPr>
          <w:p w14:paraId="55BA3EAD" w14:textId="77777777" w:rsidR="007B295C" w:rsidRPr="00AB3DC7" w:rsidRDefault="007B295C" w:rsidP="003A3E87">
            <w:pPr>
              <w:spacing w:after="0"/>
              <w:rPr>
                <w:rFonts w:eastAsia="Times New Roman"/>
                <w:lang w:eastAsia="en-NZ"/>
              </w:rPr>
            </w:pPr>
            <w:r w:rsidRPr="00AB3DC7">
              <w:rPr>
                <w:rFonts w:eastAsia="Times New Roman"/>
                <w:lang w:eastAsia="en-NZ"/>
              </w:rPr>
              <w:t>Investment Revaluation Reserve</w:t>
            </w:r>
          </w:p>
        </w:tc>
        <w:tc>
          <w:tcPr>
            <w:tcW w:w="1701" w:type="dxa"/>
            <w:noWrap/>
          </w:tcPr>
          <w:p w14:paraId="65035BF8" w14:textId="77777777" w:rsidR="007B295C" w:rsidRPr="00AB3DC7" w:rsidRDefault="007B295C" w:rsidP="003A3E87">
            <w:pPr>
              <w:spacing w:after="0"/>
              <w:jc w:val="right"/>
              <w:rPr>
                <w:rFonts w:eastAsia="Times New Roman"/>
                <w:lang w:eastAsia="en-NZ"/>
              </w:rPr>
            </w:pPr>
            <w:r w:rsidRPr="00AB3DC7">
              <w:rPr>
                <w:rFonts w:eastAsia="Times New Roman"/>
                <w:lang w:eastAsia="en-NZ"/>
              </w:rPr>
              <w:t>336,093</w:t>
            </w:r>
          </w:p>
        </w:tc>
        <w:tc>
          <w:tcPr>
            <w:tcW w:w="1700" w:type="dxa"/>
            <w:noWrap/>
          </w:tcPr>
          <w:p w14:paraId="4CEC333A" w14:textId="77777777" w:rsidR="007B295C" w:rsidRPr="00AB3DC7" w:rsidRDefault="007B295C" w:rsidP="003A3E87">
            <w:pPr>
              <w:spacing w:after="0"/>
              <w:jc w:val="right"/>
              <w:rPr>
                <w:rFonts w:eastAsia="Times New Roman"/>
                <w:lang w:eastAsia="en-NZ"/>
              </w:rPr>
            </w:pPr>
            <w:r w:rsidRPr="00AB3DC7">
              <w:rPr>
                <w:rFonts w:eastAsia="Times New Roman"/>
                <w:lang w:eastAsia="en-NZ"/>
              </w:rPr>
              <w:t>279,141</w:t>
            </w:r>
          </w:p>
        </w:tc>
      </w:tr>
      <w:tr w:rsidR="007B295C" w:rsidRPr="00AB3DC7" w14:paraId="637084D0" w14:textId="77777777" w:rsidTr="003A3E87">
        <w:trPr>
          <w:trHeight w:val="608"/>
        </w:trPr>
        <w:tc>
          <w:tcPr>
            <w:tcW w:w="7088" w:type="dxa"/>
            <w:hideMark/>
          </w:tcPr>
          <w:p w14:paraId="79072466" w14:textId="77777777" w:rsidR="007B295C" w:rsidRPr="00AB3DC7" w:rsidRDefault="007B295C" w:rsidP="003A3E87">
            <w:pPr>
              <w:spacing w:after="0"/>
              <w:rPr>
                <w:rFonts w:eastAsia="Times New Roman"/>
                <w:lang w:eastAsia="en-NZ"/>
              </w:rPr>
            </w:pPr>
            <w:r w:rsidRPr="00AB3DC7">
              <w:rPr>
                <w:rFonts w:eastAsia="Times New Roman"/>
                <w:lang w:eastAsia="en-NZ"/>
              </w:rPr>
              <w:t>AGM and Conference Reserve</w:t>
            </w:r>
          </w:p>
        </w:tc>
        <w:tc>
          <w:tcPr>
            <w:tcW w:w="1701" w:type="dxa"/>
            <w:noWrap/>
          </w:tcPr>
          <w:p w14:paraId="220C59AA" w14:textId="77777777" w:rsidR="007B295C" w:rsidRPr="00AB3DC7" w:rsidRDefault="007B295C" w:rsidP="003A3E87">
            <w:pPr>
              <w:spacing w:after="0"/>
              <w:jc w:val="right"/>
              <w:rPr>
                <w:rFonts w:eastAsia="Times New Roman"/>
                <w:lang w:eastAsia="en-NZ"/>
              </w:rPr>
            </w:pPr>
            <w:r w:rsidRPr="00AB3DC7">
              <w:rPr>
                <w:rFonts w:eastAsia="Times New Roman"/>
                <w:lang w:eastAsia="en-NZ"/>
              </w:rPr>
              <w:t>-</w:t>
            </w:r>
          </w:p>
        </w:tc>
        <w:tc>
          <w:tcPr>
            <w:tcW w:w="1700" w:type="dxa"/>
            <w:noWrap/>
          </w:tcPr>
          <w:p w14:paraId="4ED884EE" w14:textId="77777777" w:rsidR="007B295C" w:rsidRPr="00AB3DC7" w:rsidRDefault="007B295C" w:rsidP="003A3E87">
            <w:pPr>
              <w:spacing w:after="0"/>
              <w:jc w:val="right"/>
              <w:rPr>
                <w:rFonts w:eastAsia="Times New Roman"/>
                <w:lang w:eastAsia="en-NZ"/>
              </w:rPr>
            </w:pPr>
            <w:r w:rsidRPr="00AB3DC7">
              <w:rPr>
                <w:rFonts w:eastAsia="Times New Roman"/>
                <w:lang w:eastAsia="en-NZ"/>
              </w:rPr>
              <w:t>10,000</w:t>
            </w:r>
          </w:p>
        </w:tc>
      </w:tr>
      <w:tr w:rsidR="007B295C" w:rsidRPr="00AB3DC7" w14:paraId="4A99FF2F" w14:textId="77777777" w:rsidTr="003A3E87">
        <w:trPr>
          <w:trHeight w:val="608"/>
        </w:trPr>
        <w:tc>
          <w:tcPr>
            <w:tcW w:w="7088" w:type="dxa"/>
          </w:tcPr>
          <w:p w14:paraId="6EA3FE0B" w14:textId="77777777" w:rsidR="007B295C" w:rsidRPr="00AB3DC7" w:rsidRDefault="007B295C" w:rsidP="003A3E87">
            <w:pPr>
              <w:spacing w:after="0"/>
              <w:rPr>
                <w:rFonts w:eastAsia="Times New Roman"/>
                <w:b/>
                <w:lang w:eastAsia="en-NZ"/>
              </w:rPr>
            </w:pPr>
            <w:r w:rsidRPr="00AB3DC7">
              <w:rPr>
                <w:rFonts w:eastAsia="Times New Roman"/>
                <w:b/>
                <w:lang w:eastAsia="en-NZ"/>
              </w:rPr>
              <w:t>Total</w:t>
            </w:r>
          </w:p>
        </w:tc>
        <w:tc>
          <w:tcPr>
            <w:tcW w:w="1701" w:type="dxa"/>
            <w:noWrap/>
          </w:tcPr>
          <w:p w14:paraId="2455EE13" w14:textId="77777777" w:rsidR="007B295C" w:rsidRPr="00AB3DC7" w:rsidRDefault="007B295C" w:rsidP="003A3E87">
            <w:pPr>
              <w:spacing w:after="0"/>
              <w:jc w:val="right"/>
              <w:rPr>
                <w:rFonts w:eastAsia="Times New Roman"/>
                <w:b/>
                <w:lang w:eastAsia="en-NZ"/>
              </w:rPr>
            </w:pPr>
            <w:r w:rsidRPr="00AB3DC7">
              <w:rPr>
                <w:rFonts w:eastAsia="Times New Roman"/>
                <w:b/>
                <w:lang w:eastAsia="en-NZ"/>
              </w:rPr>
              <w:t>1,239,082</w:t>
            </w:r>
          </w:p>
        </w:tc>
        <w:tc>
          <w:tcPr>
            <w:tcW w:w="1700" w:type="dxa"/>
            <w:noWrap/>
          </w:tcPr>
          <w:p w14:paraId="0F9B0EF8" w14:textId="77777777" w:rsidR="007B295C" w:rsidRPr="00AB3DC7" w:rsidRDefault="007B295C" w:rsidP="003A3E87">
            <w:pPr>
              <w:spacing w:after="0"/>
              <w:jc w:val="right"/>
              <w:rPr>
                <w:rFonts w:eastAsia="Times New Roman"/>
                <w:b/>
                <w:lang w:eastAsia="en-NZ"/>
              </w:rPr>
            </w:pPr>
            <w:r w:rsidRPr="00AB3DC7">
              <w:rPr>
                <w:rFonts w:eastAsia="Times New Roman"/>
                <w:b/>
                <w:lang w:eastAsia="en-NZ"/>
              </w:rPr>
              <w:t>1,171,353</w:t>
            </w:r>
          </w:p>
        </w:tc>
      </w:tr>
    </w:tbl>
    <w:p w14:paraId="18FF82CA" w14:textId="77777777" w:rsidR="00641745" w:rsidRPr="00AB3DC7" w:rsidRDefault="00641745" w:rsidP="00641745">
      <w:pPr>
        <w:pStyle w:val="Heading3"/>
        <w:rPr>
          <w:rFonts w:hint="eastAsia"/>
        </w:rPr>
      </w:pPr>
      <w:r w:rsidRPr="00AB3DC7">
        <w:rPr>
          <w:lang w:eastAsia="en-NZ"/>
        </w:rPr>
        <w:t>Note 6: Commitments and Contingencies</w:t>
      </w:r>
    </w:p>
    <w:tbl>
      <w:tblPr>
        <w:tblW w:w="10489" w:type="dxa"/>
        <w:tblLook w:val="04A0" w:firstRow="1" w:lastRow="0" w:firstColumn="1" w:lastColumn="0" w:noHBand="0" w:noVBand="1"/>
      </w:tblPr>
      <w:tblGrid>
        <w:gridCol w:w="2322"/>
        <w:gridCol w:w="4766"/>
        <w:gridCol w:w="287"/>
        <w:gridCol w:w="1414"/>
        <w:gridCol w:w="26"/>
        <w:gridCol w:w="1530"/>
        <w:gridCol w:w="144"/>
      </w:tblGrid>
      <w:tr w:rsidR="00967BF9" w:rsidRPr="00AB3DC7" w14:paraId="248377EA" w14:textId="77777777" w:rsidTr="003A3E87">
        <w:trPr>
          <w:gridAfter w:val="1"/>
          <w:wAfter w:w="144" w:type="dxa"/>
          <w:trHeight w:val="331"/>
        </w:trPr>
        <w:tc>
          <w:tcPr>
            <w:tcW w:w="7375" w:type="dxa"/>
            <w:gridSpan w:val="3"/>
            <w:noWrap/>
            <w:hideMark/>
          </w:tcPr>
          <w:p w14:paraId="38476567" w14:textId="77777777" w:rsidR="00967BF9" w:rsidRPr="00AB3DC7" w:rsidRDefault="00967BF9" w:rsidP="003A3E87">
            <w:pPr>
              <w:spacing w:after="0"/>
              <w:rPr>
                <w:rFonts w:eastAsia="Times New Roman"/>
                <w:sz w:val="32"/>
                <w:szCs w:val="32"/>
                <w:lang w:eastAsia="en-NZ"/>
              </w:rPr>
            </w:pPr>
          </w:p>
        </w:tc>
        <w:tc>
          <w:tcPr>
            <w:tcW w:w="1440" w:type="dxa"/>
            <w:gridSpan w:val="2"/>
            <w:noWrap/>
            <w:hideMark/>
          </w:tcPr>
          <w:p w14:paraId="2609F550" w14:textId="77777777" w:rsidR="00967BF9" w:rsidRPr="00AB3DC7" w:rsidRDefault="00967BF9" w:rsidP="003A3E87">
            <w:pPr>
              <w:spacing w:after="0"/>
              <w:jc w:val="right"/>
              <w:rPr>
                <w:rFonts w:eastAsia="Times New Roman"/>
                <w:b/>
                <w:sz w:val="32"/>
                <w:szCs w:val="32"/>
                <w:lang w:eastAsia="en-NZ"/>
              </w:rPr>
            </w:pPr>
            <w:r w:rsidRPr="00AB3DC7">
              <w:rPr>
                <w:rFonts w:eastAsia="Times New Roman"/>
                <w:b/>
                <w:sz w:val="32"/>
                <w:szCs w:val="32"/>
                <w:lang w:eastAsia="en-NZ"/>
              </w:rPr>
              <w:t>2024</w:t>
            </w:r>
          </w:p>
        </w:tc>
        <w:tc>
          <w:tcPr>
            <w:tcW w:w="1530" w:type="dxa"/>
            <w:noWrap/>
            <w:hideMark/>
          </w:tcPr>
          <w:p w14:paraId="6714D02F" w14:textId="77777777" w:rsidR="00967BF9" w:rsidRPr="00AB3DC7" w:rsidRDefault="00967BF9" w:rsidP="003A3E87">
            <w:pPr>
              <w:spacing w:after="0"/>
              <w:jc w:val="right"/>
              <w:rPr>
                <w:rFonts w:eastAsia="Times New Roman"/>
                <w:b/>
                <w:sz w:val="32"/>
                <w:szCs w:val="32"/>
                <w:lang w:eastAsia="en-NZ"/>
              </w:rPr>
            </w:pPr>
            <w:r w:rsidRPr="00AB3DC7">
              <w:rPr>
                <w:rFonts w:eastAsia="Times New Roman"/>
                <w:b/>
                <w:sz w:val="32"/>
                <w:szCs w:val="32"/>
                <w:lang w:eastAsia="en-NZ"/>
              </w:rPr>
              <w:t>2023</w:t>
            </w:r>
          </w:p>
        </w:tc>
      </w:tr>
      <w:tr w:rsidR="00967BF9" w:rsidRPr="00AB3DC7" w14:paraId="65F17DE5" w14:textId="77777777" w:rsidTr="003A3E87">
        <w:trPr>
          <w:gridAfter w:val="1"/>
          <w:wAfter w:w="144" w:type="dxa"/>
          <w:trHeight w:val="608"/>
        </w:trPr>
        <w:tc>
          <w:tcPr>
            <w:tcW w:w="2322" w:type="dxa"/>
            <w:noWrap/>
            <w:hideMark/>
          </w:tcPr>
          <w:p w14:paraId="629C0181" w14:textId="77777777" w:rsidR="00967BF9" w:rsidRPr="00AB3DC7" w:rsidRDefault="00967BF9" w:rsidP="003A3E87">
            <w:pPr>
              <w:spacing w:after="0"/>
              <w:rPr>
                <w:rFonts w:eastAsia="Times New Roman"/>
                <w:b/>
                <w:bCs/>
                <w:sz w:val="32"/>
                <w:szCs w:val="32"/>
                <w:lang w:eastAsia="en-NZ"/>
              </w:rPr>
            </w:pPr>
            <w:r w:rsidRPr="00AB3DC7">
              <w:rPr>
                <w:rFonts w:eastAsia="Times New Roman"/>
                <w:b/>
                <w:bCs/>
                <w:sz w:val="32"/>
                <w:szCs w:val="32"/>
                <w:lang w:eastAsia="en-NZ"/>
              </w:rPr>
              <w:t>Commitment</w:t>
            </w:r>
          </w:p>
        </w:tc>
        <w:tc>
          <w:tcPr>
            <w:tcW w:w="5053" w:type="dxa"/>
            <w:gridSpan w:val="2"/>
            <w:noWrap/>
            <w:hideMark/>
          </w:tcPr>
          <w:p w14:paraId="15F2A63B" w14:textId="77777777" w:rsidR="00967BF9" w:rsidRPr="00AB3DC7" w:rsidRDefault="00967BF9" w:rsidP="003A3E87">
            <w:pPr>
              <w:spacing w:after="0"/>
              <w:rPr>
                <w:rFonts w:eastAsia="Times New Roman"/>
                <w:b/>
                <w:bCs/>
                <w:sz w:val="32"/>
                <w:szCs w:val="32"/>
                <w:lang w:eastAsia="en-NZ"/>
              </w:rPr>
            </w:pPr>
            <w:r w:rsidRPr="00AB3DC7">
              <w:rPr>
                <w:rFonts w:eastAsia="Times New Roman"/>
                <w:b/>
                <w:bCs/>
                <w:sz w:val="32"/>
                <w:szCs w:val="32"/>
                <w:lang w:eastAsia="en-NZ"/>
              </w:rPr>
              <w:t>Explanation and Timing</w:t>
            </w:r>
          </w:p>
        </w:tc>
        <w:tc>
          <w:tcPr>
            <w:tcW w:w="1440" w:type="dxa"/>
            <w:gridSpan w:val="2"/>
            <w:noWrap/>
            <w:hideMark/>
          </w:tcPr>
          <w:p w14:paraId="18DFDC49" w14:textId="77777777" w:rsidR="00967BF9" w:rsidRPr="00AB3DC7" w:rsidRDefault="00967BF9" w:rsidP="003A3E87">
            <w:pPr>
              <w:spacing w:after="0"/>
              <w:jc w:val="right"/>
              <w:rPr>
                <w:rFonts w:eastAsia="Times New Roman"/>
                <w:b/>
                <w:sz w:val="32"/>
                <w:szCs w:val="32"/>
                <w:lang w:eastAsia="en-NZ"/>
              </w:rPr>
            </w:pPr>
            <w:r w:rsidRPr="00AB3DC7">
              <w:rPr>
                <w:rFonts w:eastAsia="Times New Roman"/>
                <w:b/>
                <w:sz w:val="32"/>
                <w:szCs w:val="32"/>
                <w:lang w:eastAsia="en-NZ"/>
              </w:rPr>
              <w:t>$</w:t>
            </w:r>
          </w:p>
        </w:tc>
        <w:tc>
          <w:tcPr>
            <w:tcW w:w="1530" w:type="dxa"/>
            <w:noWrap/>
            <w:hideMark/>
          </w:tcPr>
          <w:p w14:paraId="5F128E7F" w14:textId="77777777" w:rsidR="00967BF9" w:rsidRPr="00AB3DC7" w:rsidRDefault="00967BF9" w:rsidP="003A3E87">
            <w:pPr>
              <w:spacing w:after="0"/>
              <w:jc w:val="right"/>
              <w:rPr>
                <w:rFonts w:eastAsia="Times New Roman"/>
                <w:b/>
                <w:sz w:val="32"/>
                <w:szCs w:val="32"/>
                <w:lang w:eastAsia="en-NZ"/>
              </w:rPr>
            </w:pPr>
            <w:r w:rsidRPr="00AB3DC7">
              <w:rPr>
                <w:rFonts w:eastAsia="Times New Roman"/>
                <w:b/>
                <w:sz w:val="32"/>
                <w:szCs w:val="32"/>
                <w:lang w:eastAsia="en-NZ"/>
              </w:rPr>
              <w:t>$</w:t>
            </w:r>
          </w:p>
        </w:tc>
      </w:tr>
      <w:tr w:rsidR="00967BF9" w:rsidRPr="00AB3DC7" w14:paraId="6F7E450E" w14:textId="77777777" w:rsidTr="003A3E87">
        <w:trPr>
          <w:gridAfter w:val="1"/>
          <w:wAfter w:w="144" w:type="dxa"/>
          <w:trHeight w:val="281"/>
        </w:trPr>
        <w:tc>
          <w:tcPr>
            <w:tcW w:w="2322" w:type="dxa"/>
            <w:vMerge w:val="restart"/>
            <w:hideMark/>
          </w:tcPr>
          <w:p w14:paraId="7C779946" w14:textId="77777777" w:rsidR="00967BF9" w:rsidRPr="00AB3DC7" w:rsidRDefault="00967BF9" w:rsidP="003A3E87">
            <w:pPr>
              <w:spacing w:after="0"/>
              <w:rPr>
                <w:rFonts w:eastAsia="Times New Roman"/>
                <w:sz w:val="32"/>
                <w:szCs w:val="32"/>
                <w:lang w:eastAsia="en-NZ"/>
              </w:rPr>
            </w:pPr>
            <w:r w:rsidRPr="00AB3DC7">
              <w:rPr>
                <w:rFonts w:eastAsia="Times New Roman"/>
                <w:sz w:val="32"/>
                <w:szCs w:val="32"/>
                <w:lang w:eastAsia="en-NZ"/>
              </w:rPr>
              <w:t xml:space="preserve">Commitments to lease or rent assets </w:t>
            </w:r>
          </w:p>
        </w:tc>
        <w:tc>
          <w:tcPr>
            <w:tcW w:w="5053" w:type="dxa"/>
            <w:gridSpan w:val="2"/>
            <w:noWrap/>
            <w:hideMark/>
          </w:tcPr>
          <w:p w14:paraId="133FFF87" w14:textId="77777777" w:rsidR="00967BF9" w:rsidRPr="00AB3DC7" w:rsidRDefault="00967BF9" w:rsidP="003A3E87">
            <w:pPr>
              <w:spacing w:after="0"/>
              <w:rPr>
                <w:rFonts w:eastAsia="Times New Roman"/>
                <w:sz w:val="32"/>
                <w:szCs w:val="32"/>
                <w:lang w:eastAsia="en-NZ"/>
              </w:rPr>
            </w:pPr>
            <w:r w:rsidRPr="00AB3DC7">
              <w:rPr>
                <w:rFonts w:eastAsia="Times New Roman"/>
                <w:sz w:val="32"/>
                <w:szCs w:val="32"/>
                <w:lang w:eastAsia="en-NZ"/>
              </w:rPr>
              <w:t>National Office lease for a further seven months (2023: 19 months)</w:t>
            </w:r>
          </w:p>
        </w:tc>
        <w:tc>
          <w:tcPr>
            <w:tcW w:w="1440" w:type="dxa"/>
            <w:gridSpan w:val="2"/>
            <w:noWrap/>
          </w:tcPr>
          <w:p w14:paraId="193AA381" w14:textId="77777777" w:rsidR="00967BF9" w:rsidRPr="00AB3DC7" w:rsidRDefault="00967BF9" w:rsidP="003A3E87">
            <w:pPr>
              <w:spacing w:after="0"/>
              <w:jc w:val="right"/>
              <w:rPr>
                <w:rFonts w:eastAsia="Times New Roman"/>
                <w:sz w:val="32"/>
                <w:szCs w:val="32"/>
                <w:lang w:eastAsia="en-NZ"/>
              </w:rPr>
            </w:pPr>
            <w:r w:rsidRPr="00AB3DC7">
              <w:rPr>
                <w:rFonts w:eastAsia="Times New Roman"/>
                <w:sz w:val="32"/>
                <w:szCs w:val="32"/>
                <w:lang w:eastAsia="en-NZ"/>
              </w:rPr>
              <w:t>16,024</w:t>
            </w:r>
          </w:p>
        </w:tc>
        <w:tc>
          <w:tcPr>
            <w:tcW w:w="1530" w:type="dxa"/>
            <w:noWrap/>
          </w:tcPr>
          <w:p w14:paraId="799F4DF2" w14:textId="77777777" w:rsidR="00967BF9" w:rsidRPr="00AB3DC7" w:rsidRDefault="00967BF9" w:rsidP="003A3E87">
            <w:pPr>
              <w:spacing w:after="0"/>
              <w:jc w:val="right"/>
              <w:rPr>
                <w:rFonts w:eastAsia="Times New Roman"/>
                <w:sz w:val="32"/>
                <w:szCs w:val="32"/>
                <w:lang w:eastAsia="en-NZ"/>
              </w:rPr>
            </w:pPr>
            <w:r w:rsidRPr="00AB3DC7">
              <w:rPr>
                <w:rFonts w:eastAsia="Times New Roman"/>
                <w:sz w:val="32"/>
                <w:szCs w:val="32"/>
                <w:lang w:eastAsia="en-NZ"/>
              </w:rPr>
              <w:t>43,494</w:t>
            </w:r>
          </w:p>
        </w:tc>
      </w:tr>
      <w:tr w:rsidR="00967BF9" w:rsidRPr="00AB3DC7" w14:paraId="76C56D6E" w14:textId="77777777" w:rsidTr="003A3E87">
        <w:trPr>
          <w:gridAfter w:val="1"/>
          <w:wAfter w:w="144" w:type="dxa"/>
          <w:trHeight w:val="331"/>
        </w:trPr>
        <w:tc>
          <w:tcPr>
            <w:tcW w:w="2322" w:type="dxa"/>
            <w:vMerge/>
            <w:hideMark/>
          </w:tcPr>
          <w:p w14:paraId="5A2C2BEF" w14:textId="77777777" w:rsidR="00967BF9" w:rsidRPr="00AB3DC7" w:rsidRDefault="00967BF9" w:rsidP="003A3E87">
            <w:pPr>
              <w:spacing w:after="0"/>
              <w:rPr>
                <w:rFonts w:eastAsia="Times New Roman"/>
                <w:sz w:val="32"/>
                <w:szCs w:val="32"/>
                <w:lang w:eastAsia="en-NZ"/>
              </w:rPr>
            </w:pPr>
          </w:p>
        </w:tc>
        <w:tc>
          <w:tcPr>
            <w:tcW w:w="5053" w:type="dxa"/>
            <w:gridSpan w:val="2"/>
            <w:noWrap/>
            <w:hideMark/>
          </w:tcPr>
          <w:p w14:paraId="6B9E67C8" w14:textId="77777777" w:rsidR="00967BF9" w:rsidRPr="00AB3DC7" w:rsidRDefault="00967BF9" w:rsidP="003A3E87">
            <w:pPr>
              <w:spacing w:after="0"/>
              <w:rPr>
                <w:rFonts w:eastAsia="Times New Roman"/>
                <w:sz w:val="32"/>
                <w:szCs w:val="32"/>
                <w:lang w:eastAsia="en-NZ"/>
              </w:rPr>
            </w:pPr>
            <w:r w:rsidRPr="00AB3DC7">
              <w:rPr>
                <w:rFonts w:eastAsia="Times New Roman"/>
                <w:sz w:val="32"/>
                <w:szCs w:val="32"/>
                <w:lang w:eastAsia="en-NZ"/>
              </w:rPr>
              <w:t>Photo-copier lease (2023: 10 months)</w:t>
            </w:r>
          </w:p>
        </w:tc>
        <w:tc>
          <w:tcPr>
            <w:tcW w:w="1440" w:type="dxa"/>
            <w:gridSpan w:val="2"/>
            <w:noWrap/>
          </w:tcPr>
          <w:p w14:paraId="37005C71" w14:textId="77777777" w:rsidR="00967BF9" w:rsidRPr="00AB3DC7" w:rsidRDefault="00967BF9" w:rsidP="003A3E87">
            <w:pPr>
              <w:spacing w:after="0"/>
              <w:jc w:val="right"/>
              <w:rPr>
                <w:rFonts w:eastAsia="Times New Roman"/>
                <w:sz w:val="32"/>
                <w:szCs w:val="32"/>
                <w:lang w:eastAsia="en-NZ"/>
              </w:rPr>
            </w:pPr>
            <w:r w:rsidRPr="00AB3DC7">
              <w:rPr>
                <w:rFonts w:eastAsia="Times New Roman"/>
                <w:sz w:val="32"/>
                <w:szCs w:val="32"/>
                <w:lang w:eastAsia="en-NZ"/>
              </w:rPr>
              <w:t>840</w:t>
            </w:r>
          </w:p>
        </w:tc>
        <w:tc>
          <w:tcPr>
            <w:tcW w:w="1530" w:type="dxa"/>
            <w:noWrap/>
          </w:tcPr>
          <w:p w14:paraId="23E72D66" w14:textId="77777777" w:rsidR="00967BF9" w:rsidRPr="00AB3DC7" w:rsidRDefault="00967BF9" w:rsidP="003A3E87">
            <w:pPr>
              <w:spacing w:after="0"/>
              <w:jc w:val="right"/>
              <w:rPr>
                <w:rFonts w:eastAsia="Times New Roman"/>
                <w:sz w:val="32"/>
                <w:szCs w:val="32"/>
                <w:lang w:eastAsia="en-NZ"/>
              </w:rPr>
            </w:pPr>
            <w:r w:rsidRPr="00AB3DC7">
              <w:rPr>
                <w:rFonts w:eastAsia="Times New Roman"/>
                <w:sz w:val="32"/>
                <w:szCs w:val="32"/>
                <w:lang w:eastAsia="en-NZ"/>
              </w:rPr>
              <w:t>1,400</w:t>
            </w:r>
          </w:p>
        </w:tc>
      </w:tr>
      <w:tr w:rsidR="00967BF9" w:rsidRPr="00AB3DC7" w14:paraId="628BA354" w14:textId="77777777" w:rsidTr="003A3E87">
        <w:trPr>
          <w:trHeight w:val="608"/>
        </w:trPr>
        <w:tc>
          <w:tcPr>
            <w:tcW w:w="7088" w:type="dxa"/>
            <w:gridSpan w:val="2"/>
          </w:tcPr>
          <w:p w14:paraId="0F040AD4" w14:textId="77777777" w:rsidR="00967BF9" w:rsidRPr="00AB3DC7" w:rsidRDefault="00967BF9" w:rsidP="003A3E87">
            <w:pPr>
              <w:spacing w:after="0"/>
              <w:rPr>
                <w:rFonts w:eastAsia="Times New Roman"/>
                <w:b/>
                <w:sz w:val="32"/>
                <w:szCs w:val="32"/>
                <w:lang w:eastAsia="en-NZ"/>
              </w:rPr>
            </w:pPr>
            <w:r w:rsidRPr="00AB3DC7">
              <w:rPr>
                <w:rFonts w:eastAsia="Times New Roman"/>
                <w:b/>
                <w:sz w:val="32"/>
                <w:szCs w:val="32"/>
                <w:lang w:eastAsia="en-NZ"/>
              </w:rPr>
              <w:t>Total</w:t>
            </w:r>
          </w:p>
        </w:tc>
        <w:tc>
          <w:tcPr>
            <w:tcW w:w="1701" w:type="dxa"/>
            <w:gridSpan w:val="2"/>
            <w:noWrap/>
          </w:tcPr>
          <w:p w14:paraId="29200FDA" w14:textId="77777777" w:rsidR="00967BF9" w:rsidRPr="00AB3DC7" w:rsidRDefault="00967BF9" w:rsidP="003A3E87">
            <w:pPr>
              <w:spacing w:after="0"/>
              <w:jc w:val="right"/>
              <w:rPr>
                <w:rFonts w:eastAsia="Times New Roman"/>
                <w:b/>
                <w:sz w:val="32"/>
                <w:szCs w:val="32"/>
                <w:lang w:eastAsia="en-NZ"/>
              </w:rPr>
            </w:pPr>
            <w:r w:rsidRPr="00AB3DC7">
              <w:rPr>
                <w:rFonts w:eastAsia="Times New Roman"/>
                <w:b/>
                <w:sz w:val="32"/>
                <w:szCs w:val="32"/>
                <w:lang w:eastAsia="en-NZ"/>
              </w:rPr>
              <w:t>16,864</w:t>
            </w:r>
          </w:p>
        </w:tc>
        <w:tc>
          <w:tcPr>
            <w:tcW w:w="1700" w:type="dxa"/>
            <w:gridSpan w:val="3"/>
            <w:noWrap/>
          </w:tcPr>
          <w:p w14:paraId="4E0CF7CF" w14:textId="77777777" w:rsidR="00967BF9" w:rsidRPr="00AB3DC7" w:rsidRDefault="00967BF9" w:rsidP="003A3E87">
            <w:pPr>
              <w:tabs>
                <w:tab w:val="left" w:pos="1311"/>
              </w:tabs>
              <w:spacing w:after="0"/>
              <w:ind w:right="174"/>
              <w:jc w:val="right"/>
              <w:rPr>
                <w:rFonts w:eastAsia="Times New Roman"/>
                <w:b/>
                <w:sz w:val="32"/>
                <w:szCs w:val="32"/>
                <w:lang w:eastAsia="en-NZ"/>
              </w:rPr>
            </w:pPr>
            <w:r w:rsidRPr="00AB3DC7">
              <w:rPr>
                <w:rFonts w:eastAsia="Times New Roman"/>
                <w:b/>
                <w:sz w:val="32"/>
                <w:szCs w:val="32"/>
                <w:lang w:eastAsia="en-NZ"/>
              </w:rPr>
              <w:t>44,894</w:t>
            </w:r>
          </w:p>
        </w:tc>
      </w:tr>
    </w:tbl>
    <w:p w14:paraId="1C03C7AA" w14:textId="77777777" w:rsidR="0063271E" w:rsidRPr="00AB3DC7" w:rsidRDefault="0063271E" w:rsidP="0063271E">
      <w:pPr>
        <w:pStyle w:val="Heading2"/>
        <w:rPr>
          <w:rStyle w:val="Emphasis"/>
          <w:rFonts w:hint="eastAsia"/>
        </w:rPr>
      </w:pPr>
      <w:r w:rsidRPr="00AB3DC7">
        <w:rPr>
          <w:rStyle w:val="Emphasis"/>
        </w:rPr>
        <w:lastRenderedPageBreak/>
        <w:t xml:space="preserve">Association of Blind Citizens of New Zealand Incorporated </w:t>
      </w:r>
      <w:r w:rsidRPr="00AB3DC7">
        <w:rPr>
          <w:rStyle w:val="Emphasis"/>
        </w:rPr>
        <w:br/>
        <w:t>Statement of Cash Flows for the year ended 30 June 2024</w:t>
      </w:r>
    </w:p>
    <w:p w14:paraId="0AF62400" w14:textId="77777777" w:rsidR="00380523" w:rsidRPr="00AB3DC7" w:rsidRDefault="00380523" w:rsidP="00380523">
      <w:pPr>
        <w:pStyle w:val="Heading3"/>
        <w:rPr>
          <w:rFonts w:hint="eastAsia"/>
          <w:lang w:eastAsia="en-NZ"/>
        </w:rPr>
      </w:pPr>
      <w:r w:rsidRPr="00AB3DC7">
        <w:rPr>
          <w:lang w:eastAsia="en-NZ"/>
        </w:rPr>
        <w:t>Note 7: Events after the Balance Date</w:t>
      </w:r>
    </w:p>
    <w:p w14:paraId="54226758" w14:textId="77777777" w:rsidR="00BC48C5" w:rsidRPr="00AB3DC7" w:rsidRDefault="00BC48C5" w:rsidP="00BC48C5">
      <w:pPr>
        <w:rPr>
          <w:lang w:eastAsia="en-NZ"/>
        </w:rPr>
      </w:pPr>
      <w:r w:rsidRPr="00AB3DC7">
        <w:rPr>
          <w:lang w:eastAsia="en-NZ"/>
        </w:rPr>
        <w:t>There were no events that have occurred after balance date that would have a material impact on the Performance Report (Last Year: Nil).</w:t>
      </w:r>
    </w:p>
    <w:p w14:paraId="7C3CCFD4" w14:textId="77777777" w:rsidR="00F75EE8" w:rsidRPr="00AB3DC7" w:rsidRDefault="00F75EE8" w:rsidP="00F75EE8">
      <w:pPr>
        <w:pStyle w:val="Heading3"/>
        <w:rPr>
          <w:rFonts w:hint="eastAsia"/>
          <w:lang w:eastAsia="en-NZ"/>
        </w:rPr>
      </w:pPr>
      <w:r w:rsidRPr="00AB3DC7">
        <w:rPr>
          <w:lang w:eastAsia="en-NZ"/>
        </w:rPr>
        <w:t>Note 8: Related Party Transactions</w:t>
      </w:r>
    </w:p>
    <w:p w14:paraId="5F036C29" w14:textId="77777777" w:rsidR="00AD38D9" w:rsidRPr="00AB3DC7" w:rsidRDefault="00AD38D9" w:rsidP="00AD38D9">
      <w:pPr>
        <w:rPr>
          <w:lang w:eastAsia="en-NZ"/>
        </w:rPr>
      </w:pPr>
      <w:r w:rsidRPr="00AB3DC7">
        <w:rPr>
          <w:lang w:eastAsia="en-NZ"/>
        </w:rPr>
        <w:t>Martine Abel-Williamson is a Board Director of the Royal New Zealand Foundation of the Blind. The RNZFB have provided funding to the entity during the year. Martine Abel-Williamson is also on the Board of Blind Citizens NZ.</w:t>
      </w:r>
    </w:p>
    <w:p w14:paraId="7B849E0C" w14:textId="77777777" w:rsidR="00AD38D9" w:rsidRPr="00AB3DC7" w:rsidRDefault="00AD38D9" w:rsidP="00AD38D9">
      <w:pPr>
        <w:rPr>
          <w:lang w:eastAsia="en-NZ"/>
        </w:rPr>
      </w:pPr>
      <w:r w:rsidRPr="00AB3DC7">
        <w:rPr>
          <w:lang w:eastAsia="en-NZ"/>
        </w:rPr>
        <w:t>Thomas Bryan is contracted to Blind Citizens NZ in the position of Accessible Information Advisor. He is the Chief Executive’s partner. Blind Citizens NZ have paid Thomas Bryan $38,400 (2023: $30,195) for work carried out in relation to his contract.</w:t>
      </w:r>
    </w:p>
    <w:p w14:paraId="0843D88B" w14:textId="77777777" w:rsidR="00F75EE8" w:rsidRPr="00AB3DC7" w:rsidRDefault="00F75EE8" w:rsidP="00536B33">
      <w:pPr>
        <w:rPr>
          <w:rFonts w:ascii="Arial Bold" w:eastAsia="SimSun" w:hAnsi="Arial Bold" w:hint="eastAsia"/>
          <w:bCs/>
          <w:sz w:val="44"/>
          <w:szCs w:val="20"/>
          <w:lang w:val="en-GB" w:eastAsia="en-AU" w:bidi="hi-IN"/>
        </w:rPr>
      </w:pPr>
      <w:r w:rsidRPr="00AB3DC7">
        <w:rPr>
          <w:rFonts w:hint="eastAsia"/>
        </w:rPr>
        <w:br w:type="page"/>
      </w:r>
    </w:p>
    <w:p w14:paraId="25C8193B" w14:textId="06FF393F" w:rsidR="005B1ECF" w:rsidRPr="00AB3DC7" w:rsidRDefault="005B1ECF" w:rsidP="005B1ECF">
      <w:pPr>
        <w:pStyle w:val="Heading1"/>
        <w:rPr>
          <w:rFonts w:hint="eastAsia"/>
        </w:rPr>
      </w:pPr>
      <w:r w:rsidRPr="00AB3DC7">
        <w:lastRenderedPageBreak/>
        <w:t>Independent auditor’s report</w:t>
      </w:r>
    </w:p>
    <w:p w14:paraId="087CB56B" w14:textId="77777777" w:rsidR="005B1ECF" w:rsidRPr="00AB3DC7" w:rsidRDefault="005B1ECF" w:rsidP="005B1ECF">
      <w:pPr>
        <w:pStyle w:val="Heading2"/>
        <w:rPr>
          <w:rFonts w:hint="eastAsia"/>
        </w:rPr>
      </w:pPr>
      <w:r w:rsidRPr="00AB3DC7">
        <w:t>To the Members of Association of Blind Citizens of New Zealand Incorporated</w:t>
      </w:r>
    </w:p>
    <w:p w14:paraId="0F4BCC53" w14:textId="77777777" w:rsidR="00F6571E" w:rsidRPr="00AB3DC7" w:rsidRDefault="00F6571E" w:rsidP="00F6571E">
      <w:r w:rsidRPr="00AB3DC7">
        <w:rPr>
          <w:b/>
        </w:rPr>
        <w:t>Note</w:t>
      </w:r>
      <w:r w:rsidRPr="00AB3DC7">
        <w:t>: The formal document of the Independent Auditor’s Report includes on the top right corner of each page, the Moore Markhams logo.</w:t>
      </w:r>
    </w:p>
    <w:p w14:paraId="58FFA786" w14:textId="77777777" w:rsidR="00F6571E" w:rsidRPr="00AB3DC7" w:rsidRDefault="00F6571E" w:rsidP="00536B33">
      <w:pPr>
        <w:pStyle w:val="Heading2"/>
        <w:rPr>
          <w:rFonts w:hint="eastAsia"/>
        </w:rPr>
      </w:pPr>
      <w:r w:rsidRPr="00AB3DC7">
        <w:t>Opinion</w:t>
      </w:r>
    </w:p>
    <w:p w14:paraId="77AC72F9" w14:textId="77777777" w:rsidR="00F91133" w:rsidRPr="00AB3DC7" w:rsidRDefault="00F91133" w:rsidP="00F91133">
      <w:pPr>
        <w:tabs>
          <w:tab w:val="left" w:pos="990"/>
        </w:tabs>
      </w:pPr>
      <w:r w:rsidRPr="00AB3DC7">
        <w:t xml:space="preserve">We have audited the accompanying performance report of </w:t>
      </w:r>
      <w:bookmarkStart w:id="15" w:name="_Hlk87012811"/>
      <w:r w:rsidRPr="00AB3DC7">
        <w:t xml:space="preserve">Association of Blind Citizens of New Zealand Incorporated </w:t>
      </w:r>
      <w:bookmarkEnd w:id="15"/>
      <w:r w:rsidRPr="00AB3DC7">
        <w:t>on pages 5 to 25 which comprises the entity information, the statement of service performance, the statement of financial performance and statement of cash flows for the year ended 30 June 2024, the statement of financial position as at 30 June 2024, and the statement of accounting policies and notes to the performance report.</w:t>
      </w:r>
    </w:p>
    <w:p w14:paraId="4A6F2509" w14:textId="77777777" w:rsidR="00F91133" w:rsidRPr="00AB3DC7" w:rsidRDefault="00F91133" w:rsidP="00160438">
      <w:pPr>
        <w:tabs>
          <w:tab w:val="left" w:pos="990"/>
        </w:tabs>
        <w:spacing w:after="120"/>
      </w:pPr>
      <w:r w:rsidRPr="00AB3DC7">
        <w:t xml:space="preserve">In our opinion: </w:t>
      </w:r>
    </w:p>
    <w:p w14:paraId="24ECA921" w14:textId="77777777" w:rsidR="00F91133" w:rsidRPr="00AB3DC7" w:rsidRDefault="00F91133" w:rsidP="00160438">
      <w:pPr>
        <w:tabs>
          <w:tab w:val="left" w:pos="990"/>
        </w:tabs>
        <w:ind w:left="990" w:hanging="990"/>
      </w:pPr>
      <w:r w:rsidRPr="00AB3DC7">
        <w:rPr>
          <w:b/>
        </w:rPr>
        <w:t>a)</w:t>
      </w:r>
      <w:r w:rsidRPr="00AB3DC7">
        <w:rPr>
          <w:b/>
        </w:rPr>
        <w:tab/>
      </w:r>
      <w:r w:rsidRPr="00AB3DC7">
        <w:t>the reported outcomes and outputs, and quantification of the outputs to the extent practicable, in the statement of service performance are suitable;</w:t>
      </w:r>
    </w:p>
    <w:p w14:paraId="26212F2E" w14:textId="77777777" w:rsidR="00F91133" w:rsidRPr="00AB3DC7" w:rsidRDefault="00F91133" w:rsidP="005775BA">
      <w:pPr>
        <w:tabs>
          <w:tab w:val="left" w:pos="990"/>
        </w:tabs>
        <w:spacing w:after="120"/>
        <w:ind w:left="992" w:hanging="992"/>
      </w:pPr>
      <w:r w:rsidRPr="00AB3DC7">
        <w:rPr>
          <w:b/>
        </w:rPr>
        <w:t>b)</w:t>
      </w:r>
      <w:r w:rsidRPr="00AB3DC7">
        <w:rPr>
          <w:b/>
        </w:rPr>
        <w:tab/>
      </w:r>
      <w:r w:rsidRPr="00AB3DC7">
        <w:t>the accompanying performance report presents fairly, in all material respects:</w:t>
      </w:r>
    </w:p>
    <w:p w14:paraId="621BC988" w14:textId="77777777" w:rsidR="00F91133" w:rsidRPr="00AB3DC7" w:rsidRDefault="00F91133" w:rsidP="005775BA">
      <w:pPr>
        <w:tabs>
          <w:tab w:val="left" w:pos="990"/>
        </w:tabs>
        <w:spacing w:after="120"/>
      </w:pPr>
      <w:r w:rsidRPr="00AB3DC7">
        <w:t>the entity information for the year then ended;</w:t>
      </w:r>
    </w:p>
    <w:p w14:paraId="5F0F4DBB" w14:textId="77777777" w:rsidR="00F91133" w:rsidRPr="00AB3DC7" w:rsidRDefault="00F91133" w:rsidP="005775BA">
      <w:pPr>
        <w:tabs>
          <w:tab w:val="left" w:pos="990"/>
        </w:tabs>
        <w:spacing w:after="120"/>
      </w:pPr>
      <w:r w:rsidRPr="00AB3DC7">
        <w:t xml:space="preserve">the service performance for the year then ended, and </w:t>
      </w:r>
    </w:p>
    <w:p w14:paraId="6925EB47" w14:textId="77777777" w:rsidR="00F91133" w:rsidRPr="00AB3DC7" w:rsidRDefault="00F91133" w:rsidP="00F91133">
      <w:pPr>
        <w:tabs>
          <w:tab w:val="left" w:pos="990"/>
        </w:tabs>
      </w:pPr>
      <w:r w:rsidRPr="00AB3DC7">
        <w:t>the financial position of Association of Blind Citizens of New Zealand Incorporated as at 30 June 2024, and its financial performance, and cash flows for the year then ended;</w:t>
      </w:r>
    </w:p>
    <w:p w14:paraId="55401954" w14:textId="77777777" w:rsidR="00F91133" w:rsidRPr="00AB3DC7" w:rsidRDefault="00F91133" w:rsidP="00F91133">
      <w:pPr>
        <w:tabs>
          <w:tab w:val="left" w:pos="990"/>
        </w:tabs>
      </w:pPr>
      <w:r w:rsidRPr="00AB3DC7">
        <w:lastRenderedPageBreak/>
        <w:t>in accordance with Public Benefit Entity Simple Format Reporting – Accrual (Not-For-Profit) issued by the New Zealand Accounting Standards Board.</w:t>
      </w:r>
    </w:p>
    <w:p w14:paraId="758E4CE2" w14:textId="77777777" w:rsidR="00F6571E" w:rsidRPr="00AB3DC7" w:rsidRDefault="00F6571E" w:rsidP="00F6571E">
      <w:pPr>
        <w:pStyle w:val="Heading2"/>
        <w:rPr>
          <w:rFonts w:hint="eastAsia"/>
        </w:rPr>
      </w:pPr>
      <w:r w:rsidRPr="00AB3DC7">
        <w:t>Basis for Opinion</w:t>
      </w:r>
    </w:p>
    <w:p w14:paraId="5D7B8C2E" w14:textId="77777777" w:rsidR="00EA10D2" w:rsidRPr="00AB3DC7" w:rsidRDefault="00EA10D2" w:rsidP="00EA10D2">
      <w:pPr>
        <w:tabs>
          <w:tab w:val="left" w:pos="990"/>
        </w:tabs>
      </w:pPr>
      <w:r w:rsidRPr="00AB3DC7">
        <w:t xml:space="preserve">We conducted our audit of the statement of financial performance, statement of financial position, statement of cash flows, statement of accounting policies and notes to the performance report in accordance with International Standards on Auditing (New Zealand) (ISAs (NZ)), and the audit of the entity information and statement of service performance in accordance with the International Standard on Assurance Engagements (New Zealand) ISAE (NZ) 3000 (Revised). Our responsibilities under those standards are further described in the ‘Auditor’s responsibilities for the audit of the performance report’ section of our report.  </w:t>
      </w:r>
    </w:p>
    <w:p w14:paraId="6F468BBF" w14:textId="77777777" w:rsidR="00EA10D2" w:rsidRPr="00AB3DC7" w:rsidRDefault="00EA10D2" w:rsidP="00EA10D2">
      <w:pPr>
        <w:tabs>
          <w:tab w:val="left" w:pos="990"/>
        </w:tabs>
      </w:pPr>
      <w:r w:rsidRPr="00AB3DC7">
        <w:t xml:space="preserve">We are independent of Association of Blind Citizens of New Zealand Incorporated in accordance with Professional and Ethical Standard 1 (Revised) ‘Code of ethics for assurance practitioners’ issued by the New Zealand Auditing and Assurance Standards Board, and we have fulfilled our other ethical responsibilities in accordance with these requirements. </w:t>
      </w:r>
    </w:p>
    <w:p w14:paraId="4D09CD9B" w14:textId="77777777" w:rsidR="00EA10D2" w:rsidRPr="00AB3DC7" w:rsidRDefault="00EA10D2" w:rsidP="00EA10D2">
      <w:pPr>
        <w:tabs>
          <w:tab w:val="left" w:pos="990"/>
        </w:tabs>
      </w:pPr>
      <w:r w:rsidRPr="00AB3DC7">
        <w:t>We believe that the audit evidence we have obtained is sufficient and appropriate to provide a basis for our opinion.</w:t>
      </w:r>
    </w:p>
    <w:p w14:paraId="010DC6F7" w14:textId="749CF4A0" w:rsidR="00EA10D2" w:rsidRPr="00AB3DC7" w:rsidRDefault="00EA10D2" w:rsidP="00EA10D2">
      <w:pPr>
        <w:tabs>
          <w:tab w:val="left" w:pos="990"/>
        </w:tabs>
      </w:pPr>
      <w:r w:rsidRPr="00AB3DC7">
        <w:t xml:space="preserve">Other than our capacity as auditor we have no relationship with, or interests in, Association of Blind Citizens of New Zealand Incorporated. </w:t>
      </w:r>
    </w:p>
    <w:p w14:paraId="5F62FDC4" w14:textId="77777777" w:rsidR="005775BA" w:rsidRPr="00AB3DC7" w:rsidRDefault="005775BA">
      <w:pPr>
        <w:spacing w:after="160" w:line="259" w:lineRule="auto"/>
        <w:rPr>
          <w:rFonts w:ascii="Arial Bold" w:eastAsiaTheme="majorEastAsia" w:hAnsi="Arial Bold" w:cstheme="majorBidi" w:hint="eastAsia"/>
          <w:b/>
          <w:sz w:val="40"/>
          <w:szCs w:val="26"/>
        </w:rPr>
      </w:pPr>
      <w:r w:rsidRPr="00AB3DC7">
        <w:rPr>
          <w:rFonts w:hint="eastAsia"/>
        </w:rPr>
        <w:br w:type="page"/>
      </w:r>
    </w:p>
    <w:p w14:paraId="0EDB42CF" w14:textId="23892527" w:rsidR="00F6571E" w:rsidRPr="00AB3DC7" w:rsidRDefault="00F6571E" w:rsidP="00F6571E">
      <w:pPr>
        <w:pStyle w:val="Heading2"/>
        <w:rPr>
          <w:rFonts w:hint="eastAsia"/>
        </w:rPr>
      </w:pPr>
      <w:r w:rsidRPr="00AB3DC7">
        <w:lastRenderedPageBreak/>
        <w:t>Board’s responsibilities for the performance report</w:t>
      </w:r>
    </w:p>
    <w:p w14:paraId="4DDBA1C0" w14:textId="77777777" w:rsidR="006B281E" w:rsidRPr="00AB3DC7" w:rsidRDefault="006B281E" w:rsidP="006B281E">
      <w:pPr>
        <w:tabs>
          <w:tab w:val="left" w:pos="990"/>
        </w:tabs>
      </w:pPr>
      <w:r w:rsidRPr="00AB3DC7">
        <w:t xml:space="preserve">The Board are responsible for: </w:t>
      </w:r>
    </w:p>
    <w:p w14:paraId="7DD928B9" w14:textId="6C1AFC81" w:rsidR="006B281E" w:rsidRPr="00AB3DC7" w:rsidRDefault="009E4443" w:rsidP="00912241">
      <w:pPr>
        <w:tabs>
          <w:tab w:val="left" w:pos="990"/>
        </w:tabs>
        <w:ind w:left="720" w:hanging="720"/>
      </w:pPr>
      <w:r w:rsidRPr="00AB3DC7">
        <w:rPr>
          <w:b/>
        </w:rPr>
        <w:t xml:space="preserve">a) </w:t>
      </w:r>
      <w:r w:rsidR="00912241" w:rsidRPr="00AB3DC7">
        <w:rPr>
          <w:b/>
        </w:rPr>
        <w:tab/>
      </w:r>
      <w:r w:rsidR="006B281E" w:rsidRPr="00AB3DC7">
        <w:t>Identifying outcomes and outputs, and quantifying the outputs to the extent practicable, that are relevant, reliable, comparable and understandable, to report in the statement of service performance;</w:t>
      </w:r>
    </w:p>
    <w:p w14:paraId="0EFC4994" w14:textId="2134A9D0" w:rsidR="006B281E" w:rsidRPr="00AB3DC7" w:rsidRDefault="00160438" w:rsidP="00160438">
      <w:pPr>
        <w:tabs>
          <w:tab w:val="left" w:pos="990"/>
        </w:tabs>
        <w:spacing w:after="120"/>
        <w:ind w:left="720" w:hanging="720"/>
      </w:pPr>
      <w:r w:rsidRPr="00AB3DC7">
        <w:rPr>
          <w:b/>
        </w:rPr>
        <w:t>b)</w:t>
      </w:r>
      <w:r w:rsidRPr="00AB3DC7">
        <w:rPr>
          <w:b/>
        </w:rPr>
        <w:tab/>
      </w:r>
      <w:r w:rsidR="006B281E" w:rsidRPr="00AB3DC7">
        <w:t xml:space="preserve">the preparation and fair presentation of the performance report on behalf of Association of Blind Citizens of New Zealand Incorporated which comprises: </w:t>
      </w:r>
    </w:p>
    <w:p w14:paraId="7F9F7CB7" w14:textId="77777777" w:rsidR="006B281E" w:rsidRPr="00AB3DC7" w:rsidRDefault="006B281E" w:rsidP="005775BA">
      <w:pPr>
        <w:spacing w:after="120"/>
        <w:ind w:left="720"/>
      </w:pPr>
      <w:r w:rsidRPr="00AB3DC7">
        <w:t>the entity information;</w:t>
      </w:r>
    </w:p>
    <w:p w14:paraId="24808366" w14:textId="77777777" w:rsidR="006B281E" w:rsidRPr="00AB3DC7" w:rsidRDefault="006B281E" w:rsidP="005775BA">
      <w:pPr>
        <w:spacing w:after="120"/>
        <w:ind w:left="720"/>
      </w:pPr>
      <w:r w:rsidRPr="00AB3DC7">
        <w:t>the entity information</w:t>
      </w:r>
    </w:p>
    <w:p w14:paraId="713DB0E6" w14:textId="77777777" w:rsidR="006B281E" w:rsidRPr="00AB3DC7" w:rsidRDefault="006B281E" w:rsidP="005775BA">
      <w:pPr>
        <w:spacing w:after="120"/>
        <w:ind w:left="720"/>
      </w:pPr>
      <w:r w:rsidRPr="00AB3DC7">
        <w:t xml:space="preserve">the statement of service performance; and </w:t>
      </w:r>
    </w:p>
    <w:p w14:paraId="66B86761" w14:textId="77777777" w:rsidR="006B281E" w:rsidRPr="00AB3DC7" w:rsidRDefault="006B281E" w:rsidP="005775BA">
      <w:pPr>
        <w:spacing w:after="120"/>
        <w:ind w:left="720"/>
      </w:pPr>
      <w:r w:rsidRPr="00AB3DC7">
        <w:t xml:space="preserve">the statement of financial performance, statement of financial position, statement of cash flows, statement of accounting policies and notes to the performance report in accordance with Public Benefit Entity Simple Format Reporting – Accrual (Not-For-Profit) issued by the New Zealand Accounting Standards Board, and </w:t>
      </w:r>
    </w:p>
    <w:p w14:paraId="4B62EFF2" w14:textId="77777777" w:rsidR="006B281E" w:rsidRPr="00AB3DC7" w:rsidRDefault="006B281E" w:rsidP="00BB4D7C">
      <w:pPr>
        <w:tabs>
          <w:tab w:val="left" w:pos="990"/>
        </w:tabs>
        <w:ind w:left="990" w:hanging="990"/>
      </w:pPr>
      <w:r w:rsidRPr="00AB3DC7">
        <w:rPr>
          <w:b/>
        </w:rPr>
        <w:t>c)</w:t>
      </w:r>
      <w:r w:rsidRPr="00AB3DC7">
        <w:rPr>
          <w:b/>
        </w:rPr>
        <w:tab/>
      </w:r>
      <w:r w:rsidRPr="00AB3DC7">
        <w:t>for such internal control as the Board determine is necessary to enable the preparation of the performance report that is free from material misstatement, whether due to fraud or error.</w:t>
      </w:r>
    </w:p>
    <w:p w14:paraId="51CC1528" w14:textId="77777777" w:rsidR="006B281E" w:rsidRPr="00AB3DC7" w:rsidRDefault="006B281E" w:rsidP="006B281E">
      <w:pPr>
        <w:tabs>
          <w:tab w:val="left" w:pos="990"/>
        </w:tabs>
      </w:pPr>
      <w:r w:rsidRPr="00AB3DC7">
        <w:t>In preparing the performance report, the Board are responsible on behalf of Association of Blind Citizens of New Zealand Incorporated’s for assessing Association of Blind Citizens of New Zealand Incorporated’s ability to continue as a going concern, disclosing, as applicable, matters related to going concern and using the going concern basis of accounting unless the Board either intend to liquidate Association of Blind Citizens of New Zealand Incorporated or to cease operations, or have no realistic alternative but to do so.</w:t>
      </w:r>
    </w:p>
    <w:p w14:paraId="1D547DA5" w14:textId="77777777" w:rsidR="006B281E" w:rsidRPr="00AB3DC7" w:rsidRDefault="006B281E" w:rsidP="00427646">
      <w:pPr>
        <w:pStyle w:val="Heading2"/>
        <w:rPr>
          <w:rFonts w:hint="eastAsia"/>
        </w:rPr>
      </w:pPr>
      <w:r w:rsidRPr="00AB3DC7">
        <w:lastRenderedPageBreak/>
        <w:t xml:space="preserve">Auditor’s responsibilities for the audit of the performance report </w:t>
      </w:r>
    </w:p>
    <w:p w14:paraId="4D64DBD0" w14:textId="77777777" w:rsidR="006B281E" w:rsidRPr="00AB3DC7" w:rsidRDefault="006B281E" w:rsidP="006B281E">
      <w:pPr>
        <w:tabs>
          <w:tab w:val="left" w:pos="990"/>
        </w:tabs>
      </w:pPr>
      <w:r w:rsidRPr="00AB3DC7">
        <w:t xml:space="preserve">Our objectives are to obtain reasonable assurance about whether the performance report is free from material misstatement, whether due to fraud or error, and to issue an auditor’s report that includes our opinion. Reasonable assurance is a high level of assurance, but is not a guarantee that an audit conducted in accordance with ISAs (NZ) and ISAE (NZ) 3000 (Revised) will always detect a material misstatement when it exists. Misstatements can arise from fraud or error and are considered material if, individually or in the aggregate, they could reasonably be expected to influence the decisions of users taken on the basis of the performance report. </w:t>
      </w:r>
    </w:p>
    <w:p w14:paraId="20F0AE04" w14:textId="77777777" w:rsidR="006B281E" w:rsidRPr="00AB3DC7" w:rsidRDefault="006B281E" w:rsidP="006B281E">
      <w:pPr>
        <w:tabs>
          <w:tab w:val="left" w:pos="990"/>
        </w:tabs>
      </w:pPr>
      <w:r w:rsidRPr="00AB3DC7">
        <w:t xml:space="preserve">As part of an audit in accordance with ISAs (NZ) and ISAE (NZ) 3000 (Revised), we exercise </w:t>
      </w:r>
    </w:p>
    <w:p w14:paraId="4C50924A" w14:textId="77777777" w:rsidR="006B281E" w:rsidRPr="00AB3DC7" w:rsidRDefault="006B281E" w:rsidP="00160438">
      <w:pPr>
        <w:tabs>
          <w:tab w:val="left" w:pos="990"/>
        </w:tabs>
        <w:spacing w:after="120"/>
      </w:pPr>
      <w:r w:rsidRPr="00AB3DC7">
        <w:t xml:space="preserve">professional judgement and maintain professional scepticism throughout the audit. We also: </w:t>
      </w:r>
    </w:p>
    <w:p w14:paraId="4A08FB9F" w14:textId="77777777" w:rsidR="006B281E" w:rsidRPr="00AB3DC7" w:rsidRDefault="006B281E" w:rsidP="006B281E">
      <w:pPr>
        <w:tabs>
          <w:tab w:val="left" w:pos="990"/>
        </w:tabs>
      </w:pPr>
      <w:r w:rsidRPr="00AB3DC7">
        <w:t xml:space="preserve">Identify and assess the risks of material misstatement of the performance report,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t>
      </w:r>
    </w:p>
    <w:p w14:paraId="7C905E6F" w14:textId="77777777" w:rsidR="005775BA" w:rsidRPr="00AB3DC7" w:rsidRDefault="005775BA">
      <w:pPr>
        <w:spacing w:after="160" w:line="259" w:lineRule="auto"/>
      </w:pPr>
      <w:r w:rsidRPr="00AB3DC7">
        <w:br w:type="page"/>
      </w:r>
    </w:p>
    <w:p w14:paraId="55A9DB53" w14:textId="6E31838B" w:rsidR="006B281E" w:rsidRPr="00AB3DC7" w:rsidRDefault="006B281E" w:rsidP="006B281E">
      <w:pPr>
        <w:tabs>
          <w:tab w:val="left" w:pos="990"/>
        </w:tabs>
      </w:pPr>
      <w:r w:rsidRPr="00AB3DC7">
        <w:lastRenderedPageBreak/>
        <w:t xml:space="preserve">Obtain an understanding of internal control relevant to the audit in order to design audit procedures that are appropriate in the circumstances, but not for the purpose of expressing an opinion on the effectiveness of Association of Blind Citizens of New Zealand Incorporated’s internal control. </w:t>
      </w:r>
    </w:p>
    <w:p w14:paraId="704FF3D0" w14:textId="77777777" w:rsidR="006B281E" w:rsidRPr="00AB3DC7" w:rsidRDefault="006B281E" w:rsidP="006B281E">
      <w:pPr>
        <w:tabs>
          <w:tab w:val="left" w:pos="990"/>
        </w:tabs>
      </w:pPr>
      <w:r w:rsidRPr="00AB3DC7">
        <w:t xml:space="preserve">Evaluate the appropriateness of accounting policies used and the reasonableness of accounting estimates and related disclosures made by management. </w:t>
      </w:r>
    </w:p>
    <w:p w14:paraId="46496BA6" w14:textId="77777777" w:rsidR="006B281E" w:rsidRPr="00AB3DC7" w:rsidRDefault="006B281E" w:rsidP="006B281E">
      <w:pPr>
        <w:tabs>
          <w:tab w:val="left" w:pos="990"/>
        </w:tabs>
      </w:pPr>
      <w:r w:rsidRPr="00AB3DC7">
        <w:t xml:space="preserve">Conclude on the appropriateness of the use of the going concern basis of accounting by the Board and, based on the audit evidence obtained, whether a material uncertainty exists related to events or conditions that may cast significant doubt on Association of Blind Citizens of New Zealand Incorporated’s ability to continue as a going concern. If we conclude that a material uncertainty exists, we are required to draw attention in our auditor’s report to the related disclosures in the performance report or, if such disclosures are inadequate, to modify our opinion. Our conclusions are based on the audit evidence obtained up to the date of our auditor’s report. However, future events or conditions may cause Association of Blind Citizens of New Zealand Incorporated to cease to continue as a going concern. </w:t>
      </w:r>
    </w:p>
    <w:p w14:paraId="09B3872A" w14:textId="77777777" w:rsidR="006B281E" w:rsidRPr="00AB3DC7" w:rsidRDefault="006B281E" w:rsidP="006B281E">
      <w:pPr>
        <w:tabs>
          <w:tab w:val="left" w:pos="990"/>
        </w:tabs>
      </w:pPr>
      <w:r w:rsidRPr="00AB3DC7">
        <w:t xml:space="preserve">Evaluate the overall presentation, structure and content of the performance report, including the disclosures, and whether the performance report represents the underlying transactions and events in a manner that achieves fair presentation. </w:t>
      </w:r>
    </w:p>
    <w:p w14:paraId="47551127" w14:textId="77777777" w:rsidR="006B281E" w:rsidRPr="00AB3DC7" w:rsidRDefault="006B281E" w:rsidP="006B281E">
      <w:pPr>
        <w:tabs>
          <w:tab w:val="left" w:pos="990"/>
        </w:tabs>
      </w:pPr>
      <w:r w:rsidRPr="00AB3DC7">
        <w:t xml:space="preserve">Perform procedures to obtain evidence about and evaluate whether the reported outcomes and outputs, and quantification of the outputs to the extent practicable, are relevant, reliable, comparable and understandable. </w:t>
      </w:r>
    </w:p>
    <w:p w14:paraId="3447F0A9" w14:textId="77777777" w:rsidR="006B281E" w:rsidRPr="00AB3DC7" w:rsidRDefault="006B281E" w:rsidP="006B281E">
      <w:pPr>
        <w:tabs>
          <w:tab w:val="left" w:pos="990"/>
        </w:tabs>
      </w:pPr>
      <w:r w:rsidRPr="00AB3DC7">
        <w:lastRenderedPageBreak/>
        <w:t>We communicate with the Board regarding, among other matters, the planned scope and timing of the audit and significant audit findings, including any significant deficiencies in internal control that we identify during our audit.</w:t>
      </w:r>
    </w:p>
    <w:p w14:paraId="595F2EB6" w14:textId="77777777" w:rsidR="006B281E" w:rsidRPr="00AB3DC7" w:rsidRDefault="006B281E" w:rsidP="006B281E">
      <w:pPr>
        <w:tabs>
          <w:tab w:val="left" w:pos="990"/>
        </w:tabs>
      </w:pPr>
      <w:r w:rsidRPr="00AB3DC7">
        <w:t>This report is made solely to the Members of Association of Blind Citizens of New Zealand Incorporated. Our audit has been undertaken so that we might state to the Members those matters we are required to state to them in an auditors’ report and for no other purpose. To the fullest extent permitted by law, we do not accept or assume responsibility to anyone other than the Members, for our audit work, for this report, or for the opinions we have formed.</w:t>
      </w:r>
    </w:p>
    <w:p w14:paraId="72FADD36" w14:textId="77777777" w:rsidR="006B281E" w:rsidRPr="00AB3DC7" w:rsidRDefault="006B281E" w:rsidP="006B281E">
      <w:pPr>
        <w:tabs>
          <w:tab w:val="left" w:pos="990"/>
        </w:tabs>
        <w:rPr>
          <w:sz w:val="32"/>
          <w:szCs w:val="32"/>
        </w:rPr>
      </w:pPr>
      <w:r w:rsidRPr="00AB3DC7">
        <w:rPr>
          <w:noProof/>
          <w:sz w:val="32"/>
          <w:szCs w:val="32"/>
        </w:rPr>
        <w:drawing>
          <wp:inline distT="0" distB="0" distL="0" distR="0" wp14:anchorId="40D675DD" wp14:editId="7E747958">
            <wp:extent cx="2305050" cy="637651"/>
            <wp:effectExtent l="0" t="0" r="0" b="0"/>
            <wp:docPr id="1457838691" name="Picture 3"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38691" name="Picture 3" descr="A close-up of a signatur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16504" cy="640820"/>
                    </a:xfrm>
                    <a:prstGeom prst="rect">
                      <a:avLst/>
                    </a:prstGeom>
                    <a:noFill/>
                    <a:ln>
                      <a:noFill/>
                    </a:ln>
                  </pic:spPr>
                </pic:pic>
              </a:graphicData>
            </a:graphic>
          </wp:inline>
        </w:drawing>
      </w:r>
    </w:p>
    <w:p w14:paraId="727FC8AF" w14:textId="77777777" w:rsidR="006B281E" w:rsidRPr="00AB3DC7" w:rsidRDefault="006B281E" w:rsidP="006B281E">
      <w:pPr>
        <w:tabs>
          <w:tab w:val="left" w:pos="990"/>
        </w:tabs>
        <w:rPr>
          <w:sz w:val="32"/>
          <w:szCs w:val="32"/>
        </w:rPr>
      </w:pPr>
      <w:r w:rsidRPr="00AB3DC7">
        <w:rPr>
          <w:b/>
          <w:sz w:val="32"/>
          <w:szCs w:val="32"/>
        </w:rPr>
        <w:t>Moore Markhams Wellington Audit</w:t>
      </w:r>
      <w:r w:rsidRPr="00AB3DC7">
        <w:rPr>
          <w:sz w:val="32"/>
          <w:szCs w:val="32"/>
        </w:rPr>
        <w:t xml:space="preserve"> | Qualified Auditors, Wellington, New Zealand</w:t>
      </w:r>
    </w:p>
    <w:p w14:paraId="2B42E84C" w14:textId="77777777" w:rsidR="006B281E" w:rsidRPr="00AB3DC7" w:rsidRDefault="006B281E" w:rsidP="006B281E">
      <w:pPr>
        <w:tabs>
          <w:tab w:val="left" w:pos="990"/>
        </w:tabs>
        <w:rPr>
          <w:sz w:val="32"/>
          <w:szCs w:val="32"/>
        </w:rPr>
      </w:pPr>
      <w:r w:rsidRPr="00AB3DC7">
        <w:rPr>
          <w:sz w:val="32"/>
          <w:szCs w:val="32"/>
        </w:rPr>
        <w:t>30 September 2024</w:t>
      </w:r>
    </w:p>
    <w:p w14:paraId="732C6F1D" w14:textId="777E9308" w:rsidR="00D76252" w:rsidRPr="00AB3DC7" w:rsidRDefault="00D76252" w:rsidP="00F6571E">
      <w:pPr>
        <w:rPr>
          <w:rFonts w:ascii="Arial Bold" w:hAnsi="Arial Bold"/>
          <w:b/>
          <w:bCs/>
          <w:sz w:val="44"/>
          <w:szCs w:val="20"/>
          <w:lang w:val="en-GB" w:eastAsia="en-AU"/>
        </w:rPr>
      </w:pPr>
    </w:p>
    <w:p w14:paraId="31E97945" w14:textId="77777777" w:rsidR="00160438" w:rsidRPr="00AB3DC7" w:rsidRDefault="00160438">
      <w:pPr>
        <w:spacing w:after="160" w:line="259" w:lineRule="auto"/>
        <w:rPr>
          <w:rFonts w:ascii="Arial Bold" w:eastAsia="SimSun" w:hAnsi="Arial Bold" w:hint="eastAsia"/>
          <w:bCs/>
          <w:sz w:val="44"/>
          <w:szCs w:val="20"/>
          <w:lang w:val="en-GB" w:eastAsia="en-AU" w:bidi="hi-IN"/>
        </w:rPr>
      </w:pPr>
      <w:bookmarkStart w:id="16" w:name="_Hlk88808511"/>
      <w:r w:rsidRPr="00AB3DC7">
        <w:rPr>
          <w:rFonts w:hint="eastAsia"/>
        </w:rPr>
        <w:br w:type="page"/>
      </w:r>
    </w:p>
    <w:p w14:paraId="1EE710C9" w14:textId="5B930311" w:rsidR="00D76252" w:rsidRPr="00AB3DC7" w:rsidRDefault="00D76252" w:rsidP="00536B33">
      <w:pPr>
        <w:pStyle w:val="Heading1"/>
        <w:rPr>
          <w:rFonts w:hint="eastAsia"/>
        </w:rPr>
      </w:pPr>
      <w:r w:rsidRPr="00AB3DC7">
        <w:lastRenderedPageBreak/>
        <w:t>Summarised Financial Information</w:t>
      </w:r>
      <w:r w:rsidRPr="00AB3DC7">
        <w:br/>
        <w:t>Consolidation of National Office and Branches</w:t>
      </w:r>
    </w:p>
    <w:p w14:paraId="217BA5CC" w14:textId="140E359F" w:rsidR="00D76252" w:rsidRPr="00AB3DC7" w:rsidRDefault="00D76252" w:rsidP="00536B33">
      <w:pPr>
        <w:pStyle w:val="Heading2"/>
        <w:rPr>
          <w:rFonts w:hint="eastAsia"/>
        </w:rPr>
      </w:pPr>
      <w:r w:rsidRPr="00AB3DC7">
        <w:t>Revenue and expense for the year ended 30 June 202</w:t>
      </w:r>
      <w:r w:rsidR="00460E05" w:rsidRPr="00AB3DC7">
        <w:t>4</w:t>
      </w:r>
    </w:p>
    <w:bookmarkEnd w:id="16"/>
    <w:p w14:paraId="1AE3DBC6" w14:textId="77777777" w:rsidR="00CD7133" w:rsidRPr="00AB3DC7" w:rsidRDefault="00CD7133" w:rsidP="00536B33">
      <w:pPr>
        <w:rPr>
          <w:lang w:val="en-GB" w:eastAsia="sv-SE"/>
        </w:rPr>
      </w:pPr>
      <w:r w:rsidRPr="00AB3DC7">
        <w:rPr>
          <w:lang w:val="en-GB" w:eastAsia="sv-SE"/>
        </w:rPr>
        <w:t>Table:</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701"/>
        <w:gridCol w:w="1559"/>
      </w:tblGrid>
      <w:tr w:rsidR="00160438" w:rsidRPr="00AB3DC7" w14:paraId="648381B7" w14:textId="77777777" w:rsidTr="00160438">
        <w:trPr>
          <w:trHeight w:val="327"/>
          <w:tblHeader/>
        </w:trPr>
        <w:tc>
          <w:tcPr>
            <w:tcW w:w="7655" w:type="dxa"/>
            <w:shd w:val="clear" w:color="auto" w:fill="auto"/>
          </w:tcPr>
          <w:p w14:paraId="3272F97F" w14:textId="77777777" w:rsidR="00160438" w:rsidRPr="00AB3DC7" w:rsidRDefault="00160438" w:rsidP="00160438">
            <w:r w:rsidRPr="00AB3DC7">
              <w:t>Revenue</w:t>
            </w:r>
          </w:p>
        </w:tc>
        <w:tc>
          <w:tcPr>
            <w:tcW w:w="1701" w:type="dxa"/>
            <w:shd w:val="clear" w:color="auto" w:fill="auto"/>
          </w:tcPr>
          <w:p w14:paraId="7FDA4A4F" w14:textId="3C4B0993" w:rsidR="00160438" w:rsidRPr="00AB3DC7" w:rsidRDefault="00160438" w:rsidP="00727247">
            <w:pPr>
              <w:ind w:left="720" w:hanging="720"/>
              <w:jc w:val="right"/>
              <w:rPr>
                <w:b/>
              </w:rPr>
            </w:pPr>
            <w:r w:rsidRPr="00AB3DC7">
              <w:rPr>
                <w:b/>
              </w:rPr>
              <w:t>2024</w:t>
            </w:r>
          </w:p>
        </w:tc>
        <w:tc>
          <w:tcPr>
            <w:tcW w:w="1559" w:type="dxa"/>
          </w:tcPr>
          <w:p w14:paraId="01AC45C3" w14:textId="1552066B" w:rsidR="00160438" w:rsidRPr="00AB3DC7" w:rsidRDefault="00160438" w:rsidP="00727247">
            <w:pPr>
              <w:ind w:left="720" w:hanging="720"/>
              <w:jc w:val="right"/>
              <w:rPr>
                <w:b/>
              </w:rPr>
            </w:pPr>
            <w:r w:rsidRPr="00AB3DC7">
              <w:rPr>
                <w:b/>
              </w:rPr>
              <w:t>2023</w:t>
            </w:r>
          </w:p>
        </w:tc>
      </w:tr>
      <w:tr w:rsidR="00160438" w:rsidRPr="00AB3DC7" w14:paraId="3FECF421" w14:textId="77777777" w:rsidTr="00160438">
        <w:trPr>
          <w:trHeight w:val="542"/>
        </w:trPr>
        <w:tc>
          <w:tcPr>
            <w:tcW w:w="7655" w:type="dxa"/>
            <w:shd w:val="clear" w:color="auto" w:fill="auto"/>
          </w:tcPr>
          <w:p w14:paraId="24142C2A" w14:textId="77777777" w:rsidR="00160438" w:rsidRPr="00AB3DC7" w:rsidRDefault="00160438" w:rsidP="00160438">
            <w:r w:rsidRPr="00AB3DC7">
              <w:t xml:space="preserve">Donations, fundraising etc. </w:t>
            </w:r>
          </w:p>
        </w:tc>
        <w:tc>
          <w:tcPr>
            <w:tcW w:w="1701" w:type="dxa"/>
            <w:shd w:val="clear" w:color="auto" w:fill="auto"/>
          </w:tcPr>
          <w:p w14:paraId="34EF0334" w14:textId="496EF578" w:rsidR="00160438" w:rsidRPr="00AB3DC7" w:rsidRDefault="00727247" w:rsidP="00727247">
            <w:pPr>
              <w:jc w:val="right"/>
              <w:rPr>
                <w:lang w:eastAsia="en-NZ"/>
              </w:rPr>
            </w:pPr>
            <w:r w:rsidRPr="00AB3DC7">
              <w:rPr>
                <w:lang w:eastAsia="en-NZ"/>
              </w:rPr>
              <w:t>17,730</w:t>
            </w:r>
          </w:p>
        </w:tc>
        <w:tc>
          <w:tcPr>
            <w:tcW w:w="1559" w:type="dxa"/>
          </w:tcPr>
          <w:p w14:paraId="5D280BAD" w14:textId="06CCFD3C" w:rsidR="00160438" w:rsidRPr="00AB3DC7" w:rsidRDefault="00160438" w:rsidP="00727247">
            <w:pPr>
              <w:jc w:val="right"/>
            </w:pPr>
            <w:r w:rsidRPr="00AB3DC7">
              <w:rPr>
                <w:lang w:eastAsia="en-NZ"/>
              </w:rPr>
              <w:t>34,714</w:t>
            </w:r>
          </w:p>
        </w:tc>
      </w:tr>
      <w:tr w:rsidR="00160438" w:rsidRPr="00AB3DC7" w14:paraId="6AB72471" w14:textId="77777777" w:rsidTr="00160438">
        <w:trPr>
          <w:trHeight w:val="542"/>
        </w:trPr>
        <w:tc>
          <w:tcPr>
            <w:tcW w:w="7655" w:type="dxa"/>
            <w:shd w:val="clear" w:color="auto" w:fill="auto"/>
          </w:tcPr>
          <w:p w14:paraId="005E6830" w14:textId="77777777" w:rsidR="00160438" w:rsidRPr="00AB3DC7" w:rsidRDefault="00160438" w:rsidP="00160438">
            <w:r w:rsidRPr="00AB3DC7">
              <w:t>Subscriptions from members</w:t>
            </w:r>
          </w:p>
        </w:tc>
        <w:tc>
          <w:tcPr>
            <w:tcW w:w="1701" w:type="dxa"/>
            <w:shd w:val="clear" w:color="auto" w:fill="auto"/>
          </w:tcPr>
          <w:p w14:paraId="40CFB6E1" w14:textId="0D0ABC09" w:rsidR="00160438" w:rsidRPr="00AB3DC7" w:rsidRDefault="00727247" w:rsidP="00727247">
            <w:pPr>
              <w:jc w:val="right"/>
              <w:rPr>
                <w:lang w:eastAsia="en-NZ"/>
              </w:rPr>
            </w:pPr>
            <w:r w:rsidRPr="00AB3DC7">
              <w:rPr>
                <w:lang w:eastAsia="en-NZ"/>
              </w:rPr>
              <w:t>3,430</w:t>
            </w:r>
          </w:p>
        </w:tc>
        <w:tc>
          <w:tcPr>
            <w:tcW w:w="1559" w:type="dxa"/>
          </w:tcPr>
          <w:p w14:paraId="15D07542" w14:textId="011B896B" w:rsidR="00160438" w:rsidRPr="00AB3DC7" w:rsidRDefault="00160438" w:rsidP="00727247">
            <w:pPr>
              <w:jc w:val="right"/>
            </w:pPr>
            <w:r w:rsidRPr="00AB3DC7">
              <w:rPr>
                <w:lang w:eastAsia="en-NZ"/>
              </w:rPr>
              <w:t>3,900</w:t>
            </w:r>
          </w:p>
        </w:tc>
      </w:tr>
      <w:tr w:rsidR="00160438" w:rsidRPr="00AB3DC7" w14:paraId="7B2D06E4" w14:textId="77777777" w:rsidTr="00160438">
        <w:trPr>
          <w:trHeight w:val="542"/>
        </w:trPr>
        <w:tc>
          <w:tcPr>
            <w:tcW w:w="7655" w:type="dxa"/>
            <w:shd w:val="clear" w:color="auto" w:fill="auto"/>
          </w:tcPr>
          <w:p w14:paraId="0EFDFE76" w14:textId="77777777" w:rsidR="00160438" w:rsidRPr="00AB3DC7" w:rsidRDefault="00160438" w:rsidP="00160438">
            <w:r w:rsidRPr="00AB3DC7">
              <w:t>Grants (Lotteries, COGS, BLVNZ, MSD)</w:t>
            </w:r>
          </w:p>
        </w:tc>
        <w:tc>
          <w:tcPr>
            <w:tcW w:w="1701" w:type="dxa"/>
            <w:shd w:val="clear" w:color="auto" w:fill="auto"/>
          </w:tcPr>
          <w:p w14:paraId="4117AE90" w14:textId="44993E0C" w:rsidR="00160438" w:rsidRPr="00AB3DC7" w:rsidRDefault="00727247" w:rsidP="00727247">
            <w:pPr>
              <w:jc w:val="right"/>
              <w:rPr>
                <w:lang w:eastAsia="en-NZ"/>
              </w:rPr>
            </w:pPr>
            <w:r w:rsidRPr="00AB3DC7">
              <w:rPr>
                <w:lang w:eastAsia="en-NZ"/>
              </w:rPr>
              <w:t>355,987</w:t>
            </w:r>
          </w:p>
        </w:tc>
        <w:tc>
          <w:tcPr>
            <w:tcW w:w="1559" w:type="dxa"/>
          </w:tcPr>
          <w:p w14:paraId="28903691" w14:textId="18737E34" w:rsidR="00160438" w:rsidRPr="00AB3DC7" w:rsidRDefault="00160438" w:rsidP="00727247">
            <w:pPr>
              <w:jc w:val="right"/>
            </w:pPr>
            <w:r w:rsidRPr="00AB3DC7">
              <w:rPr>
                <w:lang w:eastAsia="en-NZ"/>
              </w:rPr>
              <w:t>361,736</w:t>
            </w:r>
          </w:p>
        </w:tc>
      </w:tr>
      <w:tr w:rsidR="00160438" w:rsidRPr="00AB3DC7" w14:paraId="2BA2AF8D" w14:textId="77777777" w:rsidTr="00160438">
        <w:trPr>
          <w:trHeight w:val="542"/>
        </w:trPr>
        <w:tc>
          <w:tcPr>
            <w:tcW w:w="7655" w:type="dxa"/>
            <w:shd w:val="clear" w:color="auto" w:fill="auto"/>
          </w:tcPr>
          <w:p w14:paraId="096E4627" w14:textId="77777777" w:rsidR="00160438" w:rsidRPr="00AB3DC7" w:rsidRDefault="00160438" w:rsidP="00160438">
            <w:r w:rsidRPr="00AB3DC7">
              <w:t>Interest, dividends and other investment revenue</w:t>
            </w:r>
          </w:p>
        </w:tc>
        <w:tc>
          <w:tcPr>
            <w:tcW w:w="1701" w:type="dxa"/>
            <w:shd w:val="clear" w:color="auto" w:fill="auto"/>
          </w:tcPr>
          <w:p w14:paraId="6685FA3E" w14:textId="412F46BD" w:rsidR="00160438" w:rsidRPr="00AB3DC7" w:rsidRDefault="00727247" w:rsidP="00727247">
            <w:pPr>
              <w:jc w:val="right"/>
              <w:rPr>
                <w:lang w:eastAsia="en-NZ"/>
              </w:rPr>
            </w:pPr>
            <w:r w:rsidRPr="00AB3DC7">
              <w:rPr>
                <w:lang w:eastAsia="en-NZ"/>
              </w:rPr>
              <w:t>50,567</w:t>
            </w:r>
          </w:p>
        </w:tc>
        <w:tc>
          <w:tcPr>
            <w:tcW w:w="1559" w:type="dxa"/>
          </w:tcPr>
          <w:p w14:paraId="3FD44E72" w14:textId="21BD4A70" w:rsidR="00160438" w:rsidRPr="00AB3DC7" w:rsidRDefault="00160438" w:rsidP="00727247">
            <w:pPr>
              <w:jc w:val="right"/>
            </w:pPr>
            <w:r w:rsidRPr="00AB3DC7">
              <w:rPr>
                <w:lang w:eastAsia="en-NZ"/>
              </w:rPr>
              <w:t>36,558</w:t>
            </w:r>
          </w:p>
        </w:tc>
      </w:tr>
      <w:tr w:rsidR="00160438" w:rsidRPr="00AB3DC7" w14:paraId="111D7ABF" w14:textId="77777777" w:rsidTr="00160438">
        <w:trPr>
          <w:trHeight w:val="542"/>
        </w:trPr>
        <w:tc>
          <w:tcPr>
            <w:tcW w:w="7655" w:type="dxa"/>
            <w:shd w:val="clear" w:color="auto" w:fill="auto"/>
          </w:tcPr>
          <w:p w14:paraId="1B358573" w14:textId="77777777" w:rsidR="00160438" w:rsidRPr="00AB3DC7" w:rsidRDefault="00160438" w:rsidP="00160438">
            <w:r w:rsidRPr="00AB3DC7">
              <w:t>Conference Registrations</w:t>
            </w:r>
          </w:p>
        </w:tc>
        <w:tc>
          <w:tcPr>
            <w:tcW w:w="1701" w:type="dxa"/>
            <w:shd w:val="clear" w:color="auto" w:fill="auto"/>
          </w:tcPr>
          <w:p w14:paraId="6F4D3C5B" w14:textId="109E1E51" w:rsidR="00160438" w:rsidRPr="00AB3DC7" w:rsidRDefault="00727247" w:rsidP="00727247">
            <w:pPr>
              <w:jc w:val="right"/>
              <w:rPr>
                <w:lang w:eastAsia="en-NZ"/>
              </w:rPr>
            </w:pPr>
            <w:r w:rsidRPr="00AB3DC7">
              <w:rPr>
                <w:lang w:eastAsia="en-NZ"/>
              </w:rPr>
              <w:t>6,726</w:t>
            </w:r>
          </w:p>
        </w:tc>
        <w:tc>
          <w:tcPr>
            <w:tcW w:w="1559" w:type="dxa"/>
          </w:tcPr>
          <w:p w14:paraId="08ECA201" w14:textId="75DD7CD8" w:rsidR="00160438" w:rsidRPr="00AB3DC7" w:rsidRDefault="00160438" w:rsidP="00727247">
            <w:pPr>
              <w:jc w:val="right"/>
            </w:pPr>
            <w:r w:rsidRPr="00AB3DC7">
              <w:rPr>
                <w:lang w:eastAsia="en-NZ"/>
              </w:rPr>
              <w:t>16,494</w:t>
            </w:r>
          </w:p>
        </w:tc>
      </w:tr>
      <w:tr w:rsidR="00727247" w:rsidRPr="00AB3DC7" w14:paraId="48DBD37B" w14:textId="77777777" w:rsidTr="00160438">
        <w:trPr>
          <w:trHeight w:val="542"/>
        </w:trPr>
        <w:tc>
          <w:tcPr>
            <w:tcW w:w="7655" w:type="dxa"/>
            <w:shd w:val="clear" w:color="auto" w:fill="auto"/>
          </w:tcPr>
          <w:p w14:paraId="3718157F" w14:textId="60868468" w:rsidR="00727247" w:rsidRPr="00AB3DC7" w:rsidRDefault="00727247" w:rsidP="00160438">
            <w:r w:rsidRPr="00AB3DC7">
              <w:t>Legacies and Bequests</w:t>
            </w:r>
          </w:p>
        </w:tc>
        <w:tc>
          <w:tcPr>
            <w:tcW w:w="1701" w:type="dxa"/>
            <w:shd w:val="clear" w:color="auto" w:fill="auto"/>
          </w:tcPr>
          <w:p w14:paraId="31FD6F92" w14:textId="60866129" w:rsidR="00727247" w:rsidRPr="00AB3DC7" w:rsidRDefault="00727247" w:rsidP="00727247">
            <w:pPr>
              <w:jc w:val="right"/>
              <w:rPr>
                <w:lang w:eastAsia="en-NZ"/>
              </w:rPr>
            </w:pPr>
            <w:r w:rsidRPr="00AB3DC7">
              <w:rPr>
                <w:lang w:eastAsia="en-NZ"/>
              </w:rPr>
              <w:t>5,681</w:t>
            </w:r>
          </w:p>
        </w:tc>
        <w:tc>
          <w:tcPr>
            <w:tcW w:w="1559" w:type="dxa"/>
          </w:tcPr>
          <w:p w14:paraId="62AE03FC" w14:textId="1E4A5DC1" w:rsidR="00727247" w:rsidRPr="00AB3DC7" w:rsidRDefault="00727247" w:rsidP="00727247">
            <w:pPr>
              <w:jc w:val="right"/>
              <w:rPr>
                <w:lang w:eastAsia="en-NZ"/>
              </w:rPr>
            </w:pPr>
            <w:r w:rsidRPr="00AB3DC7">
              <w:rPr>
                <w:lang w:eastAsia="en-NZ"/>
              </w:rPr>
              <w:t>-</w:t>
            </w:r>
          </w:p>
        </w:tc>
      </w:tr>
      <w:tr w:rsidR="00160438" w:rsidRPr="00AB3DC7" w14:paraId="289B437B" w14:textId="77777777" w:rsidTr="00160438">
        <w:trPr>
          <w:trHeight w:val="542"/>
        </w:trPr>
        <w:tc>
          <w:tcPr>
            <w:tcW w:w="7655" w:type="dxa"/>
            <w:shd w:val="clear" w:color="auto" w:fill="auto"/>
          </w:tcPr>
          <w:p w14:paraId="32FABA12" w14:textId="77777777" w:rsidR="00160438" w:rsidRPr="00AB3DC7" w:rsidRDefault="00160438" w:rsidP="00160438">
            <w:pPr>
              <w:rPr>
                <w:iCs/>
              </w:rPr>
            </w:pPr>
            <w:r w:rsidRPr="00AB3DC7">
              <w:rPr>
                <w:iCs/>
              </w:rPr>
              <w:t>Other Income</w:t>
            </w:r>
          </w:p>
        </w:tc>
        <w:tc>
          <w:tcPr>
            <w:tcW w:w="1701" w:type="dxa"/>
            <w:shd w:val="clear" w:color="auto" w:fill="auto"/>
          </w:tcPr>
          <w:p w14:paraId="57C10ADC" w14:textId="25FB7242" w:rsidR="00160438" w:rsidRPr="00AB3DC7" w:rsidRDefault="00727247" w:rsidP="00727247">
            <w:pPr>
              <w:jc w:val="right"/>
              <w:rPr>
                <w:b/>
                <w:lang w:eastAsia="en-NZ"/>
              </w:rPr>
            </w:pPr>
            <w:r w:rsidRPr="00AB3DC7">
              <w:rPr>
                <w:b/>
                <w:lang w:eastAsia="en-NZ"/>
              </w:rPr>
              <w:t>-</w:t>
            </w:r>
          </w:p>
        </w:tc>
        <w:tc>
          <w:tcPr>
            <w:tcW w:w="1559" w:type="dxa"/>
          </w:tcPr>
          <w:p w14:paraId="21EC2471" w14:textId="4D0B5DF8" w:rsidR="00160438" w:rsidRPr="00AB3DC7" w:rsidRDefault="00160438" w:rsidP="00727247">
            <w:pPr>
              <w:jc w:val="right"/>
              <w:rPr>
                <w:lang w:eastAsia="en-NZ"/>
              </w:rPr>
            </w:pPr>
            <w:r w:rsidRPr="00AB3DC7">
              <w:rPr>
                <w:lang w:eastAsia="en-NZ"/>
              </w:rPr>
              <w:t>6,217</w:t>
            </w:r>
          </w:p>
        </w:tc>
      </w:tr>
      <w:tr w:rsidR="00160438" w:rsidRPr="00AB3DC7" w14:paraId="78D4DBCB" w14:textId="77777777" w:rsidTr="00160438">
        <w:trPr>
          <w:trHeight w:val="542"/>
        </w:trPr>
        <w:tc>
          <w:tcPr>
            <w:tcW w:w="7655" w:type="dxa"/>
            <w:shd w:val="clear" w:color="auto" w:fill="auto"/>
          </w:tcPr>
          <w:p w14:paraId="67788EBD" w14:textId="77777777" w:rsidR="00160438" w:rsidRPr="00AB3DC7" w:rsidRDefault="00160438" w:rsidP="00160438">
            <w:r w:rsidRPr="00AB3DC7">
              <w:t>Total operating revenue</w:t>
            </w:r>
          </w:p>
        </w:tc>
        <w:tc>
          <w:tcPr>
            <w:tcW w:w="1701" w:type="dxa"/>
            <w:shd w:val="clear" w:color="auto" w:fill="auto"/>
          </w:tcPr>
          <w:p w14:paraId="1708C653" w14:textId="5A3C7DDF" w:rsidR="00160438" w:rsidRPr="00AB3DC7" w:rsidRDefault="00727247" w:rsidP="00727247">
            <w:pPr>
              <w:jc w:val="right"/>
              <w:rPr>
                <w:lang w:eastAsia="en-NZ"/>
              </w:rPr>
            </w:pPr>
            <w:r w:rsidRPr="00AB3DC7">
              <w:rPr>
                <w:lang w:eastAsia="en-NZ"/>
              </w:rPr>
              <w:t>440,121</w:t>
            </w:r>
          </w:p>
        </w:tc>
        <w:tc>
          <w:tcPr>
            <w:tcW w:w="1559" w:type="dxa"/>
          </w:tcPr>
          <w:p w14:paraId="09F31BCC" w14:textId="4820E01D" w:rsidR="00160438" w:rsidRPr="00AB3DC7" w:rsidRDefault="00160438" w:rsidP="00727247">
            <w:pPr>
              <w:jc w:val="right"/>
            </w:pPr>
            <w:r w:rsidRPr="00AB3DC7">
              <w:rPr>
                <w:lang w:eastAsia="en-NZ"/>
              </w:rPr>
              <w:t>459,619</w:t>
            </w:r>
          </w:p>
        </w:tc>
      </w:tr>
      <w:tr w:rsidR="00160438" w:rsidRPr="00AB3DC7" w14:paraId="099EB884" w14:textId="77777777" w:rsidTr="00160438">
        <w:trPr>
          <w:trHeight w:val="542"/>
        </w:trPr>
        <w:tc>
          <w:tcPr>
            <w:tcW w:w="7655" w:type="dxa"/>
            <w:shd w:val="clear" w:color="auto" w:fill="auto"/>
          </w:tcPr>
          <w:p w14:paraId="19010272" w14:textId="77777777" w:rsidR="00160438" w:rsidRPr="00AB3DC7" w:rsidRDefault="00160438" w:rsidP="00160438">
            <w:r w:rsidRPr="00AB3DC7">
              <w:t>Expense</w:t>
            </w:r>
          </w:p>
        </w:tc>
        <w:tc>
          <w:tcPr>
            <w:tcW w:w="1701" w:type="dxa"/>
            <w:shd w:val="clear" w:color="auto" w:fill="auto"/>
          </w:tcPr>
          <w:p w14:paraId="56C78117" w14:textId="2B59F13D" w:rsidR="00160438" w:rsidRPr="00AB3DC7" w:rsidRDefault="00727247" w:rsidP="00727247">
            <w:pPr>
              <w:jc w:val="right"/>
            </w:pPr>
            <w:r w:rsidRPr="00AB3DC7">
              <w:t>Blank</w:t>
            </w:r>
          </w:p>
        </w:tc>
        <w:tc>
          <w:tcPr>
            <w:tcW w:w="1559" w:type="dxa"/>
          </w:tcPr>
          <w:p w14:paraId="09AFE46A" w14:textId="30429D64" w:rsidR="00160438" w:rsidRPr="00AB3DC7" w:rsidRDefault="00160438" w:rsidP="00727247">
            <w:pPr>
              <w:jc w:val="right"/>
            </w:pPr>
            <w:r w:rsidRPr="00AB3DC7">
              <w:t>Blank</w:t>
            </w:r>
          </w:p>
        </w:tc>
      </w:tr>
      <w:tr w:rsidR="00160438" w:rsidRPr="00AB3DC7" w14:paraId="662A0CCD" w14:textId="77777777" w:rsidTr="00160438">
        <w:trPr>
          <w:trHeight w:val="542"/>
        </w:trPr>
        <w:tc>
          <w:tcPr>
            <w:tcW w:w="7655" w:type="dxa"/>
            <w:shd w:val="clear" w:color="auto" w:fill="auto"/>
          </w:tcPr>
          <w:p w14:paraId="29196530" w14:textId="77777777" w:rsidR="00160438" w:rsidRPr="00AB3DC7" w:rsidRDefault="00160438" w:rsidP="00160438">
            <w:pPr>
              <w:rPr>
                <w:rFonts w:ascii="Arial Bold" w:hAnsi="Arial Bold"/>
                <w:b/>
                <w:iCs/>
              </w:rPr>
            </w:pPr>
            <w:r w:rsidRPr="00AB3DC7">
              <w:t>Fundraising related expenses</w:t>
            </w:r>
          </w:p>
        </w:tc>
        <w:tc>
          <w:tcPr>
            <w:tcW w:w="1701" w:type="dxa"/>
            <w:shd w:val="clear" w:color="auto" w:fill="auto"/>
          </w:tcPr>
          <w:p w14:paraId="4E4BB5FB" w14:textId="42351E0A" w:rsidR="00160438" w:rsidRPr="00AB3DC7" w:rsidRDefault="00727247" w:rsidP="00727247">
            <w:pPr>
              <w:jc w:val="right"/>
              <w:rPr>
                <w:lang w:eastAsia="en-NZ"/>
              </w:rPr>
            </w:pPr>
            <w:r w:rsidRPr="00AB3DC7">
              <w:rPr>
                <w:lang w:eastAsia="en-NZ"/>
              </w:rPr>
              <w:t>661</w:t>
            </w:r>
          </w:p>
        </w:tc>
        <w:tc>
          <w:tcPr>
            <w:tcW w:w="1559" w:type="dxa"/>
          </w:tcPr>
          <w:p w14:paraId="24B252CC" w14:textId="069CCB8A" w:rsidR="00160438" w:rsidRPr="00AB3DC7" w:rsidRDefault="00160438" w:rsidP="00727247">
            <w:pPr>
              <w:jc w:val="right"/>
            </w:pPr>
            <w:r w:rsidRPr="00AB3DC7">
              <w:rPr>
                <w:lang w:eastAsia="en-NZ"/>
              </w:rPr>
              <w:t>602</w:t>
            </w:r>
          </w:p>
        </w:tc>
      </w:tr>
      <w:tr w:rsidR="00160438" w:rsidRPr="00AB3DC7" w14:paraId="5C48EE13" w14:textId="77777777" w:rsidTr="00160438">
        <w:trPr>
          <w:trHeight w:val="542"/>
        </w:trPr>
        <w:tc>
          <w:tcPr>
            <w:tcW w:w="7655" w:type="dxa"/>
            <w:shd w:val="clear" w:color="auto" w:fill="auto"/>
          </w:tcPr>
          <w:p w14:paraId="763A0FF4" w14:textId="77777777" w:rsidR="00160438" w:rsidRPr="00AB3DC7" w:rsidRDefault="00160438" w:rsidP="00160438">
            <w:r w:rsidRPr="00AB3DC7">
              <w:t xml:space="preserve">Employee and volunteer related costs  </w:t>
            </w:r>
          </w:p>
        </w:tc>
        <w:tc>
          <w:tcPr>
            <w:tcW w:w="1701" w:type="dxa"/>
            <w:shd w:val="clear" w:color="auto" w:fill="auto"/>
          </w:tcPr>
          <w:p w14:paraId="2C82EAAB" w14:textId="199F9FAA" w:rsidR="00160438" w:rsidRPr="00AB3DC7" w:rsidRDefault="00727247" w:rsidP="00727247">
            <w:pPr>
              <w:jc w:val="right"/>
              <w:rPr>
                <w:lang w:eastAsia="en-NZ"/>
              </w:rPr>
            </w:pPr>
            <w:r w:rsidRPr="00AB3DC7">
              <w:rPr>
                <w:lang w:eastAsia="en-NZ"/>
              </w:rPr>
              <w:t>162,665</w:t>
            </w:r>
          </w:p>
        </w:tc>
        <w:tc>
          <w:tcPr>
            <w:tcW w:w="1559" w:type="dxa"/>
          </w:tcPr>
          <w:p w14:paraId="23273315" w14:textId="4839282D" w:rsidR="00160438" w:rsidRPr="00AB3DC7" w:rsidRDefault="00160438" w:rsidP="00727247">
            <w:pPr>
              <w:jc w:val="right"/>
            </w:pPr>
            <w:r w:rsidRPr="00AB3DC7">
              <w:rPr>
                <w:lang w:eastAsia="en-NZ"/>
              </w:rPr>
              <w:t>154,387</w:t>
            </w:r>
          </w:p>
        </w:tc>
      </w:tr>
      <w:tr w:rsidR="00160438" w:rsidRPr="00AB3DC7" w14:paraId="541FF759" w14:textId="77777777" w:rsidTr="00160438">
        <w:trPr>
          <w:trHeight w:val="542"/>
        </w:trPr>
        <w:tc>
          <w:tcPr>
            <w:tcW w:w="7655" w:type="dxa"/>
            <w:shd w:val="clear" w:color="auto" w:fill="auto"/>
          </w:tcPr>
          <w:p w14:paraId="74E23494" w14:textId="77777777" w:rsidR="00160438" w:rsidRPr="00AB3DC7" w:rsidRDefault="00160438" w:rsidP="00160438">
            <w:r w:rsidRPr="00AB3DC7">
              <w:t>Operating costs (national / branches / networks)</w:t>
            </w:r>
          </w:p>
        </w:tc>
        <w:tc>
          <w:tcPr>
            <w:tcW w:w="1701" w:type="dxa"/>
            <w:shd w:val="clear" w:color="auto" w:fill="auto"/>
          </w:tcPr>
          <w:p w14:paraId="2507FE44" w14:textId="20D43122" w:rsidR="00160438" w:rsidRPr="00AB3DC7" w:rsidRDefault="00727247" w:rsidP="00727247">
            <w:pPr>
              <w:jc w:val="right"/>
              <w:rPr>
                <w:lang w:eastAsia="en-NZ"/>
              </w:rPr>
            </w:pPr>
            <w:r w:rsidRPr="00AB3DC7">
              <w:rPr>
                <w:lang w:eastAsia="en-NZ"/>
              </w:rPr>
              <w:t>376,251</w:t>
            </w:r>
          </w:p>
        </w:tc>
        <w:tc>
          <w:tcPr>
            <w:tcW w:w="1559" w:type="dxa"/>
          </w:tcPr>
          <w:p w14:paraId="3D02DB06" w14:textId="6B137CCE" w:rsidR="00160438" w:rsidRPr="00AB3DC7" w:rsidRDefault="00727247" w:rsidP="00727247">
            <w:pPr>
              <w:jc w:val="right"/>
            </w:pPr>
            <w:r w:rsidRPr="00AB3DC7">
              <w:rPr>
                <w:lang w:eastAsia="en-NZ"/>
              </w:rPr>
              <w:t>334,926</w:t>
            </w:r>
          </w:p>
        </w:tc>
      </w:tr>
      <w:tr w:rsidR="00160438" w:rsidRPr="00AB3DC7" w14:paraId="5BBCE0D7" w14:textId="77777777" w:rsidTr="00160438">
        <w:trPr>
          <w:trHeight w:val="575"/>
        </w:trPr>
        <w:tc>
          <w:tcPr>
            <w:tcW w:w="7655" w:type="dxa"/>
            <w:shd w:val="clear" w:color="auto" w:fill="auto"/>
          </w:tcPr>
          <w:p w14:paraId="6960F01D" w14:textId="77777777" w:rsidR="00160438" w:rsidRPr="00AB3DC7" w:rsidRDefault="00160438" w:rsidP="00160438">
            <w:r w:rsidRPr="00AB3DC7">
              <w:t>Grants and donations made</w:t>
            </w:r>
          </w:p>
        </w:tc>
        <w:tc>
          <w:tcPr>
            <w:tcW w:w="1701" w:type="dxa"/>
            <w:shd w:val="clear" w:color="auto" w:fill="auto"/>
          </w:tcPr>
          <w:p w14:paraId="46E8801F" w14:textId="319E9173" w:rsidR="00160438" w:rsidRPr="00AB3DC7" w:rsidRDefault="00727247" w:rsidP="00727247">
            <w:pPr>
              <w:jc w:val="right"/>
              <w:rPr>
                <w:lang w:eastAsia="en-NZ"/>
              </w:rPr>
            </w:pPr>
            <w:r w:rsidRPr="00AB3DC7">
              <w:rPr>
                <w:lang w:eastAsia="en-NZ"/>
              </w:rPr>
              <w:t>2,024</w:t>
            </w:r>
          </w:p>
        </w:tc>
        <w:tc>
          <w:tcPr>
            <w:tcW w:w="1559" w:type="dxa"/>
          </w:tcPr>
          <w:p w14:paraId="38805C02" w14:textId="19EE1A51" w:rsidR="00160438" w:rsidRPr="00AB3DC7" w:rsidRDefault="00160438" w:rsidP="00727247">
            <w:pPr>
              <w:jc w:val="right"/>
            </w:pPr>
            <w:r w:rsidRPr="00AB3DC7">
              <w:rPr>
                <w:lang w:eastAsia="en-NZ"/>
              </w:rPr>
              <w:t>395</w:t>
            </w:r>
          </w:p>
        </w:tc>
      </w:tr>
      <w:tr w:rsidR="00160438" w:rsidRPr="00AB3DC7" w14:paraId="5AF5CBA6" w14:textId="77777777" w:rsidTr="00160438">
        <w:trPr>
          <w:trHeight w:val="542"/>
        </w:trPr>
        <w:tc>
          <w:tcPr>
            <w:tcW w:w="7655" w:type="dxa"/>
            <w:shd w:val="clear" w:color="auto" w:fill="auto"/>
          </w:tcPr>
          <w:p w14:paraId="58AB09C0" w14:textId="77777777" w:rsidR="00160438" w:rsidRPr="00AB3DC7" w:rsidRDefault="00160438" w:rsidP="00160438">
            <w:r w:rsidRPr="00AB3DC7">
              <w:t>Total operating expenses</w:t>
            </w:r>
          </w:p>
        </w:tc>
        <w:tc>
          <w:tcPr>
            <w:tcW w:w="1701" w:type="dxa"/>
            <w:shd w:val="clear" w:color="auto" w:fill="auto"/>
          </w:tcPr>
          <w:p w14:paraId="34A2008A" w14:textId="5769C946" w:rsidR="00160438" w:rsidRPr="00AB3DC7" w:rsidRDefault="00727247" w:rsidP="00727247">
            <w:pPr>
              <w:jc w:val="right"/>
              <w:rPr>
                <w:b/>
              </w:rPr>
            </w:pPr>
            <w:r w:rsidRPr="00AB3DC7">
              <w:rPr>
                <w:b/>
              </w:rPr>
              <w:t>541,601</w:t>
            </w:r>
          </w:p>
        </w:tc>
        <w:tc>
          <w:tcPr>
            <w:tcW w:w="1559" w:type="dxa"/>
          </w:tcPr>
          <w:p w14:paraId="3C43052A" w14:textId="320BAA54" w:rsidR="00160438" w:rsidRPr="00AB3DC7" w:rsidRDefault="00160438" w:rsidP="00727247">
            <w:pPr>
              <w:jc w:val="right"/>
              <w:rPr>
                <w:b/>
              </w:rPr>
            </w:pPr>
            <w:r w:rsidRPr="00AB3DC7">
              <w:rPr>
                <w:b/>
                <w:lang w:eastAsia="en-NZ"/>
              </w:rPr>
              <w:t>490,310</w:t>
            </w:r>
          </w:p>
        </w:tc>
      </w:tr>
      <w:tr w:rsidR="00160438" w:rsidRPr="00AB3DC7" w14:paraId="450C049B" w14:textId="77777777" w:rsidTr="00160438">
        <w:trPr>
          <w:trHeight w:val="542"/>
        </w:trPr>
        <w:tc>
          <w:tcPr>
            <w:tcW w:w="7655" w:type="dxa"/>
            <w:shd w:val="clear" w:color="auto" w:fill="auto"/>
          </w:tcPr>
          <w:p w14:paraId="2292862F" w14:textId="77777777" w:rsidR="00160438" w:rsidRPr="00AB3DC7" w:rsidRDefault="00160438" w:rsidP="00160438">
            <w:r w:rsidRPr="00AB3DC7">
              <w:lastRenderedPageBreak/>
              <w:t>Operating (deficit) surplus</w:t>
            </w:r>
          </w:p>
        </w:tc>
        <w:tc>
          <w:tcPr>
            <w:tcW w:w="1701" w:type="dxa"/>
            <w:shd w:val="clear" w:color="auto" w:fill="auto"/>
          </w:tcPr>
          <w:p w14:paraId="6A327B9C" w14:textId="35040E12" w:rsidR="00160438" w:rsidRPr="00AB3DC7" w:rsidRDefault="00727247" w:rsidP="00727247">
            <w:pPr>
              <w:jc w:val="right"/>
              <w:rPr>
                <w:rFonts w:ascii="Arial Bold" w:hAnsi="Arial Bold"/>
                <w:iCs/>
              </w:rPr>
            </w:pPr>
            <w:r w:rsidRPr="00AB3DC7">
              <w:rPr>
                <w:rFonts w:ascii="Arial Bold" w:hAnsi="Arial Bold"/>
                <w:iCs/>
              </w:rPr>
              <w:t>(101,480)</w:t>
            </w:r>
          </w:p>
        </w:tc>
        <w:tc>
          <w:tcPr>
            <w:tcW w:w="1559" w:type="dxa"/>
          </w:tcPr>
          <w:p w14:paraId="7E7554FF" w14:textId="04921AFB" w:rsidR="00160438" w:rsidRPr="00AB3DC7" w:rsidRDefault="00160438" w:rsidP="00727247">
            <w:pPr>
              <w:jc w:val="right"/>
            </w:pPr>
            <w:r w:rsidRPr="00AB3DC7">
              <w:rPr>
                <w:lang w:eastAsia="en-NZ"/>
              </w:rPr>
              <w:t>(30,691)</w:t>
            </w:r>
          </w:p>
        </w:tc>
      </w:tr>
      <w:tr w:rsidR="00160438" w:rsidRPr="00AB3DC7" w14:paraId="6A615D84" w14:textId="77777777" w:rsidTr="00160438">
        <w:tc>
          <w:tcPr>
            <w:tcW w:w="7655" w:type="dxa"/>
            <w:shd w:val="clear" w:color="auto" w:fill="auto"/>
          </w:tcPr>
          <w:p w14:paraId="6194C1FA" w14:textId="77777777" w:rsidR="00160438" w:rsidRPr="00AB3DC7" w:rsidRDefault="00160438" w:rsidP="00160438">
            <w:r w:rsidRPr="00AB3DC7">
              <w:rPr>
                <w:lang w:eastAsia="en-NZ"/>
              </w:rPr>
              <w:t>Unrealised gain/(loss) on fair value changes</w:t>
            </w:r>
          </w:p>
        </w:tc>
        <w:tc>
          <w:tcPr>
            <w:tcW w:w="1701" w:type="dxa"/>
            <w:shd w:val="clear" w:color="auto" w:fill="auto"/>
          </w:tcPr>
          <w:p w14:paraId="22E287BD" w14:textId="76C4CDB3" w:rsidR="00160438" w:rsidRPr="00AB3DC7" w:rsidRDefault="00727247" w:rsidP="00727247">
            <w:pPr>
              <w:jc w:val="right"/>
              <w:rPr>
                <w:lang w:eastAsia="en-NZ"/>
              </w:rPr>
            </w:pPr>
            <w:r w:rsidRPr="00AB3DC7">
              <w:rPr>
                <w:lang w:eastAsia="en-NZ"/>
              </w:rPr>
              <w:t>56,953</w:t>
            </w:r>
          </w:p>
        </w:tc>
        <w:tc>
          <w:tcPr>
            <w:tcW w:w="1559" w:type="dxa"/>
          </w:tcPr>
          <w:p w14:paraId="677E110F" w14:textId="39FF0A8D" w:rsidR="00160438" w:rsidRPr="00AB3DC7" w:rsidRDefault="00160438" w:rsidP="00727247">
            <w:pPr>
              <w:jc w:val="right"/>
            </w:pPr>
            <w:r w:rsidRPr="00AB3DC7">
              <w:rPr>
                <w:lang w:eastAsia="en-NZ"/>
              </w:rPr>
              <w:t>28,724</w:t>
            </w:r>
          </w:p>
        </w:tc>
      </w:tr>
      <w:tr w:rsidR="00160438" w:rsidRPr="00AB3DC7" w14:paraId="020B4381" w14:textId="77777777" w:rsidTr="00160438">
        <w:tc>
          <w:tcPr>
            <w:tcW w:w="7655" w:type="dxa"/>
            <w:shd w:val="clear" w:color="auto" w:fill="auto"/>
          </w:tcPr>
          <w:p w14:paraId="344D6E77" w14:textId="77777777" w:rsidR="00160438" w:rsidRPr="00AB3DC7" w:rsidRDefault="00160438" w:rsidP="00160438">
            <w:r w:rsidRPr="00AB3DC7">
              <w:rPr>
                <w:lang w:eastAsia="en-NZ"/>
              </w:rPr>
              <w:t>Net profit/(loss) for the year</w:t>
            </w:r>
          </w:p>
        </w:tc>
        <w:tc>
          <w:tcPr>
            <w:tcW w:w="1701" w:type="dxa"/>
            <w:shd w:val="clear" w:color="auto" w:fill="auto"/>
          </w:tcPr>
          <w:p w14:paraId="19939915" w14:textId="510BADC3" w:rsidR="00160438" w:rsidRPr="00AB3DC7" w:rsidRDefault="00727247" w:rsidP="00727247">
            <w:pPr>
              <w:jc w:val="right"/>
              <w:rPr>
                <w:lang w:eastAsia="en-NZ"/>
              </w:rPr>
            </w:pPr>
            <w:r w:rsidRPr="00AB3DC7">
              <w:rPr>
                <w:lang w:eastAsia="en-NZ"/>
              </w:rPr>
              <w:t>(44,527)</w:t>
            </w:r>
          </w:p>
        </w:tc>
        <w:tc>
          <w:tcPr>
            <w:tcW w:w="1559" w:type="dxa"/>
          </w:tcPr>
          <w:p w14:paraId="4E6489E7" w14:textId="0844840A" w:rsidR="00160438" w:rsidRPr="00AB3DC7" w:rsidRDefault="00160438" w:rsidP="00727247">
            <w:pPr>
              <w:jc w:val="right"/>
              <w:rPr>
                <w:lang w:eastAsia="en-NZ"/>
              </w:rPr>
            </w:pPr>
            <w:r w:rsidRPr="00AB3DC7">
              <w:rPr>
                <w:lang w:eastAsia="en-NZ"/>
              </w:rPr>
              <w:t>(1,967)</w:t>
            </w:r>
          </w:p>
        </w:tc>
      </w:tr>
    </w:tbl>
    <w:p w14:paraId="05296483" w14:textId="77777777" w:rsidR="00CD7133" w:rsidRPr="00AB3DC7" w:rsidRDefault="00CD7133" w:rsidP="00CD7133">
      <w:pPr>
        <w:rPr>
          <w:lang w:val="en-GB" w:eastAsia="sv-SE"/>
        </w:rPr>
      </w:pPr>
      <w:r w:rsidRPr="00AB3DC7">
        <w:rPr>
          <w:lang w:val="en-GB" w:eastAsia="sv-SE"/>
        </w:rPr>
        <w:t>End table.</w:t>
      </w:r>
    </w:p>
    <w:p w14:paraId="2001B55C" w14:textId="2ECC8E5F" w:rsidR="00CD7133" w:rsidRPr="00AB3DC7" w:rsidRDefault="00CD7133" w:rsidP="00CD7133">
      <w:pPr>
        <w:pStyle w:val="Heading2"/>
        <w:rPr>
          <w:rFonts w:hint="eastAsia"/>
        </w:rPr>
      </w:pPr>
      <w:r w:rsidRPr="00AB3DC7">
        <w:t>Assets and liabilities at 30 June 202</w:t>
      </w:r>
      <w:r w:rsidR="00460E05" w:rsidRPr="00AB3DC7">
        <w:t>4</w:t>
      </w:r>
    </w:p>
    <w:p w14:paraId="7C9744A1" w14:textId="77777777" w:rsidR="00CD7133" w:rsidRPr="00AB3DC7" w:rsidRDefault="00CD7133" w:rsidP="00536B33">
      <w:pPr>
        <w:rPr>
          <w:lang w:val="en-GB" w:eastAsia="sv-SE"/>
        </w:rPr>
      </w:pPr>
      <w:r w:rsidRPr="00AB3DC7">
        <w:rPr>
          <w:lang w:val="en-GB" w:eastAsia="sv-SE"/>
        </w:rPr>
        <w:t>Table:</w:t>
      </w:r>
    </w:p>
    <w:tbl>
      <w:tblPr>
        <w:tblW w:w="979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1"/>
        <w:gridCol w:w="1729"/>
        <w:gridCol w:w="1729"/>
      </w:tblGrid>
      <w:tr w:rsidR="00160438" w:rsidRPr="00AB3DC7" w14:paraId="5B00269F" w14:textId="77777777" w:rsidTr="00160438">
        <w:trPr>
          <w:tblHeader/>
        </w:trPr>
        <w:tc>
          <w:tcPr>
            <w:tcW w:w="6341" w:type="dxa"/>
            <w:shd w:val="clear" w:color="auto" w:fill="auto"/>
          </w:tcPr>
          <w:p w14:paraId="5230CA9D" w14:textId="77777777" w:rsidR="00160438" w:rsidRPr="00AB3DC7" w:rsidRDefault="00160438" w:rsidP="00160438">
            <w:pPr>
              <w:rPr>
                <w:b/>
              </w:rPr>
            </w:pPr>
            <w:r w:rsidRPr="00AB3DC7">
              <w:rPr>
                <w:b/>
              </w:rPr>
              <w:t>Current Assets</w:t>
            </w:r>
          </w:p>
        </w:tc>
        <w:tc>
          <w:tcPr>
            <w:tcW w:w="1729" w:type="dxa"/>
            <w:shd w:val="clear" w:color="auto" w:fill="auto"/>
          </w:tcPr>
          <w:p w14:paraId="34D9BD7B" w14:textId="472B6F2E" w:rsidR="00160438" w:rsidRPr="00AB3DC7" w:rsidRDefault="00160438" w:rsidP="00160438">
            <w:pPr>
              <w:jc w:val="center"/>
              <w:rPr>
                <w:b/>
              </w:rPr>
            </w:pPr>
            <w:r w:rsidRPr="00AB3DC7">
              <w:rPr>
                <w:b/>
              </w:rPr>
              <w:t>2024</w:t>
            </w:r>
          </w:p>
        </w:tc>
        <w:tc>
          <w:tcPr>
            <w:tcW w:w="1729" w:type="dxa"/>
          </w:tcPr>
          <w:p w14:paraId="1647336C" w14:textId="58F767B8" w:rsidR="00160438" w:rsidRPr="00AB3DC7" w:rsidRDefault="00160438" w:rsidP="00160438">
            <w:pPr>
              <w:jc w:val="center"/>
              <w:rPr>
                <w:b/>
              </w:rPr>
            </w:pPr>
            <w:r w:rsidRPr="00AB3DC7">
              <w:rPr>
                <w:b/>
              </w:rPr>
              <w:t>2023</w:t>
            </w:r>
          </w:p>
        </w:tc>
      </w:tr>
      <w:tr w:rsidR="00160438" w:rsidRPr="00AB3DC7" w14:paraId="63F704FF" w14:textId="77777777" w:rsidTr="00160438">
        <w:tc>
          <w:tcPr>
            <w:tcW w:w="6341" w:type="dxa"/>
            <w:shd w:val="clear" w:color="auto" w:fill="auto"/>
          </w:tcPr>
          <w:p w14:paraId="2FD67B61" w14:textId="77777777" w:rsidR="00160438" w:rsidRPr="00AB3DC7" w:rsidRDefault="00160438" w:rsidP="00160438">
            <w:r w:rsidRPr="00AB3DC7">
              <w:t>Bank accounts and cash</w:t>
            </w:r>
          </w:p>
        </w:tc>
        <w:tc>
          <w:tcPr>
            <w:tcW w:w="1729" w:type="dxa"/>
            <w:shd w:val="clear" w:color="auto" w:fill="auto"/>
          </w:tcPr>
          <w:p w14:paraId="5247F501" w14:textId="573C1FDC" w:rsidR="00160438" w:rsidRPr="00AB3DC7" w:rsidRDefault="00727247" w:rsidP="00727247">
            <w:pPr>
              <w:jc w:val="right"/>
              <w:rPr>
                <w:lang w:eastAsia="en-NZ"/>
              </w:rPr>
            </w:pPr>
            <w:r w:rsidRPr="00AB3DC7">
              <w:rPr>
                <w:lang w:eastAsia="en-NZ"/>
              </w:rPr>
              <w:t>626,763</w:t>
            </w:r>
          </w:p>
        </w:tc>
        <w:tc>
          <w:tcPr>
            <w:tcW w:w="1729" w:type="dxa"/>
          </w:tcPr>
          <w:p w14:paraId="137DA3EB" w14:textId="2652E971" w:rsidR="00160438" w:rsidRPr="00AB3DC7" w:rsidRDefault="00160438" w:rsidP="00727247">
            <w:pPr>
              <w:jc w:val="right"/>
            </w:pPr>
            <w:r w:rsidRPr="00AB3DC7">
              <w:rPr>
                <w:lang w:eastAsia="en-NZ"/>
              </w:rPr>
              <w:t>771,022</w:t>
            </w:r>
          </w:p>
        </w:tc>
      </w:tr>
      <w:tr w:rsidR="00160438" w:rsidRPr="00AB3DC7" w14:paraId="0C7DD06C" w14:textId="77777777" w:rsidTr="00160438">
        <w:tc>
          <w:tcPr>
            <w:tcW w:w="6341" w:type="dxa"/>
            <w:shd w:val="clear" w:color="auto" w:fill="auto"/>
          </w:tcPr>
          <w:p w14:paraId="1687A752" w14:textId="77777777" w:rsidR="00160438" w:rsidRPr="00AB3DC7" w:rsidRDefault="00160438" w:rsidP="00160438">
            <w:r w:rsidRPr="00AB3DC7">
              <w:t>Investments</w:t>
            </w:r>
          </w:p>
        </w:tc>
        <w:tc>
          <w:tcPr>
            <w:tcW w:w="1729" w:type="dxa"/>
            <w:shd w:val="clear" w:color="auto" w:fill="auto"/>
          </w:tcPr>
          <w:p w14:paraId="6D2AB1DA" w14:textId="12AC3BBD" w:rsidR="00160438" w:rsidRPr="00AB3DC7" w:rsidRDefault="00727247" w:rsidP="00727247">
            <w:pPr>
              <w:jc w:val="right"/>
              <w:rPr>
                <w:lang w:eastAsia="en-NZ"/>
              </w:rPr>
            </w:pPr>
            <w:r w:rsidRPr="00AB3DC7">
              <w:rPr>
                <w:lang w:eastAsia="en-NZ"/>
              </w:rPr>
              <w:t>489,202</w:t>
            </w:r>
          </w:p>
        </w:tc>
        <w:tc>
          <w:tcPr>
            <w:tcW w:w="1729" w:type="dxa"/>
          </w:tcPr>
          <w:p w14:paraId="70EAC530" w14:textId="55D26798" w:rsidR="00160438" w:rsidRPr="00AB3DC7" w:rsidRDefault="00160438" w:rsidP="00727247">
            <w:pPr>
              <w:jc w:val="right"/>
              <w:rPr>
                <w:lang w:eastAsia="en-NZ"/>
              </w:rPr>
            </w:pPr>
            <w:r w:rsidRPr="00AB3DC7">
              <w:rPr>
                <w:lang w:eastAsia="en-NZ"/>
              </w:rPr>
              <w:t>210,398</w:t>
            </w:r>
          </w:p>
        </w:tc>
      </w:tr>
      <w:tr w:rsidR="00160438" w:rsidRPr="00AB3DC7" w14:paraId="30AA7965" w14:textId="77777777" w:rsidTr="00160438">
        <w:tc>
          <w:tcPr>
            <w:tcW w:w="6341" w:type="dxa"/>
            <w:shd w:val="clear" w:color="auto" w:fill="auto"/>
          </w:tcPr>
          <w:p w14:paraId="51B17E9F" w14:textId="77777777" w:rsidR="00160438" w:rsidRPr="00AB3DC7" w:rsidRDefault="00160438" w:rsidP="00160438">
            <w:r w:rsidRPr="00AB3DC7">
              <w:t>Debtors and prepayments</w:t>
            </w:r>
          </w:p>
        </w:tc>
        <w:tc>
          <w:tcPr>
            <w:tcW w:w="1729" w:type="dxa"/>
            <w:shd w:val="clear" w:color="auto" w:fill="auto"/>
          </w:tcPr>
          <w:p w14:paraId="21538D3A" w14:textId="20E5C821" w:rsidR="00160438" w:rsidRPr="00AB3DC7" w:rsidRDefault="00727247" w:rsidP="00727247">
            <w:pPr>
              <w:jc w:val="right"/>
              <w:rPr>
                <w:lang w:eastAsia="en-NZ"/>
              </w:rPr>
            </w:pPr>
            <w:r w:rsidRPr="00AB3DC7">
              <w:rPr>
                <w:lang w:eastAsia="en-NZ"/>
              </w:rPr>
              <w:t>39,373</w:t>
            </w:r>
          </w:p>
        </w:tc>
        <w:tc>
          <w:tcPr>
            <w:tcW w:w="1729" w:type="dxa"/>
          </w:tcPr>
          <w:p w14:paraId="30220A8F" w14:textId="03DD205E" w:rsidR="00160438" w:rsidRPr="00AB3DC7" w:rsidRDefault="00160438" w:rsidP="00727247">
            <w:pPr>
              <w:jc w:val="right"/>
            </w:pPr>
            <w:r w:rsidRPr="00AB3DC7">
              <w:rPr>
                <w:lang w:eastAsia="en-NZ"/>
              </w:rPr>
              <w:t>8,545</w:t>
            </w:r>
          </w:p>
        </w:tc>
      </w:tr>
      <w:tr w:rsidR="00160438" w:rsidRPr="00AB3DC7" w14:paraId="6FA1271B" w14:textId="77777777" w:rsidTr="00160438">
        <w:tc>
          <w:tcPr>
            <w:tcW w:w="6341" w:type="dxa"/>
            <w:shd w:val="clear" w:color="auto" w:fill="auto"/>
          </w:tcPr>
          <w:p w14:paraId="16FFF2F5" w14:textId="77777777" w:rsidR="00160438" w:rsidRPr="00AB3DC7" w:rsidRDefault="00160438" w:rsidP="00160438">
            <w:r w:rsidRPr="00AB3DC7">
              <w:t>Inventory / stock</w:t>
            </w:r>
          </w:p>
        </w:tc>
        <w:tc>
          <w:tcPr>
            <w:tcW w:w="1729" w:type="dxa"/>
            <w:shd w:val="clear" w:color="auto" w:fill="auto"/>
          </w:tcPr>
          <w:p w14:paraId="74185D9E" w14:textId="2A3B5D80" w:rsidR="00160438" w:rsidRPr="00AB3DC7" w:rsidRDefault="00727247" w:rsidP="00727247">
            <w:pPr>
              <w:jc w:val="right"/>
              <w:rPr>
                <w:lang w:eastAsia="en-NZ"/>
              </w:rPr>
            </w:pPr>
            <w:r w:rsidRPr="00AB3DC7">
              <w:rPr>
                <w:lang w:eastAsia="en-NZ"/>
              </w:rPr>
              <w:t>-</w:t>
            </w:r>
          </w:p>
        </w:tc>
        <w:tc>
          <w:tcPr>
            <w:tcW w:w="1729" w:type="dxa"/>
          </w:tcPr>
          <w:p w14:paraId="6E70FC23" w14:textId="552F6A13" w:rsidR="00160438" w:rsidRPr="00AB3DC7" w:rsidRDefault="00160438" w:rsidP="00727247">
            <w:pPr>
              <w:jc w:val="right"/>
            </w:pPr>
            <w:r w:rsidRPr="00AB3DC7">
              <w:rPr>
                <w:lang w:eastAsia="en-NZ"/>
              </w:rPr>
              <w:t>64</w:t>
            </w:r>
          </w:p>
        </w:tc>
      </w:tr>
      <w:tr w:rsidR="00160438" w:rsidRPr="00AB3DC7" w14:paraId="332E9EE2" w14:textId="77777777" w:rsidTr="00160438">
        <w:tc>
          <w:tcPr>
            <w:tcW w:w="6341" w:type="dxa"/>
            <w:shd w:val="clear" w:color="auto" w:fill="auto"/>
          </w:tcPr>
          <w:p w14:paraId="146632BE" w14:textId="77777777" w:rsidR="00160438" w:rsidRPr="00AB3DC7" w:rsidRDefault="00160438" w:rsidP="00160438">
            <w:r w:rsidRPr="00AB3DC7">
              <w:t>Total current assets</w:t>
            </w:r>
          </w:p>
        </w:tc>
        <w:tc>
          <w:tcPr>
            <w:tcW w:w="1729" w:type="dxa"/>
            <w:shd w:val="clear" w:color="auto" w:fill="auto"/>
          </w:tcPr>
          <w:p w14:paraId="2FB56749" w14:textId="69317D42" w:rsidR="00160438" w:rsidRPr="00AB3DC7" w:rsidRDefault="00727247" w:rsidP="00727247">
            <w:pPr>
              <w:jc w:val="right"/>
              <w:rPr>
                <w:lang w:eastAsia="en-NZ"/>
              </w:rPr>
            </w:pPr>
            <w:r w:rsidRPr="00AB3DC7">
              <w:rPr>
                <w:lang w:eastAsia="en-NZ"/>
              </w:rPr>
              <w:t>1,155,338</w:t>
            </w:r>
          </w:p>
        </w:tc>
        <w:tc>
          <w:tcPr>
            <w:tcW w:w="1729" w:type="dxa"/>
          </w:tcPr>
          <w:p w14:paraId="04776E74" w14:textId="17053006" w:rsidR="00160438" w:rsidRPr="00AB3DC7" w:rsidRDefault="00160438" w:rsidP="00727247">
            <w:pPr>
              <w:jc w:val="right"/>
            </w:pPr>
            <w:r w:rsidRPr="00AB3DC7">
              <w:rPr>
                <w:lang w:eastAsia="en-NZ"/>
              </w:rPr>
              <w:t>990,029</w:t>
            </w:r>
          </w:p>
        </w:tc>
      </w:tr>
      <w:tr w:rsidR="00160438" w:rsidRPr="00AB3DC7" w14:paraId="4D789D58" w14:textId="77777777" w:rsidTr="00160438">
        <w:tc>
          <w:tcPr>
            <w:tcW w:w="6341" w:type="dxa"/>
            <w:shd w:val="clear" w:color="auto" w:fill="auto"/>
          </w:tcPr>
          <w:p w14:paraId="1E921986" w14:textId="77777777" w:rsidR="00160438" w:rsidRPr="00AB3DC7" w:rsidRDefault="00160438" w:rsidP="00160438">
            <w:pPr>
              <w:rPr>
                <w:b/>
              </w:rPr>
            </w:pPr>
            <w:r w:rsidRPr="00AB3DC7">
              <w:rPr>
                <w:b/>
              </w:rPr>
              <w:t>Non-Current Assets</w:t>
            </w:r>
          </w:p>
        </w:tc>
        <w:tc>
          <w:tcPr>
            <w:tcW w:w="1729" w:type="dxa"/>
            <w:shd w:val="clear" w:color="auto" w:fill="auto"/>
          </w:tcPr>
          <w:p w14:paraId="65E9DFDA" w14:textId="48B11A78" w:rsidR="00160438" w:rsidRPr="00AB3DC7" w:rsidRDefault="00727247" w:rsidP="00727247">
            <w:pPr>
              <w:jc w:val="right"/>
            </w:pPr>
            <w:r w:rsidRPr="00AB3DC7">
              <w:t>Blank</w:t>
            </w:r>
          </w:p>
        </w:tc>
        <w:tc>
          <w:tcPr>
            <w:tcW w:w="1729" w:type="dxa"/>
          </w:tcPr>
          <w:p w14:paraId="51C721AB" w14:textId="3D1016D8" w:rsidR="00160438" w:rsidRPr="00AB3DC7" w:rsidRDefault="00160438" w:rsidP="00727247">
            <w:pPr>
              <w:jc w:val="right"/>
            </w:pPr>
            <w:r w:rsidRPr="00AB3DC7">
              <w:t>Blank</w:t>
            </w:r>
          </w:p>
        </w:tc>
      </w:tr>
      <w:tr w:rsidR="00160438" w:rsidRPr="00AB3DC7" w14:paraId="380D26B7" w14:textId="77777777" w:rsidTr="00160438">
        <w:tc>
          <w:tcPr>
            <w:tcW w:w="6341" w:type="dxa"/>
            <w:shd w:val="clear" w:color="auto" w:fill="auto"/>
          </w:tcPr>
          <w:p w14:paraId="273914AF" w14:textId="77777777" w:rsidR="00160438" w:rsidRPr="00AB3DC7" w:rsidRDefault="00160438" w:rsidP="00160438">
            <w:r w:rsidRPr="00AB3DC7">
              <w:t>Property, plant and equipment</w:t>
            </w:r>
          </w:p>
        </w:tc>
        <w:tc>
          <w:tcPr>
            <w:tcW w:w="1729" w:type="dxa"/>
            <w:shd w:val="clear" w:color="auto" w:fill="auto"/>
          </w:tcPr>
          <w:p w14:paraId="53DB3DA3" w14:textId="4554395B" w:rsidR="00160438" w:rsidRPr="00AB3DC7" w:rsidRDefault="00727247" w:rsidP="00727247">
            <w:pPr>
              <w:jc w:val="right"/>
              <w:rPr>
                <w:lang w:eastAsia="en-NZ"/>
              </w:rPr>
            </w:pPr>
            <w:r w:rsidRPr="00AB3DC7">
              <w:t>37,896</w:t>
            </w:r>
          </w:p>
        </w:tc>
        <w:tc>
          <w:tcPr>
            <w:tcW w:w="1729" w:type="dxa"/>
          </w:tcPr>
          <w:p w14:paraId="41731AC1" w14:textId="2D492CF1" w:rsidR="00160438" w:rsidRPr="00AB3DC7" w:rsidRDefault="00160438" w:rsidP="00727247">
            <w:pPr>
              <w:jc w:val="right"/>
            </w:pPr>
            <w:r w:rsidRPr="00AB3DC7">
              <w:rPr>
                <w:lang w:eastAsia="en-NZ"/>
              </w:rPr>
              <w:t>48,670</w:t>
            </w:r>
          </w:p>
        </w:tc>
      </w:tr>
      <w:tr w:rsidR="00160438" w:rsidRPr="00AB3DC7" w14:paraId="11775C57" w14:textId="77777777" w:rsidTr="00160438">
        <w:tc>
          <w:tcPr>
            <w:tcW w:w="6341" w:type="dxa"/>
            <w:shd w:val="clear" w:color="auto" w:fill="auto"/>
          </w:tcPr>
          <w:p w14:paraId="6B92FAEB" w14:textId="77777777" w:rsidR="00160438" w:rsidRPr="00AB3DC7" w:rsidRDefault="00160438" w:rsidP="00160438">
            <w:r w:rsidRPr="00AB3DC7">
              <w:t>Investments</w:t>
            </w:r>
          </w:p>
        </w:tc>
        <w:tc>
          <w:tcPr>
            <w:tcW w:w="1729" w:type="dxa"/>
            <w:shd w:val="clear" w:color="auto" w:fill="auto"/>
          </w:tcPr>
          <w:p w14:paraId="00B0EB4E" w14:textId="53B1A566" w:rsidR="00160438" w:rsidRPr="00AB3DC7" w:rsidRDefault="00727247" w:rsidP="00727247">
            <w:pPr>
              <w:jc w:val="right"/>
              <w:rPr>
                <w:lang w:eastAsia="en-NZ"/>
              </w:rPr>
            </w:pPr>
            <w:r w:rsidRPr="00AB3DC7">
              <w:rPr>
                <w:lang w:eastAsia="en-NZ"/>
              </w:rPr>
              <w:t>1,083,744</w:t>
            </w:r>
          </w:p>
        </w:tc>
        <w:tc>
          <w:tcPr>
            <w:tcW w:w="1729" w:type="dxa"/>
          </w:tcPr>
          <w:p w14:paraId="7F531130" w14:textId="6B4DF689" w:rsidR="00160438" w:rsidRPr="00AB3DC7" w:rsidRDefault="00160438" w:rsidP="00727247">
            <w:pPr>
              <w:jc w:val="right"/>
            </w:pPr>
            <w:r w:rsidRPr="00AB3DC7">
              <w:rPr>
                <w:lang w:eastAsia="en-NZ"/>
              </w:rPr>
              <w:t>1,299,165</w:t>
            </w:r>
          </w:p>
        </w:tc>
      </w:tr>
      <w:tr w:rsidR="00160438" w:rsidRPr="00AB3DC7" w14:paraId="782C8344" w14:textId="77777777" w:rsidTr="00160438">
        <w:tc>
          <w:tcPr>
            <w:tcW w:w="6341" w:type="dxa"/>
            <w:shd w:val="clear" w:color="auto" w:fill="auto"/>
          </w:tcPr>
          <w:p w14:paraId="2B1E26F3" w14:textId="77777777" w:rsidR="00160438" w:rsidRPr="00AB3DC7" w:rsidRDefault="00160438" w:rsidP="00160438">
            <w:r w:rsidRPr="00AB3DC7">
              <w:t>Total non-current assets</w:t>
            </w:r>
          </w:p>
        </w:tc>
        <w:tc>
          <w:tcPr>
            <w:tcW w:w="1729" w:type="dxa"/>
            <w:shd w:val="clear" w:color="auto" w:fill="auto"/>
          </w:tcPr>
          <w:p w14:paraId="3EC8EFFD" w14:textId="7D0D8820" w:rsidR="00160438" w:rsidRPr="00AB3DC7" w:rsidRDefault="00727247" w:rsidP="00727247">
            <w:pPr>
              <w:jc w:val="right"/>
              <w:rPr>
                <w:lang w:eastAsia="en-NZ"/>
              </w:rPr>
            </w:pPr>
            <w:r w:rsidRPr="00AB3DC7">
              <w:rPr>
                <w:lang w:eastAsia="en-NZ"/>
              </w:rPr>
              <w:t>1,121,640</w:t>
            </w:r>
          </w:p>
        </w:tc>
        <w:tc>
          <w:tcPr>
            <w:tcW w:w="1729" w:type="dxa"/>
          </w:tcPr>
          <w:p w14:paraId="30D13A28" w14:textId="28F7CF92" w:rsidR="00160438" w:rsidRPr="00AB3DC7" w:rsidRDefault="00160438" w:rsidP="00727247">
            <w:pPr>
              <w:jc w:val="right"/>
            </w:pPr>
            <w:r w:rsidRPr="00AB3DC7">
              <w:rPr>
                <w:lang w:eastAsia="en-NZ"/>
              </w:rPr>
              <w:t>1,347,835</w:t>
            </w:r>
          </w:p>
        </w:tc>
      </w:tr>
      <w:tr w:rsidR="00160438" w:rsidRPr="00AB3DC7" w14:paraId="6FEF1C65" w14:textId="77777777" w:rsidTr="00160438">
        <w:tc>
          <w:tcPr>
            <w:tcW w:w="6341" w:type="dxa"/>
            <w:shd w:val="clear" w:color="auto" w:fill="auto"/>
          </w:tcPr>
          <w:p w14:paraId="5EB4C1C3" w14:textId="77777777" w:rsidR="00160438" w:rsidRPr="00AB3DC7" w:rsidRDefault="00160438" w:rsidP="00160438">
            <w:pPr>
              <w:rPr>
                <w:b/>
              </w:rPr>
            </w:pPr>
            <w:r w:rsidRPr="00AB3DC7">
              <w:rPr>
                <w:b/>
              </w:rPr>
              <w:t>Total Assets</w:t>
            </w:r>
          </w:p>
        </w:tc>
        <w:tc>
          <w:tcPr>
            <w:tcW w:w="1729" w:type="dxa"/>
            <w:shd w:val="clear" w:color="auto" w:fill="auto"/>
          </w:tcPr>
          <w:p w14:paraId="577A2BA2" w14:textId="7B9132F1" w:rsidR="00160438" w:rsidRPr="00AB3DC7" w:rsidRDefault="00B7223D" w:rsidP="00727247">
            <w:pPr>
              <w:jc w:val="right"/>
              <w:rPr>
                <w:b/>
                <w:lang w:eastAsia="en-NZ"/>
              </w:rPr>
            </w:pPr>
            <w:r w:rsidRPr="00AB3DC7">
              <w:rPr>
                <w:b/>
                <w:lang w:eastAsia="en-NZ"/>
              </w:rPr>
              <w:t>2,276,978</w:t>
            </w:r>
          </w:p>
        </w:tc>
        <w:tc>
          <w:tcPr>
            <w:tcW w:w="1729" w:type="dxa"/>
          </w:tcPr>
          <w:p w14:paraId="0758765F" w14:textId="45E2D9CC" w:rsidR="00160438" w:rsidRPr="00AB3DC7" w:rsidRDefault="00160438" w:rsidP="00727247">
            <w:pPr>
              <w:jc w:val="right"/>
              <w:rPr>
                <w:b/>
              </w:rPr>
            </w:pPr>
            <w:r w:rsidRPr="00AB3DC7">
              <w:rPr>
                <w:b/>
                <w:lang w:eastAsia="en-NZ"/>
              </w:rPr>
              <w:t>2,337,864</w:t>
            </w:r>
          </w:p>
        </w:tc>
      </w:tr>
    </w:tbl>
    <w:p w14:paraId="653583E2" w14:textId="33B27837" w:rsidR="00CD7133" w:rsidRPr="00AB3DC7" w:rsidRDefault="00CD7133" w:rsidP="00536B33">
      <w:pPr>
        <w:rPr>
          <w:lang w:val="en-GB" w:eastAsia="sv-SE"/>
        </w:rPr>
      </w:pPr>
      <w:r w:rsidRPr="00AB3DC7">
        <w:rPr>
          <w:lang w:val="en-GB" w:eastAsia="sv-SE"/>
        </w:rPr>
        <w:t>End table.</w:t>
      </w:r>
      <w:r w:rsidRPr="00AB3DC7">
        <w:rPr>
          <w:lang w:val="en-GB" w:eastAsia="sv-SE"/>
        </w:rPr>
        <w:br w:type="page"/>
      </w:r>
    </w:p>
    <w:p w14:paraId="51115BD4" w14:textId="77777777" w:rsidR="00CD7133" w:rsidRPr="00AB3DC7" w:rsidRDefault="00CD7133" w:rsidP="00536B33">
      <w:pPr>
        <w:rPr>
          <w:lang w:val="en-GB" w:eastAsia="sv-SE"/>
        </w:rPr>
      </w:pPr>
      <w:r w:rsidRPr="00AB3DC7">
        <w:rPr>
          <w:lang w:val="en-GB" w:eastAsia="sv-SE"/>
        </w:rPr>
        <w:lastRenderedPageBreak/>
        <w:t>Table:</w:t>
      </w:r>
    </w:p>
    <w:tbl>
      <w:tblPr>
        <w:tblW w:w="9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1"/>
        <w:gridCol w:w="1729"/>
        <w:gridCol w:w="1729"/>
      </w:tblGrid>
      <w:tr w:rsidR="00160438" w:rsidRPr="00AB3DC7" w14:paraId="28E96BEC" w14:textId="77777777" w:rsidTr="00160438">
        <w:trPr>
          <w:tblHeader/>
        </w:trPr>
        <w:tc>
          <w:tcPr>
            <w:tcW w:w="6331" w:type="dxa"/>
            <w:shd w:val="clear" w:color="auto" w:fill="auto"/>
          </w:tcPr>
          <w:p w14:paraId="21FCAEFB" w14:textId="77777777" w:rsidR="00160438" w:rsidRPr="00AB3DC7" w:rsidRDefault="00160438" w:rsidP="00160438">
            <w:pPr>
              <w:rPr>
                <w:b/>
              </w:rPr>
            </w:pPr>
            <w:r w:rsidRPr="00AB3DC7">
              <w:rPr>
                <w:b/>
              </w:rPr>
              <w:t>Liabilities</w:t>
            </w:r>
          </w:p>
        </w:tc>
        <w:tc>
          <w:tcPr>
            <w:tcW w:w="1729" w:type="dxa"/>
            <w:shd w:val="clear" w:color="auto" w:fill="auto"/>
          </w:tcPr>
          <w:p w14:paraId="75D19A4A" w14:textId="7E9A19D6" w:rsidR="00160438" w:rsidRPr="00AB3DC7" w:rsidRDefault="00160438" w:rsidP="00B7223D">
            <w:pPr>
              <w:jc w:val="right"/>
              <w:rPr>
                <w:b/>
              </w:rPr>
            </w:pPr>
            <w:r w:rsidRPr="00AB3DC7">
              <w:rPr>
                <w:b/>
              </w:rPr>
              <w:t>2024</w:t>
            </w:r>
          </w:p>
        </w:tc>
        <w:tc>
          <w:tcPr>
            <w:tcW w:w="1729" w:type="dxa"/>
          </w:tcPr>
          <w:p w14:paraId="12539CF3" w14:textId="2B9FA2CF" w:rsidR="00160438" w:rsidRPr="00AB3DC7" w:rsidRDefault="00160438" w:rsidP="00B7223D">
            <w:pPr>
              <w:jc w:val="right"/>
              <w:rPr>
                <w:b/>
              </w:rPr>
            </w:pPr>
            <w:r w:rsidRPr="00AB3DC7">
              <w:rPr>
                <w:b/>
              </w:rPr>
              <w:t>2023</w:t>
            </w:r>
          </w:p>
        </w:tc>
      </w:tr>
      <w:tr w:rsidR="00160438" w:rsidRPr="00AB3DC7" w14:paraId="03BC2739" w14:textId="77777777" w:rsidTr="00160438">
        <w:tc>
          <w:tcPr>
            <w:tcW w:w="6331" w:type="dxa"/>
            <w:shd w:val="clear" w:color="auto" w:fill="auto"/>
          </w:tcPr>
          <w:p w14:paraId="1DDDFA07" w14:textId="77777777" w:rsidR="00160438" w:rsidRPr="00AB3DC7" w:rsidRDefault="00160438" w:rsidP="00160438">
            <w:r w:rsidRPr="00AB3DC7">
              <w:t>Current Liabilities</w:t>
            </w:r>
          </w:p>
        </w:tc>
        <w:tc>
          <w:tcPr>
            <w:tcW w:w="1729" w:type="dxa"/>
            <w:shd w:val="clear" w:color="auto" w:fill="auto"/>
          </w:tcPr>
          <w:p w14:paraId="67CDA858" w14:textId="63C3F4A2" w:rsidR="00160438" w:rsidRPr="00AB3DC7" w:rsidRDefault="00B7223D" w:rsidP="00B7223D">
            <w:pPr>
              <w:jc w:val="right"/>
            </w:pPr>
            <w:r w:rsidRPr="00AB3DC7">
              <w:t>Blank</w:t>
            </w:r>
          </w:p>
        </w:tc>
        <w:tc>
          <w:tcPr>
            <w:tcW w:w="1729" w:type="dxa"/>
          </w:tcPr>
          <w:p w14:paraId="1FF566AD" w14:textId="26359A78" w:rsidR="00160438" w:rsidRPr="00AB3DC7" w:rsidRDefault="00160438" w:rsidP="00B7223D">
            <w:pPr>
              <w:jc w:val="right"/>
            </w:pPr>
            <w:r w:rsidRPr="00AB3DC7">
              <w:t>Blank</w:t>
            </w:r>
          </w:p>
        </w:tc>
      </w:tr>
      <w:tr w:rsidR="00160438" w:rsidRPr="00AB3DC7" w14:paraId="744B08C2" w14:textId="77777777" w:rsidTr="00160438">
        <w:tc>
          <w:tcPr>
            <w:tcW w:w="6331" w:type="dxa"/>
            <w:shd w:val="clear" w:color="auto" w:fill="auto"/>
          </w:tcPr>
          <w:p w14:paraId="64395A1F" w14:textId="77777777" w:rsidR="00160438" w:rsidRPr="00AB3DC7" w:rsidRDefault="00160438" w:rsidP="00160438">
            <w:r w:rsidRPr="00AB3DC7">
              <w:t>Creditors and accrued expenses</w:t>
            </w:r>
          </w:p>
        </w:tc>
        <w:tc>
          <w:tcPr>
            <w:tcW w:w="1729" w:type="dxa"/>
            <w:shd w:val="clear" w:color="auto" w:fill="auto"/>
          </w:tcPr>
          <w:p w14:paraId="07433BBF" w14:textId="1FB61171" w:rsidR="00160438" w:rsidRPr="00AB3DC7" w:rsidRDefault="00B7223D" w:rsidP="00B7223D">
            <w:pPr>
              <w:jc w:val="right"/>
              <w:rPr>
                <w:lang w:eastAsia="en-NZ"/>
              </w:rPr>
            </w:pPr>
            <w:r w:rsidRPr="00AB3DC7">
              <w:rPr>
                <w:lang w:eastAsia="en-NZ"/>
              </w:rPr>
              <w:t>63,732</w:t>
            </w:r>
          </w:p>
        </w:tc>
        <w:tc>
          <w:tcPr>
            <w:tcW w:w="1729" w:type="dxa"/>
          </w:tcPr>
          <w:p w14:paraId="35E12B18" w14:textId="7173BB11" w:rsidR="00160438" w:rsidRPr="00AB3DC7" w:rsidRDefault="00160438" w:rsidP="00B7223D">
            <w:pPr>
              <w:jc w:val="right"/>
            </w:pPr>
            <w:r w:rsidRPr="00AB3DC7">
              <w:rPr>
                <w:lang w:eastAsia="en-NZ"/>
              </w:rPr>
              <w:t>93,647</w:t>
            </w:r>
          </w:p>
        </w:tc>
      </w:tr>
      <w:tr w:rsidR="00160438" w:rsidRPr="00AB3DC7" w14:paraId="55DC3D5E" w14:textId="77777777" w:rsidTr="00160438">
        <w:tc>
          <w:tcPr>
            <w:tcW w:w="6331" w:type="dxa"/>
            <w:shd w:val="clear" w:color="auto" w:fill="auto"/>
          </w:tcPr>
          <w:p w14:paraId="7D9BFDE6" w14:textId="77777777" w:rsidR="00160438" w:rsidRPr="00AB3DC7" w:rsidRDefault="00160438" w:rsidP="00160438">
            <w:r w:rsidRPr="00AB3DC7">
              <w:t>Employee costs payable</w:t>
            </w:r>
          </w:p>
        </w:tc>
        <w:tc>
          <w:tcPr>
            <w:tcW w:w="1729" w:type="dxa"/>
            <w:shd w:val="clear" w:color="auto" w:fill="auto"/>
          </w:tcPr>
          <w:p w14:paraId="64685178" w14:textId="3D674425" w:rsidR="00160438" w:rsidRPr="00AB3DC7" w:rsidRDefault="00B7223D" w:rsidP="00B7223D">
            <w:pPr>
              <w:jc w:val="right"/>
              <w:rPr>
                <w:lang w:eastAsia="en-NZ"/>
              </w:rPr>
            </w:pPr>
            <w:r w:rsidRPr="00AB3DC7">
              <w:rPr>
                <w:lang w:eastAsia="en-NZ"/>
              </w:rPr>
              <w:t>18,908</w:t>
            </w:r>
          </w:p>
        </w:tc>
        <w:tc>
          <w:tcPr>
            <w:tcW w:w="1729" w:type="dxa"/>
          </w:tcPr>
          <w:p w14:paraId="2C34DA81" w14:textId="7FDC7455" w:rsidR="00160438" w:rsidRPr="00AB3DC7" w:rsidRDefault="00160438" w:rsidP="00B7223D">
            <w:pPr>
              <w:jc w:val="right"/>
            </w:pPr>
            <w:r w:rsidRPr="00AB3DC7">
              <w:rPr>
                <w:lang w:eastAsia="en-NZ"/>
              </w:rPr>
              <w:t>14,708</w:t>
            </w:r>
          </w:p>
        </w:tc>
      </w:tr>
      <w:tr w:rsidR="00160438" w:rsidRPr="00AB3DC7" w14:paraId="59493EA9" w14:textId="77777777" w:rsidTr="00160438">
        <w:tc>
          <w:tcPr>
            <w:tcW w:w="6331" w:type="dxa"/>
            <w:shd w:val="clear" w:color="auto" w:fill="auto"/>
          </w:tcPr>
          <w:p w14:paraId="7D2B2FE9" w14:textId="77777777" w:rsidR="00160438" w:rsidRPr="00AB3DC7" w:rsidRDefault="00160438" w:rsidP="00160438">
            <w:r w:rsidRPr="00AB3DC7">
              <w:t>Other current liabilities</w:t>
            </w:r>
          </w:p>
        </w:tc>
        <w:tc>
          <w:tcPr>
            <w:tcW w:w="1729" w:type="dxa"/>
            <w:shd w:val="clear" w:color="auto" w:fill="auto"/>
          </w:tcPr>
          <w:p w14:paraId="7CDA0C01" w14:textId="537293F8" w:rsidR="00160438" w:rsidRPr="00AB3DC7" w:rsidRDefault="00B7223D" w:rsidP="00B7223D">
            <w:pPr>
              <w:jc w:val="right"/>
              <w:rPr>
                <w:lang w:eastAsia="en-NZ"/>
              </w:rPr>
            </w:pPr>
            <w:r w:rsidRPr="00AB3DC7">
              <w:rPr>
                <w:lang w:eastAsia="en-NZ"/>
              </w:rPr>
              <w:t>20,492</w:t>
            </w:r>
          </w:p>
        </w:tc>
        <w:tc>
          <w:tcPr>
            <w:tcW w:w="1729" w:type="dxa"/>
          </w:tcPr>
          <w:p w14:paraId="45F67B48" w14:textId="4767D624" w:rsidR="00160438" w:rsidRPr="00AB3DC7" w:rsidRDefault="00160438" w:rsidP="00B7223D">
            <w:pPr>
              <w:jc w:val="right"/>
            </w:pPr>
            <w:r w:rsidRPr="00AB3DC7">
              <w:rPr>
                <w:lang w:eastAsia="en-NZ"/>
              </w:rPr>
              <w:t>11,135</w:t>
            </w:r>
          </w:p>
        </w:tc>
      </w:tr>
      <w:tr w:rsidR="00160438" w:rsidRPr="00AB3DC7" w14:paraId="2E0CD700" w14:textId="77777777" w:rsidTr="00160438">
        <w:tc>
          <w:tcPr>
            <w:tcW w:w="6331" w:type="dxa"/>
            <w:shd w:val="clear" w:color="auto" w:fill="auto"/>
          </w:tcPr>
          <w:p w14:paraId="69F5CF08" w14:textId="77777777" w:rsidR="00160438" w:rsidRPr="00AB3DC7" w:rsidRDefault="00160438" w:rsidP="00160438">
            <w:r w:rsidRPr="00AB3DC7">
              <w:t>Total current liabilities</w:t>
            </w:r>
          </w:p>
        </w:tc>
        <w:tc>
          <w:tcPr>
            <w:tcW w:w="1729" w:type="dxa"/>
            <w:shd w:val="clear" w:color="auto" w:fill="auto"/>
          </w:tcPr>
          <w:p w14:paraId="1614467E" w14:textId="4BD77FDD" w:rsidR="00160438" w:rsidRPr="00AB3DC7" w:rsidRDefault="00B7223D" w:rsidP="00B7223D">
            <w:pPr>
              <w:jc w:val="right"/>
              <w:rPr>
                <w:lang w:eastAsia="en-NZ"/>
              </w:rPr>
            </w:pPr>
            <w:r w:rsidRPr="00AB3DC7">
              <w:rPr>
                <w:lang w:eastAsia="en-NZ"/>
              </w:rPr>
              <w:t>103,132</w:t>
            </w:r>
          </w:p>
        </w:tc>
        <w:tc>
          <w:tcPr>
            <w:tcW w:w="1729" w:type="dxa"/>
          </w:tcPr>
          <w:p w14:paraId="769E50E6" w14:textId="758F0741" w:rsidR="00160438" w:rsidRPr="00AB3DC7" w:rsidRDefault="00160438" w:rsidP="00B7223D">
            <w:pPr>
              <w:jc w:val="right"/>
            </w:pPr>
            <w:r w:rsidRPr="00AB3DC7">
              <w:rPr>
                <w:lang w:eastAsia="en-NZ"/>
              </w:rPr>
              <w:t>119,490</w:t>
            </w:r>
          </w:p>
        </w:tc>
      </w:tr>
      <w:tr w:rsidR="00160438" w:rsidRPr="00AB3DC7" w14:paraId="5F1EFFCC" w14:textId="77777777" w:rsidTr="00160438">
        <w:tc>
          <w:tcPr>
            <w:tcW w:w="6331" w:type="dxa"/>
            <w:shd w:val="clear" w:color="auto" w:fill="auto"/>
          </w:tcPr>
          <w:p w14:paraId="3DA0E494" w14:textId="77777777" w:rsidR="00160438" w:rsidRPr="00AB3DC7" w:rsidRDefault="00160438" w:rsidP="00160438">
            <w:r w:rsidRPr="00AB3DC7">
              <w:t>Total Assets less Total Liabilities</w:t>
            </w:r>
          </w:p>
        </w:tc>
        <w:tc>
          <w:tcPr>
            <w:tcW w:w="1729" w:type="dxa"/>
            <w:shd w:val="clear" w:color="auto" w:fill="auto"/>
          </w:tcPr>
          <w:p w14:paraId="606DE9D7" w14:textId="5418D149" w:rsidR="00160438" w:rsidRPr="00AB3DC7" w:rsidRDefault="00B7223D" w:rsidP="00B7223D">
            <w:pPr>
              <w:jc w:val="right"/>
              <w:rPr>
                <w:b/>
                <w:lang w:eastAsia="en-NZ"/>
              </w:rPr>
            </w:pPr>
            <w:r w:rsidRPr="00AB3DC7">
              <w:rPr>
                <w:b/>
                <w:lang w:eastAsia="en-NZ"/>
              </w:rPr>
              <w:t>2,173,846</w:t>
            </w:r>
          </w:p>
        </w:tc>
        <w:tc>
          <w:tcPr>
            <w:tcW w:w="1729" w:type="dxa"/>
          </w:tcPr>
          <w:p w14:paraId="765402F1" w14:textId="0B164333" w:rsidR="00160438" w:rsidRPr="00AB3DC7" w:rsidRDefault="00160438" w:rsidP="00B7223D">
            <w:pPr>
              <w:jc w:val="right"/>
              <w:rPr>
                <w:b/>
              </w:rPr>
            </w:pPr>
            <w:r w:rsidRPr="00AB3DC7">
              <w:rPr>
                <w:b/>
                <w:lang w:eastAsia="en-NZ"/>
              </w:rPr>
              <w:t>2,218,374</w:t>
            </w:r>
          </w:p>
        </w:tc>
      </w:tr>
    </w:tbl>
    <w:p w14:paraId="4348243A" w14:textId="77777777" w:rsidR="00CD7133" w:rsidRPr="00AB3DC7" w:rsidRDefault="00CD7133" w:rsidP="00536B33">
      <w:r w:rsidRPr="00AB3DC7">
        <w:t>End Table.</w:t>
      </w:r>
    </w:p>
    <w:p w14:paraId="18DC299E" w14:textId="77777777" w:rsidR="00CD7133" w:rsidRPr="00AB3DC7" w:rsidRDefault="00CD7133" w:rsidP="00CD7133">
      <w:pPr>
        <w:pStyle w:val="Heading2"/>
        <w:rPr>
          <w:rFonts w:hint="eastAsia"/>
        </w:rPr>
      </w:pPr>
      <w:r w:rsidRPr="00AB3DC7">
        <w:t>Accumulated Funds</w:t>
      </w:r>
    </w:p>
    <w:p w14:paraId="513557EE" w14:textId="77777777" w:rsidR="00CD7133" w:rsidRPr="00AB3DC7" w:rsidRDefault="00CD7133" w:rsidP="00536B33">
      <w:r w:rsidRPr="00AB3DC7">
        <w:t>Table:</w:t>
      </w: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729"/>
        <w:gridCol w:w="1729"/>
      </w:tblGrid>
      <w:tr w:rsidR="00160438" w:rsidRPr="00AB3DC7" w14:paraId="455A3A80" w14:textId="77777777" w:rsidTr="00160438">
        <w:trPr>
          <w:tblHeader/>
        </w:trPr>
        <w:tc>
          <w:tcPr>
            <w:tcW w:w="6345" w:type="dxa"/>
            <w:shd w:val="clear" w:color="auto" w:fill="auto"/>
          </w:tcPr>
          <w:p w14:paraId="067B34E2" w14:textId="77777777" w:rsidR="00160438" w:rsidRPr="00AB3DC7" w:rsidRDefault="00160438" w:rsidP="00160438">
            <w:r w:rsidRPr="00AB3DC7">
              <w:t>Accumulated Funds</w:t>
            </w:r>
          </w:p>
        </w:tc>
        <w:tc>
          <w:tcPr>
            <w:tcW w:w="1729" w:type="dxa"/>
            <w:shd w:val="clear" w:color="auto" w:fill="auto"/>
          </w:tcPr>
          <w:p w14:paraId="3FA87966" w14:textId="14DD3D02" w:rsidR="00160438" w:rsidRPr="00AB3DC7" w:rsidRDefault="00160438" w:rsidP="00B7223D">
            <w:pPr>
              <w:jc w:val="right"/>
              <w:rPr>
                <w:b/>
              </w:rPr>
            </w:pPr>
            <w:r w:rsidRPr="00AB3DC7">
              <w:rPr>
                <w:b/>
              </w:rPr>
              <w:t>2024</w:t>
            </w:r>
          </w:p>
        </w:tc>
        <w:tc>
          <w:tcPr>
            <w:tcW w:w="1729" w:type="dxa"/>
          </w:tcPr>
          <w:p w14:paraId="3A3CF5CC" w14:textId="5FF63BE5" w:rsidR="00160438" w:rsidRPr="00AB3DC7" w:rsidRDefault="00160438" w:rsidP="00B7223D">
            <w:pPr>
              <w:jc w:val="right"/>
              <w:rPr>
                <w:b/>
              </w:rPr>
            </w:pPr>
            <w:r w:rsidRPr="00AB3DC7">
              <w:rPr>
                <w:b/>
              </w:rPr>
              <w:t>2023</w:t>
            </w:r>
          </w:p>
        </w:tc>
      </w:tr>
      <w:tr w:rsidR="00160438" w:rsidRPr="00AB3DC7" w14:paraId="4DD50B93" w14:textId="77777777" w:rsidTr="00160438">
        <w:tc>
          <w:tcPr>
            <w:tcW w:w="6345" w:type="dxa"/>
            <w:shd w:val="clear" w:color="auto" w:fill="auto"/>
          </w:tcPr>
          <w:p w14:paraId="318321D5" w14:textId="77777777" w:rsidR="00160438" w:rsidRPr="00AB3DC7" w:rsidRDefault="00160438" w:rsidP="00160438">
            <w:r w:rsidRPr="00AB3DC7">
              <w:t>Accumulated surpluses (or deficits)</w:t>
            </w:r>
          </w:p>
        </w:tc>
        <w:tc>
          <w:tcPr>
            <w:tcW w:w="1729" w:type="dxa"/>
            <w:shd w:val="clear" w:color="auto" w:fill="auto"/>
          </w:tcPr>
          <w:p w14:paraId="0EB5C059" w14:textId="000BE9B1" w:rsidR="00160438" w:rsidRPr="00AB3DC7" w:rsidRDefault="00B7223D" w:rsidP="00B7223D">
            <w:pPr>
              <w:jc w:val="right"/>
              <w:rPr>
                <w:lang w:eastAsia="en-NZ"/>
              </w:rPr>
            </w:pPr>
            <w:r w:rsidRPr="00AB3DC7">
              <w:rPr>
                <w:lang w:eastAsia="en-NZ"/>
              </w:rPr>
              <w:t>934,764</w:t>
            </w:r>
          </w:p>
        </w:tc>
        <w:tc>
          <w:tcPr>
            <w:tcW w:w="1729" w:type="dxa"/>
          </w:tcPr>
          <w:p w14:paraId="0E4C3859" w14:textId="0464A460" w:rsidR="00160438" w:rsidRPr="00AB3DC7" w:rsidRDefault="00160438" w:rsidP="00B7223D">
            <w:pPr>
              <w:jc w:val="right"/>
            </w:pPr>
            <w:r w:rsidRPr="00AB3DC7">
              <w:rPr>
                <w:lang w:eastAsia="en-NZ"/>
              </w:rPr>
              <w:t>1,047,021</w:t>
            </w:r>
          </w:p>
        </w:tc>
      </w:tr>
      <w:tr w:rsidR="00160438" w:rsidRPr="00AB3DC7" w14:paraId="4B71C751" w14:textId="77777777" w:rsidTr="00160438">
        <w:tc>
          <w:tcPr>
            <w:tcW w:w="6345" w:type="dxa"/>
            <w:shd w:val="clear" w:color="auto" w:fill="auto"/>
          </w:tcPr>
          <w:p w14:paraId="0129F1A1" w14:textId="77777777" w:rsidR="00160438" w:rsidRPr="00AB3DC7" w:rsidRDefault="00160438" w:rsidP="00160438">
            <w:r w:rsidRPr="00AB3DC7">
              <w:t>Reserves</w:t>
            </w:r>
          </w:p>
        </w:tc>
        <w:tc>
          <w:tcPr>
            <w:tcW w:w="1729" w:type="dxa"/>
            <w:shd w:val="clear" w:color="auto" w:fill="auto"/>
          </w:tcPr>
          <w:p w14:paraId="41275E31" w14:textId="562D8A35" w:rsidR="00160438" w:rsidRPr="00AB3DC7" w:rsidRDefault="00B7223D" w:rsidP="00B7223D">
            <w:pPr>
              <w:jc w:val="right"/>
              <w:rPr>
                <w:lang w:eastAsia="en-NZ"/>
              </w:rPr>
            </w:pPr>
            <w:r w:rsidRPr="00AB3DC7">
              <w:rPr>
                <w:lang w:eastAsia="en-NZ"/>
              </w:rPr>
              <w:t>1,239,082</w:t>
            </w:r>
          </w:p>
        </w:tc>
        <w:tc>
          <w:tcPr>
            <w:tcW w:w="1729" w:type="dxa"/>
          </w:tcPr>
          <w:p w14:paraId="7B148606" w14:textId="2402A4BC" w:rsidR="00160438" w:rsidRPr="00AB3DC7" w:rsidRDefault="00160438" w:rsidP="00B7223D">
            <w:pPr>
              <w:jc w:val="right"/>
            </w:pPr>
            <w:r w:rsidRPr="00AB3DC7">
              <w:rPr>
                <w:lang w:eastAsia="en-NZ"/>
              </w:rPr>
              <w:t>1,171,353</w:t>
            </w:r>
          </w:p>
        </w:tc>
      </w:tr>
      <w:tr w:rsidR="00160438" w:rsidRPr="00AB3DC7" w14:paraId="67E8221B" w14:textId="77777777" w:rsidTr="00160438">
        <w:tc>
          <w:tcPr>
            <w:tcW w:w="6345" w:type="dxa"/>
            <w:shd w:val="clear" w:color="auto" w:fill="auto"/>
          </w:tcPr>
          <w:p w14:paraId="66F84D22" w14:textId="77777777" w:rsidR="00160438" w:rsidRPr="00AB3DC7" w:rsidRDefault="00160438" w:rsidP="00160438">
            <w:r w:rsidRPr="00AB3DC7">
              <w:t>Total Accumulated Funds</w:t>
            </w:r>
          </w:p>
        </w:tc>
        <w:tc>
          <w:tcPr>
            <w:tcW w:w="1729" w:type="dxa"/>
            <w:shd w:val="clear" w:color="auto" w:fill="auto"/>
          </w:tcPr>
          <w:p w14:paraId="5EB401F8" w14:textId="125258C5" w:rsidR="00160438" w:rsidRPr="00AB3DC7" w:rsidRDefault="00B7223D" w:rsidP="00B7223D">
            <w:pPr>
              <w:jc w:val="right"/>
              <w:rPr>
                <w:b/>
                <w:lang w:eastAsia="en-NZ"/>
              </w:rPr>
            </w:pPr>
            <w:r w:rsidRPr="00AB3DC7">
              <w:rPr>
                <w:b/>
                <w:lang w:eastAsia="en-NZ"/>
              </w:rPr>
              <w:t>2,173,846</w:t>
            </w:r>
          </w:p>
        </w:tc>
        <w:tc>
          <w:tcPr>
            <w:tcW w:w="1729" w:type="dxa"/>
          </w:tcPr>
          <w:p w14:paraId="46AA1168" w14:textId="14767A12" w:rsidR="00160438" w:rsidRPr="00AB3DC7" w:rsidRDefault="00160438" w:rsidP="00B7223D">
            <w:pPr>
              <w:jc w:val="right"/>
              <w:rPr>
                <w:b/>
              </w:rPr>
            </w:pPr>
            <w:r w:rsidRPr="00AB3DC7">
              <w:rPr>
                <w:b/>
                <w:lang w:eastAsia="en-NZ"/>
              </w:rPr>
              <w:t>2,218,374</w:t>
            </w:r>
          </w:p>
        </w:tc>
      </w:tr>
    </w:tbl>
    <w:p w14:paraId="4F715933" w14:textId="77777777" w:rsidR="00CD7133" w:rsidRPr="00AB3DC7" w:rsidRDefault="00CD7133" w:rsidP="00536B33">
      <w:r w:rsidRPr="00AB3DC7">
        <w:t>End Table.</w:t>
      </w:r>
    </w:p>
    <w:p w14:paraId="46E9FACC" w14:textId="77777777" w:rsidR="001E56B9" w:rsidRPr="00AB3DC7" w:rsidRDefault="001E56B9" w:rsidP="00536B33">
      <w:pPr>
        <w:rPr>
          <w:rFonts w:ascii="Arial Bold" w:eastAsiaTheme="majorEastAsia" w:hAnsi="Arial Bold" w:cstheme="majorBidi" w:hint="eastAsia"/>
          <w:sz w:val="40"/>
          <w:szCs w:val="26"/>
        </w:rPr>
      </w:pPr>
      <w:r w:rsidRPr="00AB3DC7">
        <w:br w:type="page"/>
      </w:r>
    </w:p>
    <w:p w14:paraId="4A77C8E0" w14:textId="6D375E50" w:rsidR="00CD7133" w:rsidRPr="00AB3DC7" w:rsidRDefault="00CD7133" w:rsidP="00CD7133">
      <w:pPr>
        <w:pStyle w:val="Heading2"/>
        <w:rPr>
          <w:rFonts w:hint="eastAsia"/>
        </w:rPr>
      </w:pPr>
      <w:r w:rsidRPr="00AB3DC7">
        <w:lastRenderedPageBreak/>
        <w:t>Funds held by Branches as at 30 June 202</w:t>
      </w:r>
      <w:r w:rsidR="00160438" w:rsidRPr="00AB3DC7">
        <w:t>4</w:t>
      </w:r>
    </w:p>
    <w:p w14:paraId="706220EC" w14:textId="10A4506F" w:rsidR="00CD7133" w:rsidRPr="00AB3DC7" w:rsidRDefault="00CD7133" w:rsidP="00536B33">
      <w:pPr>
        <w:rPr>
          <w:rFonts w:eastAsia="Times New Roman"/>
          <w:szCs w:val="18"/>
          <w:lang w:val="en-GB" w:eastAsia="en-GB"/>
        </w:rPr>
      </w:pPr>
      <w:r w:rsidRPr="00AB3DC7">
        <w:t xml:space="preserve">Auckland: </w:t>
      </w:r>
      <w:r w:rsidR="004B6569">
        <w:t>8</w:t>
      </w:r>
      <w:r w:rsidR="004E2F24" w:rsidRPr="00AB3DC7">
        <w:t>7,412.84</w:t>
      </w:r>
    </w:p>
    <w:p w14:paraId="7F95FEFB" w14:textId="2BB3ADDC" w:rsidR="00CD7133" w:rsidRPr="00AB3DC7" w:rsidRDefault="00CD7133" w:rsidP="00536B33">
      <w:pPr>
        <w:rPr>
          <w:lang w:val="en-GB" w:eastAsia="en-GB"/>
        </w:rPr>
      </w:pPr>
      <w:r w:rsidRPr="00AB3DC7">
        <w:t>Nelson: $</w:t>
      </w:r>
      <w:r w:rsidRPr="00AB3DC7">
        <w:rPr>
          <w:lang w:val="en-GB" w:eastAsia="en-GB"/>
        </w:rPr>
        <w:t>1</w:t>
      </w:r>
      <w:r w:rsidR="004E2F24" w:rsidRPr="00AB3DC7">
        <w:rPr>
          <w:lang w:val="en-GB" w:eastAsia="en-GB"/>
        </w:rPr>
        <w:t>0,179.21</w:t>
      </w:r>
    </w:p>
    <w:p w14:paraId="3863F020" w14:textId="5F62098A" w:rsidR="00CD7133" w:rsidRPr="00AB3DC7" w:rsidRDefault="00CD7133" w:rsidP="00536B33">
      <w:pPr>
        <w:rPr>
          <w:lang w:val="en-GB" w:eastAsia="en-GB"/>
        </w:rPr>
      </w:pPr>
      <w:r w:rsidRPr="00AB3DC7">
        <w:t>Rotorua: $</w:t>
      </w:r>
      <w:r w:rsidR="004E2F24" w:rsidRPr="00AB3DC7">
        <w:rPr>
          <w:lang w:val="en-GB" w:eastAsia="en-GB"/>
        </w:rPr>
        <w:t>40,890.55</w:t>
      </w:r>
      <w:r w:rsidRPr="00AB3DC7">
        <w:rPr>
          <w:lang w:val="en-GB" w:eastAsia="en-GB"/>
        </w:rPr>
        <w:t xml:space="preserve"> </w:t>
      </w:r>
    </w:p>
    <w:p w14:paraId="6CFFC8B9" w14:textId="5FFF5A63" w:rsidR="00CD7133" w:rsidRPr="00AB3DC7" w:rsidRDefault="00CD7133" w:rsidP="00536B33">
      <w:pPr>
        <w:rPr>
          <w:rFonts w:eastAsia="Times New Roman"/>
          <w:szCs w:val="18"/>
          <w:lang w:val="en-GB" w:eastAsia="en-GB"/>
        </w:rPr>
      </w:pPr>
      <w:r w:rsidRPr="00AB3DC7">
        <w:t>Southland: $</w:t>
      </w:r>
      <w:r w:rsidR="004E2F24" w:rsidRPr="00AB3DC7">
        <w:rPr>
          <w:rFonts w:eastAsia="Times New Roman"/>
          <w:szCs w:val="18"/>
          <w:lang w:val="en-GB" w:eastAsia="en-GB"/>
        </w:rPr>
        <w:t>17,388.06</w:t>
      </w:r>
      <w:r w:rsidRPr="00AB3DC7">
        <w:rPr>
          <w:rFonts w:eastAsia="Times New Roman"/>
          <w:szCs w:val="18"/>
          <w:lang w:val="en-GB" w:eastAsia="en-GB"/>
        </w:rPr>
        <w:t xml:space="preserve"> </w:t>
      </w:r>
    </w:p>
    <w:p w14:paraId="2BC45DE4" w14:textId="4C89C464" w:rsidR="00CD7133" w:rsidRPr="00AB3DC7" w:rsidRDefault="00CD7133" w:rsidP="00536B33">
      <w:pPr>
        <w:rPr>
          <w:rFonts w:eastAsia="Times New Roman"/>
          <w:szCs w:val="18"/>
          <w:lang w:val="en-GB" w:eastAsia="en-GB"/>
        </w:rPr>
      </w:pPr>
      <w:r w:rsidRPr="00AB3DC7">
        <w:t>South Canterbury: $</w:t>
      </w:r>
      <w:r w:rsidR="004E2F24" w:rsidRPr="00AB3DC7">
        <w:rPr>
          <w:rFonts w:eastAsia="Times New Roman"/>
          <w:szCs w:val="18"/>
          <w:lang w:val="en-GB" w:eastAsia="en-GB"/>
        </w:rPr>
        <w:t>229,999.39</w:t>
      </w:r>
    </w:p>
    <w:p w14:paraId="2752B0E6" w14:textId="574558BD" w:rsidR="00CD7133" w:rsidRPr="00AB3DC7" w:rsidRDefault="00CD7133" w:rsidP="00536B33">
      <w:pPr>
        <w:rPr>
          <w:rFonts w:eastAsia="Times New Roman"/>
          <w:szCs w:val="18"/>
          <w:lang w:val="en-GB" w:eastAsia="en-GB"/>
        </w:rPr>
      </w:pPr>
      <w:r w:rsidRPr="00AB3DC7">
        <w:t>Wellington: $</w:t>
      </w:r>
      <w:r w:rsidR="004E2F24" w:rsidRPr="00AB3DC7">
        <w:rPr>
          <w:rFonts w:eastAsia="Times New Roman"/>
          <w:szCs w:val="18"/>
          <w:lang w:val="en-GB" w:eastAsia="en-GB"/>
        </w:rPr>
        <w:t>26,987.88</w:t>
      </w:r>
    </w:p>
    <w:p w14:paraId="2A591C75" w14:textId="7DFD9187" w:rsidR="00CD7133" w:rsidRPr="00AB3DC7" w:rsidRDefault="00CD7133" w:rsidP="00536B33">
      <w:pPr>
        <w:rPr>
          <w:rFonts w:eastAsia="Times New Roman"/>
          <w:szCs w:val="18"/>
          <w:lang w:val="en-GB" w:eastAsia="en-GB"/>
        </w:rPr>
      </w:pPr>
      <w:r w:rsidRPr="00AB3DC7">
        <w:t>Whanganui: $</w:t>
      </w:r>
      <w:r w:rsidR="004E2F24" w:rsidRPr="00AB3DC7">
        <w:rPr>
          <w:rFonts w:eastAsia="Times New Roman"/>
          <w:szCs w:val="18"/>
          <w:lang w:val="en-GB" w:eastAsia="en-GB"/>
        </w:rPr>
        <w:t>177,911.48</w:t>
      </w:r>
    </w:p>
    <w:p w14:paraId="040A2A91" w14:textId="77777777" w:rsidR="001E56B9" w:rsidRPr="00AB3DC7" w:rsidRDefault="001E56B9" w:rsidP="00536B33">
      <w:pPr>
        <w:rPr>
          <w:rFonts w:ascii="Arial Bold" w:hAnsi="Arial Bold"/>
          <w:sz w:val="44"/>
          <w:szCs w:val="20"/>
          <w:lang w:val="en-GB" w:eastAsia="en-AU"/>
        </w:rPr>
      </w:pPr>
      <w:r w:rsidRPr="00AB3DC7">
        <w:br w:type="page"/>
      </w:r>
    </w:p>
    <w:p w14:paraId="302A2A2C" w14:textId="54741303" w:rsidR="007F0A31" w:rsidRPr="00AB3DC7" w:rsidRDefault="007F0A31" w:rsidP="007F0A31">
      <w:pPr>
        <w:pStyle w:val="Attachment"/>
      </w:pPr>
      <w:r w:rsidRPr="00AB3DC7">
        <w:lastRenderedPageBreak/>
        <w:t>Attachment “D”</w:t>
      </w:r>
    </w:p>
    <w:p w14:paraId="3EBFAE55" w14:textId="3F5C5513" w:rsidR="000478A6" w:rsidRPr="00AB3DC7" w:rsidRDefault="000478A6" w:rsidP="00DD2F96">
      <w:pPr>
        <w:pStyle w:val="Attachment"/>
      </w:pPr>
      <w:r w:rsidRPr="00AB3DC7">
        <w:t>Remit</w:t>
      </w:r>
      <w:r w:rsidR="00C85186" w:rsidRPr="00AB3DC7">
        <w:t>s</w:t>
      </w:r>
      <w:r w:rsidRPr="00AB3DC7">
        <w:t xml:space="preserve"> to </w:t>
      </w:r>
      <w:r w:rsidR="00C85186" w:rsidRPr="00AB3DC7">
        <w:t xml:space="preserve">2024 </w:t>
      </w:r>
      <w:r w:rsidRPr="00AB3DC7">
        <w:t>Annual General Meeting and Conference</w:t>
      </w:r>
    </w:p>
    <w:p w14:paraId="7DB815FE" w14:textId="77777777" w:rsidR="0022450F" w:rsidRPr="00AB3DC7" w:rsidRDefault="0022450F" w:rsidP="00DD2F96">
      <w:pPr>
        <w:pStyle w:val="Heading1"/>
        <w:rPr>
          <w:rFonts w:hint="eastAsia"/>
        </w:rPr>
      </w:pPr>
      <w:r w:rsidRPr="00AB3DC7">
        <w:t>Auckland Branch</w:t>
      </w:r>
    </w:p>
    <w:p w14:paraId="3173B7AB" w14:textId="77777777" w:rsidR="00E75D43" w:rsidRPr="00AB3DC7" w:rsidRDefault="00E75D43" w:rsidP="00DD2F96">
      <w:pPr>
        <w:pStyle w:val="Heading2"/>
        <w:rPr>
          <w:rFonts w:hint="eastAsia"/>
        </w:rPr>
      </w:pPr>
      <w:r w:rsidRPr="00AB3DC7">
        <w:t xml:space="preserve">Remit 1: Taxi Services </w:t>
      </w:r>
    </w:p>
    <w:p w14:paraId="3F59EC1E" w14:textId="77777777" w:rsidR="00E75D43" w:rsidRPr="00AB3DC7" w:rsidRDefault="00E75D43" w:rsidP="00536B33">
      <w:r w:rsidRPr="00AB3DC7">
        <w:t>Conference calls on the Board of Blind Citizens NZ to work with other Disabled Peoples’ Organisations (DPO’s) and the creators of the YourRide Taxi Application to make this App accessible to all users and to incorporate the usage of Total Mobility.</w:t>
      </w:r>
    </w:p>
    <w:p w14:paraId="77C4224C" w14:textId="77777777" w:rsidR="00E75D43" w:rsidRPr="00AB3DC7" w:rsidRDefault="00E75D43" w:rsidP="00DD2F96">
      <w:pPr>
        <w:pStyle w:val="Heading3"/>
        <w:rPr>
          <w:rFonts w:hint="eastAsia"/>
        </w:rPr>
      </w:pPr>
      <w:r w:rsidRPr="00AB3DC7">
        <w:t xml:space="preserve">Explanation </w:t>
      </w:r>
    </w:p>
    <w:p w14:paraId="3A64B0ED" w14:textId="77777777" w:rsidR="00E75D43" w:rsidRPr="00AB3DC7" w:rsidRDefault="00E75D43" w:rsidP="00536B33">
      <w:r w:rsidRPr="00AB3DC7">
        <w:t xml:space="preserve">Ihail was an international app that could be used both here in New Zealand and overseas. It was reasonably accessible however with the development of YourRide, ihail have chosen to leave the New Zealand market. YourRide is not accessible to all users and attempts to contact them and discuss this have failed. Many of the taxi companies that are contracted for Total Mobility are advertising the YourRide App and yet it will not accept Total Mobility information. </w:t>
      </w:r>
    </w:p>
    <w:p w14:paraId="43E43C8E" w14:textId="77777777" w:rsidR="00E75D43" w:rsidRPr="00AB3DC7" w:rsidRDefault="00E75D43" w:rsidP="00DD2F96">
      <w:pPr>
        <w:pStyle w:val="Heading2"/>
        <w:rPr>
          <w:rFonts w:hint="eastAsia"/>
        </w:rPr>
      </w:pPr>
      <w:r w:rsidRPr="00AB3DC7">
        <w:t xml:space="preserve">Remit 2: Electronic Voting </w:t>
      </w:r>
    </w:p>
    <w:p w14:paraId="25F3DFDD" w14:textId="77777777" w:rsidR="00E75D43" w:rsidRPr="00AB3DC7" w:rsidRDefault="00E75D43" w:rsidP="00536B33">
      <w:r w:rsidRPr="00AB3DC7">
        <w:t>Conference asks that the Board of Blind Citizens NZ work with other Disabled Peoples’ Organisations (DPO’s) to assist the Electoral Commission to make electronic voting available to all voters as an option for General Elections.</w:t>
      </w:r>
    </w:p>
    <w:p w14:paraId="17DFF7AE" w14:textId="77777777" w:rsidR="00E75D43" w:rsidRPr="00AB3DC7" w:rsidRDefault="00E75D43" w:rsidP="00DD2F96">
      <w:pPr>
        <w:pStyle w:val="Heading3"/>
        <w:rPr>
          <w:rFonts w:hint="eastAsia"/>
        </w:rPr>
      </w:pPr>
      <w:r w:rsidRPr="00AB3DC7">
        <w:lastRenderedPageBreak/>
        <w:t xml:space="preserve">Explanation </w:t>
      </w:r>
    </w:p>
    <w:p w14:paraId="062D9240" w14:textId="77777777" w:rsidR="00E75D43" w:rsidRPr="00AB3DC7" w:rsidRDefault="00E75D43" w:rsidP="005775BA">
      <w:pPr>
        <w:spacing w:after="120"/>
      </w:pPr>
      <w:r w:rsidRPr="00AB3DC7">
        <w:t>At the 2023 General Election New Zealanders who lived outside the country were able to vote online. The process worked as follows – they:</w:t>
      </w:r>
    </w:p>
    <w:p w14:paraId="1D505208" w14:textId="77777777" w:rsidR="00E75D43" w:rsidRPr="00AB3DC7" w:rsidRDefault="00E75D43" w:rsidP="00622076">
      <w:pPr>
        <w:pStyle w:val="LeftMarginBulletPoint-square"/>
      </w:pPr>
      <w:r w:rsidRPr="00AB3DC7">
        <w:t>logged into the system;</w:t>
      </w:r>
    </w:p>
    <w:p w14:paraId="2D67B9E6" w14:textId="77777777" w:rsidR="00E75D43" w:rsidRPr="00AB3DC7" w:rsidRDefault="00E75D43" w:rsidP="00622076">
      <w:pPr>
        <w:pStyle w:val="LeftMarginBulletPoint-square"/>
      </w:pPr>
      <w:r w:rsidRPr="00AB3DC7">
        <w:t>downloaded an accessible PDF form;</w:t>
      </w:r>
    </w:p>
    <w:p w14:paraId="7F5380D8" w14:textId="77777777" w:rsidR="00E75D43" w:rsidRPr="00AB3DC7" w:rsidRDefault="00E75D43" w:rsidP="00622076">
      <w:pPr>
        <w:pStyle w:val="LeftMarginBulletPoint-square"/>
      </w:pPr>
      <w:r w:rsidRPr="00AB3DC7">
        <w:t>cast their vote and signed with an electronic signature; and</w:t>
      </w:r>
    </w:p>
    <w:p w14:paraId="4182EBEF" w14:textId="77777777" w:rsidR="00E75D43" w:rsidRPr="00AB3DC7" w:rsidRDefault="00E75D43" w:rsidP="00622076">
      <w:pPr>
        <w:pStyle w:val="LeftMarginBulletPoint-square"/>
      </w:pPr>
      <w:r w:rsidRPr="00AB3DC7">
        <w:t>lastly uploaded the completed form to the system.</w:t>
      </w:r>
    </w:p>
    <w:p w14:paraId="56A20744" w14:textId="77777777" w:rsidR="00E75D43" w:rsidRPr="00AB3DC7" w:rsidRDefault="00E75D43" w:rsidP="00622076">
      <w:pPr>
        <w:pStyle w:val="bullet1last"/>
        <w:numPr>
          <w:ilvl w:val="0"/>
          <w:numId w:val="0"/>
        </w:numPr>
      </w:pPr>
    </w:p>
    <w:p w14:paraId="20FD9492" w14:textId="77777777" w:rsidR="00E75D43" w:rsidRPr="00AB3DC7" w:rsidRDefault="00E75D43" w:rsidP="00536B33">
      <w:r w:rsidRPr="00AB3DC7">
        <w:t xml:space="preserve">There is no reason why this could not be made available to voters in New Zealand in particular Blind, Deaf Blind and Vision impaired communities: allowing us to cast independent secret votes. This would assist New Zealand in meeting its obligations under the United Nations Convention on the Rights of Persons with disabilities (UNCRPD). </w:t>
      </w:r>
    </w:p>
    <w:p w14:paraId="3B3968DA" w14:textId="77777777" w:rsidR="00E75D43" w:rsidRPr="00AB3DC7" w:rsidRDefault="00E75D43" w:rsidP="00DD2F96">
      <w:pPr>
        <w:pStyle w:val="Heading2"/>
        <w:rPr>
          <w:rFonts w:hint="eastAsia"/>
        </w:rPr>
      </w:pPr>
      <w:r w:rsidRPr="00AB3DC7">
        <w:t>Remit 3: National Ticketing</w:t>
      </w:r>
    </w:p>
    <w:p w14:paraId="2478356F" w14:textId="77777777" w:rsidR="00E75D43" w:rsidRPr="00AB3DC7" w:rsidRDefault="00E75D43" w:rsidP="00536B33">
      <w:r w:rsidRPr="00AB3DC7">
        <w:t>Conference calls upon the Board of Blind Citizens NZ to work with other Disabled People’s Organisations and Waka Kotahi | the New Zealand Transport Agency (NZTA) to ensure that the National Ticketing Solution is fully accessible to all users.</w:t>
      </w:r>
    </w:p>
    <w:p w14:paraId="32A6ACAE" w14:textId="77777777" w:rsidR="00E75D43" w:rsidRPr="00AB3DC7" w:rsidRDefault="00E75D43" w:rsidP="00DD2F96">
      <w:pPr>
        <w:pStyle w:val="Heading3"/>
        <w:rPr>
          <w:rFonts w:hint="eastAsia"/>
        </w:rPr>
      </w:pPr>
      <w:r w:rsidRPr="00AB3DC7">
        <w:t xml:space="preserve"> Explanation </w:t>
      </w:r>
    </w:p>
    <w:p w14:paraId="3F3B6262" w14:textId="77777777" w:rsidR="00E75D43" w:rsidRPr="00AB3DC7" w:rsidRDefault="00E75D43" w:rsidP="00536B33">
      <w:r w:rsidRPr="00AB3DC7">
        <w:t>Disabled people will either be further marginalised or gain huge benefits from the National Ticketing Solution. Blind Citizens NZ’s position is to ensure the National Ticketing Solution leads to both national accessibility and usability of the infrastructure for disabled people.</w:t>
      </w:r>
    </w:p>
    <w:p w14:paraId="11EA2D05" w14:textId="6F1BD28E" w:rsidR="000478A6" w:rsidRPr="00AB3DC7" w:rsidRDefault="007153A3" w:rsidP="007153A3">
      <w:pPr>
        <w:rPr>
          <w:rFonts w:ascii="Arial Bold" w:hAnsi="Arial Bold"/>
          <w:b/>
          <w:bCs/>
          <w:sz w:val="44"/>
          <w:szCs w:val="20"/>
          <w:lang w:val="en-GB" w:eastAsia="en-AU"/>
        </w:rPr>
      </w:pPr>
      <w:r w:rsidRPr="00AB3DC7">
        <w:t xml:space="preserve"> </w:t>
      </w:r>
      <w:r w:rsidR="000478A6" w:rsidRPr="00AB3DC7">
        <w:br w:type="page"/>
      </w:r>
    </w:p>
    <w:p w14:paraId="5940F017" w14:textId="6CE49686" w:rsidR="00EB3B22" w:rsidRPr="00AB3DC7" w:rsidRDefault="007F0A31" w:rsidP="0075613C">
      <w:pPr>
        <w:pStyle w:val="Attachment"/>
      </w:pPr>
      <w:r w:rsidRPr="00AB3DC7">
        <w:lastRenderedPageBreak/>
        <w:t>Attachment “E”</w:t>
      </w:r>
      <w:r w:rsidR="00160438" w:rsidRPr="00AB3DC7">
        <w:br/>
      </w:r>
      <w:r w:rsidR="003B1949" w:rsidRPr="00AB3DC7">
        <w:t xml:space="preserve">Membership Subscription </w:t>
      </w:r>
      <w:r w:rsidR="00DE5018" w:rsidRPr="00AB3DC7">
        <w:t xml:space="preserve">Review Discussion Paper </w:t>
      </w:r>
    </w:p>
    <w:p w14:paraId="62CF9CF4" w14:textId="77777777" w:rsidR="00DD2F96" w:rsidRPr="00AB3DC7" w:rsidRDefault="00E75D43" w:rsidP="00DD2F96">
      <w:pPr>
        <w:pStyle w:val="Heading1"/>
        <w:rPr>
          <w:rStyle w:val="Heading2Char"/>
          <w:rFonts w:eastAsia="SimSun" w:cs="Arial" w:hint="eastAsia"/>
          <w:b w:val="0"/>
          <w:sz w:val="44"/>
          <w:szCs w:val="20"/>
          <w:lang w:val="en-GB"/>
        </w:rPr>
      </w:pPr>
      <w:r w:rsidRPr="00AB3DC7">
        <w:rPr>
          <w:rStyle w:val="Heading2Char"/>
          <w:rFonts w:eastAsia="SimSun" w:cs="Arial"/>
          <w:b w:val="0"/>
          <w:sz w:val="44"/>
          <w:szCs w:val="20"/>
          <w:lang w:val="en-GB"/>
        </w:rPr>
        <w:t>Background</w:t>
      </w:r>
    </w:p>
    <w:p w14:paraId="02F26D8B" w14:textId="51C533C7" w:rsidR="00E75D43" w:rsidRPr="00AB3DC7" w:rsidRDefault="00E75D43" w:rsidP="00536B33">
      <w:r w:rsidRPr="00AB3DC7">
        <w:t xml:space="preserve">At Blind Citizens NZ’s 2022 Annual General Meeting and Conference, the Board submitted a discussion paper about membership matters. This is an area the Board continues to focus on. </w:t>
      </w:r>
    </w:p>
    <w:p w14:paraId="29611C7A" w14:textId="77777777" w:rsidR="00E75D43" w:rsidRPr="00AB3DC7" w:rsidRDefault="00E75D43" w:rsidP="00536B33">
      <w:r w:rsidRPr="00AB3DC7">
        <w:t>Before sharing the next steps, we reflect on outcomes of the subsequent Special Meeting of Members held in March 2023 which required the Board to implement the following process…</w:t>
      </w:r>
    </w:p>
    <w:p w14:paraId="0D8E49E5" w14:textId="77777777" w:rsidR="00E75D43" w:rsidRPr="00AB3DC7" w:rsidRDefault="00E75D43" w:rsidP="00536B33">
      <w:bookmarkStart w:id="17" w:name="_Hlk138692426"/>
      <w:r w:rsidRPr="00AB3DC7">
        <w:t xml:space="preserve">&lt;begins&gt; That Blind Citizens NZ as per the Membership Subscription Review proposal, offers individuals who have not paid a subscription in the last five financial years to be given access to Blind Citizens NZ events as if they have paid a subscription, with this offer ending on 30 June 2025. </w:t>
      </w:r>
    </w:p>
    <w:p w14:paraId="26B58AF1" w14:textId="77777777" w:rsidR="00E75D43" w:rsidRPr="00AB3DC7" w:rsidRDefault="00E75D43" w:rsidP="00536B33">
      <w:r w:rsidRPr="00AB3DC7">
        <w:t>What this means is that for anyone who has not paid a subscription since 2018, that for the next two years to 30 June 2025 inclusive you:</w:t>
      </w:r>
    </w:p>
    <w:p w14:paraId="1DA01499" w14:textId="77777777" w:rsidR="00E75D43" w:rsidRPr="00AB3DC7" w:rsidRDefault="00E75D43" w:rsidP="0006791F">
      <w:pPr>
        <w:pStyle w:val="LeftMarginBulletPoint-square"/>
      </w:pPr>
      <w:r w:rsidRPr="00AB3DC7">
        <w:t>will receive information such as newsletters and notices of meetings from your local Branch or Network;</w:t>
      </w:r>
    </w:p>
    <w:p w14:paraId="00E0DC6A" w14:textId="77777777" w:rsidR="00E75D43" w:rsidRPr="00AB3DC7" w:rsidRDefault="00E75D43" w:rsidP="0006791F">
      <w:pPr>
        <w:pStyle w:val="LeftMarginBulletPoint-square"/>
      </w:pPr>
      <w:r w:rsidRPr="00AB3DC7">
        <w:t>will receive Focus, along with updates informing members of our work from National Office;</w:t>
      </w:r>
    </w:p>
    <w:p w14:paraId="487BCD93" w14:textId="77AE9D99" w:rsidR="00E75D43" w:rsidRPr="00AB3DC7" w:rsidRDefault="00E75D43" w:rsidP="0006791F">
      <w:pPr>
        <w:pStyle w:val="LeftMarginBulletPoint-square"/>
      </w:pPr>
      <w:r w:rsidRPr="00AB3DC7">
        <w:t>can participate in activities including General and Annual General meetings, but you can’t vote or stand for election to the Board, a Branch Committee or a Network. &lt;ends&gt;</w:t>
      </w:r>
    </w:p>
    <w:p w14:paraId="508A6DB9" w14:textId="77777777" w:rsidR="00E75D43" w:rsidRPr="00AB3DC7" w:rsidRDefault="00E75D43" w:rsidP="0006791F">
      <w:pPr>
        <w:pStyle w:val="bullet1last"/>
        <w:numPr>
          <w:ilvl w:val="0"/>
          <w:numId w:val="0"/>
        </w:numPr>
        <w:ind w:left="1070" w:hanging="360"/>
      </w:pPr>
    </w:p>
    <w:bookmarkEnd w:id="17"/>
    <w:p w14:paraId="257CBDB3" w14:textId="77777777" w:rsidR="00DD2F96" w:rsidRPr="00AB3DC7" w:rsidRDefault="00E75D43" w:rsidP="00DD2F96">
      <w:pPr>
        <w:pStyle w:val="Heading1"/>
        <w:rPr>
          <w:rStyle w:val="Heading2Char"/>
          <w:rFonts w:hint="eastAsia"/>
        </w:rPr>
      </w:pPr>
      <w:r w:rsidRPr="00AB3DC7">
        <w:rPr>
          <w:rStyle w:val="Heading2Char"/>
        </w:rPr>
        <w:lastRenderedPageBreak/>
        <w:t>Constitutional Requirement | Membership Engagement Plan</w:t>
      </w:r>
    </w:p>
    <w:p w14:paraId="69A02C91" w14:textId="3D864349" w:rsidR="00E75D43" w:rsidRPr="00AB3DC7" w:rsidRDefault="00E75D43" w:rsidP="00536B33">
      <w:r w:rsidRPr="00AB3DC7">
        <w:t>Membership matters are primarily set out in Rule 5 Membership. Rule 5.2.3 states: “Annual subscriptions for Ordinary Membership shall be set at rates to be determined by the Annual General Meeting from time-to-time.”</w:t>
      </w:r>
    </w:p>
    <w:p w14:paraId="40DAB920" w14:textId="77777777" w:rsidR="00E75D43" w:rsidRPr="00AB3DC7" w:rsidRDefault="00E75D43" w:rsidP="00536B33">
      <w:r w:rsidRPr="00AB3DC7">
        <w:t xml:space="preserve">This requires the Board to bring the matter to an Annual General Meeting for discussion. The topic is also identified in the Membership Engagement Plan as an action to occur in conjunction with this year’s AGM and Conference. </w:t>
      </w:r>
    </w:p>
    <w:p w14:paraId="21FCE388" w14:textId="77777777" w:rsidR="00E75D43" w:rsidRPr="00AB3DC7" w:rsidRDefault="00E75D43" w:rsidP="00536B33">
      <w:r w:rsidRPr="00AB3DC7">
        <w:t>Related actions are as follows… Item 5: Review the organisation’s annual membership subscription rates and any impact this may have on prospective members and those overlooking membership renewal.</w:t>
      </w:r>
    </w:p>
    <w:p w14:paraId="7DB1A940" w14:textId="77777777" w:rsidR="00E75D43" w:rsidRPr="00AB3DC7" w:rsidRDefault="00E75D43" w:rsidP="00536B33">
      <w:r w:rsidRPr="00AB3DC7">
        <w:t>Actions Involve:</w:t>
      </w:r>
    </w:p>
    <w:p w14:paraId="23B6FC14" w14:textId="77777777" w:rsidR="00E75D43" w:rsidRPr="00AB3DC7" w:rsidRDefault="00E75D43" w:rsidP="0006791F">
      <w:pPr>
        <w:pStyle w:val="LeftMarginBulletPoint-square"/>
      </w:pPr>
      <w:r w:rsidRPr="00AB3DC7">
        <w:t>The Board taking a paper to the 2024 AGM and Conference that considers whether the rates should remain the same, or should there be one rate i.e. $10 regardless of whether the person is waged or non-waged.</w:t>
      </w:r>
    </w:p>
    <w:p w14:paraId="3DF1609C" w14:textId="77777777" w:rsidR="00E75D43" w:rsidRPr="00AB3DC7" w:rsidRDefault="00E75D43" w:rsidP="0006791F">
      <w:pPr>
        <w:pStyle w:val="LeftMarginBulletPoint-square"/>
      </w:pPr>
      <w:r w:rsidRPr="00AB3DC7">
        <w:t>Consider whether there are other ‘membership’ elements that should be refreshed for discussion at the same time (during this year’s AGM and Conference).</w:t>
      </w:r>
    </w:p>
    <w:p w14:paraId="1BF48491" w14:textId="77777777" w:rsidR="00DD2F96" w:rsidRPr="00AB3DC7" w:rsidRDefault="00E75D43" w:rsidP="00DD2F96">
      <w:pPr>
        <w:pStyle w:val="Heading1"/>
        <w:rPr>
          <w:rStyle w:val="Heading2Char"/>
          <w:rFonts w:hint="eastAsia"/>
        </w:rPr>
      </w:pPr>
      <w:r w:rsidRPr="00AB3DC7">
        <w:rPr>
          <w:rStyle w:val="Heading2Char"/>
        </w:rPr>
        <w:t>Points for discussion</w:t>
      </w:r>
    </w:p>
    <w:p w14:paraId="7014163D" w14:textId="0E8E7F74" w:rsidR="00E75D43" w:rsidRPr="00AB3DC7" w:rsidRDefault="00E75D43" w:rsidP="00536B33">
      <w:r w:rsidRPr="00AB3DC7">
        <w:t xml:space="preserve">Blind Citizens NZ’s membership subscriptions include an unwaged rate ($10) and waged rate ($20). </w:t>
      </w:r>
    </w:p>
    <w:p w14:paraId="350500DA" w14:textId="77777777" w:rsidR="00CB224E" w:rsidRDefault="00CB224E">
      <w:pPr>
        <w:spacing w:after="160" w:line="259" w:lineRule="auto"/>
      </w:pPr>
      <w:r>
        <w:br w:type="page"/>
      </w:r>
    </w:p>
    <w:p w14:paraId="4DA60CA2" w14:textId="7F7B374A" w:rsidR="00E75D43" w:rsidRPr="00AB3DC7" w:rsidRDefault="00E75D43" w:rsidP="00536B33">
      <w:r w:rsidRPr="00AB3DC7">
        <w:lastRenderedPageBreak/>
        <w:t>This applies to both Ordinary and Associate Members. Branches retain membership subscriptions which contribute towards supporting expenses for various activities, travel to and from General and Annual General Meetings, and other costs such as for newsletters etc. Annually, Branches receive a $20 payment from National Office for each Member-for-Life registered with their Branch. National Office covers costs for items such as Focus which is distributed to all members, and Branch and Network Representatives to attend in person, the national AGM and Conference.</w:t>
      </w:r>
    </w:p>
    <w:p w14:paraId="763F8109" w14:textId="77777777" w:rsidR="00E75D43" w:rsidRPr="00AB3DC7" w:rsidRDefault="00E75D43" w:rsidP="00536B33">
      <w:r w:rsidRPr="00AB3DC7">
        <w:t>The Board has heard from some Branches and Ordinary Members that membership subscriptions should be the same rate for unwaged and waged membership categories. In some instances, it has been suggested that Blind Citizens NZ do away with membership subscriptions i.e. that these should not be charged.</w:t>
      </w:r>
    </w:p>
    <w:p w14:paraId="7D461C78" w14:textId="77777777" w:rsidR="00E75D43" w:rsidRPr="00AB3DC7" w:rsidRDefault="00E75D43" w:rsidP="00536B33">
      <w:r w:rsidRPr="00AB3DC7">
        <w:t xml:space="preserve">In addition, the Board is aware for example, that of the seven disabled people’s organisations that are members of the DPO Coalition, Blind Citizens NZ is the only DPO currently charging a membership subscription. </w:t>
      </w:r>
    </w:p>
    <w:p w14:paraId="05BF1E82" w14:textId="77777777" w:rsidR="00E75D43" w:rsidRPr="00AB3DC7" w:rsidRDefault="00E75D43" w:rsidP="00536B33">
      <w:r w:rsidRPr="00AB3DC7">
        <w:t>The Board is asking Ordinary Members for your views – should subscriptions be one rate regardless of being unwaged or waged. If so, what should the rate be?</w:t>
      </w:r>
    </w:p>
    <w:p w14:paraId="3C67FD7A" w14:textId="58C4A253" w:rsidR="00E75D43" w:rsidRPr="00AB3DC7" w:rsidRDefault="00E75D43" w:rsidP="00536B33">
      <w:r w:rsidRPr="00AB3DC7">
        <w:t>Should Blind Citizens NZ stop charging a membership subscription? If this happened what would the implications be for Branches, Networks, and those who have chosen to make a one-off payment for our Membership-for-Life category?</w:t>
      </w:r>
    </w:p>
    <w:p w14:paraId="0E53BB2B" w14:textId="77777777" w:rsidR="00CB224E" w:rsidRDefault="00E75D43" w:rsidP="00536B33">
      <w:r w:rsidRPr="00AB3DC7">
        <w:t xml:space="preserve">If there is no membership subscription, then consideration must be given to identifying how someone becomes a member of Blind Citizens NZ. </w:t>
      </w:r>
    </w:p>
    <w:p w14:paraId="7C73F354" w14:textId="1BFE857D" w:rsidR="00E75D43" w:rsidRPr="00AB3DC7" w:rsidRDefault="00E75D43" w:rsidP="00536B33">
      <w:r w:rsidRPr="00AB3DC7">
        <w:lastRenderedPageBreak/>
        <w:t xml:space="preserve">There is a requirement under section 26 of the Incorporated Societies Act 2022 that in part addresses this situation. This makes it clear there is a requirement for someone to consent to being a member of an organisation. </w:t>
      </w:r>
    </w:p>
    <w:p w14:paraId="6C1912D0" w14:textId="77777777" w:rsidR="00DD2F96" w:rsidRPr="00AB3DC7" w:rsidRDefault="00E75D43" w:rsidP="00DD2F96">
      <w:pPr>
        <w:pStyle w:val="Heading1"/>
        <w:rPr>
          <w:rStyle w:val="Heading2Char"/>
          <w:rFonts w:hint="eastAsia"/>
        </w:rPr>
      </w:pPr>
      <w:r w:rsidRPr="00AB3DC7">
        <w:rPr>
          <w:rStyle w:val="Heading2Char"/>
        </w:rPr>
        <w:t>Next Steps</w:t>
      </w:r>
    </w:p>
    <w:p w14:paraId="074ADEB2" w14:textId="18F3A788" w:rsidR="00E75D43" w:rsidRPr="00AB3DC7" w:rsidRDefault="00E75D43" w:rsidP="00536B33">
      <w:r w:rsidRPr="00AB3DC7">
        <w:t xml:space="preserve">This paper is being presented to the 2024 AGM so that it can be discussed. It is also being publicised in this Focus issue to reach as many of our members as possible. </w:t>
      </w:r>
    </w:p>
    <w:p w14:paraId="5E4E0BD5" w14:textId="77777777" w:rsidR="00E75D43" w:rsidRPr="00AB3DC7" w:rsidRDefault="00E75D43" w:rsidP="00536B33">
      <w:r w:rsidRPr="00AB3DC7">
        <w:t xml:space="preserve">The views shared at the AGM and Conference will be a starting point. The Board welcomes further contributions from Ordinary Members, Branches, and Networks by 20 November 2024. The Board will then give further consideration to this matter at its November meeting. </w:t>
      </w:r>
    </w:p>
    <w:p w14:paraId="7328DAEB" w14:textId="77777777" w:rsidR="00E75D43" w:rsidRPr="00AB3DC7" w:rsidRDefault="00E75D43" w:rsidP="00536B33">
      <w:r w:rsidRPr="00AB3DC7">
        <w:t xml:space="preserve">The Board is clear that all decisions need to be well-informed. It is not intending for there to be any sort of decision reached at this year’s AGM and Conference. </w:t>
      </w:r>
    </w:p>
    <w:p w14:paraId="016362D6" w14:textId="77777777" w:rsidR="00E75D43" w:rsidRPr="00AB3DC7" w:rsidRDefault="00E75D43" w:rsidP="00536B33">
      <w:r w:rsidRPr="00AB3DC7">
        <w:t>Related decisions will be reached by the Board at its November 2024 meeting. One of its decisions may be to convene a Special Meeting of Members early in 2025 to further discuss this topic.</w:t>
      </w:r>
    </w:p>
    <w:p w14:paraId="6DB4FF33" w14:textId="43456BAF" w:rsidR="00976C4A" w:rsidRPr="00AB3DC7" w:rsidRDefault="00976C4A" w:rsidP="00536B33">
      <w:pPr>
        <w:pStyle w:val="BulletPoints"/>
        <w:rPr>
          <w:rFonts w:ascii="Arial Bold" w:eastAsia="SimSun" w:hAnsi="Arial Bold" w:hint="eastAsia"/>
          <w:bCs/>
          <w:sz w:val="44"/>
          <w:szCs w:val="20"/>
          <w:lang w:val="en-GB" w:eastAsia="en-AU" w:bidi="hi-IN"/>
        </w:rPr>
      </w:pPr>
      <w:r w:rsidRPr="00AB3DC7">
        <w:rPr>
          <w:rFonts w:hint="eastAsia"/>
        </w:rPr>
        <w:br w:type="page"/>
      </w:r>
    </w:p>
    <w:p w14:paraId="3E3F2E3C" w14:textId="20200B22" w:rsidR="00160438" w:rsidRPr="00AB3DC7" w:rsidRDefault="00160438" w:rsidP="00160438">
      <w:pPr>
        <w:pStyle w:val="AttachmentReference"/>
      </w:pPr>
      <w:r w:rsidRPr="00AB3DC7">
        <w:lastRenderedPageBreak/>
        <w:t>Attachment “F”</w:t>
      </w:r>
    </w:p>
    <w:p w14:paraId="3BA037C9" w14:textId="5CA83B21" w:rsidR="00BF1358" w:rsidRPr="00AB3DC7" w:rsidRDefault="00BF1358" w:rsidP="00610FD8">
      <w:pPr>
        <w:pStyle w:val="Attachment"/>
        <w:rPr>
          <w:rFonts w:ascii="Segoe UI Semibold" w:hAnsi="Segoe UI Semibold" w:cs="Segoe UI Semibold"/>
          <w:sz w:val="26"/>
          <w:szCs w:val="26"/>
          <w:lang w:val="en-NZ"/>
        </w:rPr>
      </w:pPr>
      <w:r w:rsidRPr="00AB3DC7">
        <w:t>Pre-reading for Blind Citizens NZ annual conference workshop on digital cash</w:t>
      </w:r>
      <w:r w:rsidR="005775BA" w:rsidRPr="00AB3DC7">
        <w:t xml:space="preserve"> (Friday 18 October)</w:t>
      </w:r>
    </w:p>
    <w:p w14:paraId="49AFB9F1" w14:textId="7CBD50B6" w:rsidR="00BF1358" w:rsidRPr="00AB3DC7" w:rsidRDefault="00BF1358" w:rsidP="00610FD8">
      <w:pPr>
        <w:pStyle w:val="Heading1"/>
        <w:rPr>
          <w:rFonts w:ascii="Segoe UI Semibold" w:hAnsi="Segoe UI Semibold" w:cs="Segoe UI Semibold"/>
          <w:sz w:val="24"/>
          <w:szCs w:val="24"/>
        </w:rPr>
      </w:pPr>
      <w:r w:rsidRPr="00AB3DC7">
        <w:t>Workshop purpose</w:t>
      </w:r>
    </w:p>
    <w:p w14:paraId="757D226C" w14:textId="77777777" w:rsidR="00BF1358" w:rsidRPr="00AB3DC7" w:rsidRDefault="00BF1358" w:rsidP="00BF1358">
      <w:pPr>
        <w:spacing w:after="160" w:line="256" w:lineRule="auto"/>
        <w:rPr>
          <w:rFonts w:eastAsiaTheme="minorHAnsi"/>
        </w:rPr>
      </w:pPr>
      <w:r w:rsidRPr="00AB3DC7">
        <w:t xml:space="preserve">A brief introduction about digital cash – also known as central bank digital currency - which the Reserve Bank of New Zealand is consulting New Zealanders on this year. </w:t>
      </w:r>
    </w:p>
    <w:p w14:paraId="5C9E7B33" w14:textId="285BFB12" w:rsidR="00BF1358" w:rsidRPr="00AB3DC7" w:rsidRDefault="00BF1358" w:rsidP="00BF1358">
      <w:pPr>
        <w:spacing w:after="160" w:line="256" w:lineRule="auto"/>
      </w:pPr>
      <w:r w:rsidRPr="00AB3DC7">
        <w:t>Robbie Taylor will lead a discussion and ask questions. During this time, notes will be taken by the Reserve Bank of New Zealand and used as additional input from Blind Citizens NZ to the consultation on digital cash.</w:t>
      </w:r>
      <w:r w:rsidR="00CB7661" w:rsidRPr="00AB3DC7">
        <w:t xml:space="preserve"> </w:t>
      </w:r>
      <w:r w:rsidRPr="00AB3DC7">
        <w:t xml:space="preserve">This workshop aims to gather insights and ensure considerations are made on solutions that ensure digital cash is inclusive and accessible for disabled communities. </w:t>
      </w:r>
    </w:p>
    <w:p w14:paraId="46E93802" w14:textId="77777777" w:rsidR="00BF1358" w:rsidRPr="00AB3DC7" w:rsidRDefault="00BF1358" w:rsidP="00CB7661">
      <w:pPr>
        <w:pStyle w:val="Heading2"/>
        <w:rPr>
          <w:rFonts w:hint="eastAsia"/>
        </w:rPr>
      </w:pPr>
      <w:r w:rsidRPr="00AB3DC7">
        <w:t xml:space="preserve">Digital cash materials in alternate formats </w:t>
      </w:r>
    </w:p>
    <w:p w14:paraId="7C166E74" w14:textId="47A15036" w:rsidR="00BF1358" w:rsidRPr="00AB3DC7" w:rsidRDefault="00BF1358" w:rsidP="00BF1358">
      <w:pPr>
        <w:spacing w:after="160" w:line="256" w:lineRule="auto"/>
        <w:rPr>
          <w:rFonts w:eastAsiaTheme="minorHAnsi"/>
        </w:rPr>
      </w:pPr>
      <w:r w:rsidRPr="00AB3DC7">
        <w:t xml:space="preserve">On the RBNZ website </w:t>
      </w:r>
      <w:hyperlink r:id="rId22" w:tgtFrame="_blank" w:history="1">
        <w:r w:rsidRPr="00AB3DC7">
          <w:rPr>
            <w:rStyle w:val="Hyperlink"/>
          </w:rPr>
          <w:t>you will find the alternate formats</w:t>
        </w:r>
      </w:hyperlink>
      <w:r w:rsidRPr="00AB3DC7">
        <w:t xml:space="preserve"> of all consultation materials about digital cash. Consultation for people using these alternate formats closed 30 September 2024.</w:t>
      </w:r>
    </w:p>
    <w:p w14:paraId="03984E28" w14:textId="616FC717" w:rsidR="00BF1358" w:rsidRPr="00AB3DC7" w:rsidRDefault="00BF1358" w:rsidP="00CB7661">
      <w:pPr>
        <w:pStyle w:val="Heading2"/>
        <w:rPr>
          <w:rFonts w:hint="eastAsia"/>
        </w:rPr>
      </w:pPr>
      <w:r w:rsidRPr="00AB3DC7">
        <w:t>Workshop questions for discussion</w:t>
      </w:r>
    </w:p>
    <w:p w14:paraId="04FB0B4F" w14:textId="0517658A" w:rsidR="00BF1358" w:rsidRPr="00AB3DC7" w:rsidRDefault="00BF1358" w:rsidP="00BF1358">
      <w:pPr>
        <w:spacing w:after="160" w:line="256" w:lineRule="auto"/>
        <w:ind w:left="720" w:hanging="720"/>
        <w:rPr>
          <w:rFonts w:eastAsiaTheme="minorHAnsi"/>
        </w:rPr>
      </w:pPr>
      <w:r w:rsidRPr="00AB3DC7">
        <w:rPr>
          <w:b/>
        </w:rPr>
        <w:t>1.</w:t>
      </w:r>
      <w:r w:rsidRPr="00AB3DC7">
        <w:t xml:space="preserve"> </w:t>
      </w:r>
      <w:r w:rsidRPr="00AB3DC7">
        <w:tab/>
        <w:t>What are the main opportunities for improvements you see in making payments and managing money today?</w:t>
      </w:r>
    </w:p>
    <w:p w14:paraId="2DED80B6" w14:textId="316B8699" w:rsidR="00BF1358" w:rsidRPr="00AB3DC7" w:rsidRDefault="00BF1358" w:rsidP="00BF1358">
      <w:pPr>
        <w:spacing w:after="160" w:line="256" w:lineRule="auto"/>
        <w:ind w:left="720" w:hanging="720"/>
      </w:pPr>
      <w:r w:rsidRPr="00AB3DC7">
        <w:rPr>
          <w:b/>
        </w:rPr>
        <w:t>2.</w:t>
      </w:r>
      <w:r w:rsidRPr="00AB3DC7">
        <w:t xml:space="preserve"> </w:t>
      </w:r>
      <w:r w:rsidRPr="00AB3DC7">
        <w:tab/>
        <w:t>In what ways could digital cash help disabled communities to use and manage money?</w:t>
      </w:r>
    </w:p>
    <w:p w14:paraId="0B6F83A3" w14:textId="432B2045" w:rsidR="00BF1358" w:rsidRPr="00AB3DC7" w:rsidRDefault="00BF1358" w:rsidP="00BF1358">
      <w:pPr>
        <w:spacing w:after="160" w:line="256" w:lineRule="auto"/>
        <w:ind w:left="720" w:hanging="720"/>
      </w:pPr>
      <w:r w:rsidRPr="00AB3DC7">
        <w:rPr>
          <w:b/>
        </w:rPr>
        <w:t>3.</w:t>
      </w:r>
      <w:r w:rsidRPr="00AB3DC7">
        <w:t xml:space="preserve"> </w:t>
      </w:r>
      <w:r w:rsidRPr="00AB3DC7">
        <w:tab/>
        <w:t>What would you need to have in place for your communities to start using digital cash as a form of payment?</w:t>
      </w:r>
    </w:p>
    <w:p w14:paraId="5019BC8F" w14:textId="5A5B6453" w:rsidR="00BF1358" w:rsidRPr="00AB3DC7" w:rsidRDefault="00BF1358" w:rsidP="00BF1358">
      <w:pPr>
        <w:spacing w:after="160" w:line="256" w:lineRule="auto"/>
      </w:pPr>
      <w:r w:rsidRPr="00AB3DC7">
        <w:rPr>
          <w:b/>
        </w:rPr>
        <w:t>4.</w:t>
      </w:r>
      <w:r w:rsidRPr="00AB3DC7">
        <w:t xml:space="preserve"> </w:t>
      </w:r>
      <w:r w:rsidRPr="00AB3DC7">
        <w:tab/>
        <w:t>How could we make digital cash barrier-free?</w:t>
      </w:r>
    </w:p>
    <w:p w14:paraId="0663AA92" w14:textId="7F24A269" w:rsidR="00BF1358" w:rsidRPr="00AB3DC7" w:rsidRDefault="00BF1358" w:rsidP="00BF1358">
      <w:pPr>
        <w:spacing w:after="160" w:line="256" w:lineRule="auto"/>
        <w:ind w:left="720" w:hanging="720"/>
      </w:pPr>
      <w:r w:rsidRPr="00AB3DC7">
        <w:rPr>
          <w:b/>
        </w:rPr>
        <w:lastRenderedPageBreak/>
        <w:t>5.</w:t>
      </w:r>
      <w:r w:rsidRPr="00AB3DC7">
        <w:t xml:space="preserve"> </w:t>
      </w:r>
      <w:r w:rsidRPr="00AB3DC7">
        <w:tab/>
        <w:t>We know that trust is important when we think about money and finances. What would make you trust digital cash?</w:t>
      </w:r>
    </w:p>
    <w:p w14:paraId="389356BE" w14:textId="1ECA2754" w:rsidR="00BF1358" w:rsidRPr="00AB3DC7" w:rsidRDefault="00BF1358" w:rsidP="00BF1358">
      <w:pPr>
        <w:spacing w:after="160" w:line="256" w:lineRule="auto"/>
        <w:ind w:left="720" w:hanging="720"/>
      </w:pPr>
      <w:r w:rsidRPr="00AB3DC7">
        <w:rPr>
          <w:b/>
        </w:rPr>
        <w:t>6.</w:t>
      </w:r>
      <w:r w:rsidRPr="00AB3DC7">
        <w:t xml:space="preserve"> </w:t>
      </w:r>
      <w:r w:rsidRPr="00AB3DC7">
        <w:tab/>
        <w:t>As technology evolves, how can we ensure digital cash remains inclusive for all, especially for those with varying levels of digital literacy?</w:t>
      </w:r>
    </w:p>
    <w:p w14:paraId="0773773E" w14:textId="6FF9A86B" w:rsidR="00BF1358" w:rsidRPr="00AB3DC7" w:rsidRDefault="00BF1358" w:rsidP="00BF1358">
      <w:pPr>
        <w:spacing w:after="160" w:line="256" w:lineRule="auto"/>
        <w:ind w:left="720" w:hanging="720"/>
      </w:pPr>
      <w:r w:rsidRPr="00AB3DC7">
        <w:rPr>
          <w:b/>
        </w:rPr>
        <w:t>7.</w:t>
      </w:r>
      <w:r w:rsidRPr="00AB3DC7">
        <w:t xml:space="preserve"> </w:t>
      </w:r>
      <w:r w:rsidRPr="00AB3DC7">
        <w:tab/>
        <w:t>Can you provide examples of where technological changes have been positive for your community? What made those changes successful? (</w:t>
      </w:r>
      <w:r w:rsidR="00A21BB6" w:rsidRPr="00AB3DC7">
        <w:t>i</w:t>
      </w:r>
      <w:r w:rsidRPr="00AB3DC7">
        <w:t xml:space="preserve">.e engagement with audience) </w:t>
      </w:r>
    </w:p>
    <w:p w14:paraId="73B22C2F" w14:textId="7D1712F7" w:rsidR="00BF1358" w:rsidRPr="00AB3DC7" w:rsidRDefault="00BF1358" w:rsidP="00BF1358">
      <w:pPr>
        <w:spacing w:after="160" w:line="256" w:lineRule="auto"/>
        <w:ind w:left="720" w:hanging="720"/>
      </w:pPr>
      <w:r w:rsidRPr="00AB3DC7">
        <w:rPr>
          <w:b/>
        </w:rPr>
        <w:t>8.</w:t>
      </w:r>
      <w:r w:rsidRPr="00AB3DC7">
        <w:t xml:space="preserve"> </w:t>
      </w:r>
      <w:r w:rsidRPr="00AB3DC7">
        <w:tab/>
        <w:t xml:space="preserve">How would you prefer to provide ongoing feedback as digital cash develops? </w:t>
      </w:r>
    </w:p>
    <w:p w14:paraId="1555FCCA" w14:textId="7EB5883C" w:rsidR="00BF1358" w:rsidRPr="00AB3DC7" w:rsidRDefault="00BF1358" w:rsidP="00BF1358">
      <w:pPr>
        <w:spacing w:after="160" w:line="256" w:lineRule="auto"/>
        <w:ind w:left="720" w:hanging="720"/>
      </w:pPr>
      <w:r w:rsidRPr="00AB3DC7">
        <w:rPr>
          <w:b/>
        </w:rPr>
        <w:t>9.</w:t>
      </w:r>
      <w:r w:rsidRPr="00AB3DC7">
        <w:t xml:space="preserve"> </w:t>
      </w:r>
      <w:r w:rsidRPr="00AB3DC7">
        <w:tab/>
        <w:t>There may not be enough time today, but we also want to ask you about physical cash (banknotes and coins) and access to cash services. What is the best way for us to engage with you on these topics:</w:t>
      </w:r>
    </w:p>
    <w:p w14:paraId="1ECF92A6" w14:textId="0028158C" w:rsidR="00BF1358" w:rsidRPr="00AB3DC7" w:rsidRDefault="00BF1358" w:rsidP="005775BA">
      <w:pPr>
        <w:spacing w:after="160" w:line="256" w:lineRule="auto"/>
        <w:ind w:left="1440" w:hanging="720"/>
      </w:pPr>
      <w:r w:rsidRPr="00AB3DC7">
        <w:rPr>
          <w:b/>
        </w:rPr>
        <w:t>a)</w:t>
      </w:r>
      <w:r w:rsidR="00610FD8" w:rsidRPr="00AB3DC7">
        <w:rPr>
          <w:b/>
        </w:rPr>
        <w:tab/>
      </w:r>
      <w:r w:rsidRPr="00AB3DC7">
        <w:t>Access to cash services – how are you finding ATMs/screens without buttons? Has the decrease in bank branch teller services impacted your ability to use cash?</w:t>
      </w:r>
    </w:p>
    <w:p w14:paraId="1C39A5CD" w14:textId="14782202" w:rsidR="00BF1358" w:rsidRPr="00AB3DC7" w:rsidRDefault="00BF1358" w:rsidP="005775BA">
      <w:pPr>
        <w:spacing w:after="160" w:line="256" w:lineRule="auto"/>
        <w:ind w:left="1440" w:hanging="720"/>
      </w:pPr>
      <w:r w:rsidRPr="00AB3DC7">
        <w:rPr>
          <w:b/>
        </w:rPr>
        <w:t>b)</w:t>
      </w:r>
      <w:r w:rsidRPr="00AB3DC7">
        <w:t xml:space="preserve"> </w:t>
      </w:r>
      <w:r w:rsidRPr="00AB3DC7">
        <w:tab/>
        <w:t>Banknote design – how you find the identifying features on banknotes and coins.</w:t>
      </w:r>
    </w:p>
    <w:p w14:paraId="6A9A657D" w14:textId="4D59DE86" w:rsidR="00BF1358" w:rsidRPr="00AB3DC7" w:rsidRDefault="00BF1358" w:rsidP="005775BA">
      <w:pPr>
        <w:spacing w:after="160" w:line="256" w:lineRule="auto"/>
        <w:ind w:left="720"/>
      </w:pPr>
      <w:r w:rsidRPr="00AB3DC7">
        <w:rPr>
          <w:b/>
        </w:rPr>
        <w:t>c)</w:t>
      </w:r>
      <w:r w:rsidRPr="00AB3DC7">
        <w:t xml:space="preserve"> </w:t>
      </w:r>
      <w:r w:rsidRPr="00AB3DC7">
        <w:tab/>
        <w:t>Your cash use – what you use cash to pay for and why?</w:t>
      </w:r>
    </w:p>
    <w:p w14:paraId="40345935" w14:textId="0BBA908D" w:rsidR="00BF1358" w:rsidRPr="00AB3DC7" w:rsidRDefault="00BF1358" w:rsidP="00CB7661">
      <w:pPr>
        <w:pStyle w:val="Heading2"/>
        <w:rPr>
          <w:rFonts w:hint="eastAsia"/>
        </w:rPr>
      </w:pPr>
      <w:r w:rsidRPr="00AB3DC7">
        <w:t>Workshop output</w:t>
      </w:r>
    </w:p>
    <w:p w14:paraId="334F1634" w14:textId="77777777" w:rsidR="00BF1358" w:rsidRPr="00AB3DC7" w:rsidRDefault="00BF1358" w:rsidP="00BF1358">
      <w:pPr>
        <w:spacing w:after="160" w:line="256" w:lineRule="auto"/>
        <w:rPr>
          <w:rFonts w:eastAsiaTheme="minorHAnsi"/>
        </w:rPr>
      </w:pPr>
      <w:r w:rsidRPr="00AB3DC7">
        <w:t xml:space="preserve">Notes taken during this meeting will be used as additional input by Blind Citizens NZ to the consultation on digital cash. We want to ensure that this submission reflects the collective insights and experiences of blind citizens. Following this meeting, we will provide a summary of discussion and outline the next steps to maintain transparency and continued engagement. </w:t>
      </w:r>
    </w:p>
    <w:p w14:paraId="7C139B75" w14:textId="57BF036F" w:rsidR="00BF1358" w:rsidRPr="00AB3DC7" w:rsidRDefault="00BF1358" w:rsidP="00CB7661">
      <w:pPr>
        <w:pStyle w:val="Heading2"/>
        <w:rPr>
          <w:rFonts w:hint="eastAsia"/>
        </w:rPr>
      </w:pPr>
      <w:r w:rsidRPr="00AB3DC7">
        <w:lastRenderedPageBreak/>
        <w:t xml:space="preserve">Participants from the Reserve Bank of New Zealand </w:t>
      </w:r>
      <w:r w:rsidR="00A21BB6" w:rsidRPr="00AB3DC7">
        <w:br/>
      </w:r>
      <w:r w:rsidRPr="00AB3DC7">
        <w:t>Tē Putea Matua:</w:t>
      </w:r>
    </w:p>
    <w:p w14:paraId="173FDE27" w14:textId="4BAC6F73" w:rsidR="00BF1358" w:rsidRPr="00AB3DC7" w:rsidRDefault="00BF1358" w:rsidP="00BF1358">
      <w:pPr>
        <w:pStyle w:val="LeftMarginBulletPoint-square"/>
        <w:rPr>
          <w:rFonts w:eastAsiaTheme="minorHAnsi"/>
        </w:rPr>
      </w:pPr>
      <w:r w:rsidRPr="00AB3DC7">
        <w:t>Robbie Taylor, Manager, Money and Cash Policy</w:t>
      </w:r>
    </w:p>
    <w:p w14:paraId="083A4162" w14:textId="313C7BB9" w:rsidR="00BF1358" w:rsidRPr="00AB3DC7" w:rsidRDefault="00BF1358" w:rsidP="00BF1358">
      <w:pPr>
        <w:pStyle w:val="LeftMarginBulletPoint-square"/>
        <w:rPr>
          <w:lang w:val="en-US"/>
        </w:rPr>
      </w:pPr>
      <w:r w:rsidRPr="00AB3DC7">
        <w:t>Marnie Woodd, Senior Adviser External Stakeholders</w:t>
      </w:r>
    </w:p>
    <w:p w14:paraId="3DEAFD75" w14:textId="77777777" w:rsidR="00BF1358" w:rsidRPr="00AB3DC7" w:rsidRDefault="00BF1358" w:rsidP="00BF1358">
      <w:pPr>
        <w:pStyle w:val="LeftMarginBulletPoint-square"/>
      </w:pPr>
      <w:r w:rsidRPr="00AB3DC7">
        <w:t xml:space="preserve">Tali Maulgue, Service Designer, Digital Solutions </w:t>
      </w:r>
    </w:p>
    <w:p w14:paraId="7B0A3576" w14:textId="78634617" w:rsidR="00BF1358" w:rsidRPr="00AB3DC7" w:rsidRDefault="00BF1358" w:rsidP="00BF1358">
      <w:pPr>
        <w:pStyle w:val="LeftMarginBulletPoint-square"/>
        <w:rPr>
          <w:lang w:val="en-US"/>
        </w:rPr>
      </w:pPr>
      <w:r w:rsidRPr="00AB3DC7">
        <w:t>Alex Sutton-Lalani, Adviser, Money and Cash Policy</w:t>
      </w:r>
    </w:p>
    <w:p w14:paraId="51B1E667" w14:textId="1384D10D" w:rsidR="00BF1358" w:rsidRPr="00AB3DC7" w:rsidRDefault="00BF1358" w:rsidP="00BF1358">
      <w:pPr>
        <w:pStyle w:val="LeftMarginBulletPoint-square"/>
      </w:pPr>
      <w:r w:rsidRPr="00AB3DC7">
        <w:t>JC Somers, Senior Analyst, Money and Cash Policy.</w:t>
      </w:r>
    </w:p>
    <w:p w14:paraId="35E4DEEC" w14:textId="77777777" w:rsidR="00B93BB9" w:rsidRPr="00AB3DC7" w:rsidRDefault="00B93BB9">
      <w:pPr>
        <w:spacing w:after="160" w:line="259" w:lineRule="auto"/>
        <w:rPr>
          <w:rFonts w:ascii="Arial Bold" w:hAnsi="Arial Bold"/>
          <w:b/>
          <w:bCs/>
          <w:sz w:val="44"/>
          <w:szCs w:val="20"/>
          <w:lang w:val="en-GB" w:eastAsia="en-AU"/>
        </w:rPr>
      </w:pPr>
      <w:r w:rsidRPr="00AB3DC7">
        <w:br w:type="page"/>
      </w:r>
    </w:p>
    <w:p w14:paraId="3C4C22E5" w14:textId="4107EBF1" w:rsidR="00976C4A" w:rsidRPr="00AB3DC7" w:rsidRDefault="00976C4A" w:rsidP="00976C4A">
      <w:pPr>
        <w:pStyle w:val="Attachment"/>
      </w:pPr>
      <w:r w:rsidRPr="00AB3DC7">
        <w:lastRenderedPageBreak/>
        <w:t>Attachment “</w:t>
      </w:r>
      <w:r w:rsidR="005A42A6" w:rsidRPr="00AB3DC7">
        <w:t>G</w:t>
      </w:r>
      <w:r w:rsidRPr="00AB3DC7">
        <w:t>”</w:t>
      </w:r>
    </w:p>
    <w:p w14:paraId="14C843AC" w14:textId="77777777" w:rsidR="00CB7661" w:rsidRPr="00AB3DC7" w:rsidRDefault="00CB7661" w:rsidP="00CB7661">
      <w:pPr>
        <w:pStyle w:val="Heading1"/>
        <w:spacing w:before="0"/>
        <w:rPr>
          <w:rFonts w:hint="eastAsia"/>
          <w:sz w:val="40"/>
        </w:rPr>
      </w:pPr>
      <w:bookmarkStart w:id="18" w:name="_Hlk178697311"/>
      <w:r w:rsidRPr="00AB3DC7">
        <w:t>Proposed Inductee to the Memorial Hall of Honour</w:t>
      </w:r>
    </w:p>
    <w:p w14:paraId="61D8D29B" w14:textId="77777777" w:rsidR="00CB7661" w:rsidRPr="00AB3DC7" w:rsidRDefault="00CB7661" w:rsidP="00CB7661">
      <w:pPr>
        <w:pStyle w:val="Heading2"/>
        <w:rPr>
          <w:rFonts w:hint="eastAsia"/>
        </w:rPr>
      </w:pPr>
      <w:r w:rsidRPr="00AB3DC7">
        <w:t>Recommendation</w:t>
      </w:r>
    </w:p>
    <w:p w14:paraId="56147C31" w14:textId="77777777" w:rsidR="00CB7661" w:rsidRPr="00AB3DC7" w:rsidRDefault="00CB7661" w:rsidP="00CB7661">
      <w:r w:rsidRPr="00AB3DC7">
        <w:t>That the Annual General Meeting and Conference endorses the Board’s recommendation to induct Margaret (Cissie) Jarrett (1926- 2014), into the Memorial Hall of Honour.</w:t>
      </w:r>
    </w:p>
    <w:p w14:paraId="6AED559D" w14:textId="77777777" w:rsidR="00CB7661" w:rsidRPr="00AB3DC7" w:rsidRDefault="00CB7661" w:rsidP="00CB7661">
      <w:pPr>
        <w:pStyle w:val="Heading2"/>
        <w:rPr>
          <w:rFonts w:hint="eastAsia"/>
        </w:rPr>
      </w:pPr>
      <w:r w:rsidRPr="00AB3DC7">
        <w:t>Cissie Margaret Jarrett (nee Bryan, Mitchell) | 1926-2014</w:t>
      </w:r>
    </w:p>
    <w:p w14:paraId="2DFA64DE" w14:textId="77777777" w:rsidR="00CB7661" w:rsidRPr="00AB3DC7" w:rsidRDefault="00CB7661" w:rsidP="00CB7661">
      <w:r w:rsidRPr="00AB3DC7">
        <w:t xml:space="preserve">Cissie Jarrett was born October 1926 in Gisborne to sighted parents although vision-impairment was not uncommon amongst many of her extended family. Once her sight impairment was recognised, Cissie’s upbringing was to provide the impetus she needed to enable her to make her way in a predominantly sighted world where she would play, work and enjoy life to the full. </w:t>
      </w:r>
    </w:p>
    <w:p w14:paraId="79FC63CC" w14:textId="77777777" w:rsidR="00CB7661" w:rsidRPr="00AB3DC7" w:rsidRDefault="00CB7661" w:rsidP="00CB7661">
      <w:r w:rsidRPr="00AB3DC7">
        <w:t xml:space="preserve">As a young child, she was sent to the Blind Institute where she boarded and went to school. Relishing her time at home, she would later reminisce about how lucky she felt about going home during the school holidays when many of the other students living further afield could only do this at Christmas. </w:t>
      </w:r>
    </w:p>
    <w:p w14:paraId="0E8FDB80" w14:textId="77777777" w:rsidR="005775BA" w:rsidRPr="00AB3DC7" w:rsidRDefault="00CB7661" w:rsidP="00CB7661">
      <w:r w:rsidRPr="00AB3DC7">
        <w:t xml:space="preserve">After finishing her schooling (around age 15) she returned home to Napier to spend time with her family, helping out with chores </w:t>
      </w:r>
      <w:r w:rsidRPr="00AB3DC7">
        <w:rPr>
          <w:bCs/>
        </w:rPr>
        <w:t>and looking after children</w:t>
      </w:r>
      <w:r w:rsidRPr="00AB3DC7">
        <w:t>. Married in 19</w:t>
      </w:r>
      <w:r w:rsidR="00610FD8" w:rsidRPr="00AB3DC7">
        <w:t>53</w:t>
      </w:r>
      <w:r w:rsidRPr="00AB3DC7">
        <w:t xml:space="preserve">, Cissie and her husband lived in Napier where they started a family. They had two sons, the youngest being vision-impaired. </w:t>
      </w:r>
    </w:p>
    <w:p w14:paraId="628D906E" w14:textId="3CF14278" w:rsidR="00CB7661" w:rsidRPr="00AB3DC7" w:rsidRDefault="00CB7661" w:rsidP="00CB7661">
      <w:r w:rsidRPr="00AB3DC7">
        <w:lastRenderedPageBreak/>
        <w:t xml:space="preserve">Given her own childhood experiences boarding at the Blind Institute and only returning home for holidays, the family decided to move to Auckland. This enabled the youngest son to attend the Blind Institute school. </w:t>
      </w:r>
    </w:p>
    <w:p w14:paraId="6BEAA799" w14:textId="77777777" w:rsidR="00CB7661" w:rsidRPr="00AB3DC7" w:rsidRDefault="00CB7661" w:rsidP="00CB7661">
      <w:r w:rsidRPr="00AB3DC7">
        <w:t xml:space="preserve">It was about this time that Cissie first experienced the power of advocacy. Aware of the importance of learning Braille, she had no qualms about going head to head with the RNZFB </w:t>
      </w:r>
      <w:r w:rsidRPr="00AB3DC7">
        <w:rPr>
          <w:bCs/>
        </w:rPr>
        <w:t>and the then Chair of the Board,</w:t>
      </w:r>
      <w:r w:rsidRPr="00AB3DC7">
        <w:t xml:space="preserve"> and those in authority at the Blind Institute school. These were the days when students with some vision were made to use large print. They were made to sit at the front of the classroom where they were often ridiculed if they could not read what was on the blackboard. Cissie’s advocacy for her son to learn Braille eventually won out and so set the scene for others who followed. This meant her son was taught Braille, preparing him for later years when his sight would deteriorate. </w:t>
      </w:r>
    </w:p>
    <w:p w14:paraId="242C780B" w14:textId="77777777" w:rsidR="00CB7661" w:rsidRPr="00AB3DC7" w:rsidRDefault="00CB7661" w:rsidP="00CB7661">
      <w:r w:rsidRPr="00AB3DC7">
        <w:t xml:space="preserve">Cissie’s first job after moving to Auckland was in the Blind Institute Women’s Workshop. Blind women employed by the Blind Institute worked in the Talking Book Library, transcription services, retail shop, workshops, or the organisation’s national office. Most of her work in the Workshops at this time involved packing cards, and tissue packs, folding inserts for cardboard boxes, and counting out items such as curtain hooks and preserving jar lids. She realised there were women there with low levels of education or who had other disabilities and who struggled when counting and identifying items for packing. </w:t>
      </w:r>
    </w:p>
    <w:p w14:paraId="39FCF66C" w14:textId="77777777" w:rsidR="005775BA" w:rsidRPr="00AB3DC7" w:rsidRDefault="00CB7661" w:rsidP="00CB7661">
      <w:r w:rsidRPr="00AB3DC7">
        <w:t xml:space="preserve">Before long, Cissie became assistant to the workshop manager, a sighted woman. It was at this time that she began raising concerns about significant employment disparities between men and women at the Institute. Rates of pay for women were far less than for men, they did not receive bonuses and bathroom facilities were downstairs, outside, and across in another building. </w:t>
      </w:r>
    </w:p>
    <w:p w14:paraId="5906015B" w14:textId="3FE4722D" w:rsidR="00CB7661" w:rsidRPr="00AB3DC7" w:rsidRDefault="00CB7661" w:rsidP="00CB7661">
      <w:r w:rsidRPr="00AB3DC7">
        <w:lastRenderedPageBreak/>
        <w:t xml:space="preserve">By comparison, men were well paid with production bonuses, with their bathroom facilities inside their workshop environment. </w:t>
      </w:r>
    </w:p>
    <w:p w14:paraId="566EE536" w14:textId="77777777" w:rsidR="00CB7661" w:rsidRPr="00AB3DC7" w:rsidRDefault="00CB7661" w:rsidP="00CB7661">
      <w:r w:rsidRPr="00AB3DC7">
        <w:t xml:space="preserve">Cissie became an advocate for these women. She supported them in their jobs, taught them to count, and found ways to assist them in other tasks. Her advocacy led to toilets being installed in the women’s workshops, and improved pay conditions including bonuses. It should be remembered these were the days when a woman’s place was in the home, raising children, cooking meals and not venturing into the wider world. It wasn’t the norm to be working, and footing it as an equal alongside men, let alone challenging them for better working conditions. She was therefore an early champion for women’s rights. </w:t>
      </w:r>
    </w:p>
    <w:p w14:paraId="775C2AB2" w14:textId="77777777" w:rsidR="00CB7661" w:rsidRPr="00AB3DC7" w:rsidRDefault="00CB7661" w:rsidP="00CB7661">
      <w:r w:rsidRPr="00AB3DC7">
        <w:t xml:space="preserve">When the Workshop Manager retired, Cissie applied for the position. After several discussions that focussed on her disability and gender as opposed to what she could do, she was appointed to the role. However, because management decided she could not do all the tasks that other managers before her had done, and even though she disagreed, she was not called a manager. Regardless, she was one of the first blind women to be appointed to a position of responsibility in the Women’s Workshops. </w:t>
      </w:r>
    </w:p>
    <w:p w14:paraId="25DEE5F4" w14:textId="77777777" w:rsidR="00CB7661" w:rsidRPr="00AB3DC7" w:rsidRDefault="00CB7661" w:rsidP="00CB7661">
      <w:pPr>
        <w:rPr>
          <w:bCs/>
        </w:rPr>
      </w:pPr>
      <w:r w:rsidRPr="00AB3DC7">
        <w:t xml:space="preserve">While Cissie had some residual useful sight, she taught herself to maximise what sight she had, while preparing herself and others for this to deteriorate over time. She was a champion for blind people to develop and use blindness skills. </w:t>
      </w:r>
      <w:r w:rsidRPr="00AB3DC7">
        <w:rPr>
          <w:bCs/>
        </w:rPr>
        <w:t xml:space="preserve">Many of the skills she developed such as cooking, cleaning, knitting, and other craft work, were learned from her mother and other blind role models. She relied on large print and Braille for recipes and patterns. </w:t>
      </w:r>
    </w:p>
    <w:p w14:paraId="18B9C3BB" w14:textId="77777777" w:rsidR="005775BA" w:rsidRPr="00AB3DC7" w:rsidRDefault="00CB7661" w:rsidP="00CB7661">
      <w:r w:rsidRPr="00AB3DC7">
        <w:t xml:space="preserve">In the mid to late 60’s along with a few other blind women, Cissie was instrumental in establishing a blind women’s support group called the Home-Makers. </w:t>
      </w:r>
    </w:p>
    <w:p w14:paraId="73287BB5" w14:textId="3886716A" w:rsidR="00CB7661" w:rsidRPr="00AB3DC7" w:rsidRDefault="00CB7661" w:rsidP="00CB7661">
      <w:r w:rsidRPr="00AB3DC7">
        <w:lastRenderedPageBreak/>
        <w:t xml:space="preserve">They provided peer support to each other and advocated as a group about issues that impacted on them. Cissie was always immaculate in her presentation personally and she was house-proud. There was no way you would hear Cissie use her lack of vision as a reason for her clothes or hair being untidy. She was compassionate and introduced women who had led sheltered lives to new experiences such as going to a hairdresser, shopping for clothes, and taking pride in their appearance. </w:t>
      </w:r>
    </w:p>
    <w:p w14:paraId="731EC630" w14:textId="77777777" w:rsidR="00CB7661" w:rsidRPr="00AB3DC7" w:rsidRDefault="00CB7661" w:rsidP="00CB7661">
      <w:r w:rsidRPr="00AB3DC7">
        <w:t>After some time in the workshops, Cissie was offered the position of retail shop Manager. It was here that items made in the workshops were sold.</w:t>
      </w:r>
    </w:p>
    <w:p w14:paraId="7EA60DF4" w14:textId="77777777" w:rsidR="00CB7661" w:rsidRPr="00AB3DC7" w:rsidRDefault="00CB7661" w:rsidP="00CB7661">
      <w:r w:rsidRPr="00AB3DC7">
        <w:t>The mid-1970s was a real time of change. Many issues came to the fore including the closing down of hostels and the retail shop. While there were a small number of blind directors on the RNZFB Board, there wasn’t enough support for the hostels or retail shop to remain open.</w:t>
      </w:r>
    </w:p>
    <w:p w14:paraId="437246D9" w14:textId="77777777" w:rsidR="00CB7661" w:rsidRPr="00AB3DC7" w:rsidRDefault="00CB7661" w:rsidP="00CB7661">
      <w:r w:rsidRPr="00AB3DC7">
        <w:t xml:space="preserve">This was also the era when blind people organised themselves to march up Queen Street Auckland and naturally Cissie was one of the stalwarts involved. Cissie </w:t>
      </w:r>
      <w:r w:rsidRPr="00AB3DC7">
        <w:rPr>
          <w:bCs/>
        </w:rPr>
        <w:t>and others</w:t>
      </w:r>
      <w:r w:rsidRPr="00AB3DC7">
        <w:t xml:space="preserve"> hosted meetings in their homes where plans were made to raise concerns publicly about how blind people were being treated by the Blind Institute and the lack of services for blind people. Cissie coordinated many of her friends from the Home-Makers Group who in turn called upon their husbands and others to assist. Posters and flyers were printed. Again Cissie was central to organising activities. This involved printing flyers and, along with many others, walking the streets of Auckland putting them in letterboxes, and visiting many of the shops in Newmarket where blind people shopped. Shopkeepers supported these efforts, putting posters and flyers on show. Most shopkeepers even asked what else they could do to support the growing protest movement against the Blind Institute.</w:t>
      </w:r>
    </w:p>
    <w:p w14:paraId="53E19701" w14:textId="77777777" w:rsidR="00CB224E" w:rsidRDefault="00CB224E">
      <w:pPr>
        <w:spacing w:after="160" w:line="259" w:lineRule="auto"/>
      </w:pPr>
      <w:r>
        <w:br w:type="page"/>
      </w:r>
    </w:p>
    <w:p w14:paraId="1214BA64" w14:textId="7E3F0CF9" w:rsidR="00CB7661" w:rsidRPr="00AB3DC7" w:rsidRDefault="00CB7661" w:rsidP="00CB7661">
      <w:r w:rsidRPr="00AB3DC7">
        <w:lastRenderedPageBreak/>
        <w:t>In her spare time, Cissie would always be hands-on organising afternoon teas for Auckland Branch meetings and events, and for other activities such as NZ VIEW. Even in her 60s, you would find Cissie playing Blind Hockey. In her retirement, Cissie was still active in the blind community, attending branch meetings, the national AGM and Conference, and as always looking out for and helping others.</w:t>
      </w:r>
    </w:p>
    <w:p w14:paraId="403F53B6" w14:textId="77777777" w:rsidR="00CB7661" w:rsidRPr="00AB3DC7" w:rsidRDefault="00CB7661" w:rsidP="00CB7661">
      <w:r w:rsidRPr="00AB3DC7">
        <w:t>When she moved to Hamilton in early 2000, she took up square dancing. She entered national competitions and was the only vision-impaired person in her group. It was no mean feat to learn square dancing in her 70s. Dancing, singing (she could yodel), and playing cards as well as her craft work were among her passions. Cissie was an active member of the Dominion Association of the Blind (now Blind Citizens NZ) and remained a member for most of her life.</w:t>
      </w:r>
      <w:bookmarkEnd w:id="18"/>
    </w:p>
    <w:p w14:paraId="587B4E99" w14:textId="77777777" w:rsidR="00CB7661" w:rsidRPr="00AB3DC7" w:rsidRDefault="00CB7661" w:rsidP="00CB7661">
      <w:r w:rsidRPr="00AB3DC7">
        <w:t xml:space="preserve">As an early advocate for the rights of blind women and for women generally, Cissie can claim to have been at the forefront.  The example she set at a personal level and in the help she gave others to overcome any real or perceived barriers they might attribute to their vision loss, were just part of what she gave back to her community.  </w:t>
      </w:r>
    </w:p>
    <w:p w14:paraId="534C9710" w14:textId="4FE37C1D" w:rsidR="00976C4A" w:rsidRPr="00AB3DC7" w:rsidRDefault="00976C4A" w:rsidP="00536B33">
      <w:pPr>
        <w:rPr>
          <w:rFonts w:ascii="Arial Bold" w:eastAsia="SimSun" w:hAnsi="Arial Bold" w:hint="eastAsia"/>
          <w:bCs/>
          <w:sz w:val="44"/>
          <w:szCs w:val="20"/>
          <w:lang w:val="en-GB" w:eastAsia="en-AU" w:bidi="hi-IN"/>
        </w:rPr>
      </w:pPr>
      <w:r w:rsidRPr="00AB3DC7">
        <w:rPr>
          <w:rFonts w:hint="eastAsia"/>
        </w:rPr>
        <w:br w:type="page"/>
      </w:r>
    </w:p>
    <w:p w14:paraId="632E9643" w14:textId="0FD2CAAD" w:rsidR="00610FD8" w:rsidRPr="00AB3DC7" w:rsidRDefault="00610FD8" w:rsidP="00976C4A">
      <w:pPr>
        <w:pStyle w:val="Attachment"/>
      </w:pPr>
      <w:r w:rsidRPr="00AB3DC7">
        <w:lastRenderedPageBreak/>
        <w:t>Attachment “H”</w:t>
      </w:r>
    </w:p>
    <w:p w14:paraId="7A73C50C" w14:textId="77777777" w:rsidR="005775BA" w:rsidRPr="00AB3DC7" w:rsidRDefault="005775BA" w:rsidP="005775BA">
      <w:pPr>
        <w:pStyle w:val="Heading1"/>
        <w:rPr>
          <w:rFonts w:hint="eastAsia"/>
        </w:rPr>
      </w:pPr>
      <w:r w:rsidRPr="00AB3DC7">
        <w:t>Implementing Te Tiriti o Waitangi</w:t>
      </w:r>
      <w:r w:rsidRPr="00AB3DC7">
        <w:br/>
        <w:t>Te Tiriti o Waitangi Advisory Group Discussion Paper</w:t>
      </w:r>
    </w:p>
    <w:p w14:paraId="465B66B4" w14:textId="77777777" w:rsidR="005775BA" w:rsidRPr="00AB3DC7" w:rsidRDefault="005775BA" w:rsidP="005775BA">
      <w:r w:rsidRPr="00AB3DC7">
        <w:t>The Te Tiriti o Waitangi Advisory Group’s mahi began in response to an outcome of Blind Citizens NZ’s 2021 AGM and Conference. This asked the Board to amend the Constitution to include a specific Māori representative position on the Board of Blind Citizens NZ. The Board recognised it had much to consider before making significant constitutional amendments.</w:t>
      </w:r>
    </w:p>
    <w:p w14:paraId="3B7FDF48" w14:textId="2845207D" w:rsidR="005775BA" w:rsidRPr="00AB3DC7" w:rsidRDefault="005775BA" w:rsidP="005775BA">
      <w:r w:rsidRPr="00AB3DC7" w:rsidDel="0049619F">
        <w:t>Its</w:t>
      </w:r>
      <w:r w:rsidRPr="00AB3DC7">
        <w:t xml:space="preserve"> first step was to establish the Te Tiriti o Waitangi Advisory Group (Advisory Group). This comprises Daniel and Harete Phillips, Jo and Francis Twomey, John Puhara, Victor West, Maria Stevens, and Tewai Halatau. </w:t>
      </w:r>
      <w:r w:rsidR="00B82A5E" w:rsidRPr="00AB3DC7">
        <w:t xml:space="preserve">The </w:t>
      </w:r>
      <w:r w:rsidRPr="00AB3DC7">
        <w:t xml:space="preserve">Chief Executive </w:t>
      </w:r>
      <w:r w:rsidR="00B82A5E" w:rsidRPr="00AB3DC7">
        <w:t xml:space="preserve">provides </w:t>
      </w:r>
      <w:r w:rsidRPr="00AB3DC7">
        <w:t>administration support to the Advisory Group.</w:t>
      </w:r>
    </w:p>
    <w:p w14:paraId="33A5A978" w14:textId="77777777" w:rsidR="005775BA" w:rsidRPr="00AB3DC7" w:rsidRDefault="005775BA" w:rsidP="005775BA">
      <w:r w:rsidRPr="00AB3DC7">
        <w:t xml:space="preserve">At the beginning of our journey, we agreed we needed guidance which is why we invited Te Huia Bill Hamilton to work alongside us He has been a Treaty educator for more than 30 years and has experienced senior leadership in government, business and Maori organisations. </w:t>
      </w:r>
    </w:p>
    <w:p w14:paraId="7563320A" w14:textId="77777777" w:rsidR="005775BA" w:rsidRPr="00AB3DC7" w:rsidRDefault="005775BA" w:rsidP="005775BA">
      <w:r w:rsidRPr="00AB3DC7">
        <w:t>When considering developing Blind Citizens NZ as a Treaty based organisation, we need to have an understanding of the Treaty and how it applies to our organisation.</w:t>
      </w:r>
    </w:p>
    <w:p w14:paraId="7983947A" w14:textId="77777777" w:rsidR="005775BA" w:rsidRPr="00AB3DC7" w:rsidRDefault="005775BA" w:rsidP="005775BA">
      <w:pPr>
        <w:spacing w:after="120"/>
      </w:pPr>
      <w:r w:rsidRPr="00AB3DC7">
        <w:t xml:space="preserve">We have developed a Treaty framework based on the following: </w:t>
      </w:r>
    </w:p>
    <w:p w14:paraId="47E40D6C" w14:textId="77777777" w:rsidR="005775BA" w:rsidRPr="00AB3DC7" w:rsidRDefault="005775BA" w:rsidP="005775BA">
      <w:pPr>
        <w:pStyle w:val="LeftMarginBulletPoint-square"/>
      </w:pPr>
      <w:r w:rsidRPr="00AB3DC7">
        <w:t>The Treaty belongs to all of us.</w:t>
      </w:r>
    </w:p>
    <w:p w14:paraId="12E3C0E1" w14:textId="77777777" w:rsidR="005775BA" w:rsidRPr="00AB3DC7" w:rsidRDefault="005775BA" w:rsidP="005775BA">
      <w:pPr>
        <w:pStyle w:val="LeftMarginBulletPoint-square"/>
      </w:pPr>
      <w:r w:rsidRPr="00AB3DC7">
        <w:lastRenderedPageBreak/>
        <w:t xml:space="preserve">The parties to the Treaty are Tāngata Whenua (first peoples of the land) represented by their Rangatira, and Tauiwi (landed or landing peoples) represented by the Crown. </w:t>
      </w:r>
    </w:p>
    <w:p w14:paraId="466B26A5" w14:textId="77777777" w:rsidR="005775BA" w:rsidRPr="00AB3DC7" w:rsidRDefault="005775BA" w:rsidP="005775BA">
      <w:pPr>
        <w:pStyle w:val="LeftMarginBulletPoint-square"/>
      </w:pPr>
      <w:r w:rsidRPr="00AB3DC7">
        <w:t>The Crown was given an authority to set up their government (Kāwanatanga).</w:t>
      </w:r>
    </w:p>
    <w:p w14:paraId="17B6568B" w14:textId="77777777" w:rsidR="005775BA" w:rsidRPr="00AB3DC7" w:rsidRDefault="005775BA" w:rsidP="005775BA">
      <w:pPr>
        <w:pStyle w:val="LeftMarginBulletPoint-square"/>
      </w:pPr>
      <w:r w:rsidRPr="00AB3DC7">
        <w:t xml:space="preserve">Rangatira retained their right of self-determination (Tino Rangatiratanga) and the Crown agreed. Their taonga were to be protected. This is the greater area of breaches by the Crown through colonisation. </w:t>
      </w:r>
    </w:p>
    <w:p w14:paraId="4922DABA" w14:textId="77777777" w:rsidR="005775BA" w:rsidRPr="00AB3DC7" w:rsidRDefault="005775BA" w:rsidP="005775BA">
      <w:pPr>
        <w:pStyle w:val="LeftMarginBulletPoint-square"/>
      </w:pPr>
      <w:r w:rsidRPr="00AB3DC7">
        <w:t xml:space="preserve">Tāngata Whenua were given the same rights as British subjects (citizenship). They were guaranteed to participate in their communities as equals. </w:t>
      </w:r>
    </w:p>
    <w:p w14:paraId="592DEF4E" w14:textId="77777777" w:rsidR="005775BA" w:rsidRPr="00AB3DC7" w:rsidRDefault="005775BA" w:rsidP="005775BA">
      <w:pPr>
        <w:pStyle w:val="LeftMarginBulletPoint-square"/>
      </w:pPr>
      <w:r w:rsidRPr="00AB3DC7">
        <w:t>Tauiwi gained an authority to belong (T</w:t>
      </w:r>
      <w:r w:rsidRPr="00AB3DC7">
        <w:rPr>
          <w:bCs/>
          <w:color w:val="111111"/>
          <w:shd w:val="clear" w:color="auto" w:fill="FFFFFF"/>
        </w:rPr>
        <w:t>ū</w:t>
      </w:r>
      <w:r w:rsidRPr="00AB3DC7">
        <w:t xml:space="preserve">rangawaewae). Full protection of their rights and responsibilities as citizens of New Zealand. </w:t>
      </w:r>
    </w:p>
    <w:p w14:paraId="65D9174B" w14:textId="77777777" w:rsidR="005775BA" w:rsidRPr="00AB3DC7" w:rsidRDefault="005775BA" w:rsidP="005775BA">
      <w:pPr>
        <w:spacing w:line="288" w:lineRule="auto"/>
        <w:rPr>
          <w:sz w:val="4"/>
        </w:rPr>
      </w:pPr>
    </w:p>
    <w:p w14:paraId="52426617" w14:textId="2B11D304" w:rsidR="005775BA" w:rsidRPr="00AB3DC7" w:rsidRDefault="005775BA" w:rsidP="005775BA">
      <w:r w:rsidRPr="00AB3DC7">
        <w:t xml:space="preserve">When considering how this applies to Blind Citizens NZ, the Board assumes all of the rights and responsibilities of the Crown especially in advancing the rights of all members. Tāngata Whenua members should retain their Rangatiratanga and their taonga will be protected to enable them to live as Māori within the organisation. </w:t>
      </w:r>
    </w:p>
    <w:p w14:paraId="585369A1" w14:textId="77777777" w:rsidR="005775BA" w:rsidRPr="00AB3DC7" w:rsidRDefault="005775BA" w:rsidP="005775BA">
      <w:pPr>
        <w:spacing w:after="120"/>
      </w:pPr>
      <w:r w:rsidRPr="00AB3DC7">
        <w:t>The Advisory Group has developed a framework to assist the organisation to give effect to the Treaty. It is based on:</w:t>
      </w:r>
    </w:p>
    <w:p w14:paraId="13082733" w14:textId="77777777" w:rsidR="005775BA" w:rsidRPr="00AB3DC7" w:rsidRDefault="005775BA" w:rsidP="005775BA">
      <w:pPr>
        <w:pStyle w:val="LeftMarginBulletPoint-square"/>
      </w:pPr>
      <w:r w:rsidRPr="00AB3DC7">
        <w:rPr>
          <w:b/>
        </w:rPr>
        <w:t>Partnership</w:t>
      </w:r>
      <w:r w:rsidRPr="00AB3DC7">
        <w:t>: The Board and Rangatira will share decision-making at all levels of the organisation. This is consistent with the human rights standards of “nothing about us without us” and our right to “participate in decisions that affect us.”</w:t>
      </w:r>
    </w:p>
    <w:p w14:paraId="3AD47D9C" w14:textId="77777777" w:rsidR="005775BA" w:rsidRPr="00AB3DC7" w:rsidRDefault="005775BA" w:rsidP="005775BA">
      <w:pPr>
        <w:pStyle w:val="LeftMarginBulletPoint-square"/>
      </w:pPr>
      <w:r w:rsidRPr="00AB3DC7">
        <w:rPr>
          <w:b/>
        </w:rPr>
        <w:t>Protection/revitalisation</w:t>
      </w:r>
      <w:r w:rsidRPr="00AB3DC7">
        <w:t>: The organisation will revitalise and protect taonga that are important to Māori members to enable them to enjoy being Māori in the organisation.</w:t>
      </w:r>
    </w:p>
    <w:p w14:paraId="04E3985A" w14:textId="77777777" w:rsidR="005775BA" w:rsidRPr="00AB3DC7" w:rsidRDefault="005775BA" w:rsidP="005775BA">
      <w:pPr>
        <w:pStyle w:val="LeftMarginBulletPoint-square"/>
      </w:pPr>
      <w:r w:rsidRPr="00AB3DC7">
        <w:rPr>
          <w:b/>
        </w:rPr>
        <w:lastRenderedPageBreak/>
        <w:t>Participation</w:t>
      </w:r>
      <w:r w:rsidRPr="00AB3DC7">
        <w:t>: The organisation will advocate for equality and non-discrimination for Māori members so they can enjoy the same rights as all others in their communities.</w:t>
      </w:r>
    </w:p>
    <w:p w14:paraId="2A585D88" w14:textId="77777777" w:rsidR="005775BA" w:rsidRPr="00AB3DC7" w:rsidRDefault="005775BA" w:rsidP="005775BA">
      <w:r w:rsidRPr="00AB3DC7">
        <w:t>The Advisory Group has developed some recommended actions that will assist the organisation to implement the Treaty.</w:t>
      </w:r>
    </w:p>
    <w:p w14:paraId="1B090406" w14:textId="77777777" w:rsidR="005775BA" w:rsidRPr="00AB3DC7" w:rsidRDefault="005775BA" w:rsidP="005775BA">
      <w:r w:rsidRPr="00AB3DC7">
        <w:t>As an Advisory Group, we have agreed to explore three actions at the side event on Thursday 17 October where everyone is welcome to join us. We will share and discuss our thinking during the AGM and Conference.</w:t>
      </w:r>
    </w:p>
    <w:p w14:paraId="43EC16F2" w14:textId="77777777" w:rsidR="005775BA" w:rsidRPr="00AB3DC7" w:rsidRDefault="005775BA" w:rsidP="005775BA">
      <w:r w:rsidRPr="00AB3DC7">
        <w:t>These following three actions give life to Articles 1, 2 and 3 of Te Tiriti o Waitangi...</w:t>
      </w:r>
    </w:p>
    <w:p w14:paraId="533927AA" w14:textId="77777777" w:rsidR="005775BA" w:rsidRPr="00AB3DC7" w:rsidRDefault="005775BA" w:rsidP="005775BA">
      <w:pPr>
        <w:pStyle w:val="Heading2"/>
        <w:rPr>
          <w:rFonts w:hint="eastAsia"/>
        </w:rPr>
      </w:pPr>
      <w:r w:rsidRPr="00AB3DC7">
        <w:t>Partnership | Action One</w:t>
      </w:r>
    </w:p>
    <w:p w14:paraId="52B39839" w14:textId="77777777" w:rsidR="005775BA" w:rsidRPr="00AB3DC7" w:rsidRDefault="005775BA" w:rsidP="005775BA">
      <w:r w:rsidRPr="00AB3DC7">
        <w:t xml:space="preserve">There is an absence of Tāngata Whenua at Board level. </w:t>
      </w:r>
    </w:p>
    <w:p w14:paraId="4EE39906" w14:textId="77777777" w:rsidR="005775BA" w:rsidRPr="00AB3DC7" w:rsidRDefault="005775BA" w:rsidP="005775BA">
      <w:r w:rsidRPr="00AB3DC7">
        <w:rPr>
          <w:b/>
        </w:rPr>
        <w:t>Recommendation 1</w:t>
      </w:r>
      <w:r w:rsidRPr="00AB3DC7">
        <w:t>: That Māori members select two Rangatira to participate at Board level.</w:t>
      </w:r>
    </w:p>
    <w:p w14:paraId="0C725E9D" w14:textId="77777777" w:rsidR="005775BA" w:rsidRPr="00AB3DC7" w:rsidRDefault="005775BA" w:rsidP="005775BA">
      <w:pPr>
        <w:pStyle w:val="Heading2"/>
        <w:rPr>
          <w:rFonts w:hint="eastAsia"/>
        </w:rPr>
      </w:pPr>
      <w:r w:rsidRPr="00AB3DC7">
        <w:t>Protection/Revitalisation | Action Two:</w:t>
      </w:r>
    </w:p>
    <w:p w14:paraId="351C8364" w14:textId="77777777" w:rsidR="005775BA" w:rsidRPr="00AB3DC7" w:rsidRDefault="005775BA" w:rsidP="005775BA">
      <w:r w:rsidRPr="00AB3DC7">
        <w:t xml:space="preserve">The organisation is not strong in how we support Māori culture including tikanga and te reo Māori. Blind Citizens NZ is a mainstream organisation striving to be culturally inclusive and to do more about te ao Māori. A starting point is beginning to establish organisational tikanga i.e. a Māori way of doing things. Blind Citizens NZ is taking small steps. For several years we have, during our AGMs and Conferences, done Karakia. In 2023 we introduced Mihi Whakatau in conjunction with our ‘welcome’, and Poropoaki when closing our event. </w:t>
      </w:r>
    </w:p>
    <w:p w14:paraId="1AA461F0" w14:textId="30A7EC2F" w:rsidR="005775BA" w:rsidRPr="00AB3DC7" w:rsidRDefault="005775BA" w:rsidP="005775BA">
      <w:r w:rsidRPr="00AB3DC7">
        <w:lastRenderedPageBreak/>
        <w:t xml:space="preserve">The Advisory Group’s aspirations are that collectively we do better at our AGM and Conference to ensure these are comfortable and culturally inclusive. </w:t>
      </w:r>
    </w:p>
    <w:p w14:paraId="2F4DF0CE" w14:textId="77777777" w:rsidR="005775BA" w:rsidRPr="00AB3DC7" w:rsidRDefault="005775BA" w:rsidP="005775BA">
      <w:pPr>
        <w:pStyle w:val="Heading3"/>
        <w:rPr>
          <w:rFonts w:hint="eastAsia"/>
        </w:rPr>
      </w:pPr>
      <w:r w:rsidRPr="00AB3DC7">
        <w:t>Recommendation 2</w:t>
      </w:r>
    </w:p>
    <w:p w14:paraId="5C1BE6A7" w14:textId="77777777" w:rsidR="005775BA" w:rsidRPr="00AB3DC7" w:rsidRDefault="005775BA" w:rsidP="005775BA">
      <w:pPr>
        <w:spacing w:after="100"/>
      </w:pPr>
      <w:r w:rsidRPr="00AB3DC7">
        <w:t>That together we develop a tikanga for Blind Citizens NZ that builds on what we have developed to date including:</w:t>
      </w:r>
    </w:p>
    <w:p w14:paraId="356C6A03" w14:textId="77777777" w:rsidR="005775BA" w:rsidRPr="00AB3DC7" w:rsidRDefault="005775BA" w:rsidP="005775BA">
      <w:pPr>
        <w:pStyle w:val="LeftMarginBulletPoint-square"/>
      </w:pPr>
      <w:r w:rsidRPr="00AB3DC7">
        <w:t>Karakia.</w:t>
      </w:r>
    </w:p>
    <w:p w14:paraId="1B2BCAA9" w14:textId="77777777" w:rsidR="005775BA" w:rsidRPr="00AB3DC7" w:rsidRDefault="005775BA" w:rsidP="005775BA">
      <w:pPr>
        <w:pStyle w:val="LeftMarginBulletPoint-square"/>
      </w:pPr>
      <w:r w:rsidRPr="00AB3DC7">
        <w:t>Mihimihi (Whakatau, Poroporoaki).</w:t>
      </w:r>
    </w:p>
    <w:p w14:paraId="7A0A7980" w14:textId="77777777" w:rsidR="005775BA" w:rsidRPr="00AB3DC7" w:rsidRDefault="005775BA" w:rsidP="005775BA">
      <w:pPr>
        <w:pStyle w:val="LeftMarginBulletPoint-square"/>
      </w:pPr>
      <w:r w:rsidRPr="00AB3DC7">
        <w:t>Waiata.</w:t>
      </w:r>
    </w:p>
    <w:p w14:paraId="7EE427F8" w14:textId="77777777" w:rsidR="005775BA" w:rsidRPr="00AB3DC7" w:rsidRDefault="005775BA" w:rsidP="005775BA">
      <w:pPr>
        <w:pStyle w:val="LeftMarginBulletPoint-square"/>
      </w:pPr>
      <w:r w:rsidRPr="00AB3DC7">
        <w:t>Use of reo.</w:t>
      </w:r>
    </w:p>
    <w:p w14:paraId="11DE5AB2" w14:textId="77777777" w:rsidR="005775BA" w:rsidRPr="00AB3DC7" w:rsidRDefault="005775BA" w:rsidP="005775BA">
      <w:pPr>
        <w:pStyle w:val="Heading2"/>
        <w:rPr>
          <w:rFonts w:hint="eastAsia"/>
        </w:rPr>
      </w:pPr>
      <w:r w:rsidRPr="00AB3DC7">
        <w:t>Participation | Action Three</w:t>
      </w:r>
    </w:p>
    <w:p w14:paraId="1A4A0D0C" w14:textId="77777777" w:rsidR="005775BA" w:rsidRPr="00AB3DC7" w:rsidRDefault="005775BA" w:rsidP="005775BA">
      <w:pPr>
        <w:rPr>
          <w:b/>
          <w:bCs/>
        </w:rPr>
      </w:pPr>
      <w:r w:rsidRPr="00AB3DC7">
        <w:t xml:space="preserve">Kapo (blind) Māori do not enjoy the same outcomes and opportunities in their communities as other blind citizens. Discrimination happens when statistics continually favour one ethnicity over another. It is proposed that Blind Citizens NZ pay attention to this situation and identify ways to collect data that would inform organisational policies and influence change. </w:t>
      </w:r>
      <w:r w:rsidRPr="00AB3DC7">
        <w:rPr>
          <w:b/>
          <w:bCs/>
        </w:rPr>
        <w:t xml:space="preserve"> </w:t>
      </w:r>
    </w:p>
    <w:p w14:paraId="25E3498C" w14:textId="77777777" w:rsidR="005775BA" w:rsidRPr="00AB3DC7" w:rsidRDefault="005775BA" w:rsidP="005775BA">
      <w:r w:rsidRPr="00AB3DC7">
        <w:t>Ways of collecting data need to be identified and where data does not exist, then it should be requested. Stats NZ for example, may have data that identifies the situation for Māori within the blind community versus the rest of the blind community. Having this data enables Blind Citizens NZ to consider what can be done for Māori to have better access to resources, outcomes, care, etc., and contribute towards identifying unmet need. The Board would be informed about what needs to be done in an advocacy and policy context.</w:t>
      </w:r>
    </w:p>
    <w:p w14:paraId="1B893E94" w14:textId="77777777" w:rsidR="005775BA" w:rsidRPr="00AB3DC7" w:rsidRDefault="005775BA" w:rsidP="005775BA">
      <w:pPr>
        <w:pStyle w:val="Heading3"/>
        <w:rPr>
          <w:rFonts w:hint="eastAsia"/>
        </w:rPr>
      </w:pPr>
      <w:r w:rsidRPr="00AB3DC7">
        <w:lastRenderedPageBreak/>
        <w:t>Recommendation 3</w:t>
      </w:r>
    </w:p>
    <w:p w14:paraId="7B326883" w14:textId="77777777" w:rsidR="005775BA" w:rsidRPr="00AB3DC7" w:rsidRDefault="005775BA" w:rsidP="005775BA">
      <w:r w:rsidRPr="00AB3DC7">
        <w:t>That Blind Citizens NZ develop a programme of work that identifies if there are inequalities in outcomes for Kapo (blind) Māori and implement a programme of change if discrimination exists.</w:t>
      </w:r>
    </w:p>
    <w:p w14:paraId="075A6734" w14:textId="77777777" w:rsidR="00610FD8" w:rsidRPr="00AB3DC7" w:rsidRDefault="00610FD8">
      <w:pPr>
        <w:spacing w:after="160" w:line="259" w:lineRule="auto"/>
        <w:rPr>
          <w:rFonts w:ascii="Arial Bold" w:hAnsi="Arial Bold"/>
          <w:b/>
          <w:bCs/>
          <w:sz w:val="44"/>
          <w:szCs w:val="20"/>
          <w:lang w:val="en-GB" w:eastAsia="en-AU"/>
        </w:rPr>
      </w:pPr>
      <w:r w:rsidRPr="00AB3DC7">
        <w:br w:type="page"/>
      </w:r>
    </w:p>
    <w:p w14:paraId="2EEBAF2B" w14:textId="53118091" w:rsidR="00976C4A" w:rsidRPr="00AB3DC7" w:rsidRDefault="00976C4A" w:rsidP="00976C4A">
      <w:pPr>
        <w:pStyle w:val="Attachment"/>
      </w:pPr>
      <w:r w:rsidRPr="00AB3DC7">
        <w:lastRenderedPageBreak/>
        <w:t>Attachment “</w:t>
      </w:r>
      <w:r w:rsidR="00610FD8" w:rsidRPr="00AB3DC7">
        <w:t>I</w:t>
      </w:r>
      <w:r w:rsidRPr="00AB3DC7">
        <w:t>”</w:t>
      </w:r>
    </w:p>
    <w:p w14:paraId="073A8F61" w14:textId="275D6458" w:rsidR="003353ED" w:rsidRPr="00AB3DC7" w:rsidRDefault="003353ED" w:rsidP="00253F57">
      <w:pPr>
        <w:pStyle w:val="Attachment"/>
      </w:pPr>
      <w:r w:rsidRPr="00AB3DC7">
        <w:t>Representative Appointments</w:t>
      </w:r>
    </w:p>
    <w:p w14:paraId="4BB5160F" w14:textId="77777777" w:rsidR="00253F57" w:rsidRPr="00AB3DC7" w:rsidRDefault="00253F57" w:rsidP="00253F57">
      <w:pPr>
        <w:pStyle w:val="Heading1"/>
        <w:rPr>
          <w:rFonts w:hint="eastAsia"/>
        </w:rPr>
      </w:pPr>
      <w:r w:rsidRPr="00AB3DC7">
        <w:t>Introduction</w:t>
      </w:r>
    </w:p>
    <w:p w14:paraId="7D1C284B" w14:textId="77777777" w:rsidR="00253F57" w:rsidRPr="00AB3DC7" w:rsidRDefault="00253F57" w:rsidP="00253F57">
      <w:r w:rsidRPr="00AB3DC7">
        <w:t>The Board has the delegated authority to make appointments to national representative positions. Where practicable, the Board makes those decisions at its Annual Planning Meeting. It will also make decisions during the course of the year as and when required. For informational purposes, the Board shares with the Annual General Meeting, news of the appointments it has made.</w:t>
      </w:r>
    </w:p>
    <w:p w14:paraId="3C42C633" w14:textId="77777777" w:rsidR="00253F57" w:rsidRPr="00AB3DC7" w:rsidRDefault="00253F57" w:rsidP="00253F57">
      <w:pPr>
        <w:pStyle w:val="Heading1"/>
        <w:rPr>
          <w:rFonts w:hint="eastAsia"/>
        </w:rPr>
      </w:pPr>
      <w:r w:rsidRPr="00AB3DC7">
        <w:t>Appointments made in the past 12 months</w:t>
      </w:r>
    </w:p>
    <w:p w14:paraId="68BA5D3B" w14:textId="372B8C5E" w:rsidR="00253F57" w:rsidRPr="00AB3DC7" w:rsidRDefault="00253F57" w:rsidP="00253F57">
      <w:r w:rsidRPr="00AB3DC7">
        <w:t xml:space="preserve">The Board has made the following appointments since the </w:t>
      </w:r>
      <w:r w:rsidR="00B93BB9" w:rsidRPr="00AB3DC7">
        <w:t xml:space="preserve">2023 </w:t>
      </w:r>
      <w:r w:rsidRPr="00AB3DC7">
        <w:t>Annual General Meeting</w:t>
      </w:r>
      <w:r w:rsidR="00E97794" w:rsidRPr="00AB3DC7">
        <w:t xml:space="preserve">. Unless otherwise stated decisions </w:t>
      </w:r>
      <w:r w:rsidR="00B93BB9" w:rsidRPr="00AB3DC7">
        <w:t xml:space="preserve">were made at the 2023 </w:t>
      </w:r>
      <w:r w:rsidR="00E97794" w:rsidRPr="00AB3DC7">
        <w:t>Annual Planning Meeting</w:t>
      </w:r>
      <w:r w:rsidRPr="00AB3DC7">
        <w:t>.</w:t>
      </w:r>
    </w:p>
    <w:p w14:paraId="19BF4712" w14:textId="344C5320" w:rsidR="00A568B4" w:rsidRPr="00AB3DC7" w:rsidRDefault="001744F8" w:rsidP="00A568B4">
      <w:pPr>
        <w:ind w:left="720" w:hanging="720"/>
        <w:rPr>
          <w:lang w:val="en-GB"/>
        </w:rPr>
      </w:pPr>
      <w:r w:rsidRPr="00AB3DC7">
        <w:rPr>
          <w:b/>
        </w:rPr>
        <w:t>1.</w:t>
      </w:r>
      <w:r w:rsidRPr="00AB3DC7">
        <w:rPr>
          <w:b/>
        </w:rPr>
        <w:tab/>
        <w:t xml:space="preserve">Secondary </w:t>
      </w:r>
      <w:r w:rsidR="00A106BA" w:rsidRPr="00AB3DC7">
        <w:rPr>
          <w:b/>
        </w:rPr>
        <w:t>World Blind Union Country Delegate</w:t>
      </w:r>
      <w:r w:rsidR="00A106BA" w:rsidRPr="00AB3DC7">
        <w:t xml:space="preserve">: </w:t>
      </w:r>
      <w:r w:rsidR="00A568B4" w:rsidRPr="00AB3DC7">
        <w:t xml:space="preserve">The Board invited Mr Bryan to continue as </w:t>
      </w:r>
      <w:r w:rsidRPr="00AB3DC7">
        <w:rPr>
          <w:lang w:val="en-GB"/>
        </w:rPr>
        <w:t xml:space="preserve">Blind Citizens NZ’s Secondary </w:t>
      </w:r>
      <w:r w:rsidR="00A568B4" w:rsidRPr="00AB3DC7">
        <w:rPr>
          <w:lang w:val="en-GB"/>
        </w:rPr>
        <w:t xml:space="preserve">WBU Country </w:t>
      </w:r>
      <w:r w:rsidRPr="00AB3DC7">
        <w:rPr>
          <w:lang w:val="en-GB"/>
        </w:rPr>
        <w:t>Delegate through to 31 March 2026.</w:t>
      </w:r>
      <w:r w:rsidR="00A568B4" w:rsidRPr="00AB3DC7">
        <w:rPr>
          <w:lang w:val="en-GB"/>
        </w:rPr>
        <w:t xml:space="preserve"> He accepted the invitation.</w:t>
      </w:r>
    </w:p>
    <w:p w14:paraId="0AC3760A" w14:textId="60966F6C" w:rsidR="006B660A" w:rsidRPr="00AB3DC7" w:rsidRDefault="00A568B4" w:rsidP="00A568B4">
      <w:pPr>
        <w:ind w:left="720" w:hanging="720"/>
      </w:pPr>
      <w:r w:rsidRPr="00AB3DC7">
        <w:rPr>
          <w:b/>
        </w:rPr>
        <w:t>2.</w:t>
      </w:r>
      <w:r w:rsidRPr="00AB3DC7">
        <w:rPr>
          <w:b/>
        </w:rPr>
        <w:tab/>
      </w:r>
      <w:r w:rsidR="006B660A" w:rsidRPr="00AB3DC7">
        <w:rPr>
          <w:b/>
        </w:rPr>
        <w:t>Blind Low Vision Education Network NZ (BLENNZ)</w:t>
      </w:r>
      <w:r w:rsidR="006B660A" w:rsidRPr="00AB3DC7">
        <w:t>: Mrs Pauline Melham’s term concluded in December 2023. The Board reappointed Mrs Melham for a further term which concludes in December 2026.</w:t>
      </w:r>
    </w:p>
    <w:p w14:paraId="0E1D6738" w14:textId="77777777" w:rsidR="006B660A" w:rsidRPr="00AB3DC7" w:rsidRDefault="006B660A">
      <w:pPr>
        <w:spacing w:after="160" w:line="259" w:lineRule="auto"/>
        <w:rPr>
          <w:b/>
        </w:rPr>
      </w:pPr>
      <w:r w:rsidRPr="00AB3DC7">
        <w:rPr>
          <w:b/>
        </w:rPr>
        <w:br w:type="page"/>
      </w:r>
    </w:p>
    <w:p w14:paraId="30234DAF" w14:textId="77777777" w:rsidR="00C053C4" w:rsidRDefault="006B660A" w:rsidP="007B586A">
      <w:pPr>
        <w:ind w:left="720" w:hanging="720"/>
      </w:pPr>
      <w:r w:rsidRPr="00AB3DC7">
        <w:rPr>
          <w:b/>
        </w:rPr>
        <w:lastRenderedPageBreak/>
        <w:t>3.</w:t>
      </w:r>
      <w:r w:rsidRPr="00AB3DC7">
        <w:rPr>
          <w:b/>
        </w:rPr>
        <w:tab/>
      </w:r>
      <w:r w:rsidR="00A568B4" w:rsidRPr="00AB3DC7">
        <w:rPr>
          <w:b/>
        </w:rPr>
        <w:t>Primary World Blind Union Country Delegate:</w:t>
      </w:r>
      <w:r w:rsidR="00A568B4" w:rsidRPr="00AB3DC7">
        <w:t xml:space="preserve"> Expressions of interest in this position were publicised in the December 2023 and March 2024 Focus issues. The </w:t>
      </w:r>
      <w:r w:rsidRPr="00AB3DC7">
        <w:t xml:space="preserve">person successful </w:t>
      </w:r>
      <w:r w:rsidR="007B586A">
        <w:t xml:space="preserve">with </w:t>
      </w:r>
      <w:r w:rsidRPr="00AB3DC7">
        <w:t xml:space="preserve">their expression of interest for the </w:t>
      </w:r>
      <w:r w:rsidR="00A568B4" w:rsidRPr="00AB3DC7">
        <w:t xml:space="preserve">Primary WBU Delegate position </w:t>
      </w:r>
      <w:r w:rsidRPr="00AB3DC7">
        <w:t xml:space="preserve">is appointed to the Board. </w:t>
      </w:r>
    </w:p>
    <w:p w14:paraId="44F1F9BF" w14:textId="41ECAFDB" w:rsidR="007B586A" w:rsidRDefault="00A568B4" w:rsidP="00C053C4">
      <w:pPr>
        <w:ind w:left="720"/>
      </w:pPr>
      <w:r w:rsidRPr="00AB3DC7">
        <w:t xml:space="preserve">The Board appointed a </w:t>
      </w:r>
      <w:r w:rsidR="007B586A">
        <w:t>p</w:t>
      </w:r>
      <w:r w:rsidRPr="00AB3DC7">
        <w:t xml:space="preserve">anel to address expressions of </w:t>
      </w:r>
      <w:r w:rsidR="007B586A">
        <w:t>interest, short-list candidates, interview them, and bring a recommendation to the Board of the preferred candidate for appointment. Ms Chrissy Fern was the Board’s appointed Convenor. The Panel carried out the required tasks and presented a report and recommendation to the Board’s July meeting. The Board supported the Panel’s recommendation to appoint Mr Jonathan Godfrey to the position of Primary World Blind Union Country Delegate. The term of office concludes at the end of March 2026.</w:t>
      </w:r>
    </w:p>
    <w:p w14:paraId="57AF7201" w14:textId="30271247" w:rsidR="007B586A" w:rsidRDefault="007B586A" w:rsidP="007B586A">
      <w:pPr>
        <w:ind w:left="720"/>
      </w:pPr>
      <w:r>
        <w:t>At all times the process recognised conflicts of interest of anyone on the Board with whanau standing for the position, and | or existing Board Members. They were not present for any of the discussions or decision-making all of which were held ‘In Committee’.</w:t>
      </w:r>
    </w:p>
    <w:p w14:paraId="34669AB9" w14:textId="77777777" w:rsidR="006B660A" w:rsidRPr="00AB3DC7" w:rsidRDefault="006B660A">
      <w:pPr>
        <w:spacing w:after="160" w:line="259" w:lineRule="auto"/>
        <w:rPr>
          <w:rFonts w:ascii="Arial Bold" w:hAnsi="Arial Bold"/>
          <w:b/>
          <w:bCs/>
          <w:sz w:val="44"/>
          <w:szCs w:val="20"/>
          <w:lang w:val="en-GB" w:eastAsia="en-AU"/>
        </w:rPr>
      </w:pPr>
      <w:r w:rsidRPr="00AB3DC7">
        <w:br w:type="page"/>
      </w:r>
    </w:p>
    <w:p w14:paraId="3496E38C" w14:textId="190D75A3" w:rsidR="00976C4A" w:rsidRPr="00AB3DC7" w:rsidRDefault="00976C4A" w:rsidP="00976C4A">
      <w:pPr>
        <w:pStyle w:val="Attachment"/>
      </w:pPr>
      <w:r w:rsidRPr="00AB3DC7">
        <w:lastRenderedPageBreak/>
        <w:t>Attachment “</w:t>
      </w:r>
      <w:r w:rsidR="005775BA" w:rsidRPr="00AB3DC7">
        <w:t>J</w:t>
      </w:r>
      <w:r w:rsidR="0078402D" w:rsidRPr="00AB3DC7">
        <w:t>”</w:t>
      </w:r>
    </w:p>
    <w:p w14:paraId="49D01A46" w14:textId="77777777" w:rsidR="00976C4A" w:rsidRPr="00AB3DC7" w:rsidRDefault="00976C4A" w:rsidP="00976C4A">
      <w:pPr>
        <w:pStyle w:val="Attachment"/>
      </w:pPr>
      <w:r w:rsidRPr="00AB3DC7">
        <w:t>Branch and Network Representative Reports</w:t>
      </w:r>
    </w:p>
    <w:p w14:paraId="080727EE" w14:textId="3B386231" w:rsidR="00D010ED" w:rsidRPr="00AB3DC7" w:rsidRDefault="00D010ED" w:rsidP="00D010ED">
      <w:pPr>
        <w:pStyle w:val="Heading1"/>
        <w:rPr>
          <w:rFonts w:hint="eastAsia"/>
        </w:rPr>
      </w:pPr>
      <w:r w:rsidRPr="00AB3DC7">
        <w:t>Auckland Branch, from Carolyn Peat</w:t>
      </w:r>
      <w:r w:rsidR="00DE5018" w:rsidRPr="00AB3DC7">
        <w:t xml:space="preserve"> </w:t>
      </w:r>
    </w:p>
    <w:p w14:paraId="098C33F2" w14:textId="7C7F3722" w:rsidR="00DF77CB" w:rsidRPr="00AB3DC7" w:rsidRDefault="00DF77CB" w:rsidP="00DF77CB">
      <w:r w:rsidRPr="00AB3DC7">
        <w:t>The last year has been a very busy one for the Auckland Branch. In December we had a wonderful Christmas function that was catered by Stan and his team at the Foundation on George Café. Our branch is very thankful for the support Stan and his team have given us with hosting our monthly committee meetings and our general meetings. They also hosted a high tea for our members in June which everyone enjoyed.</w:t>
      </w:r>
    </w:p>
    <w:p w14:paraId="4EDD2D67" w14:textId="68AA8933" w:rsidR="00DF77CB" w:rsidRPr="00AB3DC7" w:rsidRDefault="00DF77CB" w:rsidP="00DF77CB">
      <w:r w:rsidRPr="00AB3DC7">
        <w:t xml:space="preserve">Conference in Auckland gave recognition to both Mary Schnackenberg and Clive Lansink for their ongoing commitment to Blind Citizens NZ and they were presented with updated </w:t>
      </w:r>
      <w:r w:rsidR="006B660A" w:rsidRPr="00AB3DC7">
        <w:t>Beamish</w:t>
      </w:r>
      <w:r w:rsidRPr="00AB3DC7">
        <w:t xml:space="preserve"> Memorial Medals.</w:t>
      </w:r>
    </w:p>
    <w:p w14:paraId="78456FF1" w14:textId="77777777" w:rsidR="002411E7" w:rsidRPr="00AB3DC7" w:rsidRDefault="00DF77CB" w:rsidP="00DF77CB">
      <w:r w:rsidRPr="00AB3DC7">
        <w:t xml:space="preserve">We had a general meeting before conference, and one in March that included a presenter from the Health and Disability Commission talking about how we could make a submission on improving the code of rights. We also had a demonstration of how members can access the information on TellMe through Alexa. </w:t>
      </w:r>
    </w:p>
    <w:p w14:paraId="480E7623" w14:textId="77777777" w:rsidR="002411E7" w:rsidRPr="00AB3DC7" w:rsidRDefault="00DF77CB" w:rsidP="00DF77CB">
      <w:r w:rsidRPr="00AB3DC7">
        <w:t xml:space="preserve">In July we had a combined Annual General Meeting and General Meeting where the representative from the Health and Disability Commission came back with an update on the process for improving the code of rights. </w:t>
      </w:r>
    </w:p>
    <w:p w14:paraId="75EA18B5" w14:textId="77777777" w:rsidR="00495137" w:rsidRPr="00AB3DC7" w:rsidRDefault="00DF77CB" w:rsidP="00DF77CB">
      <w:r w:rsidRPr="00AB3DC7">
        <w:t xml:space="preserve">The AGM saw new people join our committee, however before that we must acknowledge the contribution made by Vaughan Dodd who left us earlier in the year, due to work commitments. </w:t>
      </w:r>
    </w:p>
    <w:p w14:paraId="6AFF9448" w14:textId="71D79132" w:rsidR="002411E7" w:rsidRPr="00AB3DC7" w:rsidRDefault="00DF77CB" w:rsidP="00DF77CB">
      <w:r w:rsidRPr="00AB3DC7">
        <w:t xml:space="preserve">Our new committee members are Rebekah Gray and Suzie Bailey who are featured in our August Newsletter. </w:t>
      </w:r>
    </w:p>
    <w:p w14:paraId="16E710FC" w14:textId="77777777" w:rsidR="002411E7" w:rsidRPr="00AB3DC7" w:rsidRDefault="00DF77CB" w:rsidP="00DF77CB">
      <w:r w:rsidRPr="00AB3DC7">
        <w:lastRenderedPageBreak/>
        <w:t xml:space="preserve">Speaking of Newsletters our branch Newsletter is a combined effort from our committee members. We are encouraging them to step up and give us interesting articles for our members to read. We have also expanded the way in which we communicate with our members and the wider community with the establishment of our Facebook page which is administered by Karen Plimmer. </w:t>
      </w:r>
    </w:p>
    <w:p w14:paraId="7302CDE4" w14:textId="06B6A2D3" w:rsidR="00DF77CB" w:rsidRPr="00AB3DC7" w:rsidRDefault="00DF77CB" w:rsidP="00DF77CB">
      <w:r w:rsidRPr="00AB3DC7">
        <w:t>The Consumer Delegates Group has also been reconvened to discuss the ongoing problem with consumer access to Blind Low Vision premises and our Vice Chair Latoa Halatau-Talagi represents us on this group.</w:t>
      </w:r>
    </w:p>
    <w:p w14:paraId="650F4946" w14:textId="0F8444D4" w:rsidR="00EB4F2E" w:rsidRPr="00AB3DC7" w:rsidRDefault="00DF77CB" w:rsidP="00DF77CB">
      <w:r w:rsidRPr="00AB3DC7">
        <w:t>We are also thankful for the money we receive from both the Auckland and Manukau Community Organisations Grants Scheme (COGS</w:t>
      </w:r>
      <w:r w:rsidR="00104C33" w:rsidRPr="00AB3DC7">
        <w:t>)</w:t>
      </w:r>
      <w:r w:rsidRPr="00AB3DC7">
        <w:t xml:space="preserve">. This funding enables us to run our branch taxi scheme and we have been able to extend that scheme to assist members to attend community events outside the blind community. It also funds the Information Line on TellMe. </w:t>
      </w:r>
    </w:p>
    <w:p w14:paraId="4CD6BBF6" w14:textId="605123CC" w:rsidR="00DF77CB" w:rsidRPr="00AB3DC7" w:rsidRDefault="00DF77CB" w:rsidP="00DF77CB">
      <w:r w:rsidRPr="00AB3DC7">
        <w:t>We have also had to make changes to how our Info Line is managed due to the heavy workload of the committee. We have chosen to reduce the line to every first and third week of the month rather than a weekly line. One of the major issues is that not many on the committee have a landline and it can be tricky to record the line using a mobile phone.</w:t>
      </w:r>
    </w:p>
    <w:p w14:paraId="3B5FC0B8" w14:textId="77777777" w:rsidR="00495137" w:rsidRPr="00AB3DC7" w:rsidRDefault="00DF77CB" w:rsidP="00DF77CB">
      <w:r w:rsidRPr="00AB3DC7">
        <w:t xml:space="preserve">We continue to be involved in local groups with representation on the Public Transport Accessibility Group and Capital Projects Accessibility Group through Auckland Transport by Carolyn Peat. </w:t>
      </w:r>
    </w:p>
    <w:p w14:paraId="092217DC" w14:textId="77777777" w:rsidR="00495137" w:rsidRPr="00AB3DC7" w:rsidRDefault="00495137">
      <w:pPr>
        <w:spacing w:after="160" w:line="259" w:lineRule="auto"/>
      </w:pPr>
      <w:r w:rsidRPr="00AB3DC7">
        <w:br w:type="page"/>
      </w:r>
    </w:p>
    <w:p w14:paraId="3F2CAE78" w14:textId="63713599" w:rsidR="00DF77CB" w:rsidRPr="00AB3DC7" w:rsidRDefault="00DF77CB" w:rsidP="001744F8">
      <w:pPr>
        <w:spacing w:after="120"/>
      </w:pPr>
      <w:r w:rsidRPr="00AB3DC7">
        <w:lastRenderedPageBreak/>
        <w:t>Our Chair Sue Harris and Secretary Paul Brown represent us on the Universal Design Forum through Auckland Council and we are in contact with members who are on the Disability Advisory Panel for Auckland Council. We have also made submissions on the following issues:</w:t>
      </w:r>
    </w:p>
    <w:p w14:paraId="302E0969" w14:textId="095EBCC4" w:rsidR="00DF77CB" w:rsidRPr="00AB3DC7" w:rsidRDefault="00DF77CB" w:rsidP="0006791F">
      <w:pPr>
        <w:pStyle w:val="LeftMarginBulletPoint-square"/>
      </w:pPr>
      <w:r w:rsidRPr="00AB3DC7">
        <w:t>Auckland council’s Storm Resilience Plan.</w:t>
      </w:r>
    </w:p>
    <w:p w14:paraId="712BD67C" w14:textId="127C5C82" w:rsidR="00DF77CB" w:rsidRPr="00AB3DC7" w:rsidRDefault="00DF77CB" w:rsidP="0006791F">
      <w:pPr>
        <w:pStyle w:val="LeftMarginBulletPoint-square"/>
      </w:pPr>
      <w:r w:rsidRPr="00AB3DC7">
        <w:t>The Civil Defence Emergency Management Plan.</w:t>
      </w:r>
    </w:p>
    <w:p w14:paraId="39D04EFB" w14:textId="47F5AEA2" w:rsidR="00DF77CB" w:rsidRPr="00AB3DC7" w:rsidRDefault="00DF77CB" w:rsidP="0006791F">
      <w:pPr>
        <w:pStyle w:val="LeftMarginBulletPoint-square"/>
      </w:pPr>
      <w:r w:rsidRPr="00AB3DC7">
        <w:t>The Auckland Council’s Long-Term Plan.</w:t>
      </w:r>
    </w:p>
    <w:p w14:paraId="38C80C52" w14:textId="77777777" w:rsidR="00104C33" w:rsidRPr="00AB3DC7" w:rsidRDefault="00104C33" w:rsidP="00DF77CB">
      <w:pPr>
        <w:rPr>
          <w:sz w:val="4"/>
        </w:rPr>
      </w:pPr>
    </w:p>
    <w:p w14:paraId="56F45619" w14:textId="6D8D883E" w:rsidR="00DF77CB" w:rsidRPr="00AB3DC7" w:rsidRDefault="00DF77CB" w:rsidP="00DF77CB">
      <w:r w:rsidRPr="00AB3DC7">
        <w:t>I would like to conclude by thanking all the volunteers that have assisted our branch over the last year and also thank the Auckland Branch Committee for their support and help with my role as branch representative.</w:t>
      </w:r>
    </w:p>
    <w:p w14:paraId="4CE14B7C" w14:textId="42D84F8E" w:rsidR="00D010ED" w:rsidRPr="00AB3DC7" w:rsidRDefault="00D010ED" w:rsidP="00D010ED">
      <w:pPr>
        <w:pStyle w:val="Heading1"/>
        <w:rPr>
          <w:rFonts w:hint="eastAsia"/>
        </w:rPr>
      </w:pPr>
      <w:r w:rsidRPr="00AB3DC7">
        <w:t>Rotorua Branch</w:t>
      </w:r>
    </w:p>
    <w:p w14:paraId="146BAA93" w14:textId="35E7D021" w:rsidR="00495137" w:rsidRPr="00AB3DC7" w:rsidRDefault="00495137" w:rsidP="00D272A5">
      <w:r w:rsidRPr="00AB3DC7">
        <w:t>In April this year, at a Special General Meeting of members, a resolution was passed to disestablish the Branch, and to establish a Rotorua Network. At its May meeting the Board endorsed this approach.</w:t>
      </w:r>
    </w:p>
    <w:p w14:paraId="13C66AEB" w14:textId="77777777" w:rsidR="00D32C02" w:rsidRPr="00AB3DC7" w:rsidRDefault="00D32C02" w:rsidP="00D272A5">
      <w:r w:rsidRPr="00AB3DC7">
        <w:t xml:space="preserve">Mrs Margaret Wattam is the elected Coordinator for the newly established Rotorua Network. </w:t>
      </w:r>
    </w:p>
    <w:p w14:paraId="44F9E3AA" w14:textId="0FAB0F5A" w:rsidR="001744F8" w:rsidRPr="00AB3DC7" w:rsidRDefault="00D010ED" w:rsidP="00D010ED">
      <w:pPr>
        <w:pStyle w:val="Heading1"/>
        <w:rPr>
          <w:rFonts w:hint="eastAsia"/>
        </w:rPr>
      </w:pPr>
      <w:r w:rsidRPr="00AB3DC7">
        <w:t>Whanganui Branch</w:t>
      </w:r>
    </w:p>
    <w:p w14:paraId="0B6CD0BE" w14:textId="0C17DCFD" w:rsidR="001744F8" w:rsidRPr="00AB3DC7" w:rsidRDefault="00A568B4" w:rsidP="001744F8">
      <w:pPr>
        <w:rPr>
          <w:lang w:val="en-GB" w:eastAsia="en-AU" w:bidi="hi-IN"/>
        </w:rPr>
      </w:pPr>
      <w:r w:rsidRPr="00AB3DC7">
        <w:rPr>
          <w:lang w:val="en-GB" w:eastAsia="en-AU" w:bidi="hi-IN"/>
        </w:rPr>
        <w:t xml:space="preserve">Late </w:t>
      </w:r>
      <w:r w:rsidR="001744F8" w:rsidRPr="00AB3DC7">
        <w:rPr>
          <w:lang w:val="en-GB" w:eastAsia="en-AU" w:bidi="hi-IN"/>
        </w:rPr>
        <w:t>report</w:t>
      </w:r>
      <w:r w:rsidRPr="00AB3DC7">
        <w:rPr>
          <w:lang w:val="en-GB" w:eastAsia="en-AU" w:bidi="hi-IN"/>
        </w:rPr>
        <w:t xml:space="preserve"> – to be circulated separately</w:t>
      </w:r>
      <w:r w:rsidR="001744F8" w:rsidRPr="00AB3DC7">
        <w:rPr>
          <w:lang w:val="en-GB" w:eastAsia="en-AU" w:bidi="hi-IN"/>
        </w:rPr>
        <w:t>.</w:t>
      </w:r>
    </w:p>
    <w:p w14:paraId="683A74EA" w14:textId="2598F407" w:rsidR="00D010ED" w:rsidRPr="00AB3DC7" w:rsidRDefault="00D010ED" w:rsidP="00D010ED">
      <w:pPr>
        <w:pStyle w:val="Heading1"/>
        <w:rPr>
          <w:rFonts w:hint="eastAsia"/>
        </w:rPr>
      </w:pPr>
      <w:r w:rsidRPr="00AB3DC7">
        <w:t>Taranaki Network, from Bev McCulloch</w:t>
      </w:r>
    </w:p>
    <w:p w14:paraId="72EB44CA" w14:textId="77777777" w:rsidR="001744F8" w:rsidRPr="00AB3DC7" w:rsidRDefault="00D32C02" w:rsidP="00D32C02">
      <w:pPr>
        <w:rPr>
          <w:rFonts w:eastAsia="Times New Roman"/>
        </w:rPr>
      </w:pPr>
      <w:r w:rsidRPr="00AB3DC7">
        <w:rPr>
          <w:rFonts w:eastAsia="Times New Roman"/>
        </w:rPr>
        <w:t xml:space="preserve">We have been going for a year now. Looking back, most of our meetings and get-togethers provide opportunities for us to socialise, share meals and refreshments and provide peer support for each other. </w:t>
      </w:r>
    </w:p>
    <w:p w14:paraId="19FD57AE" w14:textId="2B86F17E" w:rsidR="00D32C02" w:rsidRPr="00AB3DC7" w:rsidRDefault="00D32C02" w:rsidP="00D32C02">
      <w:pPr>
        <w:rPr>
          <w:rFonts w:eastAsia="Times New Roman"/>
        </w:rPr>
      </w:pPr>
      <w:r w:rsidRPr="00AB3DC7">
        <w:rPr>
          <w:rFonts w:eastAsia="Times New Roman"/>
        </w:rPr>
        <w:lastRenderedPageBreak/>
        <w:t xml:space="preserve">Some of our group have spent time walking around with a City Councillor showing where crossings need to be. They have pointed out where many of the tactile markings direct people to the centre of the road, and not leading pedestrians straight across. </w:t>
      </w:r>
    </w:p>
    <w:p w14:paraId="7A46172B" w14:textId="77777777" w:rsidR="00D32C02" w:rsidRPr="00AB3DC7" w:rsidRDefault="00D32C02" w:rsidP="00D32C02">
      <w:pPr>
        <w:rPr>
          <w:rFonts w:eastAsia="Times New Roman"/>
        </w:rPr>
      </w:pPr>
      <w:r w:rsidRPr="00AB3DC7">
        <w:rPr>
          <w:rFonts w:eastAsia="Times New Roman"/>
        </w:rPr>
        <w:t xml:space="preserve">Some of our group are involved with the running of Enabling Good Lives Taranaki. </w:t>
      </w:r>
    </w:p>
    <w:p w14:paraId="117D15F9" w14:textId="1F84DF94" w:rsidR="00D32C02" w:rsidRPr="00AB3DC7" w:rsidRDefault="00D32C02" w:rsidP="00D32C02">
      <w:pPr>
        <w:rPr>
          <w:rFonts w:ascii="Calibri" w:eastAsia="Times New Roman" w:hAnsi="Calibri" w:cs="Calibri"/>
          <w:sz w:val="22"/>
          <w:szCs w:val="22"/>
          <w:lang w:val="en-GB"/>
        </w:rPr>
      </w:pPr>
      <w:r w:rsidRPr="00AB3DC7">
        <w:rPr>
          <w:rFonts w:eastAsia="Times New Roman"/>
        </w:rPr>
        <w:t>At a personal level I resigned from the local Community Committee as I didn't want to sign a Code of Conduct. However</w:t>
      </w:r>
      <w:r w:rsidR="0023520A" w:rsidRPr="00AB3DC7">
        <w:rPr>
          <w:rFonts w:eastAsia="Times New Roman"/>
        </w:rPr>
        <w:t>,</w:t>
      </w:r>
      <w:r w:rsidRPr="00AB3DC7">
        <w:rPr>
          <w:rFonts w:eastAsia="Times New Roman"/>
        </w:rPr>
        <w:t xml:space="preserve"> I remain representing Blind Citizens NZ, organising functions for the Centre.</w:t>
      </w:r>
    </w:p>
    <w:p w14:paraId="42AC81C4" w14:textId="68E81583" w:rsidR="00D010ED" w:rsidRPr="00AB3DC7" w:rsidRDefault="00D010ED" w:rsidP="00D010ED">
      <w:pPr>
        <w:pStyle w:val="Heading1"/>
        <w:rPr>
          <w:rFonts w:hint="eastAsia"/>
        </w:rPr>
      </w:pPr>
      <w:r w:rsidRPr="00AB3DC7">
        <w:t xml:space="preserve">Wellington Branch, from </w:t>
      </w:r>
      <w:r w:rsidR="00DE5018" w:rsidRPr="00AB3DC7">
        <w:t xml:space="preserve">Pauline Melham </w:t>
      </w:r>
    </w:p>
    <w:p w14:paraId="079F46E3" w14:textId="216509C0" w:rsidR="000F0D7E" w:rsidRPr="00AB3DC7" w:rsidRDefault="000F0D7E" w:rsidP="000F0D7E">
      <w:r w:rsidRPr="00AB3DC7">
        <w:t>It was another busy year for the Wellington Branch of Blind Citizens and whilst we may not have achieved everything we set out to do, we certainly achieved some of our goals.</w:t>
      </w:r>
    </w:p>
    <w:p w14:paraId="046F26B2" w14:textId="25107979" w:rsidR="000F0D7E" w:rsidRPr="00AB3DC7" w:rsidRDefault="000F0D7E" w:rsidP="000F0D7E">
      <w:r w:rsidRPr="00AB3DC7">
        <w:t>After a successful conference in Auckland where the branch was represented in person by Pauline Melham, Thomas Bryan, Alan Jones and Patrick Boyd and online by numerous members across the weekend, our next big event was our annual Christmas party. As usual, the party was held on a Saturday afternoon in early December, 2023. Just over twenty people attended the event, which was wonderfully catered by Blue Carrot Catering and I think this was appreciated by everyone. Christmas was celebrated by a Christmas quiz, hosted by Pauline and a secret Santa. There are whispers that this year’s Christmas party might run along similar lines.</w:t>
      </w:r>
    </w:p>
    <w:p w14:paraId="372C1EEE" w14:textId="332E3C8F" w:rsidR="000F0D7E" w:rsidRPr="00AB3DC7" w:rsidRDefault="000F0D7E" w:rsidP="000F0D7E">
      <w:r w:rsidRPr="00AB3DC7">
        <w:t>This year most of our committee meetings, which we hold monthly over zoom have been in the early evening and this seems to have worked well for most participants.</w:t>
      </w:r>
    </w:p>
    <w:p w14:paraId="32AB6701" w14:textId="0FD60DF2" w:rsidR="000F0D7E" w:rsidRPr="00AB3DC7" w:rsidRDefault="000F0D7E" w:rsidP="000F0D7E">
      <w:r w:rsidRPr="00AB3DC7">
        <w:lastRenderedPageBreak/>
        <w:t>This year, we’ve had three general meetings so far which have included:</w:t>
      </w:r>
    </w:p>
    <w:p w14:paraId="749B6355" w14:textId="0B346131" w:rsidR="000F0D7E" w:rsidRPr="00AB3DC7" w:rsidRDefault="000F0D7E" w:rsidP="00AD1170">
      <w:pPr>
        <w:pStyle w:val="LeftMarginBulletPoint-square"/>
      </w:pPr>
      <w:r w:rsidRPr="00AB3DC7">
        <w:t>A meeting at Blind Low Vision in Wellington where our guest speaker was an Audio Describer based at Te Papa, who spoke about her work and had some museum exhibits to show us;</w:t>
      </w:r>
    </w:p>
    <w:p w14:paraId="083EA925" w14:textId="41A4D59F" w:rsidR="000F0D7E" w:rsidRPr="00AB3DC7" w:rsidRDefault="000F0D7E" w:rsidP="00AD1170">
      <w:pPr>
        <w:pStyle w:val="LeftMarginBulletPoint-square"/>
      </w:pPr>
      <w:r w:rsidRPr="00AB3DC7">
        <w:t>A successful trip up the Kapiti Coast for our mid-year meeting, which we held at a meeting room in the local swimming pool complex.  This meeting allowed members from the Kapiti Coast to join without them having to make the trip to Wellington. Former National Chair Doug Johnston, spoke about his as a leader of Blind Citizens and the importance of leadership;</w:t>
      </w:r>
    </w:p>
    <w:p w14:paraId="66EBAE41" w14:textId="60FA5FA3" w:rsidR="000F0D7E" w:rsidRPr="00AB3DC7" w:rsidRDefault="000F0D7E" w:rsidP="00AD1170">
      <w:pPr>
        <w:pStyle w:val="LeftMarginBulletPoint-square"/>
      </w:pPr>
      <w:r w:rsidRPr="00AB3DC7">
        <w:t>Our AGM was held in August where remits were discussed and a committee appointed.</w:t>
      </w:r>
    </w:p>
    <w:p w14:paraId="3F9EED46" w14:textId="77777777" w:rsidR="00D32C02" w:rsidRPr="00AB3DC7" w:rsidRDefault="00D32C02" w:rsidP="000F0D7E">
      <w:pPr>
        <w:rPr>
          <w:sz w:val="4"/>
        </w:rPr>
      </w:pPr>
    </w:p>
    <w:p w14:paraId="7A88EE31" w14:textId="31A5C5B8" w:rsidR="000F0D7E" w:rsidRPr="00AB3DC7" w:rsidRDefault="000F0D7E" w:rsidP="00D32C02">
      <w:pPr>
        <w:spacing w:after="100"/>
      </w:pPr>
      <w:r w:rsidRPr="00AB3DC7">
        <w:t>The committee of Blind Citizens Wellington is as follows:</w:t>
      </w:r>
    </w:p>
    <w:p w14:paraId="7226D44B" w14:textId="797A621A" w:rsidR="000F0D7E" w:rsidRPr="00AB3DC7" w:rsidRDefault="000F0D7E" w:rsidP="00AD1170">
      <w:pPr>
        <w:pStyle w:val="LeftMarginBulletPoint-square"/>
      </w:pPr>
      <w:r w:rsidRPr="00AB3DC7">
        <w:t>Chair</w:t>
      </w:r>
      <w:r w:rsidR="00AD1170" w:rsidRPr="00AB3DC7">
        <w:t xml:space="preserve">, </w:t>
      </w:r>
      <w:r w:rsidRPr="00AB3DC7">
        <w:t>Carl Haliburton</w:t>
      </w:r>
    </w:p>
    <w:p w14:paraId="56AB433F" w14:textId="611AFF56" w:rsidR="000F0D7E" w:rsidRPr="00AB3DC7" w:rsidRDefault="000F0D7E" w:rsidP="00AD1170">
      <w:pPr>
        <w:pStyle w:val="LeftMarginBulletPoint-square"/>
      </w:pPr>
      <w:r w:rsidRPr="00AB3DC7">
        <w:t>Secretary</w:t>
      </w:r>
      <w:r w:rsidR="00AD1170" w:rsidRPr="00AB3DC7">
        <w:t xml:space="preserve">, </w:t>
      </w:r>
      <w:r w:rsidRPr="00AB3DC7">
        <w:t>Janet Palmer</w:t>
      </w:r>
    </w:p>
    <w:p w14:paraId="033FA76D" w14:textId="1704D909" w:rsidR="000F0D7E" w:rsidRPr="00AB3DC7" w:rsidRDefault="000F0D7E" w:rsidP="00AD1170">
      <w:pPr>
        <w:pStyle w:val="LeftMarginBulletPoint-square"/>
      </w:pPr>
      <w:r w:rsidRPr="00AB3DC7">
        <w:t>Treasurer</w:t>
      </w:r>
      <w:r w:rsidR="00AD1170" w:rsidRPr="00AB3DC7">
        <w:t xml:space="preserve">, </w:t>
      </w:r>
      <w:r w:rsidRPr="00AB3DC7">
        <w:t>Pauline Melham</w:t>
      </w:r>
    </w:p>
    <w:p w14:paraId="3C06A46A" w14:textId="01231F16" w:rsidR="000F0D7E" w:rsidRPr="00AB3DC7" w:rsidRDefault="000F0D7E" w:rsidP="00AD1170">
      <w:pPr>
        <w:pStyle w:val="LeftMarginBulletPoint-square"/>
      </w:pPr>
      <w:r w:rsidRPr="00AB3DC7">
        <w:t>Branch Representative</w:t>
      </w:r>
      <w:r w:rsidR="00AD1170" w:rsidRPr="00AB3DC7">
        <w:t xml:space="preserve">, </w:t>
      </w:r>
      <w:r w:rsidRPr="00AB3DC7">
        <w:t>Pauline Melham</w:t>
      </w:r>
    </w:p>
    <w:p w14:paraId="65DE499B" w14:textId="1250A76F" w:rsidR="000F0D7E" w:rsidRPr="00AB3DC7" w:rsidRDefault="000F0D7E" w:rsidP="00AD1170">
      <w:pPr>
        <w:pStyle w:val="LeftMarginBulletPoint-square"/>
      </w:pPr>
      <w:r w:rsidRPr="00AB3DC7">
        <w:t>General Committee</w:t>
      </w:r>
      <w:r w:rsidR="00FB64D6" w:rsidRPr="00AB3DC7">
        <w:t xml:space="preserve">, </w:t>
      </w:r>
      <w:r w:rsidRPr="00AB3DC7">
        <w:t>Thomas Bryan, Patrick Boyd, Mahendra Bali and Mary Fisher</w:t>
      </w:r>
    </w:p>
    <w:p w14:paraId="210423C4" w14:textId="77777777" w:rsidR="000F0D7E" w:rsidRPr="00AB3DC7" w:rsidRDefault="000F0D7E" w:rsidP="000F0D7E">
      <w:pPr>
        <w:rPr>
          <w:sz w:val="4"/>
        </w:rPr>
      </w:pPr>
    </w:p>
    <w:p w14:paraId="1BBA9AA6" w14:textId="6E9D7C23" w:rsidR="000F0D7E" w:rsidRPr="00AB3DC7" w:rsidRDefault="000F0D7E" w:rsidP="000F0D7E">
      <w:r w:rsidRPr="00AB3DC7">
        <w:t xml:space="preserve">The committee thanked Owen Palamountain for over twenty years’ service as Treasurer and Allan Jones for approximately forty years’ service on the committee. The committee also thanks Jane </w:t>
      </w:r>
      <w:r w:rsidR="00D32C02" w:rsidRPr="00AB3DC7">
        <w:t xml:space="preserve">Mehaffey </w:t>
      </w:r>
      <w:r w:rsidRPr="00AB3DC7">
        <w:t>for her many years</w:t>
      </w:r>
      <w:r w:rsidR="00D32C02" w:rsidRPr="00AB3DC7">
        <w:t>’</w:t>
      </w:r>
      <w:r w:rsidRPr="00AB3DC7">
        <w:t xml:space="preserve"> service</w:t>
      </w:r>
      <w:r w:rsidR="00D32C02" w:rsidRPr="00AB3DC7">
        <w:t>,</w:t>
      </w:r>
      <w:r w:rsidRPr="00AB3DC7">
        <w:t xml:space="preserve"> both as a Branch Secretary, Branch Representative and general committee member. Jane is stepping down to concentrate on her health, but tells us she might be back another year.</w:t>
      </w:r>
    </w:p>
    <w:p w14:paraId="60CB95E3" w14:textId="74CBFF54" w:rsidR="000F0D7E" w:rsidRPr="00AB3DC7" w:rsidRDefault="000F0D7E" w:rsidP="000F0D7E">
      <w:r w:rsidRPr="00AB3DC7">
        <w:lastRenderedPageBreak/>
        <w:t>At the time of writing, the committee are just trying to set up a workshop for the new committee to be held to bring us all up to speed with our roles and responsibilities. It looks like this will be held on 7</w:t>
      </w:r>
      <w:r w:rsidRPr="00AB3DC7">
        <w:rPr>
          <w:vertAlign w:val="superscript"/>
        </w:rPr>
        <w:t>th</w:t>
      </w:r>
      <w:r w:rsidRPr="00AB3DC7">
        <w:t xml:space="preserve"> September, 2024.</w:t>
      </w:r>
    </w:p>
    <w:p w14:paraId="7D421F85" w14:textId="510F29FB" w:rsidR="000F0D7E" w:rsidRPr="00AB3DC7" w:rsidRDefault="000F0D7E" w:rsidP="00D32C02">
      <w:pPr>
        <w:spacing w:after="100"/>
      </w:pPr>
      <w:r w:rsidRPr="00AB3DC7">
        <w:t>Apart from Committee Meetings, the Branch also:</w:t>
      </w:r>
    </w:p>
    <w:p w14:paraId="6CC02D65" w14:textId="49455392" w:rsidR="000F0D7E" w:rsidRPr="00AB3DC7" w:rsidRDefault="000F0D7E" w:rsidP="00FB64D6">
      <w:pPr>
        <w:pStyle w:val="LeftMarginBulletPoint-square"/>
      </w:pPr>
      <w:r w:rsidRPr="00AB3DC7">
        <w:t xml:space="preserve">Sponsored a child and her family, who are on the role of BLENNZ Wellington to attend the Christmas </w:t>
      </w:r>
      <w:r w:rsidR="006B660A" w:rsidRPr="00AB3DC7">
        <w:t>Pantomime</w:t>
      </w:r>
      <w:r w:rsidRPr="00AB3DC7">
        <w:t xml:space="preserve"> at Wellington’s Circa Theatre. As I was also at that event, I can report that the family definitely enjoyed their outing</w:t>
      </w:r>
      <w:r w:rsidR="00D32C02" w:rsidRPr="00AB3DC7">
        <w:t>.</w:t>
      </w:r>
    </w:p>
    <w:p w14:paraId="239A741A" w14:textId="7CA50D9B" w:rsidR="000F0D7E" w:rsidRPr="00AB3DC7" w:rsidRDefault="000F0D7E" w:rsidP="00FB64D6">
      <w:pPr>
        <w:pStyle w:val="LeftMarginBulletPoint-square"/>
      </w:pPr>
      <w:r w:rsidRPr="00AB3DC7">
        <w:t>Run a weekly feedback line hosted by Thomas Bryan. Part of that feedback line service is the reading of the death notices which takes place twice a week. The committee thanks Sue for her dedication to this difficult job.</w:t>
      </w:r>
    </w:p>
    <w:p w14:paraId="7764DF63" w14:textId="5AD35BA1" w:rsidR="000F0D7E" w:rsidRPr="00AB3DC7" w:rsidRDefault="000F0D7E" w:rsidP="00FB64D6">
      <w:pPr>
        <w:pStyle w:val="LeftMarginBulletPoint-square"/>
      </w:pPr>
      <w:r w:rsidRPr="00AB3DC7">
        <w:t>Work closely with Metlink and Wellington City Council on issues that impact on blind people.  This is mostly in regards to bus services for example, we have successfully advocating to have the plastic bus platforms removed and changed to a more permanent, durable and less hazardous substance. We also liaise with them about cycle lanes. Metlink are very good at providing us with updates to bus services and roadworks.</w:t>
      </w:r>
    </w:p>
    <w:p w14:paraId="73DABFEA" w14:textId="7DF19721" w:rsidR="000F0D7E" w:rsidRPr="00AB3DC7" w:rsidRDefault="000F0D7E" w:rsidP="00FB64D6">
      <w:pPr>
        <w:pStyle w:val="LeftMarginBulletPoint-square"/>
      </w:pPr>
      <w:r w:rsidRPr="00AB3DC7">
        <w:t>Recently we also provided feedback on Wellington’s strategic plan.  Any work with Metlink and Wellington City Council is ably led by Thomas Bryan who sits on the Wellington City Council’s Transport Advisory Committee.</w:t>
      </w:r>
    </w:p>
    <w:p w14:paraId="2A016407" w14:textId="383FD3B6" w:rsidR="000F0D7E" w:rsidRPr="00AB3DC7" w:rsidRDefault="000F0D7E" w:rsidP="00FB64D6">
      <w:pPr>
        <w:pStyle w:val="LeftMarginBulletPoint-square"/>
      </w:pPr>
      <w:r w:rsidRPr="00AB3DC7">
        <w:t>Purchased our own Zoom Licence for committee and general meetings.</w:t>
      </w:r>
    </w:p>
    <w:p w14:paraId="1267294D" w14:textId="03A9B760" w:rsidR="000F0D7E" w:rsidRPr="00AB3DC7" w:rsidRDefault="000F0D7E" w:rsidP="00FB64D6">
      <w:pPr>
        <w:pStyle w:val="LeftMarginBulletPoint-square"/>
      </w:pPr>
      <w:r w:rsidRPr="00AB3DC7">
        <w:t>Applied for and received a COGS grant, which we are using in various ways but particularly to help members to get and from meetings by providing a significant transport subsidy.</w:t>
      </w:r>
    </w:p>
    <w:p w14:paraId="1AA830C3" w14:textId="55DB5C35" w:rsidR="000F0D7E" w:rsidRPr="00AB3DC7" w:rsidRDefault="000F0D7E" w:rsidP="00FB64D6">
      <w:pPr>
        <w:pStyle w:val="LeftMarginBulletPoint-square"/>
      </w:pPr>
      <w:r w:rsidRPr="00AB3DC7">
        <w:t>Providing partial sponsorship for members attending national conference.</w:t>
      </w:r>
    </w:p>
    <w:p w14:paraId="41636EC0" w14:textId="25016DD5" w:rsidR="000F0D7E" w:rsidRPr="00AB3DC7" w:rsidRDefault="000F0D7E" w:rsidP="000F0D7E">
      <w:r w:rsidRPr="00AB3DC7">
        <w:lastRenderedPageBreak/>
        <w:t xml:space="preserve">I have enjoyed being Branch Representative this year and I look forward to another year in this role. One of the things I’ve appreciated </w:t>
      </w:r>
      <w:r w:rsidR="00D32C02" w:rsidRPr="00AB3DC7">
        <w:t xml:space="preserve">is </w:t>
      </w:r>
      <w:r w:rsidRPr="00AB3DC7">
        <w:t xml:space="preserve">meeting with the other Branch and Network </w:t>
      </w:r>
      <w:r w:rsidR="00D32C02" w:rsidRPr="00AB3DC7">
        <w:t>R</w:t>
      </w:r>
      <w:r w:rsidRPr="00AB3DC7">
        <w:t xml:space="preserve">epresentatives, discovering what their </w:t>
      </w:r>
      <w:r w:rsidR="00D32C02" w:rsidRPr="00AB3DC7">
        <w:t>B</w:t>
      </w:r>
      <w:r w:rsidRPr="00AB3DC7">
        <w:t>ranches are doing</w:t>
      </w:r>
      <w:r w:rsidR="00D32C02" w:rsidRPr="00AB3DC7">
        <w:t>,</w:t>
      </w:r>
      <w:r w:rsidRPr="00AB3DC7">
        <w:t xml:space="preserve"> and thinking of ways that we could do things differently as a result.</w:t>
      </w:r>
    </w:p>
    <w:p w14:paraId="735E8BC0" w14:textId="2A8E26D8" w:rsidR="00D010ED" w:rsidRPr="00AB3DC7" w:rsidRDefault="00D010ED" w:rsidP="00D010ED">
      <w:pPr>
        <w:pStyle w:val="Heading1"/>
        <w:rPr>
          <w:rFonts w:hint="eastAsia"/>
        </w:rPr>
      </w:pPr>
      <w:r w:rsidRPr="00AB3DC7">
        <w:t xml:space="preserve">Nelson Branch, from </w:t>
      </w:r>
      <w:r w:rsidR="00DE5018" w:rsidRPr="00AB3DC7">
        <w:t xml:space="preserve">Chrissy Fern </w:t>
      </w:r>
    </w:p>
    <w:p w14:paraId="528796E8" w14:textId="12A855DB" w:rsidR="009961C0" w:rsidRPr="00AB3DC7" w:rsidRDefault="009961C0" w:rsidP="00536B33">
      <w:r w:rsidRPr="00AB3DC7">
        <w:t>At the Annual General Meeting of Nelson Branch held on 22 July 2023, Chrissy Fern was re-elected as Branch Chair. Also re-elected to the Committee were Mike Stevens as Branch Representative, Jo-Kate Sinclaire as Vice-Chair, Betty Blair, and Secretary | Treasurer Lennane Kent. The Committee has held 6 face-to-face meetings in the past year. We are grateful to Blind Low Vision NZ for allowing us to use the meeting room at their Stoke Office at no cost. Past Treasurer Steve Richards has continued to assist us with financial matters.</w:t>
      </w:r>
    </w:p>
    <w:p w14:paraId="36B536CC" w14:textId="77777777" w:rsidR="009961C0" w:rsidRPr="00AB3DC7" w:rsidRDefault="009961C0" w:rsidP="00536B33">
      <w:r w:rsidRPr="00AB3DC7">
        <w:t>Nelson Branch has held General Meetings in September 2023, and February and April 2024; all in the Lounge of the Stoke Methodist Church Complex. We have greatly appreciated Nelson Lioness and Soroptimists Clubs for continuing to provide transport and serving afternoon tea for our General Meetings. Our thanks also go to Dick and Barbara Watson who have assisted at our General Meetings; with setting up and packing away, ensuring members are seated safely and other tasks such as being the microphone runner. The Committee hosted lunch at Styx Restaurant in December 2023 to wind up the year and thank our willing volunteers.</w:t>
      </w:r>
    </w:p>
    <w:p w14:paraId="6103F4E4" w14:textId="77777777" w:rsidR="009961C0" w:rsidRPr="00AB3DC7" w:rsidRDefault="009961C0" w:rsidP="00536B33">
      <w:r w:rsidRPr="00AB3DC7">
        <w:t>To keep our members informed Nelson Branch Committee produced newsletters in September and November 2023; and February, April and July 2024.</w:t>
      </w:r>
    </w:p>
    <w:p w14:paraId="6FD6C54A" w14:textId="77777777" w:rsidR="009961C0" w:rsidRPr="00AB3DC7" w:rsidRDefault="009961C0" w:rsidP="00536B33">
      <w:r w:rsidRPr="00AB3DC7">
        <w:lastRenderedPageBreak/>
        <w:t>In October 2023 the National AGM and Conference held in Auckland was attended in-person by Branch Representative Mike Stevens, Chair Chrissy Fern and Secretary | Treasurer Lennane Kent.</w:t>
      </w:r>
    </w:p>
    <w:p w14:paraId="1D5B8865" w14:textId="77777777" w:rsidR="009961C0" w:rsidRPr="00AB3DC7" w:rsidRDefault="009961C0" w:rsidP="00536B33">
      <w:r w:rsidRPr="00AB3DC7">
        <w:t>Branch Members Rodger Curry, Karen Wilson and Mike Stevens, have continued to ably advocate on many local issues including: pedestrian safety at traffic light intersections and with obstacles on footpaths; concerns with electric buses; and mobility car parks in shopping centres. They have attended regular forums for Nelson | Tasman Accessibility for All (A4A) and Disability Providers.</w:t>
      </w:r>
    </w:p>
    <w:p w14:paraId="5B8C3C5E" w14:textId="77777777" w:rsidR="009961C0" w:rsidRPr="00AB3DC7" w:rsidRDefault="009961C0" w:rsidP="00536B33">
      <w:r w:rsidRPr="00AB3DC7">
        <w:t>Nelson Branch has made submissions to Nelson City Council on the Long Term Plan 2024-2034, and the review of the Commercial Occupation Policy Urban Environments Bylaw 2022 regarding concerns about proposed changes that relate to footpaths.</w:t>
      </w:r>
    </w:p>
    <w:p w14:paraId="2DF4CC66" w14:textId="00CBC77F" w:rsidR="009961C0" w:rsidRPr="00AB3DC7" w:rsidRDefault="009961C0" w:rsidP="00536B33">
      <w:r w:rsidRPr="00AB3DC7">
        <w:t>On Saturday 15th June 2024 Nelson Branch celebrated 40 years since its establishment in May 1984. We enjoyed a lunch at Club Waimea shared with current and past Branch Members. Guest speakers who joined us were: local Labour Member of Parliament Rachel Boyack, Nelson City Council Mayor Nick Smith, Blind Citizens NZ National President Jonathan Godfrey and Chief Executive Rose Wilkinson. Mike Stevens was presented with a well-deserved Blind Citizens NZ Meritorious Service Award for giving over 10 years of service to Nelson Branch and the community of blind, deafblind, low vision</w:t>
      </w:r>
      <w:r w:rsidR="00B60BF2" w:rsidRPr="00AB3DC7">
        <w:t>,</w:t>
      </w:r>
      <w:r w:rsidRPr="00AB3DC7">
        <w:t xml:space="preserve"> and vision</w:t>
      </w:r>
      <w:r w:rsidR="00B60BF2" w:rsidRPr="00AB3DC7">
        <w:t>-</w:t>
      </w:r>
      <w:r w:rsidRPr="00AB3DC7">
        <w:t>impaired residents of the Nelson | Tasman region.</w:t>
      </w:r>
    </w:p>
    <w:p w14:paraId="7828B3F0" w14:textId="77777777" w:rsidR="004309F5" w:rsidRDefault="009961C0" w:rsidP="00536B33">
      <w:r w:rsidRPr="00AB3DC7">
        <w:t xml:space="preserve">Nelson Branch unfortunately has had an ongoing decline in membership in recent years. At the Branch AGM held on 20 July 2024, 16 Ordinary Members were recorded as financial, with 11 attending the meeting. </w:t>
      </w:r>
    </w:p>
    <w:p w14:paraId="31B3B3C3" w14:textId="77777777" w:rsidR="004309F5" w:rsidRDefault="004309F5">
      <w:pPr>
        <w:spacing w:after="160" w:line="259" w:lineRule="auto"/>
      </w:pPr>
      <w:r>
        <w:br w:type="page"/>
      </w:r>
    </w:p>
    <w:p w14:paraId="23522E43" w14:textId="4C8BFE9D" w:rsidR="009961C0" w:rsidRPr="00AB3DC7" w:rsidRDefault="009961C0" w:rsidP="00536B33">
      <w:r w:rsidRPr="00AB3DC7">
        <w:lastRenderedPageBreak/>
        <w:t>As there were no nominations for any Committee positions and after much discussion, it was voted unanimously that it be recommended to the Board of Blind Citizens NZ that Nelson Branch be disestablished and that a geographical Network be established in the Nelson area.</w:t>
      </w:r>
    </w:p>
    <w:p w14:paraId="737EF842" w14:textId="65A13898" w:rsidR="00A568B4" w:rsidRPr="00AB3DC7" w:rsidRDefault="00A568B4" w:rsidP="00A568B4">
      <w:pPr>
        <w:pStyle w:val="Heading1"/>
        <w:rPr>
          <w:rFonts w:hint="eastAsia"/>
        </w:rPr>
      </w:pPr>
      <w:r w:rsidRPr="00AB3DC7">
        <w:t>South Canterbury</w:t>
      </w:r>
    </w:p>
    <w:p w14:paraId="0A858E7C" w14:textId="40B7E3D8" w:rsidR="00A568B4" w:rsidRPr="00AB3DC7" w:rsidRDefault="00A568B4" w:rsidP="00A568B4">
      <w:pPr>
        <w:rPr>
          <w:lang w:val="en-GB" w:eastAsia="en-AU" w:bidi="hi-IN"/>
        </w:rPr>
      </w:pPr>
      <w:r w:rsidRPr="00AB3DC7">
        <w:rPr>
          <w:lang w:val="en-GB" w:eastAsia="en-AU" w:bidi="hi-IN"/>
        </w:rPr>
        <w:t>Late report – to be circulated separately.</w:t>
      </w:r>
    </w:p>
    <w:p w14:paraId="47AAE7C7" w14:textId="7E99A5FC" w:rsidR="00D010ED" w:rsidRPr="00AB3DC7" w:rsidRDefault="00D010ED" w:rsidP="00D010ED">
      <w:pPr>
        <w:pStyle w:val="Heading1"/>
        <w:rPr>
          <w:rFonts w:hint="eastAsia"/>
        </w:rPr>
      </w:pPr>
      <w:r w:rsidRPr="00AB3DC7">
        <w:t>Otago Network, from Juanita Williams</w:t>
      </w:r>
      <w:r w:rsidR="00DE5018" w:rsidRPr="00AB3DC7">
        <w:t xml:space="preserve"> </w:t>
      </w:r>
    </w:p>
    <w:p w14:paraId="75849373" w14:textId="654635B6" w:rsidR="009961C0" w:rsidRPr="00AB3DC7" w:rsidRDefault="009961C0" w:rsidP="00536B33">
      <w:r w:rsidRPr="00AB3DC7">
        <w:t>The Otago Network has had a busy year with advocating across several different areas, we have been working with Fulton Hogan to continue to educate the staff about safety for blind people and also on how to assist a blind person should they need too.</w:t>
      </w:r>
    </w:p>
    <w:p w14:paraId="7A19AB98" w14:textId="53F82DA5" w:rsidR="009961C0" w:rsidRPr="00AB3DC7" w:rsidRDefault="009961C0" w:rsidP="00536B33">
      <w:r w:rsidRPr="00AB3DC7">
        <w:t>We have ongoing work with the bus companies and the regional council as well as the taxi company to provide education and awareness on the issues facing the blind community.</w:t>
      </w:r>
    </w:p>
    <w:p w14:paraId="2B352431" w14:textId="4B2FC076" w:rsidR="009961C0" w:rsidRPr="00AB3DC7" w:rsidRDefault="009961C0" w:rsidP="00536B33">
      <w:r w:rsidRPr="00AB3DC7">
        <w:t>We have continued to have a successful coffee group once a month and have had talks with Kathryn Harkin from Te Whatu Ora about accessible changes within the hospital, this includes the ability to have a phone call or email of appointments and other relevant information that would normally be sent via letter.</w:t>
      </w:r>
    </w:p>
    <w:p w14:paraId="52E0388E" w14:textId="7E5E2C96" w:rsidR="009961C0" w:rsidRPr="00AB3DC7" w:rsidRDefault="009961C0" w:rsidP="00536B33">
      <w:r w:rsidRPr="00AB3DC7">
        <w:t>Paula Waby and I spoke to the D</w:t>
      </w:r>
      <w:r w:rsidR="00D32C02" w:rsidRPr="00AB3DC7">
        <w:t xml:space="preserve">unedin City Council and </w:t>
      </w:r>
      <w:r w:rsidRPr="00AB3DC7">
        <w:t>the O</w:t>
      </w:r>
      <w:r w:rsidR="00D32C02" w:rsidRPr="00AB3DC7">
        <w:t xml:space="preserve">tago Regional Council </w:t>
      </w:r>
      <w:r w:rsidRPr="00AB3DC7">
        <w:t>about our submission for the</w:t>
      </w:r>
      <w:r w:rsidR="00D32C02" w:rsidRPr="00AB3DC7">
        <w:t xml:space="preserve"> </w:t>
      </w:r>
      <w:r w:rsidRPr="00AB3DC7">
        <w:t>Otago Southland Regional Land Transport Plans 2021-2031, this was our first submission since I have been the coordinator so was a great learning experience.</w:t>
      </w:r>
    </w:p>
    <w:p w14:paraId="61DAF99E" w14:textId="77777777" w:rsidR="0023520A" w:rsidRPr="00AB3DC7" w:rsidRDefault="0023520A">
      <w:pPr>
        <w:spacing w:after="160" w:line="259" w:lineRule="auto"/>
      </w:pPr>
      <w:r w:rsidRPr="00AB3DC7">
        <w:br w:type="page"/>
      </w:r>
    </w:p>
    <w:p w14:paraId="6E70725E" w14:textId="478203DC" w:rsidR="009961C0" w:rsidRPr="00AB3DC7" w:rsidRDefault="009961C0" w:rsidP="00536B33">
      <w:r w:rsidRPr="00AB3DC7">
        <w:lastRenderedPageBreak/>
        <w:t>We had a successful AGM with 16 people in attendance and during this meeting a vote was taken to establish a branch in Otago and we are very excited that the board approved our request and we are making progress on this with a meeting planned for the 9th of November to formalise this and work on the next steps.</w:t>
      </w:r>
    </w:p>
    <w:p w14:paraId="3CFD043E" w14:textId="44A73B1E" w:rsidR="009961C0" w:rsidRPr="00AB3DC7" w:rsidRDefault="009961C0" w:rsidP="00536B33">
      <w:r w:rsidRPr="00AB3DC7">
        <w:t>We have a Christmas lunch planned and are looking forward to starting the following projects: a guide dog handlers get together and also the establishment of an in person Audio book readers club.</w:t>
      </w:r>
    </w:p>
    <w:p w14:paraId="654B02C4" w14:textId="41A73944" w:rsidR="009961C0" w:rsidRPr="00AB3DC7" w:rsidRDefault="009961C0" w:rsidP="00536B33">
      <w:r w:rsidRPr="00AB3DC7">
        <w:t>As a coordinator I have been extremely humbled and proud of the members that have stepped up to help out with coffee groups and meetings and also to support several of our members that have had ill health or falls, checking in and providing meals and a phone tree to ensure they have support.</w:t>
      </w:r>
    </w:p>
    <w:p w14:paraId="36F9AAD9" w14:textId="66B3940B" w:rsidR="00D010ED" w:rsidRPr="00AB3DC7" w:rsidRDefault="00D010ED" w:rsidP="00D010ED">
      <w:pPr>
        <w:pStyle w:val="Heading1"/>
        <w:rPr>
          <w:rFonts w:hint="eastAsia"/>
        </w:rPr>
      </w:pPr>
      <w:r w:rsidRPr="00AB3DC7">
        <w:t>Southland Branch, from Robyn Garden</w:t>
      </w:r>
      <w:r w:rsidR="00DE5018" w:rsidRPr="00AB3DC7">
        <w:t xml:space="preserve"> </w:t>
      </w:r>
    </w:p>
    <w:p w14:paraId="2EAB129B" w14:textId="200917C7" w:rsidR="00D15B19" w:rsidRPr="00AB3DC7" w:rsidRDefault="00D15B19" w:rsidP="00D15B19">
      <w:r w:rsidRPr="00AB3DC7">
        <w:rPr>
          <w:lang w:val="en-US"/>
        </w:rPr>
        <w:t>The past year, like other years has been busy and varied. Committee members have been very involved in areas of their particular interest.</w:t>
      </w:r>
    </w:p>
    <w:p w14:paraId="73F59E38" w14:textId="69762A84" w:rsidR="00D15B19" w:rsidRPr="00AB3DC7" w:rsidRDefault="00D15B19" w:rsidP="00536B33">
      <w:pPr>
        <w:pStyle w:val="Heading2"/>
        <w:rPr>
          <w:rFonts w:hint="eastAsia"/>
        </w:rPr>
      </w:pPr>
      <w:r w:rsidRPr="00AB3DC7">
        <w:rPr>
          <w:lang w:val="en-US"/>
        </w:rPr>
        <w:t>Meetings</w:t>
      </w:r>
    </w:p>
    <w:p w14:paraId="30C3C959" w14:textId="3530424B" w:rsidR="00D15B19" w:rsidRPr="00AB3DC7" w:rsidRDefault="00D15B19" w:rsidP="00FB64D6">
      <w:pPr>
        <w:pStyle w:val="LeftMarginBulletPoint-square"/>
      </w:pPr>
      <w:r w:rsidRPr="00AB3DC7">
        <w:rPr>
          <w:lang w:val="en-US"/>
        </w:rPr>
        <w:t>Committee meetings have been held monthly, except for December. These are always well run thanks to our efficient sighted secretary and our chairperson. They both work tirelessly for our community. These meetings have been very well-attended by committee members.</w:t>
      </w:r>
    </w:p>
    <w:p w14:paraId="621030AC" w14:textId="3513BB6F" w:rsidR="00D15B19" w:rsidRPr="00AB3DC7" w:rsidRDefault="00D15B19" w:rsidP="00FB64D6">
      <w:pPr>
        <w:pStyle w:val="LeftMarginBulletPoint-square"/>
      </w:pPr>
      <w:r w:rsidRPr="00AB3DC7">
        <w:rPr>
          <w:lang w:val="en-US"/>
        </w:rPr>
        <w:t xml:space="preserve">General Meetings: Since my last report, there have been two General Meetings, one in April and the </w:t>
      </w:r>
      <w:r w:rsidR="006B660A" w:rsidRPr="00AB3DC7">
        <w:rPr>
          <w:lang w:val="en-US"/>
        </w:rPr>
        <w:t>other, which</w:t>
      </w:r>
      <w:r w:rsidRPr="00AB3DC7">
        <w:rPr>
          <w:lang w:val="en-US"/>
        </w:rPr>
        <w:t xml:space="preserve"> was held in conjunction with the AGM, in August. These have been well-attended by members and there is always the opportunity for a catch-up over refreshments.</w:t>
      </w:r>
    </w:p>
    <w:p w14:paraId="2228326B" w14:textId="3E72984F" w:rsidR="00D15B19" w:rsidRPr="00AB3DC7" w:rsidRDefault="00D15B19" w:rsidP="00FB64D6">
      <w:pPr>
        <w:pStyle w:val="LeftMarginBulletPoint-square"/>
      </w:pPr>
      <w:r w:rsidRPr="00AB3DC7">
        <w:rPr>
          <w:lang w:val="en-US"/>
        </w:rPr>
        <w:lastRenderedPageBreak/>
        <w:t>AGM: This was held on August 10</w:t>
      </w:r>
      <w:r w:rsidRPr="00AB3DC7">
        <w:rPr>
          <w:vertAlign w:val="superscript"/>
          <w:lang w:val="en-US"/>
        </w:rPr>
        <w:t>th</w:t>
      </w:r>
      <w:r w:rsidRPr="00AB3DC7">
        <w:rPr>
          <w:lang w:val="en-US"/>
        </w:rPr>
        <w:t>. Office bearers remain the same. Two committee members resigned and one new member joined the committee. The AGM concluded with a lunch.</w:t>
      </w:r>
    </w:p>
    <w:p w14:paraId="630E925D" w14:textId="77777777" w:rsidR="00B23002" w:rsidRPr="00AB3DC7" w:rsidRDefault="00B23002" w:rsidP="00B23002">
      <w:pPr>
        <w:pStyle w:val="LeftMarginBulletPoint-square"/>
        <w:numPr>
          <w:ilvl w:val="0"/>
          <w:numId w:val="0"/>
        </w:numPr>
        <w:ind w:left="360"/>
      </w:pPr>
    </w:p>
    <w:p w14:paraId="0769D94C" w14:textId="462764F9" w:rsidR="00D15B19" w:rsidRPr="00AB3DC7" w:rsidRDefault="00D15B19" w:rsidP="00D15B19">
      <w:r w:rsidRPr="00AB3DC7">
        <w:rPr>
          <w:lang w:val="en-US"/>
        </w:rPr>
        <w:t>Thanks go to the Waikiwi Lions Club for driving members to and from these events and also to the Invercargill Licensing Trust for their financial support.</w:t>
      </w:r>
    </w:p>
    <w:p w14:paraId="02C1F17C" w14:textId="7549EA02" w:rsidR="00D15B19" w:rsidRPr="00AB3DC7" w:rsidRDefault="00D15B19" w:rsidP="00536B33">
      <w:pPr>
        <w:pStyle w:val="Heading2"/>
        <w:rPr>
          <w:rFonts w:hint="eastAsia"/>
        </w:rPr>
      </w:pPr>
      <w:r w:rsidRPr="00AB3DC7">
        <w:rPr>
          <w:lang w:val="en-US"/>
        </w:rPr>
        <w:t>Advocacy</w:t>
      </w:r>
    </w:p>
    <w:p w14:paraId="6559D05A" w14:textId="666031CC" w:rsidR="00D15B19" w:rsidRPr="00AB3DC7" w:rsidRDefault="00D15B19" w:rsidP="00D15B19">
      <w:r w:rsidRPr="00AB3DC7">
        <w:rPr>
          <w:lang w:val="en-US"/>
        </w:rPr>
        <w:t>We continue to advocate and provide blindness education. This year it has included the following:</w:t>
      </w:r>
    </w:p>
    <w:p w14:paraId="419AF047" w14:textId="2CED5661" w:rsidR="00D15B19" w:rsidRPr="00AB3DC7" w:rsidRDefault="00D15B19" w:rsidP="00B23002">
      <w:pPr>
        <w:pStyle w:val="LeftMarginBulletPoint-square"/>
      </w:pPr>
      <w:r w:rsidRPr="00AB3DC7">
        <w:rPr>
          <w:lang w:val="en-US"/>
        </w:rPr>
        <w:t>We have met with medical students from Otago University on two occasions in the past year. The first was with 4</w:t>
      </w:r>
      <w:r w:rsidRPr="00AB3DC7">
        <w:rPr>
          <w:vertAlign w:val="superscript"/>
          <w:lang w:val="en-US"/>
        </w:rPr>
        <w:t>th</w:t>
      </w:r>
      <w:r w:rsidRPr="00AB3DC7">
        <w:rPr>
          <w:lang w:val="en-US"/>
        </w:rPr>
        <w:t xml:space="preserve"> year students via Zoom and the second with 3</w:t>
      </w:r>
      <w:r w:rsidRPr="00AB3DC7">
        <w:rPr>
          <w:vertAlign w:val="superscript"/>
          <w:lang w:val="en-US"/>
        </w:rPr>
        <w:t>rd</w:t>
      </w:r>
      <w:r w:rsidRPr="00AB3DC7">
        <w:rPr>
          <w:lang w:val="en-US"/>
        </w:rPr>
        <w:t xml:space="preserve"> year students in person.</w:t>
      </w:r>
    </w:p>
    <w:p w14:paraId="7000ADA1" w14:textId="6E4CD38A" w:rsidR="00D15B19" w:rsidRPr="00AB3DC7" w:rsidRDefault="00D15B19" w:rsidP="00B23002">
      <w:pPr>
        <w:pStyle w:val="LeftMarginBulletPoint-square"/>
      </w:pPr>
      <w:r w:rsidRPr="00AB3DC7">
        <w:rPr>
          <w:lang w:val="en-US"/>
        </w:rPr>
        <w:t>We have made several submissions, met with and spoken to the Invercargill City Council (ICC) and other local bodies. These have included:</w:t>
      </w:r>
    </w:p>
    <w:p w14:paraId="6511F185" w14:textId="3D891C39" w:rsidR="00D15B19" w:rsidRPr="00AB3DC7" w:rsidRDefault="00D15B19" w:rsidP="004E6560">
      <w:pPr>
        <w:pStyle w:val="ListParagraph"/>
        <w:numPr>
          <w:ilvl w:val="0"/>
          <w:numId w:val="21"/>
        </w:numPr>
        <w:ind w:left="720"/>
      </w:pPr>
      <w:r w:rsidRPr="00AB3DC7">
        <w:rPr>
          <w:lang w:val="en-US"/>
        </w:rPr>
        <w:t>A submission was made to the Otago and Southland Regional Councils regarding regional transport in their long term plan. A submission was also made to the ICC’s long term plan.</w:t>
      </w:r>
    </w:p>
    <w:p w14:paraId="7C6B7B37" w14:textId="500C9BA3" w:rsidR="00D15B19" w:rsidRPr="00AB3DC7" w:rsidRDefault="00D15B19" w:rsidP="004E6560">
      <w:pPr>
        <w:pStyle w:val="ListParagraph"/>
        <w:numPr>
          <w:ilvl w:val="0"/>
          <w:numId w:val="21"/>
        </w:numPr>
        <w:ind w:left="720"/>
      </w:pPr>
      <w:r w:rsidRPr="00AB3DC7">
        <w:rPr>
          <w:lang w:val="en-US"/>
        </w:rPr>
        <w:t>Advocating for the return of audio announcements on Invercargill buses.</w:t>
      </w:r>
    </w:p>
    <w:p w14:paraId="4262EF81" w14:textId="0EBB8965" w:rsidR="00D15B19" w:rsidRPr="00AB3DC7" w:rsidRDefault="00D15B19" w:rsidP="004E6560">
      <w:pPr>
        <w:pStyle w:val="ListParagraph"/>
        <w:numPr>
          <w:ilvl w:val="0"/>
          <w:numId w:val="21"/>
        </w:numPr>
        <w:ind w:left="720"/>
      </w:pPr>
      <w:r w:rsidRPr="00AB3DC7">
        <w:rPr>
          <w:lang w:val="en-US"/>
        </w:rPr>
        <w:t>A ‘walk around’ the CBD with other members of the disabled community and council staff looking at access for the disabled.</w:t>
      </w:r>
    </w:p>
    <w:p w14:paraId="688B11E2" w14:textId="4B929E9D" w:rsidR="00D15B19" w:rsidRPr="00AB3DC7" w:rsidRDefault="00D15B19" w:rsidP="004E6560">
      <w:pPr>
        <w:pStyle w:val="ListParagraph"/>
        <w:numPr>
          <w:ilvl w:val="0"/>
          <w:numId w:val="21"/>
        </w:numPr>
        <w:ind w:left="720"/>
      </w:pPr>
      <w:r w:rsidRPr="00AB3DC7">
        <w:rPr>
          <w:lang w:val="en-US"/>
        </w:rPr>
        <w:t>Contribution to the Total Mobility Scheme review.</w:t>
      </w:r>
    </w:p>
    <w:p w14:paraId="3A3A0C21" w14:textId="553B279B" w:rsidR="00D15B19" w:rsidRPr="00AB3DC7" w:rsidRDefault="00D15B19" w:rsidP="004E6560">
      <w:pPr>
        <w:pStyle w:val="ListParagraph"/>
        <w:numPr>
          <w:ilvl w:val="0"/>
          <w:numId w:val="21"/>
        </w:numPr>
        <w:ind w:left="720"/>
      </w:pPr>
      <w:r w:rsidRPr="00AB3DC7">
        <w:rPr>
          <w:lang w:val="en-US"/>
        </w:rPr>
        <w:t>Contribution to the Footpath Policy in Invercargill as part of a Combined Disability Group.</w:t>
      </w:r>
    </w:p>
    <w:p w14:paraId="5FF01F95" w14:textId="0339FCC8" w:rsidR="00D15B19" w:rsidRPr="00AB3DC7" w:rsidRDefault="00D15B19" w:rsidP="004E6560">
      <w:pPr>
        <w:pStyle w:val="ListParagraph"/>
        <w:numPr>
          <w:ilvl w:val="0"/>
          <w:numId w:val="21"/>
        </w:numPr>
        <w:ind w:left="720"/>
      </w:pPr>
      <w:r w:rsidRPr="00AB3DC7">
        <w:rPr>
          <w:lang w:val="en-US"/>
        </w:rPr>
        <w:t>Some members, along with other disabled people, took part in a protest regarding proposed changes to disability funding.</w:t>
      </w:r>
    </w:p>
    <w:p w14:paraId="6FB5D65A" w14:textId="2FA349AF" w:rsidR="00D15B19" w:rsidRPr="00AB3DC7" w:rsidRDefault="00D15B19" w:rsidP="00536B33">
      <w:pPr>
        <w:pStyle w:val="Heading2"/>
        <w:rPr>
          <w:rFonts w:hint="eastAsia"/>
        </w:rPr>
      </w:pPr>
      <w:r w:rsidRPr="00AB3DC7">
        <w:rPr>
          <w:lang w:val="en-US"/>
        </w:rPr>
        <w:lastRenderedPageBreak/>
        <w:t>Other involvement and activities</w:t>
      </w:r>
    </w:p>
    <w:p w14:paraId="2DED2C70" w14:textId="2E56851F" w:rsidR="00D15B19" w:rsidRPr="00AB3DC7" w:rsidRDefault="00D15B19" w:rsidP="00B23002">
      <w:pPr>
        <w:pStyle w:val="LeftMarginBulletPoint-square"/>
      </w:pPr>
      <w:r w:rsidRPr="00AB3DC7">
        <w:rPr>
          <w:lang w:val="en-US"/>
        </w:rPr>
        <w:t>Two or three of our members regularly visit other members in Rest Homes. These are social visits and are enjoyed by all.</w:t>
      </w:r>
    </w:p>
    <w:p w14:paraId="7ECE9455" w14:textId="0379E8BF" w:rsidR="00D15B19" w:rsidRPr="00AB3DC7" w:rsidRDefault="00D15B19" w:rsidP="00B23002">
      <w:pPr>
        <w:pStyle w:val="LeftMarginBulletPoint-square"/>
      </w:pPr>
      <w:r w:rsidRPr="00AB3DC7">
        <w:rPr>
          <w:lang w:val="en-US"/>
        </w:rPr>
        <w:t>Our chairperson, Carolyn Weston and a Blind Citizens NZ member, Hannah Pascoe, present a monthly show on Invercargill community radio. This called ‘Blind Spot’.</w:t>
      </w:r>
    </w:p>
    <w:p w14:paraId="561D844D" w14:textId="0A2A4E26" w:rsidR="00D15B19" w:rsidRPr="00AB3DC7" w:rsidRDefault="00D15B19" w:rsidP="00B23002">
      <w:pPr>
        <w:pStyle w:val="LeftMarginBulletPoint-square"/>
      </w:pPr>
      <w:r w:rsidRPr="00AB3DC7">
        <w:rPr>
          <w:lang w:val="en-US"/>
        </w:rPr>
        <w:t xml:space="preserve">Having a demonstration </w:t>
      </w:r>
      <w:r w:rsidR="006B660A" w:rsidRPr="00AB3DC7">
        <w:rPr>
          <w:lang w:val="en-US"/>
        </w:rPr>
        <w:t xml:space="preserve">EFTPOS </w:t>
      </w:r>
      <w:r w:rsidRPr="00AB3DC7">
        <w:rPr>
          <w:lang w:val="en-US"/>
        </w:rPr>
        <w:t>machine has helped many of our vision- impaired community become more confident in the use of it.</w:t>
      </w:r>
    </w:p>
    <w:p w14:paraId="45696EE4" w14:textId="43950F6C" w:rsidR="00D15B19" w:rsidRPr="00AB3DC7" w:rsidRDefault="00D15B19" w:rsidP="00B23002">
      <w:pPr>
        <w:pStyle w:val="LeftMarginBulletPoint-square"/>
      </w:pPr>
      <w:r w:rsidRPr="00AB3DC7">
        <w:rPr>
          <w:lang w:val="en-US"/>
        </w:rPr>
        <w:t>We continue to produce regular newsletters, usually three a year. This gives us another avenue for communication with our members.</w:t>
      </w:r>
    </w:p>
    <w:p w14:paraId="78CFF066" w14:textId="115F737C" w:rsidR="00D15B19" w:rsidRPr="00AB3DC7" w:rsidRDefault="00D15B19" w:rsidP="00B23002">
      <w:pPr>
        <w:pStyle w:val="LeftMarginBulletPoint-square"/>
      </w:pPr>
      <w:r w:rsidRPr="00AB3DC7">
        <w:rPr>
          <w:lang w:val="en-US"/>
        </w:rPr>
        <w:t>We are encouraging members to access TellMe. Our secretary creates a Meeting Summary and puts this on TellMe. This is much more reader-friendly than full minutes. As well as members receiving agenda and newsletters in their preferred format, TellMe is a useful location to keep everything together.</w:t>
      </w:r>
    </w:p>
    <w:p w14:paraId="596A016B" w14:textId="77777777" w:rsidR="004E6560" w:rsidRPr="00AB3DC7" w:rsidRDefault="004E6560" w:rsidP="00D15B19">
      <w:pPr>
        <w:rPr>
          <w:sz w:val="4"/>
          <w:lang w:val="en-US"/>
        </w:rPr>
      </w:pPr>
    </w:p>
    <w:p w14:paraId="1616F131" w14:textId="214B1B7B" w:rsidR="00D15B19" w:rsidRPr="00AB3DC7" w:rsidRDefault="00D15B19" w:rsidP="00D15B19">
      <w:r w:rsidRPr="00AB3DC7">
        <w:rPr>
          <w:lang w:val="en-US"/>
        </w:rPr>
        <w:t>We will continue to try and boost our membership. However, it is pleasing to see a good turnout of members at our General Meetings and look forward to working together to improve things for our community.</w:t>
      </w:r>
    </w:p>
    <w:p w14:paraId="04006E1B" w14:textId="77777777" w:rsidR="0023520A" w:rsidRPr="00AB3DC7" w:rsidRDefault="0023520A">
      <w:pPr>
        <w:spacing w:after="160" w:line="259" w:lineRule="auto"/>
        <w:rPr>
          <w:rFonts w:ascii="Arial Bold" w:eastAsia="SimSun" w:hAnsi="Arial Bold" w:hint="eastAsia"/>
          <w:bCs/>
          <w:sz w:val="44"/>
          <w:szCs w:val="20"/>
          <w:lang w:val="en-GB" w:eastAsia="en-AU" w:bidi="hi-IN"/>
        </w:rPr>
      </w:pPr>
      <w:r w:rsidRPr="00AB3DC7">
        <w:rPr>
          <w:rFonts w:hint="eastAsia"/>
        </w:rPr>
        <w:br w:type="page"/>
      </w:r>
    </w:p>
    <w:p w14:paraId="5F24AFE3" w14:textId="15DE160B" w:rsidR="00D010ED" w:rsidRPr="00AB3DC7" w:rsidRDefault="00D010ED" w:rsidP="00D010ED">
      <w:pPr>
        <w:pStyle w:val="Heading1"/>
        <w:rPr>
          <w:rFonts w:hint="eastAsia"/>
        </w:rPr>
      </w:pPr>
      <w:r w:rsidRPr="00AB3DC7">
        <w:lastRenderedPageBreak/>
        <w:t>Guide Dog Handler Special Interest Network, from Bev Duncan</w:t>
      </w:r>
      <w:r w:rsidR="00DE5018" w:rsidRPr="00AB3DC7">
        <w:t xml:space="preserve"> </w:t>
      </w:r>
    </w:p>
    <w:p w14:paraId="04A1C27C" w14:textId="77777777" w:rsidR="00A568B4" w:rsidRPr="00AB3DC7" w:rsidRDefault="00BD0411" w:rsidP="00536B33">
      <w:r w:rsidRPr="00AB3DC7">
        <w:t>Since the conference in October 2023</w:t>
      </w:r>
      <w:r w:rsidR="00A568B4" w:rsidRPr="00AB3DC7">
        <w:t>,</w:t>
      </w:r>
      <w:r w:rsidRPr="00AB3DC7">
        <w:t xml:space="preserve"> the Guide Dog Handlers Special Interest Network has met by Zoom 3 times. We met in March, </w:t>
      </w:r>
      <w:r w:rsidR="00A568B4" w:rsidRPr="00AB3DC7">
        <w:t xml:space="preserve">and </w:t>
      </w:r>
      <w:r w:rsidRPr="00AB3DC7">
        <w:t>May</w:t>
      </w:r>
      <w:r w:rsidR="00A568B4" w:rsidRPr="00AB3DC7">
        <w:t xml:space="preserve">. We held our </w:t>
      </w:r>
      <w:r w:rsidRPr="00AB3DC7">
        <w:t>AGM in August. By the time we get to conference</w:t>
      </w:r>
      <w:r w:rsidR="00A568B4" w:rsidRPr="00AB3DC7">
        <w:t>,</w:t>
      </w:r>
      <w:r w:rsidRPr="00AB3DC7">
        <w:t xml:space="preserve"> we will have also had our informal meeting face</w:t>
      </w:r>
      <w:r w:rsidR="00A568B4" w:rsidRPr="00AB3DC7">
        <w:t>-</w:t>
      </w:r>
      <w:r w:rsidRPr="00AB3DC7">
        <w:t>to</w:t>
      </w:r>
      <w:r w:rsidR="00A568B4" w:rsidRPr="00AB3DC7">
        <w:t>-</w:t>
      </w:r>
      <w:r w:rsidRPr="00AB3DC7">
        <w:t xml:space="preserve">face at the Sudima Hotel. </w:t>
      </w:r>
    </w:p>
    <w:p w14:paraId="318291AC" w14:textId="4CAEBACE" w:rsidR="00BD0411" w:rsidRPr="00AB3DC7" w:rsidRDefault="00BD0411" w:rsidP="00536B33">
      <w:r w:rsidRPr="00AB3DC7">
        <w:t>Before each meeting I not only send out an email to the list advising of the upcoming Zoom meeting, I advise others of the said meeting on the National Information Line for a couple of weeks before the meeting so that people who listen to the bulletins can join in if they wish. Every time I have put a notice of the meetings up on TellMe we have gained new members of the network.</w:t>
      </w:r>
    </w:p>
    <w:p w14:paraId="658AE4F0" w14:textId="6B6F3018" w:rsidR="00BD0411" w:rsidRPr="00AB3DC7" w:rsidRDefault="00BD0411" w:rsidP="00536B33">
      <w:r w:rsidRPr="00AB3DC7">
        <w:t xml:space="preserve">At the meeting in March we had a meet and greet session with Peter Hoskin, head of Guide Dog Services, who not only told us of his back </w:t>
      </w:r>
      <w:r w:rsidR="006B660A" w:rsidRPr="00AB3DC7">
        <w:t>ground</w:t>
      </w:r>
      <w:r w:rsidRPr="00AB3DC7">
        <w:t xml:space="preserve"> which was interesting in itself, he gave a very inspirational and aspirational talk about how it's going to take 5 to 10 years to fix the service. Following that meeting current Guide Dog Handlers are now receiving bags of food for their dogs free of charge. They have started producing Korero Kuri again which will help to keep handlers up to date with things happening at the Guide Dog Service. One item I noticed in the Korero Kuri was that the Service has imported 2 Poodles from America which will in time increase the number of poodles being matched with members who have allergies to dog fur. </w:t>
      </w:r>
    </w:p>
    <w:p w14:paraId="67D07982" w14:textId="77777777" w:rsidR="0023520A" w:rsidRPr="00AB3DC7" w:rsidRDefault="00BD0411" w:rsidP="00536B33">
      <w:r w:rsidRPr="00AB3DC7">
        <w:t xml:space="preserve">At our May meeting the idea of having a presentation from Marc Gillard who we believe is currently working at the Guide Dog School in San Rafael, however, we have written to him asking him to join us on Zoom on a Saturday morning NZ time to no avail. </w:t>
      </w:r>
    </w:p>
    <w:p w14:paraId="145B4FA9" w14:textId="5D2B7911" w:rsidR="00BD0411" w:rsidRPr="00AB3DC7" w:rsidRDefault="00BD0411" w:rsidP="00536B33">
      <w:r w:rsidRPr="00AB3DC7">
        <w:lastRenderedPageBreak/>
        <w:t>Marc is an orientation and mobility instructor as well as being a guide dog instructor. He has worked at a number of guide dog schools both in Australia and the States. He has worked with people who are totally blind, those with low vision and with people with a dual sensory disability.</w:t>
      </w:r>
    </w:p>
    <w:p w14:paraId="264D7356" w14:textId="77777777" w:rsidR="00A568B4" w:rsidRPr="00AB3DC7" w:rsidRDefault="00BD0411" w:rsidP="00536B33">
      <w:r w:rsidRPr="00AB3DC7">
        <w:t>The meeting in August was the AGM for the network. I was re-elected unopposed as the coordinator.</w:t>
      </w:r>
    </w:p>
    <w:p w14:paraId="1D4D7926" w14:textId="044E612B" w:rsidR="00BD0411" w:rsidRPr="00AB3DC7" w:rsidRDefault="00BD0411" w:rsidP="00536B33">
      <w:r w:rsidRPr="00AB3DC7">
        <w:t xml:space="preserve">It was decided that we would write to Peter Hoskin at Guide Dogs to ask him to give us an update and milestones as to how things are progressing now that he has been there for over a year. We hope to meet with him on Zoom in November. </w:t>
      </w:r>
    </w:p>
    <w:p w14:paraId="5370AF69" w14:textId="43D2657D" w:rsidR="00D010ED" w:rsidRPr="00AB3DC7" w:rsidRDefault="00BD0411" w:rsidP="00D010ED">
      <w:r w:rsidRPr="00AB3DC7">
        <w:t>In conclusion</w:t>
      </w:r>
      <w:r w:rsidR="00A568B4" w:rsidRPr="00AB3DC7">
        <w:t>,</w:t>
      </w:r>
      <w:r w:rsidRPr="00AB3DC7">
        <w:t xml:space="preserve"> I would like to thank the members who regularly attend the Zoom meetings. I also thank the note</w:t>
      </w:r>
      <w:r w:rsidR="00A568B4" w:rsidRPr="00AB3DC7">
        <w:t>-</w:t>
      </w:r>
      <w:r w:rsidRPr="00AB3DC7">
        <w:t>takers Pauline Melham, Robyn Garden, Paula Waby</w:t>
      </w:r>
      <w:r w:rsidR="00A568B4" w:rsidRPr="00AB3DC7">
        <w:t>,</w:t>
      </w:r>
      <w:r w:rsidRPr="00AB3DC7">
        <w:t xml:space="preserve"> and Teri McElroy. Last but not least we thank the Board of Blind Citizens for the use of Zoom and for Rose's support of the network, it is very much appreciated. </w:t>
      </w:r>
    </w:p>
    <w:p w14:paraId="798C5083" w14:textId="4A728C98" w:rsidR="0023520A" w:rsidRPr="00AB3DC7" w:rsidRDefault="0023520A" w:rsidP="0023520A">
      <w:pPr>
        <w:pStyle w:val="Heading2"/>
        <w:rPr>
          <w:rFonts w:hint="eastAsia"/>
        </w:rPr>
      </w:pPr>
      <w:r w:rsidRPr="00AB3DC7">
        <w:t>Braille Special Interest Network</w:t>
      </w:r>
    </w:p>
    <w:p w14:paraId="27887D82" w14:textId="5793B00B" w:rsidR="0023520A" w:rsidRPr="00AB3DC7" w:rsidRDefault="0023520A" w:rsidP="00D010ED">
      <w:r w:rsidRPr="00AB3DC7">
        <w:t>Late report to be circulated</w:t>
      </w:r>
      <w:r w:rsidR="002D3C52">
        <w:t xml:space="preserve"> separately.</w:t>
      </w:r>
    </w:p>
    <w:p w14:paraId="33D60552" w14:textId="44CAC7B2" w:rsidR="00CB2A31" w:rsidRPr="00AB3DC7" w:rsidRDefault="00CB2A31" w:rsidP="00536B33">
      <w:pPr>
        <w:rPr>
          <w:rFonts w:ascii="Arial Bold" w:eastAsia="SimSun" w:hAnsi="Arial Bold" w:hint="eastAsia"/>
          <w:bCs/>
          <w:sz w:val="44"/>
          <w:szCs w:val="20"/>
          <w:lang w:val="en-GB" w:eastAsia="en-AU" w:bidi="hi-IN"/>
        </w:rPr>
      </w:pPr>
      <w:r w:rsidRPr="00AB3DC7">
        <w:rPr>
          <w:rFonts w:hint="eastAsia"/>
        </w:rPr>
        <w:br w:type="page"/>
      </w:r>
    </w:p>
    <w:p w14:paraId="15D22F9E" w14:textId="72934CE1" w:rsidR="00CB2A31" w:rsidRPr="00AB3DC7" w:rsidRDefault="00CB2A31" w:rsidP="00CB2A31">
      <w:pPr>
        <w:pStyle w:val="Attachment"/>
      </w:pPr>
      <w:r w:rsidRPr="00AB3DC7">
        <w:lastRenderedPageBreak/>
        <w:t>Attachment “</w:t>
      </w:r>
      <w:r w:rsidR="00A87D14" w:rsidRPr="00AB3DC7">
        <w:t>K</w:t>
      </w:r>
      <w:r w:rsidRPr="00AB3DC7">
        <w:t>”</w:t>
      </w:r>
    </w:p>
    <w:p w14:paraId="40C1AC6A" w14:textId="0C243D9E" w:rsidR="00DE7CAE" w:rsidRPr="00AB3DC7" w:rsidRDefault="00DE7CAE" w:rsidP="00A87D14">
      <w:pPr>
        <w:pStyle w:val="Heading1"/>
        <w:rPr>
          <w:rFonts w:hint="eastAsia"/>
        </w:rPr>
      </w:pPr>
      <w:r w:rsidRPr="00AB3DC7">
        <w:t>Preparation for the 202</w:t>
      </w:r>
      <w:r w:rsidR="00DE5018" w:rsidRPr="00AB3DC7">
        <w:t>5</w:t>
      </w:r>
      <w:r w:rsidRPr="00AB3DC7">
        <w:t xml:space="preserve"> Annual General Meeting and Conference</w:t>
      </w:r>
    </w:p>
    <w:p w14:paraId="61004036" w14:textId="219AB603" w:rsidR="00DE7CAE" w:rsidRPr="00AB3DC7" w:rsidRDefault="00DE7CAE" w:rsidP="00A87D14">
      <w:pPr>
        <w:pStyle w:val="Heading2"/>
        <w:rPr>
          <w:rFonts w:hint="eastAsia"/>
        </w:rPr>
      </w:pPr>
      <w:r w:rsidRPr="00AB3DC7">
        <w:t>Preparation for 202</w:t>
      </w:r>
      <w:r w:rsidR="00AE2A42" w:rsidRPr="00AB3DC7">
        <w:t>5</w:t>
      </w:r>
    </w:p>
    <w:p w14:paraId="7681CF83" w14:textId="1B50F6AF" w:rsidR="00D010ED" w:rsidRPr="00AB3DC7" w:rsidRDefault="00656F75" w:rsidP="00D010ED">
      <w:r w:rsidRPr="00AB3DC7">
        <w:t xml:space="preserve">Next year’s AGM and Conference will lower North Island. </w:t>
      </w:r>
      <w:r w:rsidR="00D010ED" w:rsidRPr="00AB3DC7">
        <w:t>Locations and venues that broadly fit into this geographical area will be explored.</w:t>
      </w:r>
      <w:r w:rsidRPr="00AB3DC7">
        <w:t xml:space="preserve"> Suitable </w:t>
      </w:r>
      <w:r w:rsidR="00D010ED" w:rsidRPr="00AB3DC7">
        <w:t>options will be provided to the Board for a decision.</w:t>
      </w:r>
    </w:p>
    <w:p w14:paraId="2AE2EE46" w14:textId="32AEA548" w:rsidR="00DE7CAE" w:rsidRPr="00AB3DC7" w:rsidRDefault="00DE7CAE" w:rsidP="00A87D14">
      <w:pPr>
        <w:pStyle w:val="Heading2"/>
        <w:rPr>
          <w:rFonts w:hint="eastAsia"/>
        </w:rPr>
      </w:pPr>
      <w:r w:rsidRPr="00AB3DC7">
        <w:t>Speakers and Theme for 202</w:t>
      </w:r>
      <w:r w:rsidR="00AE2A42" w:rsidRPr="00AB3DC7">
        <w:t>5</w:t>
      </w:r>
    </w:p>
    <w:p w14:paraId="2478A6A2" w14:textId="77777777" w:rsidR="00AE2A42" w:rsidRPr="00AB3DC7" w:rsidRDefault="00AE2A42" w:rsidP="00DE7CAE">
      <w:r w:rsidRPr="00AB3DC7">
        <w:t xml:space="preserve">Our 2025 </w:t>
      </w:r>
      <w:r w:rsidR="00DE7CAE" w:rsidRPr="00AB3DC7">
        <w:t>AGM and Conference</w:t>
      </w:r>
      <w:r w:rsidR="00E80A71" w:rsidRPr="00AB3DC7">
        <w:t xml:space="preserve"> </w:t>
      </w:r>
      <w:r w:rsidRPr="00AB3DC7">
        <w:t xml:space="preserve">will be Blind Citizens NZ’s 80-year mile-stone celebration. </w:t>
      </w:r>
    </w:p>
    <w:p w14:paraId="379D058B" w14:textId="2DF2C059" w:rsidR="00472A3D" w:rsidRPr="00AB3DC7" w:rsidRDefault="00AE2A42" w:rsidP="00DE7CAE">
      <w:r w:rsidRPr="00AB3DC7">
        <w:t xml:space="preserve">This year’s AGM and Conference is an opportunity for </w:t>
      </w:r>
      <w:r w:rsidR="00472A3D" w:rsidRPr="00AB3DC7">
        <w:t>B</w:t>
      </w:r>
      <w:r w:rsidR="00E80A71" w:rsidRPr="00AB3DC7">
        <w:t>ranches</w:t>
      </w:r>
      <w:r w:rsidRPr="00AB3DC7">
        <w:t xml:space="preserve">, </w:t>
      </w:r>
      <w:r w:rsidR="00472A3D" w:rsidRPr="00AB3DC7">
        <w:t>N</w:t>
      </w:r>
      <w:r w:rsidR="00E80A71" w:rsidRPr="00AB3DC7">
        <w:t>etworks</w:t>
      </w:r>
      <w:r w:rsidR="004A361E" w:rsidRPr="00AB3DC7">
        <w:t>,</w:t>
      </w:r>
      <w:r w:rsidR="00E80A71" w:rsidRPr="00AB3DC7">
        <w:t xml:space="preserve"> </w:t>
      </w:r>
      <w:r w:rsidRPr="00AB3DC7">
        <w:t xml:space="preserve">and members </w:t>
      </w:r>
      <w:r w:rsidR="00E80A71" w:rsidRPr="00AB3DC7">
        <w:t xml:space="preserve">to offer suggestions for </w:t>
      </w:r>
      <w:r w:rsidR="00DE7CAE" w:rsidRPr="00AB3DC7">
        <w:t>themes</w:t>
      </w:r>
      <w:r w:rsidR="00E80A71" w:rsidRPr="00AB3DC7">
        <w:t xml:space="preserve">, </w:t>
      </w:r>
      <w:r w:rsidR="00DE7CAE" w:rsidRPr="00AB3DC7">
        <w:t>guest speakers</w:t>
      </w:r>
      <w:r w:rsidR="00E80A71" w:rsidRPr="00AB3DC7">
        <w:t xml:space="preserve"> etc.</w:t>
      </w:r>
      <w:r w:rsidR="00DE7CAE" w:rsidRPr="00AB3DC7">
        <w:t xml:space="preserve"> </w:t>
      </w:r>
      <w:r w:rsidR="004A361E" w:rsidRPr="00AB3DC7">
        <w:t xml:space="preserve">All possibilities will be considered by the Board </w:t>
      </w:r>
      <w:r w:rsidR="00DE7CAE" w:rsidRPr="00AB3DC7">
        <w:t xml:space="preserve">at its </w:t>
      </w:r>
      <w:r w:rsidRPr="00AB3DC7">
        <w:t xml:space="preserve">2024 </w:t>
      </w:r>
      <w:r w:rsidR="00A87D14" w:rsidRPr="00AB3DC7">
        <w:t>Annual Planning Meeting</w:t>
      </w:r>
      <w:r w:rsidR="00472A3D" w:rsidRPr="00AB3DC7">
        <w:t>.</w:t>
      </w:r>
    </w:p>
    <w:p w14:paraId="325BDFE4" w14:textId="54696DA1" w:rsidR="003255A2" w:rsidRDefault="00DE7CAE" w:rsidP="008B1649">
      <w:r w:rsidRPr="00AB3DC7">
        <w:t xml:space="preserve">The Board encourages everyone to give some thought to these </w:t>
      </w:r>
      <w:r w:rsidR="00E80A71" w:rsidRPr="00AB3DC7">
        <w:t>elements so please do b</w:t>
      </w:r>
      <w:r w:rsidRPr="00AB3DC7">
        <w:t>ring your ideas along ready to share.</w:t>
      </w:r>
    </w:p>
    <w:p w14:paraId="6B9FA5D5" w14:textId="77777777" w:rsidR="003255A2" w:rsidRDefault="003255A2">
      <w:pPr>
        <w:spacing w:after="160" w:line="259" w:lineRule="auto"/>
      </w:pPr>
      <w:r>
        <w:br w:type="page"/>
      </w:r>
    </w:p>
    <w:p w14:paraId="2302B9CA" w14:textId="77777777" w:rsidR="003255A2" w:rsidRPr="003255A2" w:rsidRDefault="003255A2" w:rsidP="003255A2">
      <w:pPr>
        <w:pStyle w:val="Attachment"/>
        <w:rPr>
          <w:sz w:val="20"/>
        </w:rPr>
      </w:pPr>
    </w:p>
    <w:p w14:paraId="0EB062DC" w14:textId="6CA471A8" w:rsidR="003255A2" w:rsidRDefault="003255A2" w:rsidP="003255A2">
      <w:pPr>
        <w:pStyle w:val="Attachment"/>
      </w:pPr>
      <w:r>
        <w:t>Attachment</w:t>
      </w:r>
      <w:r w:rsidR="00B9224D">
        <w:t xml:space="preserve"> “L”</w:t>
      </w:r>
    </w:p>
    <w:p w14:paraId="5A430D27" w14:textId="1467EF53" w:rsidR="003255A2" w:rsidRDefault="003255A2" w:rsidP="003255A2">
      <w:pPr>
        <w:pStyle w:val="Attachment"/>
      </w:pPr>
      <w:r>
        <w:t xml:space="preserve">Guest Presenter - Bios </w:t>
      </w:r>
    </w:p>
    <w:p w14:paraId="1A6CD415" w14:textId="2E28A33E" w:rsidR="003255A2" w:rsidRDefault="003255A2" w:rsidP="003255A2">
      <w:pPr>
        <w:spacing w:after="160" w:line="259" w:lineRule="auto"/>
      </w:pPr>
      <w:r>
        <w:t xml:space="preserve">Note: For each of the two days, guest presenters are in the order they </w:t>
      </w:r>
      <w:r w:rsidR="00B9224D">
        <w:t xml:space="preserve">are scheduled to </w:t>
      </w:r>
      <w:r>
        <w:t xml:space="preserve">appear </w:t>
      </w:r>
    </w:p>
    <w:p w14:paraId="448ED422" w14:textId="77777777" w:rsidR="003255A2" w:rsidRPr="003255A2" w:rsidRDefault="003255A2" w:rsidP="003255A2">
      <w:pPr>
        <w:spacing w:after="160" w:line="259" w:lineRule="auto"/>
        <w:rPr>
          <w:sz w:val="4"/>
        </w:rPr>
      </w:pPr>
    </w:p>
    <w:p w14:paraId="2DA702A4" w14:textId="77777777" w:rsidR="003255A2" w:rsidRPr="00E87F0B" w:rsidRDefault="003255A2" w:rsidP="003255A2">
      <w:pPr>
        <w:pStyle w:val="Heading1"/>
        <w:rPr>
          <w:rFonts w:hint="eastAsia"/>
        </w:rPr>
      </w:pPr>
      <w:r w:rsidRPr="00E87F0B">
        <w:t>Friday 18 October 2024</w:t>
      </w:r>
    </w:p>
    <w:p w14:paraId="7B1D2577" w14:textId="77777777" w:rsidR="003255A2" w:rsidRDefault="003255A2" w:rsidP="003255A2">
      <w:pPr>
        <w:pStyle w:val="Heading2"/>
        <w:rPr>
          <w:rFonts w:hint="eastAsia"/>
        </w:rPr>
      </w:pPr>
      <w:r w:rsidRPr="00032980">
        <w:t>Paula Tesoriero MNZM</w:t>
      </w:r>
      <w:r>
        <w:t xml:space="preserve">, </w:t>
      </w:r>
      <w:r w:rsidRPr="00032980">
        <w:t>Chief Executive</w:t>
      </w:r>
      <w:r>
        <w:br/>
      </w:r>
      <w:r w:rsidRPr="00032980">
        <w:t xml:space="preserve">Whaikaha </w:t>
      </w:r>
      <w:r>
        <w:t xml:space="preserve">| </w:t>
      </w:r>
      <w:r w:rsidRPr="00032980">
        <w:t>Ministry of Disabled People</w:t>
      </w:r>
    </w:p>
    <w:p w14:paraId="283348E8" w14:textId="77777777" w:rsidR="003255A2" w:rsidRPr="00032980" w:rsidRDefault="003255A2" w:rsidP="003255A2">
      <w:r w:rsidRPr="00032980">
        <w:t>Paula provides strategic leadership to Whaikaha and across the disability system to achieve better outcomes for disabled people and t</w:t>
      </w:r>
      <w:r>
        <w:t>ā</w:t>
      </w:r>
      <w:r w:rsidRPr="00032980">
        <w:t>ngata Whaikaha M</w:t>
      </w:r>
      <w:r>
        <w:t>ā</w:t>
      </w:r>
      <w:r w:rsidRPr="00032980">
        <w:t>ori in Aotearoa New Zealand.</w:t>
      </w:r>
      <w:r>
        <w:t xml:space="preserve"> </w:t>
      </w:r>
    </w:p>
    <w:p w14:paraId="5280BDBA" w14:textId="77777777" w:rsidR="003255A2" w:rsidRPr="00032980" w:rsidRDefault="003255A2" w:rsidP="003255A2">
      <w:r w:rsidRPr="00032980">
        <w:t>Paula is well-known and a respected leader in the disability community. She is disabled and has a deep knowledge of the challenges and opportunities for the disability community.</w:t>
      </w:r>
    </w:p>
    <w:p w14:paraId="2FFB736B" w14:textId="77777777" w:rsidR="003255A2" w:rsidRPr="00032980" w:rsidRDefault="003255A2" w:rsidP="003255A2">
      <w:r w:rsidRPr="00032980">
        <w:t>Paula was previously the Disability Rights Commissioner at the Human Rights Commission, a position she held since 2017. She also acted in the role of Chief Human Rights Commissioner from May 2018 – January 2019.</w:t>
      </w:r>
    </w:p>
    <w:p w14:paraId="0C4791D2" w14:textId="30B1EF18" w:rsidR="003255A2" w:rsidRDefault="003255A2" w:rsidP="003255A2">
      <w:r w:rsidRPr="00032980">
        <w:t>Paula is an experienced Public Service leader. From 2010 – 2016, she was the General Manager, Higher Courts at the Ministry of Justice. In 2016, she was seconded to Statistics New Zealand where she was the General Manager, System and Partnership.</w:t>
      </w:r>
      <w:r>
        <w:t xml:space="preserve"> </w:t>
      </w:r>
    </w:p>
    <w:p w14:paraId="352E4256" w14:textId="77777777" w:rsidR="003255A2" w:rsidRDefault="003255A2">
      <w:pPr>
        <w:spacing w:after="160" w:line="259" w:lineRule="auto"/>
      </w:pPr>
      <w:r>
        <w:br w:type="page"/>
      </w:r>
    </w:p>
    <w:p w14:paraId="0012E039" w14:textId="77777777" w:rsidR="003255A2" w:rsidRPr="003255A2" w:rsidRDefault="003255A2" w:rsidP="003255A2">
      <w:pPr>
        <w:rPr>
          <w:sz w:val="4"/>
        </w:rPr>
      </w:pPr>
    </w:p>
    <w:p w14:paraId="5C87AA75" w14:textId="464FD7B4" w:rsidR="003255A2" w:rsidRPr="00032980" w:rsidRDefault="003255A2" w:rsidP="003255A2">
      <w:r>
        <w:t xml:space="preserve">She has </w:t>
      </w:r>
      <w:r w:rsidRPr="00032980">
        <w:t xml:space="preserve">served in various governance roles including as Deputy Chair of </w:t>
      </w:r>
      <w:proofErr w:type="spellStart"/>
      <w:r w:rsidRPr="00032980">
        <w:t>Peke</w:t>
      </w:r>
      <w:proofErr w:type="spellEnd"/>
      <w:r w:rsidRPr="00032980">
        <w:t xml:space="preserve"> </w:t>
      </w:r>
      <w:proofErr w:type="spellStart"/>
      <w:r w:rsidRPr="00032980">
        <w:t>Waihanga</w:t>
      </w:r>
      <w:proofErr w:type="spellEnd"/>
      <w:r w:rsidRPr="00032980">
        <w:t xml:space="preserve"> — Artificial Limb Service and Deputy Chair of </w:t>
      </w:r>
      <w:proofErr w:type="spellStart"/>
      <w:r w:rsidRPr="00032980">
        <w:t>Nuku</w:t>
      </w:r>
      <w:proofErr w:type="spellEnd"/>
      <w:r w:rsidRPr="00032980">
        <w:t xml:space="preserve"> Ora (previously Sport Wellington) and she served on the Board of Paralympics NZ. She is a life trustee of the </w:t>
      </w:r>
      <w:proofErr w:type="spellStart"/>
      <w:r w:rsidRPr="00032980">
        <w:t>Halberg</w:t>
      </w:r>
      <w:proofErr w:type="spellEnd"/>
      <w:r w:rsidRPr="00032980">
        <w:t xml:space="preserve"> Disability Sport Foundation and is an honorary advisor to the Asia New Zealand Foundation.</w:t>
      </w:r>
      <w:r>
        <w:t xml:space="preserve"> </w:t>
      </w:r>
    </w:p>
    <w:p w14:paraId="5BA33B7F" w14:textId="0A05E47D" w:rsidR="003255A2" w:rsidRDefault="003255A2" w:rsidP="003255A2">
      <w:bookmarkStart w:id="19" w:name="_Hlk179721314"/>
      <w:r w:rsidRPr="00032980">
        <w:t xml:space="preserve">Paula is a Paralympian, winning a gold medal and two bronze medals at the </w:t>
      </w:r>
      <w:r w:rsidR="006D0BC4">
        <w:t>2008 Summer Paralympic Games in Beijing.</w:t>
      </w:r>
    </w:p>
    <w:bookmarkEnd w:id="19"/>
    <w:p w14:paraId="202E4DAE" w14:textId="77777777" w:rsidR="003255A2" w:rsidRPr="002C0289" w:rsidRDefault="003255A2" w:rsidP="003255A2">
      <w:pPr>
        <w:pStyle w:val="Heading2"/>
        <w:spacing w:before="600"/>
        <w:rPr>
          <w:rFonts w:hint="eastAsia"/>
        </w:rPr>
      </w:pPr>
      <w:r w:rsidRPr="00E87F0B">
        <w:t>Maria Williams</w:t>
      </w:r>
    </w:p>
    <w:p w14:paraId="2B66DE2F" w14:textId="77777777" w:rsidR="003255A2" w:rsidRPr="005F5824" w:rsidRDefault="003255A2" w:rsidP="003255A2">
      <w:r w:rsidRPr="005F5824">
        <w:t xml:space="preserve">I grew up in </w:t>
      </w:r>
      <w:proofErr w:type="spellStart"/>
      <w:r w:rsidRPr="005F5824">
        <w:t>Otautahi</w:t>
      </w:r>
      <w:proofErr w:type="spellEnd"/>
      <w:r w:rsidRPr="005F5824">
        <w:t xml:space="preserve"> and moved to the bright lights of </w:t>
      </w:r>
      <w:proofErr w:type="spellStart"/>
      <w:r w:rsidRPr="005F5824">
        <w:t>Tamakimakaurau</w:t>
      </w:r>
      <w:proofErr w:type="spellEnd"/>
      <w:r w:rsidRPr="005F5824">
        <w:t xml:space="preserve"> to look for work after finishing my degree. I lived there for many years and took up a secondment opportunity in te Whanganui-a-Tara 11 years ago - this is now where I call home. </w:t>
      </w:r>
    </w:p>
    <w:p w14:paraId="24667FFA" w14:textId="77777777" w:rsidR="003255A2" w:rsidRPr="005F5824" w:rsidRDefault="003255A2" w:rsidP="003255A2">
      <w:r w:rsidRPr="005F5824">
        <w:t xml:space="preserve">I embraced opportunities to take up long distance running and triathlon at an older age and this led to the experience of representing NZ on the world stage in both disciplines. Currently I am enjoying ocean swimming in Wellington and looking forward to competing in five long distance swims around NZ this summer. </w:t>
      </w:r>
    </w:p>
    <w:p w14:paraId="7153FC90" w14:textId="6D7374A6" w:rsidR="003255A2" w:rsidRDefault="003255A2" w:rsidP="003255A2">
      <w:pPr>
        <w:rPr>
          <w:rFonts w:ascii="Arial Bold" w:hAnsi="Arial Bold"/>
          <w:b/>
          <w:sz w:val="40"/>
        </w:rPr>
      </w:pPr>
      <w:r w:rsidRPr="005F5824">
        <w:t>I work in bus operations at Metlink. Prior to this I had a service design role at Corrections and a health and disability focused service delivery role at MSD. My first positions after becoming totally blind were in the Adaptive Technology classroom and then the Employment Service at the Blind Foundation. I was inspired by the resilience and innovation of the vision impaired people who helped me adapt to my sight loss and learning to garner support where needed facilitated my future employment and athletic achievements.</w:t>
      </w:r>
      <w:r>
        <w:t xml:space="preserve"> </w:t>
      </w:r>
      <w:r>
        <w:br w:type="page"/>
      </w:r>
    </w:p>
    <w:p w14:paraId="3F09B691" w14:textId="77777777" w:rsidR="003255A2" w:rsidRPr="003255A2" w:rsidRDefault="003255A2" w:rsidP="003255A2">
      <w:pPr>
        <w:pStyle w:val="Heading2"/>
        <w:rPr>
          <w:rFonts w:hint="eastAsia"/>
          <w:sz w:val="4"/>
        </w:rPr>
      </w:pPr>
    </w:p>
    <w:p w14:paraId="3E0D0491" w14:textId="2C5E770B" w:rsidR="003255A2" w:rsidRDefault="003255A2" w:rsidP="003255A2">
      <w:pPr>
        <w:pStyle w:val="Heading2"/>
        <w:rPr>
          <w:rFonts w:hint="eastAsia"/>
        </w:rPr>
      </w:pPr>
      <w:r w:rsidRPr="00133CEA">
        <w:t>Hon Louise Upston, Minister for Disability Issues</w:t>
      </w:r>
    </w:p>
    <w:p w14:paraId="14750A04" w14:textId="77777777" w:rsidR="003255A2" w:rsidRPr="00133CEA" w:rsidRDefault="003255A2" w:rsidP="003255A2">
      <w:pPr>
        <w:rPr>
          <w:rFonts w:ascii="Helvetica" w:hAnsi="Helvetica" w:cs="Helvetica"/>
          <w:color w:val="3F4647"/>
          <w:sz w:val="24"/>
          <w:szCs w:val="24"/>
          <w:lang w:eastAsia="en-NZ"/>
        </w:rPr>
      </w:pPr>
      <w:r w:rsidRPr="00133CEA">
        <w:t xml:space="preserve">Hon Louise Upston has been the Minister for Disability Issues since April 2024. She is also the Minister for the Community and Voluntary Sector, Minister for Social Development and Employment, and Minister for Child Poverty Reduction. She has served as the MP for </w:t>
      </w:r>
      <w:proofErr w:type="spellStart"/>
      <w:r w:rsidRPr="00133CEA">
        <w:t>Taupō</w:t>
      </w:r>
      <w:proofErr w:type="spellEnd"/>
      <w:r w:rsidRPr="00133CEA">
        <w:t xml:space="preserve"> since the 2008 election</w:t>
      </w:r>
      <w:r w:rsidRPr="00133CEA">
        <w:rPr>
          <w:rFonts w:ascii="Helvetica" w:hAnsi="Helvetica" w:cs="Helvetica"/>
          <w:color w:val="3F4647"/>
          <w:sz w:val="24"/>
          <w:szCs w:val="24"/>
          <w:lang w:eastAsia="en-NZ"/>
        </w:rPr>
        <w:t>.</w:t>
      </w:r>
    </w:p>
    <w:p w14:paraId="690DFF09" w14:textId="77777777" w:rsidR="003255A2" w:rsidRPr="00133CEA" w:rsidRDefault="003255A2" w:rsidP="003255A2">
      <w:pPr>
        <w:rPr>
          <w:lang w:eastAsia="en-NZ"/>
        </w:rPr>
      </w:pPr>
      <w:r w:rsidRPr="00133CEA">
        <w:rPr>
          <w:lang w:eastAsia="en-NZ"/>
        </w:rPr>
        <w:t>Louise held a number of Ministerial roles in the Fifth National Government, including the portfolios of Corrections, Education, Land Information, Local Government, Women, and Tertiary Education Skills and Employment. She also served as Government Chief Whip.</w:t>
      </w:r>
    </w:p>
    <w:p w14:paraId="58FDF654" w14:textId="77777777" w:rsidR="003255A2" w:rsidRPr="00133CEA" w:rsidRDefault="003255A2" w:rsidP="003255A2">
      <w:pPr>
        <w:rPr>
          <w:lang w:eastAsia="en-NZ"/>
        </w:rPr>
      </w:pPr>
      <w:r w:rsidRPr="00133CEA">
        <w:rPr>
          <w:lang w:eastAsia="en-NZ"/>
        </w:rPr>
        <w:t>Prior to entering Parliament in 2008, Louise was self-employed as a project management consultant. She also held directorships in a number of trusts and companies involved in property, tourism, management, and consulting. Louise holds an MBA from Waikato University.</w:t>
      </w:r>
      <w:r>
        <w:rPr>
          <w:lang w:eastAsia="en-NZ"/>
        </w:rPr>
        <w:t xml:space="preserve"> She </w:t>
      </w:r>
      <w:r w:rsidRPr="00133CEA">
        <w:rPr>
          <w:lang w:eastAsia="en-NZ"/>
        </w:rPr>
        <w:t xml:space="preserve">lives in </w:t>
      </w:r>
      <w:proofErr w:type="spellStart"/>
      <w:r w:rsidRPr="00133CEA">
        <w:rPr>
          <w:lang w:eastAsia="en-NZ"/>
        </w:rPr>
        <w:t>Karāpiro</w:t>
      </w:r>
      <w:proofErr w:type="spellEnd"/>
      <w:r w:rsidRPr="00133CEA">
        <w:rPr>
          <w:lang w:eastAsia="en-NZ"/>
        </w:rPr>
        <w:t>, south of Cambridge.</w:t>
      </w:r>
      <w:r>
        <w:rPr>
          <w:lang w:eastAsia="en-NZ"/>
        </w:rPr>
        <w:t xml:space="preserve"> </w:t>
      </w:r>
    </w:p>
    <w:p w14:paraId="21DFCA3C" w14:textId="77777777" w:rsidR="003255A2" w:rsidRPr="00133CEA" w:rsidRDefault="003255A2" w:rsidP="003255A2">
      <w:pPr>
        <w:rPr>
          <w:lang w:eastAsia="en-NZ"/>
        </w:rPr>
      </w:pPr>
      <w:r w:rsidRPr="00133CEA">
        <w:rPr>
          <w:lang w:eastAsia="en-NZ"/>
        </w:rPr>
        <w:t>One of her more recent media releases was with her colleague the Hon Simeon Brown (Minister for Transport).</w:t>
      </w:r>
      <w:r>
        <w:rPr>
          <w:lang w:eastAsia="en-NZ"/>
        </w:rPr>
        <w:t xml:space="preserve"> </w:t>
      </w:r>
      <w:r w:rsidRPr="00133CEA">
        <w:rPr>
          <w:lang w:eastAsia="en-NZ"/>
        </w:rPr>
        <w:t>The media release speaks to the direct and pragmatic way that she intends to address disability issues.</w:t>
      </w:r>
    </w:p>
    <w:p w14:paraId="215E31D8" w14:textId="77777777" w:rsidR="003255A2" w:rsidRPr="00133CEA" w:rsidRDefault="003255A2" w:rsidP="003255A2">
      <w:pPr>
        <w:rPr>
          <w:rFonts w:ascii="Helvetica" w:hAnsi="Helvetica" w:cs="Helvetica"/>
          <w:iCs/>
          <w:color w:val="3F4647"/>
          <w:sz w:val="22"/>
          <w:lang w:eastAsia="en-GB"/>
        </w:rPr>
      </w:pPr>
      <w:r w:rsidRPr="00133CEA">
        <w:rPr>
          <w:rFonts w:ascii="Helvetica" w:hAnsi="Helvetica" w:cs="Helvetica"/>
          <w:color w:val="3F4647"/>
        </w:rPr>
        <w:t>“</w:t>
      </w:r>
      <w:r w:rsidRPr="00133CEA">
        <w:rPr>
          <w:rFonts w:ascii="Helvetica" w:hAnsi="Helvetica" w:cs="Helvetica"/>
          <w:iCs/>
          <w:color w:val="3F4647"/>
        </w:rPr>
        <w:t>The Government will be cracking down on people who misuse car parks for disabled people, ensuring towage fees do not leave tow-truck operators out of pocket, and adjusting parking fines for inflation, Disability Issues Minister Louise Upston and Transport Minister Simeon Brown say.</w:t>
      </w:r>
    </w:p>
    <w:p w14:paraId="35AB0156" w14:textId="77777777" w:rsidR="003255A2" w:rsidRPr="00133CEA" w:rsidRDefault="003255A2" w:rsidP="003255A2">
      <w:pPr>
        <w:rPr>
          <w:rFonts w:ascii="Helvetica" w:hAnsi="Helvetica" w:cs="Helvetica"/>
          <w:iCs/>
          <w:color w:val="3F4647"/>
        </w:rPr>
      </w:pPr>
      <w:r w:rsidRPr="00133CEA">
        <w:rPr>
          <w:rFonts w:ascii="Helvetica" w:hAnsi="Helvetica" w:cs="Helvetica"/>
          <w:iCs/>
          <w:color w:val="3F4647"/>
        </w:rPr>
        <w:t>“Increasing penalties for people who misuse mobility parking will level the playing field for disabled people by helping prevent unnecessary disruptions in their day-to-day lives,” Ms Upston says.</w:t>
      </w:r>
    </w:p>
    <w:p w14:paraId="0964A922" w14:textId="2C581F6D" w:rsidR="003255A2" w:rsidRDefault="003255A2">
      <w:pPr>
        <w:spacing w:after="160" w:line="259" w:lineRule="auto"/>
        <w:rPr>
          <w:rFonts w:ascii="Helvetica" w:hAnsi="Helvetica" w:cs="Helvetica"/>
          <w:iCs/>
          <w:color w:val="3F4647"/>
          <w:sz w:val="4"/>
        </w:rPr>
      </w:pPr>
      <w:r>
        <w:rPr>
          <w:rFonts w:ascii="Helvetica" w:hAnsi="Helvetica" w:cs="Helvetica"/>
          <w:iCs/>
          <w:color w:val="3F4647"/>
          <w:sz w:val="4"/>
        </w:rPr>
        <w:br w:type="page"/>
      </w:r>
    </w:p>
    <w:p w14:paraId="4BBA54B1" w14:textId="77777777" w:rsidR="003255A2" w:rsidRPr="003255A2" w:rsidRDefault="003255A2" w:rsidP="003255A2">
      <w:pPr>
        <w:rPr>
          <w:rFonts w:ascii="Helvetica" w:hAnsi="Helvetica" w:cs="Helvetica"/>
          <w:iCs/>
          <w:color w:val="3F4647"/>
          <w:sz w:val="4"/>
        </w:rPr>
      </w:pPr>
    </w:p>
    <w:p w14:paraId="7C5F2039" w14:textId="72AD9CC8" w:rsidR="003255A2" w:rsidRPr="00133CEA" w:rsidRDefault="003255A2" w:rsidP="003255A2">
      <w:pPr>
        <w:rPr>
          <w:rFonts w:ascii="Helvetica" w:hAnsi="Helvetica" w:cs="Helvetica"/>
          <w:iCs/>
          <w:color w:val="3F4647"/>
        </w:rPr>
      </w:pPr>
      <w:r w:rsidRPr="00133CEA">
        <w:rPr>
          <w:rFonts w:ascii="Helvetica" w:hAnsi="Helvetica" w:cs="Helvetica"/>
          <w:iCs/>
          <w:color w:val="3F4647"/>
        </w:rPr>
        <w:t>“Parking in an area reserved for disabled people is the epitome of arrogance. We need to get tough on this selfish behaviour, and that is why we are taking action. The current $150 penalty will increase to $750, reflecting the seriousness of this offence.</w:t>
      </w:r>
    </w:p>
    <w:p w14:paraId="68641EB2" w14:textId="16897997" w:rsidR="003255A2" w:rsidRDefault="003255A2" w:rsidP="003255A2">
      <w:pPr>
        <w:rPr>
          <w:rFonts w:ascii="Helvetica" w:hAnsi="Helvetica" w:cs="Helvetica"/>
          <w:iCs/>
          <w:color w:val="3F4647"/>
        </w:rPr>
      </w:pPr>
      <w:r w:rsidRPr="00133CEA">
        <w:rPr>
          <w:rFonts w:ascii="Helvetica" w:hAnsi="Helvetica" w:cs="Helvetica"/>
          <w:iCs/>
          <w:color w:val="3F4647"/>
        </w:rPr>
        <w:t>“The penalty for abusing mobility parking in New Zealand is far too low compared to other countries, like Australia. Increasing this will send a very clear message that this behaviour is not okay, and our Government is serious about addressing accessibility issues.”</w:t>
      </w:r>
    </w:p>
    <w:p w14:paraId="330A474F" w14:textId="77777777" w:rsidR="003255A2" w:rsidRPr="003255A2" w:rsidRDefault="003255A2" w:rsidP="003255A2">
      <w:pPr>
        <w:rPr>
          <w:rFonts w:ascii="Helvetica" w:hAnsi="Helvetica" w:cs="Helvetica"/>
          <w:iCs/>
          <w:color w:val="3F4647"/>
          <w:sz w:val="4"/>
        </w:rPr>
      </w:pPr>
    </w:p>
    <w:p w14:paraId="1A29D6A4" w14:textId="77777777" w:rsidR="003255A2" w:rsidRDefault="003255A2" w:rsidP="003255A2">
      <w:pPr>
        <w:pStyle w:val="Heading2"/>
        <w:rPr>
          <w:rFonts w:hint="eastAsia"/>
        </w:rPr>
      </w:pPr>
      <w:r w:rsidRPr="00AB3DC7">
        <w:t xml:space="preserve">Robbie Taylor, Senior Advisor External Stakeholders – </w:t>
      </w:r>
      <w:proofErr w:type="spellStart"/>
      <w:r w:rsidRPr="00AB3DC7">
        <w:t>Kaitohutohu</w:t>
      </w:r>
      <w:proofErr w:type="spellEnd"/>
      <w:r w:rsidRPr="00AB3DC7">
        <w:t xml:space="preserve"> </w:t>
      </w:r>
      <w:proofErr w:type="spellStart"/>
      <w:r w:rsidRPr="00AB3DC7">
        <w:t>Mātua</w:t>
      </w:r>
      <w:proofErr w:type="spellEnd"/>
      <w:r>
        <w:br/>
      </w:r>
      <w:r w:rsidRPr="00AB3DC7">
        <w:t xml:space="preserve">Money and Cash – Te </w:t>
      </w:r>
      <w:proofErr w:type="spellStart"/>
      <w:r w:rsidRPr="00AB3DC7">
        <w:t>moni</w:t>
      </w:r>
      <w:proofErr w:type="spellEnd"/>
      <w:r w:rsidRPr="00AB3DC7">
        <w:t xml:space="preserve"> me te </w:t>
      </w:r>
      <w:proofErr w:type="spellStart"/>
      <w:r w:rsidRPr="00AB3DC7">
        <w:t>ukauka</w:t>
      </w:r>
      <w:proofErr w:type="spellEnd"/>
      <w:r w:rsidRPr="00AB3DC7">
        <w:br/>
        <w:t xml:space="preserve">Reserve Bank of New Zealand – Te </w:t>
      </w:r>
      <w:proofErr w:type="spellStart"/>
      <w:r w:rsidRPr="00AB3DC7">
        <w:t>P</w:t>
      </w:r>
      <w:r w:rsidRPr="00AB3DC7">
        <w:rPr>
          <w:rFonts w:ascii="Roboto" w:hAnsi="Roboto"/>
          <w:bCs/>
          <w:color w:val="111111"/>
          <w:shd w:val="clear" w:color="auto" w:fill="FFFFFF"/>
        </w:rPr>
        <w:t>ū</w:t>
      </w:r>
      <w:r w:rsidRPr="00AB3DC7">
        <w:t>tea</w:t>
      </w:r>
      <w:proofErr w:type="spellEnd"/>
      <w:r w:rsidRPr="00AB3DC7">
        <w:t xml:space="preserve"> Matua</w:t>
      </w:r>
    </w:p>
    <w:p w14:paraId="521C0919" w14:textId="77777777" w:rsidR="003255A2" w:rsidRDefault="003255A2" w:rsidP="003255A2">
      <w:pPr>
        <w:rPr>
          <w:rFonts w:asciiTheme="minorHAnsi" w:hAnsiTheme="minorHAnsi" w:cstheme="minorBidi"/>
          <w:sz w:val="22"/>
        </w:rPr>
      </w:pPr>
      <w:r>
        <w:t>Robbie manages the Reserve Bank of New Zealand – Te P</w:t>
      </w:r>
      <w:r>
        <w:rPr>
          <w:lang w:val="mi-NZ"/>
        </w:rPr>
        <w:t>ū</w:t>
      </w:r>
      <w:proofErr w:type="spellStart"/>
      <w:r>
        <w:t>tua</w:t>
      </w:r>
      <w:proofErr w:type="spellEnd"/>
      <w:r>
        <w:t xml:space="preserve"> Matua Future of Money and Payments work programme. In this role, he leads the Reserve Bank’s research and advice on physical and digital cash, </w:t>
      </w:r>
      <w:proofErr w:type="spellStart"/>
      <w:r>
        <w:t>stablecoins</w:t>
      </w:r>
      <w:proofErr w:type="spellEnd"/>
      <w:r>
        <w:t xml:space="preserve">, payments and fintech. He also chairs the Reserve Bank’s Fintech Working Group and is on the Board of Fintech NZ. </w:t>
      </w:r>
    </w:p>
    <w:p w14:paraId="4BDC30F6" w14:textId="65162011" w:rsidR="003255A2" w:rsidRDefault="003255A2" w:rsidP="003255A2">
      <w:pPr>
        <w:rPr>
          <w:b/>
        </w:rPr>
      </w:pPr>
      <w:r>
        <w:t xml:space="preserve">Prior to joining the Reserve Bank of New Zealand, Robbie had roles at the New Zealand Treasury and Ministry of Foreign Affairs and Trade. In these roles he advised on a range of capital markets, insurance, and other financial policy related projects. He served as New Zealand’s Adviser to the Board of Directors of the Asian Infrastructure Investment Bank, was New Zealand’s Deputy Ambassador to Vietnam, and negotiated a range of trade agreements, including the Trans-Pacific Partnership trade agreement. He has </w:t>
      </w:r>
      <w:proofErr w:type="gramStart"/>
      <w:r>
        <w:t>a</w:t>
      </w:r>
      <w:proofErr w:type="gramEnd"/>
      <w:r>
        <w:t xml:space="preserve"> LLB/BA from Victoria University of Wellington. </w:t>
      </w:r>
      <w:r>
        <w:rPr>
          <w:b/>
        </w:rPr>
        <w:br w:type="page"/>
      </w:r>
    </w:p>
    <w:p w14:paraId="4E94846F" w14:textId="77777777" w:rsidR="003255A2" w:rsidRPr="003255A2" w:rsidRDefault="003255A2" w:rsidP="003255A2">
      <w:pPr>
        <w:pStyle w:val="Heading1"/>
        <w:rPr>
          <w:rFonts w:hint="eastAsia"/>
          <w:b/>
          <w:sz w:val="4"/>
        </w:rPr>
      </w:pPr>
    </w:p>
    <w:p w14:paraId="594F2FD2" w14:textId="1CD91201" w:rsidR="003255A2" w:rsidRPr="005F5824" w:rsidRDefault="003255A2" w:rsidP="003255A2">
      <w:pPr>
        <w:pStyle w:val="Heading1"/>
        <w:rPr>
          <w:rFonts w:hint="eastAsia"/>
          <w:b/>
        </w:rPr>
      </w:pPr>
      <w:r>
        <w:rPr>
          <w:b/>
        </w:rPr>
        <w:t xml:space="preserve">Saturday 19 October </w:t>
      </w:r>
    </w:p>
    <w:p w14:paraId="4DEA7F0E" w14:textId="77777777" w:rsidR="003255A2" w:rsidRDefault="003255A2" w:rsidP="003255A2">
      <w:pPr>
        <w:pStyle w:val="Heading2"/>
        <w:rPr>
          <w:rFonts w:hint="eastAsia"/>
        </w:rPr>
      </w:pPr>
      <w:r>
        <w:t xml:space="preserve">TeHuia Bill Hamilton </w:t>
      </w:r>
      <w:r>
        <w:br/>
      </w:r>
      <w:proofErr w:type="spellStart"/>
      <w:r>
        <w:t>Ngati</w:t>
      </w:r>
      <w:proofErr w:type="spellEnd"/>
      <w:r>
        <w:t xml:space="preserve"> </w:t>
      </w:r>
      <w:proofErr w:type="spellStart"/>
      <w:r>
        <w:t>Kahungunu</w:t>
      </w:r>
      <w:proofErr w:type="spellEnd"/>
      <w:r>
        <w:t xml:space="preserve">, Nga </w:t>
      </w:r>
      <w:proofErr w:type="spellStart"/>
      <w:r>
        <w:t>Rauru</w:t>
      </w:r>
      <w:proofErr w:type="spellEnd"/>
      <w:r>
        <w:t xml:space="preserve">, </w:t>
      </w:r>
      <w:proofErr w:type="spellStart"/>
      <w:r>
        <w:t>Ngati</w:t>
      </w:r>
      <w:proofErr w:type="spellEnd"/>
      <w:r>
        <w:t xml:space="preserve"> Raukawa</w:t>
      </w:r>
      <w:r>
        <w:br/>
        <w:t>Owner of TREATY SOLUTIONS</w:t>
      </w:r>
    </w:p>
    <w:p w14:paraId="2DD0532A" w14:textId="77777777" w:rsidR="003255A2" w:rsidRDefault="003255A2" w:rsidP="003255A2">
      <w:r>
        <w:t xml:space="preserve">Over the past 20 years, TeHuia has held a range of senior management and governance roles, all with a focus on Maori development, Maori engagement, the Treaty and human rights. These include roles with the Human Rights Commission, Te </w:t>
      </w:r>
      <w:proofErr w:type="spellStart"/>
      <w:r>
        <w:t>Puni</w:t>
      </w:r>
      <w:proofErr w:type="spellEnd"/>
      <w:r>
        <w:t xml:space="preserve"> </w:t>
      </w:r>
      <w:proofErr w:type="spellStart"/>
      <w:r>
        <w:t>Kokiri</w:t>
      </w:r>
      <w:proofErr w:type="spellEnd"/>
      <w:r>
        <w:t xml:space="preserve"> and NZEI: </w:t>
      </w:r>
      <w:proofErr w:type="spellStart"/>
      <w:r>
        <w:t>TeRiuRoa</w:t>
      </w:r>
      <w:proofErr w:type="spellEnd"/>
      <w:r>
        <w:t xml:space="preserve">. He has also chaired and been a member of Trusts, Iwi Boards and NGOs/Charitable Organisations, including the board of </w:t>
      </w:r>
      <w:proofErr w:type="spellStart"/>
      <w:r>
        <w:t>Ngati</w:t>
      </w:r>
      <w:proofErr w:type="spellEnd"/>
      <w:r>
        <w:t xml:space="preserve"> </w:t>
      </w:r>
      <w:proofErr w:type="spellStart"/>
      <w:r>
        <w:t>Kahungunu</w:t>
      </w:r>
      <w:proofErr w:type="spellEnd"/>
      <w:r>
        <w:t xml:space="preserve"> Iwi Incorporated. </w:t>
      </w:r>
    </w:p>
    <w:p w14:paraId="381907EA" w14:textId="3A56C500" w:rsidR="003255A2" w:rsidRDefault="003255A2" w:rsidP="003255A2">
      <w:r>
        <w:t xml:space="preserve">His venture into business included ownership of two restaurants. </w:t>
      </w:r>
    </w:p>
    <w:p w14:paraId="12153BAA" w14:textId="77777777" w:rsidR="003255A2" w:rsidRDefault="003255A2" w:rsidP="003255A2">
      <w:r>
        <w:t xml:space="preserve">He has provided education and strategic advice to agencies, businesses and NGOs, including Treasury, the National Iwi Chairs Forum and the Tindall Foundation. </w:t>
      </w:r>
    </w:p>
    <w:p w14:paraId="33516EF4" w14:textId="4CDFA200" w:rsidR="003255A2" w:rsidRDefault="003255A2" w:rsidP="003255A2">
      <w:r>
        <w:t>Te Huia is a skilled facilitator, educator and presenter.</w:t>
      </w:r>
    </w:p>
    <w:p w14:paraId="496200EA" w14:textId="77777777" w:rsidR="003255A2" w:rsidRPr="003255A2" w:rsidRDefault="003255A2" w:rsidP="003255A2">
      <w:pPr>
        <w:rPr>
          <w:sz w:val="4"/>
        </w:rPr>
      </w:pPr>
    </w:p>
    <w:p w14:paraId="281B9A1F" w14:textId="77777777" w:rsidR="003255A2" w:rsidRDefault="003255A2">
      <w:pPr>
        <w:spacing w:after="160" w:line="259" w:lineRule="auto"/>
        <w:rPr>
          <w:rFonts w:ascii="Arial Bold" w:eastAsiaTheme="majorEastAsia" w:hAnsi="Arial Bold" w:cstheme="majorBidi" w:hint="eastAsia"/>
          <w:b/>
          <w:bCs/>
          <w:sz w:val="40"/>
          <w:szCs w:val="26"/>
        </w:rPr>
      </w:pPr>
      <w:r>
        <w:rPr>
          <w:rFonts w:hint="eastAsia"/>
          <w:bCs/>
        </w:rPr>
        <w:br w:type="page"/>
      </w:r>
    </w:p>
    <w:p w14:paraId="0DCD4178" w14:textId="77777777" w:rsidR="003255A2" w:rsidRPr="003255A2" w:rsidRDefault="003255A2" w:rsidP="003255A2">
      <w:pPr>
        <w:pStyle w:val="Heading2"/>
        <w:rPr>
          <w:rFonts w:hint="eastAsia"/>
          <w:bCs/>
          <w:sz w:val="4"/>
        </w:rPr>
      </w:pPr>
    </w:p>
    <w:p w14:paraId="4D643B50" w14:textId="56A18738" w:rsidR="003255A2" w:rsidRDefault="003255A2" w:rsidP="003255A2">
      <w:pPr>
        <w:pStyle w:val="Heading2"/>
        <w:rPr>
          <w:rFonts w:hint="eastAsia"/>
        </w:rPr>
      </w:pPr>
      <w:r>
        <w:rPr>
          <w:bCs/>
        </w:rPr>
        <w:t xml:space="preserve">Matt Waight, </w:t>
      </w:r>
      <w:r>
        <w:t>Customer, Communications &amp; Change Lead for the National Ticketing Solution</w:t>
      </w:r>
      <w:r>
        <w:br/>
        <w:t>NZ Transport Agency | Waka Kotahi</w:t>
      </w:r>
    </w:p>
    <w:p w14:paraId="19443E30" w14:textId="77777777" w:rsidR="003255A2" w:rsidRDefault="003255A2" w:rsidP="003255A2">
      <w:r>
        <w:t xml:space="preserve">Matt is a specialist in supporting business transformation and behaviour change. Matt is responsible for enabling customers to transition from current ticketing solutions across the country to the new National Solution. </w:t>
      </w:r>
    </w:p>
    <w:p w14:paraId="6A126DE8" w14:textId="77777777" w:rsidR="003255A2" w:rsidRDefault="003255A2" w:rsidP="003255A2">
      <w:r>
        <w:t xml:space="preserve">The National Ticketing Solution is a partnership between NZTA and the 13 Public Transport Authorities to provide a range of easy-to-use payment methods for all public transport across New Zealand. </w:t>
      </w:r>
    </w:p>
    <w:p w14:paraId="600F5F81" w14:textId="4FC9ED9E" w:rsidR="003255A2" w:rsidRPr="000A37F7" w:rsidRDefault="003255A2" w:rsidP="003255A2">
      <w:pPr>
        <w:pStyle w:val="Heading2"/>
        <w:spacing w:before="600"/>
        <w:rPr>
          <w:rStyle w:val="Emphasis"/>
          <w:rFonts w:hint="eastAsia"/>
        </w:rPr>
      </w:pPr>
      <w:r>
        <w:t xml:space="preserve">Andrea Midgen, Chief Executive Blind Low Vision NZ </w:t>
      </w:r>
    </w:p>
    <w:p w14:paraId="48CFCC3A" w14:textId="77777777" w:rsidR="003255A2" w:rsidRDefault="003255A2" w:rsidP="003255A2">
      <w:r>
        <w:t>Andrea joined Blind Low Vision NZ in January 2024 as Chief Executive, bringing in-depth experience in organisational leadership &amp; strategic development, financial acumen, and stakeholder management. Andrea’s leadership principles are ‘to be curious and to be kind, it is all about He tāngata He tāngata He tāngata.’</w:t>
      </w:r>
    </w:p>
    <w:p w14:paraId="66DAAA47" w14:textId="77777777" w:rsidR="003255A2" w:rsidRDefault="003255A2" w:rsidP="003255A2">
      <w:r>
        <w:t>Andrea is a proven leader, with a wealth of CEO and senior executive experience in the not-for-profit and corporate sectors. Throughout her career, she has consistently demonstrated a clear sense of vision, mission, and purpose.</w:t>
      </w:r>
    </w:p>
    <w:p w14:paraId="1050BFB5" w14:textId="77777777" w:rsidR="003255A2" w:rsidRDefault="003255A2" w:rsidP="003255A2">
      <w:r>
        <w:t xml:space="preserve">Andrea served as Chief Executive Officer of the Royal New Zealand Society for the Prevention of Cruelty to Animals (SPCA) for over seven years. </w:t>
      </w:r>
    </w:p>
    <w:p w14:paraId="5067BA2C" w14:textId="77777777" w:rsidR="003255A2" w:rsidRDefault="003255A2">
      <w:pPr>
        <w:spacing w:after="160" w:line="259" w:lineRule="auto"/>
      </w:pPr>
      <w:r>
        <w:br w:type="page"/>
      </w:r>
    </w:p>
    <w:p w14:paraId="512FB707" w14:textId="77777777" w:rsidR="003255A2" w:rsidRPr="003255A2" w:rsidRDefault="003255A2" w:rsidP="003255A2">
      <w:pPr>
        <w:rPr>
          <w:sz w:val="4"/>
        </w:rPr>
      </w:pPr>
    </w:p>
    <w:p w14:paraId="6DC3647F" w14:textId="365E0D44" w:rsidR="003255A2" w:rsidRDefault="003255A2" w:rsidP="003255A2">
      <w:r>
        <w:t xml:space="preserve">During her tenure, she unified forty-two independent societies into ‘One SPCA,’ significantly improving animal welfare, income streams, fundraising initiatives, and growing sustainable income streams through the national expansion of Op Shops. </w:t>
      </w:r>
    </w:p>
    <w:p w14:paraId="7BF33BE4" w14:textId="77777777" w:rsidR="003255A2" w:rsidRDefault="003255A2" w:rsidP="003255A2">
      <w:r>
        <w:t>Before joining the SPCA, Andrea was Group Strategist and CFO for Southern Cross Group. Prior to her role with Southern Cross, she held various senior executive roles at Vodafone. At Vodafone, she culminated her career as Director of Customer Operations and gained valuable governance experience as Chair of the Vodafone New Zealand Foundation. Her earlier roles included Financial Controller and Executive Sponsor for a $500 million multi-year Australia/New Zealand system replacement.</w:t>
      </w:r>
    </w:p>
    <w:p w14:paraId="1A0BDEA7" w14:textId="07335070" w:rsidR="004A637D" w:rsidRDefault="003255A2" w:rsidP="008B1649">
      <w:r>
        <w:t xml:space="preserve">Andrea’s career began in an accounts office while she pursued her Chartered Accountant (CA) qualification from Unitec Te </w:t>
      </w:r>
      <w:proofErr w:type="spellStart"/>
      <w:r>
        <w:t>Pūkenga</w:t>
      </w:r>
      <w:proofErr w:type="spellEnd"/>
      <w:r>
        <w:t>. Her career and leadership journey included leading finance teams in New Zealand’s building insulation and road transport industries and England’s air cargo industry. Returning to New Zealand, Andrea joined Ericsson Cellular as GM Operations during the early days of mobile phones. Outside of work, Andrea enjoys hiking, yoga, volunteering, reading, jigsaws, and spending time with her husband, son, family, and friends.</w:t>
      </w:r>
    </w:p>
    <w:sectPr w:rsidR="004A637D" w:rsidSect="007E61D4">
      <w:headerReference w:type="even" r:id="rId23"/>
      <w:headerReference w:type="default" r:id="rId24"/>
      <w:pgSz w:w="12240" w:h="15840"/>
      <w:pgMar w:top="851" w:right="284" w:bottom="561" w:left="851" w:header="397" w:footer="709" w:gutter="0"/>
      <w:cols w:space="708"/>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F4892" w14:textId="77777777" w:rsidR="003E1CAA" w:rsidRDefault="003E1CAA" w:rsidP="009E3BE4">
      <w:r>
        <w:separator/>
      </w:r>
    </w:p>
  </w:endnote>
  <w:endnote w:type="continuationSeparator" w:id="0">
    <w:p w14:paraId="72134C46" w14:textId="77777777" w:rsidR="003E1CAA" w:rsidRDefault="003E1CAA" w:rsidP="009E3BE4">
      <w:r>
        <w:continuationSeparator/>
      </w:r>
    </w:p>
  </w:endnote>
  <w:endnote w:type="continuationNotice" w:id="1">
    <w:p w14:paraId="731C71FE" w14:textId="77777777" w:rsidR="003E1CAA" w:rsidRDefault="003E1CAA" w:rsidP="00536B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2F94D" w14:textId="77777777" w:rsidR="003E1CAA" w:rsidRDefault="003E1CAA" w:rsidP="009E3BE4">
      <w:r>
        <w:separator/>
      </w:r>
    </w:p>
  </w:footnote>
  <w:footnote w:type="continuationSeparator" w:id="0">
    <w:p w14:paraId="0844096A" w14:textId="77777777" w:rsidR="003E1CAA" w:rsidRDefault="003E1CAA" w:rsidP="009E3BE4">
      <w:r>
        <w:continuationSeparator/>
      </w:r>
    </w:p>
  </w:footnote>
  <w:footnote w:type="continuationNotice" w:id="1">
    <w:p w14:paraId="2052D7C6" w14:textId="77777777" w:rsidR="003E1CAA" w:rsidRDefault="003E1CAA" w:rsidP="00536B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2986A" w14:textId="77777777" w:rsidR="003E1CAA" w:rsidRDefault="003E1CAA" w:rsidP="00536B33">
    <w:pPr>
      <w:pStyle w:val="Header"/>
      <w:rPr>
        <w:rStyle w:val="PageNumber"/>
      </w:rPr>
    </w:pPr>
    <w:r>
      <w:rPr>
        <w:rStyle w:val="PageNumber"/>
      </w:rPr>
      <w:fldChar w:fldCharType="begin"/>
    </w:r>
    <w:r>
      <w:rPr>
        <w:rStyle w:val="PageNumber"/>
      </w:rPr>
      <w:instrText xml:space="preserve"> PAGE </w:instrText>
    </w:r>
    <w:r>
      <w:rPr>
        <w:rStyle w:val="PageNumber"/>
      </w:rPr>
      <w:fldChar w:fldCharType="end"/>
    </w:r>
  </w:p>
  <w:p w14:paraId="72BE049A" w14:textId="77777777" w:rsidR="003E1CAA" w:rsidRDefault="003E1CAA" w:rsidP="00536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rPr>
        <w:rFonts w:ascii="Arial Bold" w:hAnsi="Arial Bold"/>
        <w:b/>
        <w:sz w:val="28"/>
      </w:rPr>
    </w:sdtEndPr>
    <w:sdtContent>
      <w:p w14:paraId="6B105F5E" w14:textId="77777777" w:rsidR="003E1CAA" w:rsidRPr="00536B33" w:rsidRDefault="003E1CAA" w:rsidP="00536B33">
        <w:pPr>
          <w:pStyle w:val="Header"/>
          <w:ind w:left="4513" w:hanging="4513"/>
          <w:jc w:val="right"/>
          <w:rPr>
            <w:rFonts w:ascii="Arial Bold" w:hAnsi="Arial Bold"/>
            <w:b/>
            <w:sz w:val="28"/>
          </w:rPr>
        </w:pPr>
        <w:r w:rsidRPr="00536B33">
          <w:rPr>
            <w:rFonts w:ascii="Arial Bold" w:hAnsi="Arial Bold"/>
            <w:b/>
            <w:sz w:val="28"/>
          </w:rPr>
          <w:t xml:space="preserve">Page </w:t>
        </w:r>
        <w:r w:rsidRPr="00536B33">
          <w:rPr>
            <w:rFonts w:ascii="Arial Bold" w:hAnsi="Arial Bold"/>
            <w:b/>
            <w:sz w:val="28"/>
            <w:szCs w:val="24"/>
          </w:rPr>
          <w:fldChar w:fldCharType="begin"/>
        </w:r>
        <w:r w:rsidRPr="00536B33">
          <w:rPr>
            <w:rFonts w:ascii="Arial Bold" w:hAnsi="Arial Bold"/>
            <w:b/>
            <w:sz w:val="28"/>
          </w:rPr>
          <w:instrText xml:space="preserve"> PAGE </w:instrText>
        </w:r>
        <w:r w:rsidRPr="00536B33">
          <w:rPr>
            <w:rFonts w:ascii="Arial Bold" w:hAnsi="Arial Bold"/>
            <w:b/>
            <w:sz w:val="28"/>
            <w:szCs w:val="24"/>
          </w:rPr>
          <w:fldChar w:fldCharType="separate"/>
        </w:r>
        <w:r w:rsidRPr="00536B33">
          <w:rPr>
            <w:rFonts w:ascii="Arial Bold" w:hAnsi="Arial Bold"/>
            <w:b/>
            <w:sz w:val="28"/>
          </w:rPr>
          <w:t>2</w:t>
        </w:r>
        <w:r w:rsidRPr="00536B33">
          <w:rPr>
            <w:rFonts w:ascii="Arial Bold" w:hAnsi="Arial Bold"/>
            <w:b/>
            <w:sz w:val="28"/>
            <w:szCs w:val="24"/>
          </w:rPr>
          <w:fldChar w:fldCharType="end"/>
        </w:r>
        <w:r w:rsidRPr="00536B33">
          <w:rPr>
            <w:rFonts w:ascii="Arial Bold" w:hAnsi="Arial Bold"/>
            <w:b/>
            <w:sz w:val="28"/>
          </w:rPr>
          <w:t xml:space="preserve"> of </w:t>
        </w:r>
        <w:r w:rsidRPr="00536B33">
          <w:rPr>
            <w:rFonts w:ascii="Arial Bold" w:hAnsi="Arial Bold"/>
            <w:b/>
            <w:sz w:val="28"/>
            <w:szCs w:val="24"/>
          </w:rPr>
          <w:fldChar w:fldCharType="begin"/>
        </w:r>
        <w:r w:rsidRPr="00536B33">
          <w:rPr>
            <w:rFonts w:ascii="Arial Bold" w:hAnsi="Arial Bold"/>
            <w:b/>
            <w:sz w:val="28"/>
          </w:rPr>
          <w:instrText xml:space="preserve"> NUMPAGES  </w:instrText>
        </w:r>
        <w:r w:rsidRPr="00536B33">
          <w:rPr>
            <w:rFonts w:ascii="Arial Bold" w:hAnsi="Arial Bold"/>
            <w:b/>
            <w:sz w:val="28"/>
            <w:szCs w:val="24"/>
          </w:rPr>
          <w:fldChar w:fldCharType="separate"/>
        </w:r>
        <w:r w:rsidRPr="00536B33">
          <w:rPr>
            <w:rFonts w:ascii="Arial Bold" w:hAnsi="Arial Bold"/>
            <w:b/>
            <w:sz w:val="28"/>
          </w:rPr>
          <w:t>2</w:t>
        </w:r>
        <w:r w:rsidRPr="00536B33">
          <w:rPr>
            <w:rFonts w:ascii="Arial Bold" w:hAnsi="Arial Bold"/>
            <w:b/>
            <w:sz w:val="28"/>
            <w:szCs w:val="24"/>
          </w:rPr>
          <w:fldChar w:fldCharType="end"/>
        </w:r>
      </w:p>
    </w:sdtContent>
  </w:sdt>
  <w:p w14:paraId="3FA4FD6C" w14:textId="63845F4A" w:rsidR="003E1CAA" w:rsidRPr="00BA138C" w:rsidRDefault="003E1CAA" w:rsidP="00536B33">
    <w:pPr>
      <w:rPr>
        <w:rFonts w:ascii="Arial Bold" w:hAnsi="Arial Bold"/>
        <w:sz w:val="28"/>
        <w:szCs w:val="28"/>
        <w:lang w:eastAsia="en-AU"/>
      </w:rPr>
    </w:pPr>
    <w:r w:rsidRPr="00BA138C">
      <w:rPr>
        <w:rFonts w:ascii="Arial Bold" w:hAnsi="Arial Bold"/>
        <w:noProof/>
        <w:sz w:val="28"/>
        <w:szCs w:val="28"/>
      </w:rPr>
      <mc:AlternateContent>
        <mc:Choice Requires="wps">
          <w:drawing>
            <wp:anchor distT="0" distB="0" distL="114300" distR="114300" simplePos="0" relativeHeight="251658240" behindDoc="0" locked="0" layoutInCell="1" allowOverlap="1" wp14:anchorId="728F1EA3" wp14:editId="31F5CAF4">
              <wp:simplePos x="0" y="0"/>
              <wp:positionH relativeFrom="column">
                <wp:posOffset>-336826</wp:posOffset>
              </wp:positionH>
              <wp:positionV relativeFrom="paragraph">
                <wp:posOffset>266617</wp:posOffset>
              </wp:positionV>
              <wp:extent cx="7536295" cy="0"/>
              <wp:effectExtent l="0" t="19050" r="26670" b="19050"/>
              <wp:wrapNone/>
              <wp:docPr id="36" name="Straight Connector 36"/>
              <wp:cNvGraphicFramePr/>
              <a:graphic xmlns:a="http://schemas.openxmlformats.org/drawingml/2006/main">
                <a:graphicData uri="http://schemas.microsoft.com/office/word/2010/wordprocessingShape">
                  <wps:wsp>
                    <wps:cNvCnPr/>
                    <wps:spPr>
                      <a:xfrm>
                        <a:off x="0" y="0"/>
                        <a:ext cx="753629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AA57B" id="Straight Connector 3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21pt" to="566.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" strokecolor="black [3213]" strokeweight="2.25pt">
              <v:stroke joinstyle="miter"/>
            </v:line>
          </w:pict>
        </mc:Fallback>
      </mc:AlternateContent>
    </w:r>
    <w:r w:rsidRPr="00BA138C">
      <w:rPr>
        <w:sz w:val="28"/>
        <w:szCs w:val="28"/>
      </w:rPr>
      <w:t xml:space="preserve">Blind Citizens NZ | 2024 Annual General Meeting and Conference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9606115"/>
    <w:multiLevelType w:val="hybridMultilevel"/>
    <w:tmpl w:val="7AD608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70A4A"/>
    <w:multiLevelType w:val="hybridMultilevel"/>
    <w:tmpl w:val="B9C075B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0312A52"/>
    <w:multiLevelType w:val="hybridMultilevel"/>
    <w:tmpl w:val="835CF67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6D86F26"/>
    <w:multiLevelType w:val="multilevel"/>
    <w:tmpl w:val="E20A2BDC"/>
    <w:lvl w:ilvl="0">
      <w:start w:val="1"/>
      <w:numFmt w:val="bullet"/>
      <w:pStyle w:val="BulletPoints"/>
      <w:lvlText w:val=""/>
      <w:lvlJc w:val="left"/>
      <w:pPr>
        <w:tabs>
          <w:tab w:val="num" w:pos="5746"/>
        </w:tabs>
        <w:ind w:left="5746" w:hanging="360"/>
      </w:pPr>
      <w:rPr>
        <w:rFonts w:ascii="Wingdings" w:hAnsi="Wingdings"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 w15:restartNumberingAfterBreak="0">
    <w:nsid w:val="2A386F17"/>
    <w:multiLevelType w:val="hybridMultilevel"/>
    <w:tmpl w:val="EA06A242"/>
    <w:lvl w:ilvl="0" w:tplc="4D622116">
      <w:start w:val="1"/>
      <w:numFmt w:val="bullet"/>
      <w:pStyle w:val="Square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ED846B6"/>
    <w:multiLevelType w:val="hybridMultilevel"/>
    <w:tmpl w:val="F99A118E"/>
    <w:lvl w:ilvl="0" w:tplc="04090005">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2804"/>
        </w:tabs>
        <w:ind w:left="2804" w:hanging="360"/>
      </w:pPr>
      <w:rPr>
        <w:rFonts w:ascii="Courier New" w:hAnsi="Courier New" w:cs="Courier New" w:hint="default"/>
      </w:rPr>
    </w:lvl>
    <w:lvl w:ilvl="2" w:tplc="04090005" w:tentative="1">
      <w:start w:val="1"/>
      <w:numFmt w:val="bullet"/>
      <w:lvlText w:val=""/>
      <w:lvlJc w:val="left"/>
      <w:pPr>
        <w:tabs>
          <w:tab w:val="num" w:pos="3524"/>
        </w:tabs>
        <w:ind w:left="3524" w:hanging="360"/>
      </w:pPr>
      <w:rPr>
        <w:rFonts w:ascii="Wingdings" w:hAnsi="Wingdings" w:hint="default"/>
      </w:rPr>
    </w:lvl>
    <w:lvl w:ilvl="3" w:tplc="04090001" w:tentative="1">
      <w:start w:val="1"/>
      <w:numFmt w:val="bullet"/>
      <w:lvlText w:val=""/>
      <w:lvlJc w:val="left"/>
      <w:pPr>
        <w:tabs>
          <w:tab w:val="num" w:pos="4244"/>
        </w:tabs>
        <w:ind w:left="4244" w:hanging="360"/>
      </w:pPr>
      <w:rPr>
        <w:rFonts w:ascii="Symbol" w:hAnsi="Symbol" w:hint="default"/>
      </w:rPr>
    </w:lvl>
    <w:lvl w:ilvl="4" w:tplc="04090003" w:tentative="1">
      <w:start w:val="1"/>
      <w:numFmt w:val="bullet"/>
      <w:lvlText w:val="o"/>
      <w:lvlJc w:val="left"/>
      <w:pPr>
        <w:tabs>
          <w:tab w:val="num" w:pos="4964"/>
        </w:tabs>
        <w:ind w:left="4964" w:hanging="360"/>
      </w:pPr>
      <w:rPr>
        <w:rFonts w:ascii="Courier New" w:hAnsi="Courier New" w:cs="Courier New" w:hint="default"/>
      </w:rPr>
    </w:lvl>
    <w:lvl w:ilvl="5" w:tplc="04090005" w:tentative="1">
      <w:start w:val="1"/>
      <w:numFmt w:val="bullet"/>
      <w:lvlText w:val=""/>
      <w:lvlJc w:val="left"/>
      <w:pPr>
        <w:tabs>
          <w:tab w:val="num" w:pos="5684"/>
        </w:tabs>
        <w:ind w:left="5684" w:hanging="360"/>
      </w:pPr>
      <w:rPr>
        <w:rFonts w:ascii="Wingdings" w:hAnsi="Wingdings" w:hint="default"/>
      </w:rPr>
    </w:lvl>
    <w:lvl w:ilvl="6" w:tplc="04090001" w:tentative="1">
      <w:start w:val="1"/>
      <w:numFmt w:val="bullet"/>
      <w:lvlText w:val=""/>
      <w:lvlJc w:val="left"/>
      <w:pPr>
        <w:tabs>
          <w:tab w:val="num" w:pos="6404"/>
        </w:tabs>
        <w:ind w:left="6404" w:hanging="360"/>
      </w:pPr>
      <w:rPr>
        <w:rFonts w:ascii="Symbol" w:hAnsi="Symbol" w:hint="default"/>
      </w:rPr>
    </w:lvl>
    <w:lvl w:ilvl="7" w:tplc="04090003" w:tentative="1">
      <w:start w:val="1"/>
      <w:numFmt w:val="bullet"/>
      <w:lvlText w:val="o"/>
      <w:lvlJc w:val="left"/>
      <w:pPr>
        <w:tabs>
          <w:tab w:val="num" w:pos="7124"/>
        </w:tabs>
        <w:ind w:left="7124" w:hanging="360"/>
      </w:pPr>
      <w:rPr>
        <w:rFonts w:ascii="Courier New" w:hAnsi="Courier New" w:cs="Courier New" w:hint="default"/>
      </w:rPr>
    </w:lvl>
    <w:lvl w:ilvl="8" w:tplc="04090005" w:tentative="1">
      <w:start w:val="1"/>
      <w:numFmt w:val="bullet"/>
      <w:lvlText w:val=""/>
      <w:lvlJc w:val="left"/>
      <w:pPr>
        <w:tabs>
          <w:tab w:val="num" w:pos="7844"/>
        </w:tabs>
        <w:ind w:left="7844" w:hanging="360"/>
      </w:pPr>
      <w:rPr>
        <w:rFonts w:ascii="Wingdings" w:hAnsi="Wingdings" w:hint="default"/>
      </w:rPr>
    </w:lvl>
  </w:abstractNum>
  <w:abstractNum w:abstractNumId="7" w15:restartNumberingAfterBreak="0">
    <w:nsid w:val="35E26E80"/>
    <w:multiLevelType w:val="multilevel"/>
    <w:tmpl w:val="09626D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DA4367"/>
    <w:multiLevelType w:val="hybridMultilevel"/>
    <w:tmpl w:val="0B82C8C4"/>
    <w:lvl w:ilvl="0" w:tplc="A0988430">
      <w:start w:val="1"/>
      <w:numFmt w:val="bullet"/>
      <w:pStyle w:val="SquareBulletPoints-Level1"/>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E3819F7"/>
    <w:multiLevelType w:val="hybridMultilevel"/>
    <w:tmpl w:val="C0A89156"/>
    <w:lvl w:ilvl="0" w:tplc="0E66E15E">
      <w:start w:val="1"/>
      <w:numFmt w:val="bullet"/>
      <w:pStyle w:val="bullet1last"/>
      <w:lvlText w:val=""/>
      <w:lvlJc w:val="left"/>
      <w:pPr>
        <w:ind w:left="1070" w:hanging="360"/>
      </w:pPr>
      <w:rPr>
        <w:rFonts w:ascii="Wingdings" w:hAnsi="Wingdings" w:hint="default"/>
      </w:rPr>
    </w:lvl>
    <w:lvl w:ilvl="1" w:tplc="14090003">
      <w:start w:val="1"/>
      <w:numFmt w:val="bullet"/>
      <w:lvlText w:val="o"/>
      <w:lvlJc w:val="left"/>
      <w:pPr>
        <w:ind w:left="2727" w:hanging="360"/>
      </w:pPr>
      <w:rPr>
        <w:rFonts w:ascii="Courier New" w:hAnsi="Courier New" w:cs="Courier New" w:hint="default"/>
      </w:rPr>
    </w:lvl>
    <w:lvl w:ilvl="2" w:tplc="14090005" w:tentative="1">
      <w:start w:val="1"/>
      <w:numFmt w:val="bullet"/>
      <w:lvlText w:val=""/>
      <w:lvlJc w:val="left"/>
      <w:pPr>
        <w:ind w:left="3447" w:hanging="360"/>
      </w:pPr>
      <w:rPr>
        <w:rFonts w:ascii="Wingdings" w:hAnsi="Wingdings" w:hint="default"/>
      </w:rPr>
    </w:lvl>
    <w:lvl w:ilvl="3" w:tplc="14090001" w:tentative="1">
      <w:start w:val="1"/>
      <w:numFmt w:val="bullet"/>
      <w:lvlText w:val=""/>
      <w:lvlJc w:val="left"/>
      <w:pPr>
        <w:ind w:left="4167" w:hanging="360"/>
      </w:pPr>
      <w:rPr>
        <w:rFonts w:ascii="Symbol" w:hAnsi="Symbol" w:hint="default"/>
      </w:rPr>
    </w:lvl>
    <w:lvl w:ilvl="4" w:tplc="14090003" w:tentative="1">
      <w:start w:val="1"/>
      <w:numFmt w:val="bullet"/>
      <w:lvlText w:val="o"/>
      <w:lvlJc w:val="left"/>
      <w:pPr>
        <w:ind w:left="4887" w:hanging="360"/>
      </w:pPr>
      <w:rPr>
        <w:rFonts w:ascii="Courier New" w:hAnsi="Courier New" w:cs="Courier New" w:hint="default"/>
      </w:rPr>
    </w:lvl>
    <w:lvl w:ilvl="5" w:tplc="14090005" w:tentative="1">
      <w:start w:val="1"/>
      <w:numFmt w:val="bullet"/>
      <w:lvlText w:val=""/>
      <w:lvlJc w:val="left"/>
      <w:pPr>
        <w:ind w:left="5607" w:hanging="360"/>
      </w:pPr>
      <w:rPr>
        <w:rFonts w:ascii="Wingdings" w:hAnsi="Wingdings" w:hint="default"/>
      </w:rPr>
    </w:lvl>
    <w:lvl w:ilvl="6" w:tplc="14090001" w:tentative="1">
      <w:start w:val="1"/>
      <w:numFmt w:val="bullet"/>
      <w:lvlText w:val=""/>
      <w:lvlJc w:val="left"/>
      <w:pPr>
        <w:ind w:left="6327" w:hanging="360"/>
      </w:pPr>
      <w:rPr>
        <w:rFonts w:ascii="Symbol" w:hAnsi="Symbol" w:hint="default"/>
      </w:rPr>
    </w:lvl>
    <w:lvl w:ilvl="7" w:tplc="14090003" w:tentative="1">
      <w:start w:val="1"/>
      <w:numFmt w:val="bullet"/>
      <w:lvlText w:val="o"/>
      <w:lvlJc w:val="left"/>
      <w:pPr>
        <w:ind w:left="7047" w:hanging="360"/>
      </w:pPr>
      <w:rPr>
        <w:rFonts w:ascii="Courier New" w:hAnsi="Courier New" w:cs="Courier New" w:hint="default"/>
      </w:rPr>
    </w:lvl>
    <w:lvl w:ilvl="8" w:tplc="14090005" w:tentative="1">
      <w:start w:val="1"/>
      <w:numFmt w:val="bullet"/>
      <w:lvlText w:val=""/>
      <w:lvlJc w:val="left"/>
      <w:pPr>
        <w:ind w:left="7767" w:hanging="360"/>
      </w:pPr>
      <w:rPr>
        <w:rFonts w:ascii="Wingdings" w:hAnsi="Wingdings" w:hint="default"/>
      </w:rPr>
    </w:lvl>
  </w:abstractNum>
  <w:abstractNum w:abstractNumId="10" w15:restartNumberingAfterBreak="0">
    <w:nsid w:val="402336B1"/>
    <w:multiLevelType w:val="multilevel"/>
    <w:tmpl w:val="E9D65CA8"/>
    <w:lvl w:ilvl="0">
      <w:start w:val="1"/>
      <w:numFmt w:val="bullet"/>
      <w:lvlText w:val=""/>
      <w:lvlJc w:val="left"/>
      <w:pPr>
        <w:tabs>
          <w:tab w:val="num" w:pos="5746"/>
        </w:tabs>
        <w:ind w:left="5746" w:hanging="360"/>
      </w:pPr>
      <w:rPr>
        <w:rFonts w:ascii="Wingdings" w:hAnsi="Wingdings"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1" w15:restartNumberingAfterBreak="0">
    <w:nsid w:val="45A51855"/>
    <w:multiLevelType w:val="hybridMultilevel"/>
    <w:tmpl w:val="41F815A8"/>
    <w:lvl w:ilvl="0" w:tplc="08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9480A99"/>
    <w:multiLevelType w:val="hybridMultilevel"/>
    <w:tmpl w:val="99D0260C"/>
    <w:lvl w:ilvl="0" w:tplc="1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684284"/>
    <w:multiLevelType w:val="multilevel"/>
    <w:tmpl w:val="0532AA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8A47A6"/>
    <w:multiLevelType w:val="multilevel"/>
    <w:tmpl w:val="D68AF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A86323"/>
    <w:multiLevelType w:val="hybridMultilevel"/>
    <w:tmpl w:val="71DA54E0"/>
    <w:lvl w:ilvl="0" w:tplc="2E32C49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B33E9D"/>
    <w:multiLevelType w:val="hybridMultilevel"/>
    <w:tmpl w:val="A2FC0BC4"/>
    <w:lvl w:ilvl="0" w:tplc="B784D8AA">
      <w:start w:val="1"/>
      <w:numFmt w:val="bullet"/>
      <w:pStyle w:val="LeftMarginBulletPoint-square"/>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A8B129F"/>
    <w:multiLevelType w:val="multilevel"/>
    <w:tmpl w:val="428C41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894304"/>
    <w:multiLevelType w:val="hybridMultilevel"/>
    <w:tmpl w:val="372E628C"/>
    <w:lvl w:ilvl="0" w:tplc="2EB086FC">
      <w:start w:val="1"/>
      <w:numFmt w:val="bullet"/>
      <w:pStyle w:val="Level1BulletPoin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207D1B"/>
    <w:multiLevelType w:val="hybridMultilevel"/>
    <w:tmpl w:val="8220A6A0"/>
    <w:lvl w:ilvl="0" w:tplc="08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136023D"/>
    <w:multiLevelType w:val="hybridMultilevel"/>
    <w:tmpl w:val="249E49B8"/>
    <w:lvl w:ilvl="0" w:tplc="08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30E41AB"/>
    <w:multiLevelType w:val="hybridMultilevel"/>
    <w:tmpl w:val="34503C9C"/>
    <w:lvl w:ilvl="0" w:tplc="99FE2258">
      <w:start w:val="1"/>
      <w:numFmt w:val="bullet"/>
      <w:pStyle w:val="BulletPointSquare"/>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7B768F"/>
    <w:multiLevelType w:val="multilevel"/>
    <w:tmpl w:val="513E2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7B5D74"/>
    <w:multiLevelType w:val="multilevel"/>
    <w:tmpl w:val="F6F6CC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D05663"/>
    <w:multiLevelType w:val="hybridMultilevel"/>
    <w:tmpl w:val="BE8EEA4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9"/>
  </w:num>
  <w:num w:numId="3">
    <w:abstractNumId w:val="0"/>
  </w:num>
  <w:num w:numId="4">
    <w:abstractNumId w:val="3"/>
  </w:num>
  <w:num w:numId="5">
    <w:abstractNumId w:val="12"/>
  </w:num>
  <w:num w:numId="6">
    <w:abstractNumId w:val="1"/>
  </w:num>
  <w:num w:numId="7">
    <w:abstractNumId w:val="6"/>
  </w:num>
  <w:num w:numId="8">
    <w:abstractNumId w:val="8"/>
  </w:num>
  <w:num w:numId="9">
    <w:abstractNumId w:val="21"/>
  </w:num>
  <w:num w:numId="10">
    <w:abstractNumId w:val="18"/>
  </w:num>
  <w:num w:numId="11">
    <w:abstractNumId w:val="5"/>
  </w:num>
  <w:num w:numId="12">
    <w:abstractNumId w:val="2"/>
  </w:num>
  <w:num w:numId="13">
    <w:abstractNumId w:val="14"/>
  </w:num>
  <w:num w:numId="14">
    <w:abstractNumId w:val="13"/>
  </w:num>
  <w:num w:numId="15">
    <w:abstractNumId w:val="22"/>
  </w:num>
  <w:num w:numId="16">
    <w:abstractNumId w:val="7"/>
  </w:num>
  <w:num w:numId="17">
    <w:abstractNumId w:val="23"/>
  </w:num>
  <w:num w:numId="18">
    <w:abstractNumId w:val="17"/>
  </w:num>
  <w:num w:numId="19">
    <w:abstractNumId w:val="16"/>
  </w:num>
  <w:num w:numId="20">
    <w:abstractNumId w:val="15"/>
  </w:num>
  <w:num w:numId="21">
    <w:abstractNumId w:val="24"/>
  </w:num>
  <w:num w:numId="22">
    <w:abstractNumId w:val="10"/>
  </w:num>
  <w:num w:numId="23">
    <w:abstractNumId w:val="19"/>
  </w:num>
  <w:num w:numId="24">
    <w:abstractNumId w:val="20"/>
  </w:num>
  <w:num w:numId="25">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7D"/>
    <w:rsid w:val="000025D6"/>
    <w:rsid w:val="0000467D"/>
    <w:rsid w:val="00006EC3"/>
    <w:rsid w:val="00011C0E"/>
    <w:rsid w:val="000207F2"/>
    <w:rsid w:val="00022026"/>
    <w:rsid w:val="00023CD3"/>
    <w:rsid w:val="000265DD"/>
    <w:rsid w:val="0002667C"/>
    <w:rsid w:val="000316A9"/>
    <w:rsid w:val="00033D8C"/>
    <w:rsid w:val="00036311"/>
    <w:rsid w:val="00037E21"/>
    <w:rsid w:val="00040341"/>
    <w:rsid w:val="00040BD5"/>
    <w:rsid w:val="00042DE3"/>
    <w:rsid w:val="000478A6"/>
    <w:rsid w:val="00052EC5"/>
    <w:rsid w:val="00053A11"/>
    <w:rsid w:val="00061D13"/>
    <w:rsid w:val="00062893"/>
    <w:rsid w:val="00064EC9"/>
    <w:rsid w:val="0006791F"/>
    <w:rsid w:val="000715B3"/>
    <w:rsid w:val="00075C06"/>
    <w:rsid w:val="0007695A"/>
    <w:rsid w:val="00084024"/>
    <w:rsid w:val="0008414F"/>
    <w:rsid w:val="00087C30"/>
    <w:rsid w:val="000919D5"/>
    <w:rsid w:val="0009568A"/>
    <w:rsid w:val="00096DFB"/>
    <w:rsid w:val="000A0BA7"/>
    <w:rsid w:val="000A0DF0"/>
    <w:rsid w:val="000A1B06"/>
    <w:rsid w:val="000A1D5D"/>
    <w:rsid w:val="000B05E3"/>
    <w:rsid w:val="000B22C2"/>
    <w:rsid w:val="000B3F92"/>
    <w:rsid w:val="000B5E31"/>
    <w:rsid w:val="000C2A22"/>
    <w:rsid w:val="000C46FE"/>
    <w:rsid w:val="000D0C00"/>
    <w:rsid w:val="000D2002"/>
    <w:rsid w:val="000D4A44"/>
    <w:rsid w:val="000E016C"/>
    <w:rsid w:val="000E039B"/>
    <w:rsid w:val="000E3822"/>
    <w:rsid w:val="000E48E2"/>
    <w:rsid w:val="000F0D7E"/>
    <w:rsid w:val="000F2042"/>
    <w:rsid w:val="000F373F"/>
    <w:rsid w:val="000F6449"/>
    <w:rsid w:val="000F7E3C"/>
    <w:rsid w:val="0010278C"/>
    <w:rsid w:val="00102CB8"/>
    <w:rsid w:val="00104C33"/>
    <w:rsid w:val="00104C4F"/>
    <w:rsid w:val="00104FD1"/>
    <w:rsid w:val="00105E97"/>
    <w:rsid w:val="001072CB"/>
    <w:rsid w:val="001112F7"/>
    <w:rsid w:val="00112676"/>
    <w:rsid w:val="00114421"/>
    <w:rsid w:val="0011461A"/>
    <w:rsid w:val="00116E19"/>
    <w:rsid w:val="00123AA6"/>
    <w:rsid w:val="00124B8F"/>
    <w:rsid w:val="00127B90"/>
    <w:rsid w:val="00132CF4"/>
    <w:rsid w:val="00133D05"/>
    <w:rsid w:val="0013432F"/>
    <w:rsid w:val="001348EA"/>
    <w:rsid w:val="00135DA7"/>
    <w:rsid w:val="001370FD"/>
    <w:rsid w:val="001372FB"/>
    <w:rsid w:val="001375D7"/>
    <w:rsid w:val="00140915"/>
    <w:rsid w:val="00141D9A"/>
    <w:rsid w:val="00142813"/>
    <w:rsid w:val="001429DD"/>
    <w:rsid w:val="00146357"/>
    <w:rsid w:val="00150138"/>
    <w:rsid w:val="00150955"/>
    <w:rsid w:val="00153BDC"/>
    <w:rsid w:val="00155269"/>
    <w:rsid w:val="00160438"/>
    <w:rsid w:val="00166227"/>
    <w:rsid w:val="0017021C"/>
    <w:rsid w:val="00172631"/>
    <w:rsid w:val="00174297"/>
    <w:rsid w:val="001744F8"/>
    <w:rsid w:val="00175779"/>
    <w:rsid w:val="00176DB0"/>
    <w:rsid w:val="00181BDF"/>
    <w:rsid w:val="00181EA3"/>
    <w:rsid w:val="0018249E"/>
    <w:rsid w:val="00185B73"/>
    <w:rsid w:val="00192279"/>
    <w:rsid w:val="00197259"/>
    <w:rsid w:val="001A279A"/>
    <w:rsid w:val="001B2EB2"/>
    <w:rsid w:val="001B58F5"/>
    <w:rsid w:val="001C1A8F"/>
    <w:rsid w:val="001C685B"/>
    <w:rsid w:val="001C6C72"/>
    <w:rsid w:val="001C788C"/>
    <w:rsid w:val="001D0196"/>
    <w:rsid w:val="001D7422"/>
    <w:rsid w:val="001E145B"/>
    <w:rsid w:val="001E56B9"/>
    <w:rsid w:val="001E7E51"/>
    <w:rsid w:val="001F3A9D"/>
    <w:rsid w:val="001F507B"/>
    <w:rsid w:val="001F620B"/>
    <w:rsid w:val="001F6D54"/>
    <w:rsid w:val="0020153A"/>
    <w:rsid w:val="00210538"/>
    <w:rsid w:val="00220084"/>
    <w:rsid w:val="00221FB1"/>
    <w:rsid w:val="002226ED"/>
    <w:rsid w:val="0022450F"/>
    <w:rsid w:val="00231569"/>
    <w:rsid w:val="002327A6"/>
    <w:rsid w:val="002346FF"/>
    <w:rsid w:val="0023501F"/>
    <w:rsid w:val="0023520A"/>
    <w:rsid w:val="002408A1"/>
    <w:rsid w:val="002411E7"/>
    <w:rsid w:val="002416B9"/>
    <w:rsid w:val="002427B8"/>
    <w:rsid w:val="00243C0C"/>
    <w:rsid w:val="0024551F"/>
    <w:rsid w:val="0025019D"/>
    <w:rsid w:val="0025296A"/>
    <w:rsid w:val="00253F57"/>
    <w:rsid w:val="00256670"/>
    <w:rsid w:val="0026268E"/>
    <w:rsid w:val="00270B01"/>
    <w:rsid w:val="00277675"/>
    <w:rsid w:val="002825A0"/>
    <w:rsid w:val="00282A7A"/>
    <w:rsid w:val="0028438B"/>
    <w:rsid w:val="0028477B"/>
    <w:rsid w:val="002874D3"/>
    <w:rsid w:val="00291B5B"/>
    <w:rsid w:val="00295331"/>
    <w:rsid w:val="00297E16"/>
    <w:rsid w:val="002A0BB6"/>
    <w:rsid w:val="002A1DF8"/>
    <w:rsid w:val="002A2150"/>
    <w:rsid w:val="002B0302"/>
    <w:rsid w:val="002C0654"/>
    <w:rsid w:val="002C4300"/>
    <w:rsid w:val="002C7248"/>
    <w:rsid w:val="002C76A1"/>
    <w:rsid w:val="002D1ECE"/>
    <w:rsid w:val="002D26B7"/>
    <w:rsid w:val="002D3C52"/>
    <w:rsid w:val="002D4035"/>
    <w:rsid w:val="002E31A8"/>
    <w:rsid w:val="002E5FB1"/>
    <w:rsid w:val="002E6340"/>
    <w:rsid w:val="002F051F"/>
    <w:rsid w:val="002F055E"/>
    <w:rsid w:val="002F1E55"/>
    <w:rsid w:val="002F5077"/>
    <w:rsid w:val="002F64C5"/>
    <w:rsid w:val="002F7578"/>
    <w:rsid w:val="002F763E"/>
    <w:rsid w:val="0030093E"/>
    <w:rsid w:val="003026A7"/>
    <w:rsid w:val="00306F8C"/>
    <w:rsid w:val="00307040"/>
    <w:rsid w:val="00310AE5"/>
    <w:rsid w:val="0031133E"/>
    <w:rsid w:val="003122E8"/>
    <w:rsid w:val="00316447"/>
    <w:rsid w:val="00316D49"/>
    <w:rsid w:val="003255A2"/>
    <w:rsid w:val="00327702"/>
    <w:rsid w:val="00327989"/>
    <w:rsid w:val="00333FF1"/>
    <w:rsid w:val="00334BCA"/>
    <w:rsid w:val="003353ED"/>
    <w:rsid w:val="003406AD"/>
    <w:rsid w:val="00351B39"/>
    <w:rsid w:val="00352F86"/>
    <w:rsid w:val="00353CAE"/>
    <w:rsid w:val="00353FBE"/>
    <w:rsid w:val="00354FE6"/>
    <w:rsid w:val="00355EA0"/>
    <w:rsid w:val="00356D56"/>
    <w:rsid w:val="00360F24"/>
    <w:rsid w:val="00364581"/>
    <w:rsid w:val="00364A52"/>
    <w:rsid w:val="00364CA7"/>
    <w:rsid w:val="00366AAA"/>
    <w:rsid w:val="00374618"/>
    <w:rsid w:val="003748E0"/>
    <w:rsid w:val="00377C6F"/>
    <w:rsid w:val="00380523"/>
    <w:rsid w:val="00383714"/>
    <w:rsid w:val="00386F6A"/>
    <w:rsid w:val="00387075"/>
    <w:rsid w:val="0039235D"/>
    <w:rsid w:val="003928D5"/>
    <w:rsid w:val="00393C77"/>
    <w:rsid w:val="00395D5D"/>
    <w:rsid w:val="003A0798"/>
    <w:rsid w:val="003A1367"/>
    <w:rsid w:val="003A3E87"/>
    <w:rsid w:val="003A7F0B"/>
    <w:rsid w:val="003B0664"/>
    <w:rsid w:val="003B1949"/>
    <w:rsid w:val="003B1CCE"/>
    <w:rsid w:val="003B3BB1"/>
    <w:rsid w:val="003B4040"/>
    <w:rsid w:val="003B5B90"/>
    <w:rsid w:val="003B6681"/>
    <w:rsid w:val="003C2D80"/>
    <w:rsid w:val="003C438A"/>
    <w:rsid w:val="003C78A6"/>
    <w:rsid w:val="003C7DA0"/>
    <w:rsid w:val="003D1107"/>
    <w:rsid w:val="003D18C1"/>
    <w:rsid w:val="003D2EF6"/>
    <w:rsid w:val="003D483C"/>
    <w:rsid w:val="003D5062"/>
    <w:rsid w:val="003D6E9E"/>
    <w:rsid w:val="003D71EC"/>
    <w:rsid w:val="003E0E90"/>
    <w:rsid w:val="003E1CAA"/>
    <w:rsid w:val="003E3105"/>
    <w:rsid w:val="003E7635"/>
    <w:rsid w:val="003F50FB"/>
    <w:rsid w:val="003F7C83"/>
    <w:rsid w:val="00400FAE"/>
    <w:rsid w:val="00401F72"/>
    <w:rsid w:val="00402533"/>
    <w:rsid w:val="0040288A"/>
    <w:rsid w:val="00403A5F"/>
    <w:rsid w:val="00404E02"/>
    <w:rsid w:val="00410A63"/>
    <w:rsid w:val="004119FC"/>
    <w:rsid w:val="00411DC0"/>
    <w:rsid w:val="00420239"/>
    <w:rsid w:val="00420C48"/>
    <w:rsid w:val="0042176D"/>
    <w:rsid w:val="00421AB9"/>
    <w:rsid w:val="0042648B"/>
    <w:rsid w:val="0042681D"/>
    <w:rsid w:val="00427646"/>
    <w:rsid w:val="004309F5"/>
    <w:rsid w:val="00432B39"/>
    <w:rsid w:val="00434A1A"/>
    <w:rsid w:val="00434BE3"/>
    <w:rsid w:val="004367A8"/>
    <w:rsid w:val="00436E97"/>
    <w:rsid w:val="00437CFC"/>
    <w:rsid w:val="00446AA3"/>
    <w:rsid w:val="0044703C"/>
    <w:rsid w:val="004551B3"/>
    <w:rsid w:val="004556BC"/>
    <w:rsid w:val="00455857"/>
    <w:rsid w:val="00460200"/>
    <w:rsid w:val="00460E05"/>
    <w:rsid w:val="0046655B"/>
    <w:rsid w:val="00467A74"/>
    <w:rsid w:val="00467DE2"/>
    <w:rsid w:val="00472A3D"/>
    <w:rsid w:val="00473B36"/>
    <w:rsid w:val="00477537"/>
    <w:rsid w:val="00483C06"/>
    <w:rsid w:val="00484865"/>
    <w:rsid w:val="004913FA"/>
    <w:rsid w:val="00492481"/>
    <w:rsid w:val="00495137"/>
    <w:rsid w:val="00496DA1"/>
    <w:rsid w:val="004A1661"/>
    <w:rsid w:val="004A2D65"/>
    <w:rsid w:val="004A361E"/>
    <w:rsid w:val="004A4AC5"/>
    <w:rsid w:val="004A637D"/>
    <w:rsid w:val="004B381A"/>
    <w:rsid w:val="004B6569"/>
    <w:rsid w:val="004B6797"/>
    <w:rsid w:val="004C0D4D"/>
    <w:rsid w:val="004C554A"/>
    <w:rsid w:val="004D3EB1"/>
    <w:rsid w:val="004D3FC7"/>
    <w:rsid w:val="004D5B2F"/>
    <w:rsid w:val="004E177B"/>
    <w:rsid w:val="004E2F24"/>
    <w:rsid w:val="004E33AA"/>
    <w:rsid w:val="004E6560"/>
    <w:rsid w:val="004F418E"/>
    <w:rsid w:val="004F6B6B"/>
    <w:rsid w:val="00500604"/>
    <w:rsid w:val="00500A2A"/>
    <w:rsid w:val="00500C95"/>
    <w:rsid w:val="00503368"/>
    <w:rsid w:val="005039B9"/>
    <w:rsid w:val="00512FD9"/>
    <w:rsid w:val="0051658F"/>
    <w:rsid w:val="00536A27"/>
    <w:rsid w:val="00536B33"/>
    <w:rsid w:val="00543E15"/>
    <w:rsid w:val="005459E3"/>
    <w:rsid w:val="00550985"/>
    <w:rsid w:val="00554135"/>
    <w:rsid w:val="00562664"/>
    <w:rsid w:val="00562D54"/>
    <w:rsid w:val="00565880"/>
    <w:rsid w:val="00565E8B"/>
    <w:rsid w:val="005704C1"/>
    <w:rsid w:val="00571417"/>
    <w:rsid w:val="00571ED8"/>
    <w:rsid w:val="00574CBE"/>
    <w:rsid w:val="00575E34"/>
    <w:rsid w:val="00576B73"/>
    <w:rsid w:val="005775BA"/>
    <w:rsid w:val="00580D1B"/>
    <w:rsid w:val="00583952"/>
    <w:rsid w:val="00583DAA"/>
    <w:rsid w:val="00586449"/>
    <w:rsid w:val="00590522"/>
    <w:rsid w:val="005919D9"/>
    <w:rsid w:val="005956B5"/>
    <w:rsid w:val="005968A0"/>
    <w:rsid w:val="005A0581"/>
    <w:rsid w:val="005A1EC4"/>
    <w:rsid w:val="005A42A6"/>
    <w:rsid w:val="005B1ECF"/>
    <w:rsid w:val="005B37E8"/>
    <w:rsid w:val="005B3BB8"/>
    <w:rsid w:val="005B476E"/>
    <w:rsid w:val="005B7815"/>
    <w:rsid w:val="005B79B6"/>
    <w:rsid w:val="005C4817"/>
    <w:rsid w:val="005D574E"/>
    <w:rsid w:val="005D6C71"/>
    <w:rsid w:val="005E08CB"/>
    <w:rsid w:val="005E3379"/>
    <w:rsid w:val="005E3BC5"/>
    <w:rsid w:val="005E5594"/>
    <w:rsid w:val="005E7DC0"/>
    <w:rsid w:val="005F2831"/>
    <w:rsid w:val="005F3804"/>
    <w:rsid w:val="005F69A0"/>
    <w:rsid w:val="005F75E8"/>
    <w:rsid w:val="00610FD8"/>
    <w:rsid w:val="006201F0"/>
    <w:rsid w:val="00622076"/>
    <w:rsid w:val="0063271E"/>
    <w:rsid w:val="00635778"/>
    <w:rsid w:val="006400CD"/>
    <w:rsid w:val="00641745"/>
    <w:rsid w:val="00646473"/>
    <w:rsid w:val="006513F9"/>
    <w:rsid w:val="00656ABA"/>
    <w:rsid w:val="00656F75"/>
    <w:rsid w:val="00661074"/>
    <w:rsid w:val="0066109F"/>
    <w:rsid w:val="0066314C"/>
    <w:rsid w:val="00663D23"/>
    <w:rsid w:val="0066401A"/>
    <w:rsid w:val="006665F6"/>
    <w:rsid w:val="0067049C"/>
    <w:rsid w:val="0067165D"/>
    <w:rsid w:val="00673519"/>
    <w:rsid w:val="0067608F"/>
    <w:rsid w:val="00676758"/>
    <w:rsid w:val="00677FD6"/>
    <w:rsid w:val="00682976"/>
    <w:rsid w:val="0069246E"/>
    <w:rsid w:val="006963D3"/>
    <w:rsid w:val="006A2E9D"/>
    <w:rsid w:val="006A43A8"/>
    <w:rsid w:val="006A6280"/>
    <w:rsid w:val="006B072A"/>
    <w:rsid w:val="006B0CD8"/>
    <w:rsid w:val="006B281E"/>
    <w:rsid w:val="006B29D6"/>
    <w:rsid w:val="006B660A"/>
    <w:rsid w:val="006B7C16"/>
    <w:rsid w:val="006C68AF"/>
    <w:rsid w:val="006C7758"/>
    <w:rsid w:val="006D0BC4"/>
    <w:rsid w:val="006D37F3"/>
    <w:rsid w:val="006D49FB"/>
    <w:rsid w:val="006D6C72"/>
    <w:rsid w:val="006D6E95"/>
    <w:rsid w:val="006D7F5A"/>
    <w:rsid w:val="006E0CC0"/>
    <w:rsid w:val="006E208D"/>
    <w:rsid w:val="006E5493"/>
    <w:rsid w:val="006E6E13"/>
    <w:rsid w:val="006E7242"/>
    <w:rsid w:val="006F1B43"/>
    <w:rsid w:val="006F1F0A"/>
    <w:rsid w:val="00704890"/>
    <w:rsid w:val="00713C43"/>
    <w:rsid w:val="007146F1"/>
    <w:rsid w:val="007153A3"/>
    <w:rsid w:val="00715AF9"/>
    <w:rsid w:val="007165EA"/>
    <w:rsid w:val="00716B0E"/>
    <w:rsid w:val="007209B4"/>
    <w:rsid w:val="007220EF"/>
    <w:rsid w:val="00726723"/>
    <w:rsid w:val="00727247"/>
    <w:rsid w:val="00727A24"/>
    <w:rsid w:val="00731FD8"/>
    <w:rsid w:val="0073218D"/>
    <w:rsid w:val="007323EE"/>
    <w:rsid w:val="0074014F"/>
    <w:rsid w:val="007413B7"/>
    <w:rsid w:val="0074342D"/>
    <w:rsid w:val="00747C4E"/>
    <w:rsid w:val="00753F35"/>
    <w:rsid w:val="007548D9"/>
    <w:rsid w:val="0075613C"/>
    <w:rsid w:val="00756635"/>
    <w:rsid w:val="00763D4B"/>
    <w:rsid w:val="0076522B"/>
    <w:rsid w:val="00770DCA"/>
    <w:rsid w:val="00780BD0"/>
    <w:rsid w:val="00782AE3"/>
    <w:rsid w:val="0078402D"/>
    <w:rsid w:val="0078496A"/>
    <w:rsid w:val="00785654"/>
    <w:rsid w:val="0079682D"/>
    <w:rsid w:val="007972A8"/>
    <w:rsid w:val="007A4360"/>
    <w:rsid w:val="007A4913"/>
    <w:rsid w:val="007A5320"/>
    <w:rsid w:val="007B2195"/>
    <w:rsid w:val="007B295C"/>
    <w:rsid w:val="007B586A"/>
    <w:rsid w:val="007C047A"/>
    <w:rsid w:val="007C364F"/>
    <w:rsid w:val="007C6151"/>
    <w:rsid w:val="007C73FD"/>
    <w:rsid w:val="007D204C"/>
    <w:rsid w:val="007D2584"/>
    <w:rsid w:val="007D3098"/>
    <w:rsid w:val="007E3936"/>
    <w:rsid w:val="007E61D4"/>
    <w:rsid w:val="007F0A31"/>
    <w:rsid w:val="007F2C0B"/>
    <w:rsid w:val="00802781"/>
    <w:rsid w:val="00806E3F"/>
    <w:rsid w:val="00806E84"/>
    <w:rsid w:val="00816C09"/>
    <w:rsid w:val="00816E95"/>
    <w:rsid w:val="00825BDE"/>
    <w:rsid w:val="0082658A"/>
    <w:rsid w:val="008271F3"/>
    <w:rsid w:val="008316D1"/>
    <w:rsid w:val="008320B3"/>
    <w:rsid w:val="008347CA"/>
    <w:rsid w:val="008354B3"/>
    <w:rsid w:val="00835E4E"/>
    <w:rsid w:val="00842D2A"/>
    <w:rsid w:val="00844948"/>
    <w:rsid w:val="00846BAC"/>
    <w:rsid w:val="00852632"/>
    <w:rsid w:val="008563C2"/>
    <w:rsid w:val="00861B47"/>
    <w:rsid w:val="0086575F"/>
    <w:rsid w:val="0086668C"/>
    <w:rsid w:val="008677EF"/>
    <w:rsid w:val="0087335A"/>
    <w:rsid w:val="0087391D"/>
    <w:rsid w:val="008811E5"/>
    <w:rsid w:val="008829CF"/>
    <w:rsid w:val="00883566"/>
    <w:rsid w:val="00884756"/>
    <w:rsid w:val="00884771"/>
    <w:rsid w:val="00890FEC"/>
    <w:rsid w:val="00893A47"/>
    <w:rsid w:val="00896387"/>
    <w:rsid w:val="008A09D9"/>
    <w:rsid w:val="008A1672"/>
    <w:rsid w:val="008B0D04"/>
    <w:rsid w:val="008B1649"/>
    <w:rsid w:val="008B29E9"/>
    <w:rsid w:val="008B78F0"/>
    <w:rsid w:val="008C32BF"/>
    <w:rsid w:val="008D0F80"/>
    <w:rsid w:val="008D2415"/>
    <w:rsid w:val="008D2E8D"/>
    <w:rsid w:val="008D2EE3"/>
    <w:rsid w:val="008D347F"/>
    <w:rsid w:val="008D3569"/>
    <w:rsid w:val="008E37AC"/>
    <w:rsid w:val="008E4AA3"/>
    <w:rsid w:val="008E63BC"/>
    <w:rsid w:val="008E6463"/>
    <w:rsid w:val="008E73E1"/>
    <w:rsid w:val="008F152D"/>
    <w:rsid w:val="008F3117"/>
    <w:rsid w:val="008F3BC9"/>
    <w:rsid w:val="008F40CB"/>
    <w:rsid w:val="008F5F9D"/>
    <w:rsid w:val="00901CA6"/>
    <w:rsid w:val="009060B3"/>
    <w:rsid w:val="00912241"/>
    <w:rsid w:val="00913A03"/>
    <w:rsid w:val="00913F08"/>
    <w:rsid w:val="009153D5"/>
    <w:rsid w:val="0091590B"/>
    <w:rsid w:val="00921224"/>
    <w:rsid w:val="00924EC1"/>
    <w:rsid w:val="00926010"/>
    <w:rsid w:val="00930D6C"/>
    <w:rsid w:val="00934066"/>
    <w:rsid w:val="0094123F"/>
    <w:rsid w:val="009459BD"/>
    <w:rsid w:val="0094602B"/>
    <w:rsid w:val="009467CD"/>
    <w:rsid w:val="00952C77"/>
    <w:rsid w:val="00952F3A"/>
    <w:rsid w:val="009532AE"/>
    <w:rsid w:val="00955873"/>
    <w:rsid w:val="009613BB"/>
    <w:rsid w:val="009613F0"/>
    <w:rsid w:val="00965B89"/>
    <w:rsid w:val="00967BF9"/>
    <w:rsid w:val="009703E4"/>
    <w:rsid w:val="00971015"/>
    <w:rsid w:val="0097131C"/>
    <w:rsid w:val="00975D12"/>
    <w:rsid w:val="00976C4A"/>
    <w:rsid w:val="00977BD3"/>
    <w:rsid w:val="00984826"/>
    <w:rsid w:val="00985ED3"/>
    <w:rsid w:val="00993E61"/>
    <w:rsid w:val="00994464"/>
    <w:rsid w:val="009953DA"/>
    <w:rsid w:val="009961C0"/>
    <w:rsid w:val="00997962"/>
    <w:rsid w:val="009A1BB9"/>
    <w:rsid w:val="009B128E"/>
    <w:rsid w:val="009B35F0"/>
    <w:rsid w:val="009B456F"/>
    <w:rsid w:val="009B47DA"/>
    <w:rsid w:val="009B5462"/>
    <w:rsid w:val="009B715D"/>
    <w:rsid w:val="009C3DE3"/>
    <w:rsid w:val="009C4195"/>
    <w:rsid w:val="009C4C8D"/>
    <w:rsid w:val="009C602F"/>
    <w:rsid w:val="009D009C"/>
    <w:rsid w:val="009D06D2"/>
    <w:rsid w:val="009D2641"/>
    <w:rsid w:val="009D4882"/>
    <w:rsid w:val="009D5947"/>
    <w:rsid w:val="009D6629"/>
    <w:rsid w:val="009D72DF"/>
    <w:rsid w:val="009E3BE4"/>
    <w:rsid w:val="009E4443"/>
    <w:rsid w:val="009E694F"/>
    <w:rsid w:val="009F4688"/>
    <w:rsid w:val="009F7703"/>
    <w:rsid w:val="00A106BA"/>
    <w:rsid w:val="00A12202"/>
    <w:rsid w:val="00A17BFE"/>
    <w:rsid w:val="00A17E59"/>
    <w:rsid w:val="00A2161F"/>
    <w:rsid w:val="00A21BB6"/>
    <w:rsid w:val="00A22130"/>
    <w:rsid w:val="00A25621"/>
    <w:rsid w:val="00A25D84"/>
    <w:rsid w:val="00A2722D"/>
    <w:rsid w:val="00A27780"/>
    <w:rsid w:val="00A30517"/>
    <w:rsid w:val="00A31211"/>
    <w:rsid w:val="00A33F0F"/>
    <w:rsid w:val="00A550EA"/>
    <w:rsid w:val="00A568B4"/>
    <w:rsid w:val="00A74F38"/>
    <w:rsid w:val="00A77487"/>
    <w:rsid w:val="00A77E84"/>
    <w:rsid w:val="00A8024A"/>
    <w:rsid w:val="00A833CF"/>
    <w:rsid w:val="00A86D8C"/>
    <w:rsid w:val="00A86D91"/>
    <w:rsid w:val="00A87D14"/>
    <w:rsid w:val="00AA090A"/>
    <w:rsid w:val="00AA3AA2"/>
    <w:rsid w:val="00AA6723"/>
    <w:rsid w:val="00AB1941"/>
    <w:rsid w:val="00AB3623"/>
    <w:rsid w:val="00AB3DC7"/>
    <w:rsid w:val="00AB4189"/>
    <w:rsid w:val="00AB56EB"/>
    <w:rsid w:val="00AB5D13"/>
    <w:rsid w:val="00AC01CA"/>
    <w:rsid w:val="00AC1E72"/>
    <w:rsid w:val="00AC41A7"/>
    <w:rsid w:val="00AC4B8F"/>
    <w:rsid w:val="00AC5C51"/>
    <w:rsid w:val="00AC6B19"/>
    <w:rsid w:val="00AC711D"/>
    <w:rsid w:val="00AD1170"/>
    <w:rsid w:val="00AD38D9"/>
    <w:rsid w:val="00AD3D37"/>
    <w:rsid w:val="00AE2A42"/>
    <w:rsid w:val="00AE3A49"/>
    <w:rsid w:val="00AE7680"/>
    <w:rsid w:val="00AF0048"/>
    <w:rsid w:val="00AF3823"/>
    <w:rsid w:val="00B03AB1"/>
    <w:rsid w:val="00B03AF3"/>
    <w:rsid w:val="00B072B4"/>
    <w:rsid w:val="00B1328C"/>
    <w:rsid w:val="00B142BD"/>
    <w:rsid w:val="00B1655F"/>
    <w:rsid w:val="00B16DA3"/>
    <w:rsid w:val="00B17FCB"/>
    <w:rsid w:val="00B2139E"/>
    <w:rsid w:val="00B23002"/>
    <w:rsid w:val="00B25284"/>
    <w:rsid w:val="00B25409"/>
    <w:rsid w:val="00B3039E"/>
    <w:rsid w:val="00B3085A"/>
    <w:rsid w:val="00B32FD1"/>
    <w:rsid w:val="00B3446E"/>
    <w:rsid w:val="00B34CA5"/>
    <w:rsid w:val="00B35909"/>
    <w:rsid w:val="00B40976"/>
    <w:rsid w:val="00B4350E"/>
    <w:rsid w:val="00B45049"/>
    <w:rsid w:val="00B468DF"/>
    <w:rsid w:val="00B47028"/>
    <w:rsid w:val="00B4721D"/>
    <w:rsid w:val="00B552FC"/>
    <w:rsid w:val="00B6014B"/>
    <w:rsid w:val="00B60BF2"/>
    <w:rsid w:val="00B621BC"/>
    <w:rsid w:val="00B704C4"/>
    <w:rsid w:val="00B7223D"/>
    <w:rsid w:val="00B76730"/>
    <w:rsid w:val="00B81984"/>
    <w:rsid w:val="00B82A5E"/>
    <w:rsid w:val="00B903BE"/>
    <w:rsid w:val="00B9224D"/>
    <w:rsid w:val="00B93BB9"/>
    <w:rsid w:val="00BA138C"/>
    <w:rsid w:val="00BA3007"/>
    <w:rsid w:val="00BA4FEE"/>
    <w:rsid w:val="00BA7C42"/>
    <w:rsid w:val="00BA7F4F"/>
    <w:rsid w:val="00BB4D7C"/>
    <w:rsid w:val="00BB6FE3"/>
    <w:rsid w:val="00BC18B4"/>
    <w:rsid w:val="00BC2055"/>
    <w:rsid w:val="00BC48C5"/>
    <w:rsid w:val="00BC5772"/>
    <w:rsid w:val="00BC5F90"/>
    <w:rsid w:val="00BD0411"/>
    <w:rsid w:val="00BD6571"/>
    <w:rsid w:val="00BD6643"/>
    <w:rsid w:val="00BE3805"/>
    <w:rsid w:val="00BE5DCF"/>
    <w:rsid w:val="00BF02B2"/>
    <w:rsid w:val="00BF1358"/>
    <w:rsid w:val="00C00CE9"/>
    <w:rsid w:val="00C00F0B"/>
    <w:rsid w:val="00C053C4"/>
    <w:rsid w:val="00C06493"/>
    <w:rsid w:val="00C064F2"/>
    <w:rsid w:val="00C0727B"/>
    <w:rsid w:val="00C10934"/>
    <w:rsid w:val="00C23222"/>
    <w:rsid w:val="00C246DA"/>
    <w:rsid w:val="00C33E7C"/>
    <w:rsid w:val="00C36CD2"/>
    <w:rsid w:val="00C443D6"/>
    <w:rsid w:val="00C462B0"/>
    <w:rsid w:val="00C46911"/>
    <w:rsid w:val="00C47BD6"/>
    <w:rsid w:val="00C51A80"/>
    <w:rsid w:val="00C52863"/>
    <w:rsid w:val="00C55A24"/>
    <w:rsid w:val="00C55BD8"/>
    <w:rsid w:val="00C566BC"/>
    <w:rsid w:val="00C61563"/>
    <w:rsid w:val="00C65ECF"/>
    <w:rsid w:val="00C673CA"/>
    <w:rsid w:val="00C71D6C"/>
    <w:rsid w:val="00C71E86"/>
    <w:rsid w:val="00C71EB4"/>
    <w:rsid w:val="00C773C6"/>
    <w:rsid w:val="00C77D4B"/>
    <w:rsid w:val="00C802BB"/>
    <w:rsid w:val="00C85186"/>
    <w:rsid w:val="00C876C0"/>
    <w:rsid w:val="00C87C63"/>
    <w:rsid w:val="00C901D9"/>
    <w:rsid w:val="00C968A1"/>
    <w:rsid w:val="00CA64B6"/>
    <w:rsid w:val="00CB0CFC"/>
    <w:rsid w:val="00CB1F16"/>
    <w:rsid w:val="00CB224E"/>
    <w:rsid w:val="00CB2A31"/>
    <w:rsid w:val="00CB3021"/>
    <w:rsid w:val="00CB47A6"/>
    <w:rsid w:val="00CB5C73"/>
    <w:rsid w:val="00CB74DE"/>
    <w:rsid w:val="00CB7661"/>
    <w:rsid w:val="00CC05E0"/>
    <w:rsid w:val="00CC1C8B"/>
    <w:rsid w:val="00CC6DFB"/>
    <w:rsid w:val="00CC7B9C"/>
    <w:rsid w:val="00CD0D98"/>
    <w:rsid w:val="00CD383E"/>
    <w:rsid w:val="00CD391C"/>
    <w:rsid w:val="00CD3CA8"/>
    <w:rsid w:val="00CD6090"/>
    <w:rsid w:val="00CD645E"/>
    <w:rsid w:val="00CD683D"/>
    <w:rsid w:val="00CD7133"/>
    <w:rsid w:val="00CE0F24"/>
    <w:rsid w:val="00CE436F"/>
    <w:rsid w:val="00CE4AF8"/>
    <w:rsid w:val="00CF4FA6"/>
    <w:rsid w:val="00CF526F"/>
    <w:rsid w:val="00D010ED"/>
    <w:rsid w:val="00D02350"/>
    <w:rsid w:val="00D02900"/>
    <w:rsid w:val="00D037E6"/>
    <w:rsid w:val="00D14B1E"/>
    <w:rsid w:val="00D15B19"/>
    <w:rsid w:val="00D169E8"/>
    <w:rsid w:val="00D17941"/>
    <w:rsid w:val="00D210C1"/>
    <w:rsid w:val="00D22322"/>
    <w:rsid w:val="00D272A5"/>
    <w:rsid w:val="00D27424"/>
    <w:rsid w:val="00D312B5"/>
    <w:rsid w:val="00D32C02"/>
    <w:rsid w:val="00D348EE"/>
    <w:rsid w:val="00D350D0"/>
    <w:rsid w:val="00D36A81"/>
    <w:rsid w:val="00D36FF0"/>
    <w:rsid w:val="00D40B7D"/>
    <w:rsid w:val="00D40C79"/>
    <w:rsid w:val="00D425F9"/>
    <w:rsid w:val="00D44271"/>
    <w:rsid w:val="00D46544"/>
    <w:rsid w:val="00D50F62"/>
    <w:rsid w:val="00D51B72"/>
    <w:rsid w:val="00D51E0C"/>
    <w:rsid w:val="00D5222A"/>
    <w:rsid w:val="00D60A46"/>
    <w:rsid w:val="00D61EF6"/>
    <w:rsid w:val="00D6318F"/>
    <w:rsid w:val="00D63460"/>
    <w:rsid w:val="00D6377E"/>
    <w:rsid w:val="00D63B23"/>
    <w:rsid w:val="00D641E8"/>
    <w:rsid w:val="00D654E4"/>
    <w:rsid w:val="00D707F7"/>
    <w:rsid w:val="00D73DAA"/>
    <w:rsid w:val="00D76252"/>
    <w:rsid w:val="00D8011B"/>
    <w:rsid w:val="00D80F63"/>
    <w:rsid w:val="00D8337E"/>
    <w:rsid w:val="00D851DD"/>
    <w:rsid w:val="00D8558B"/>
    <w:rsid w:val="00D858C8"/>
    <w:rsid w:val="00D85EC0"/>
    <w:rsid w:val="00D86A83"/>
    <w:rsid w:val="00D87079"/>
    <w:rsid w:val="00D9194E"/>
    <w:rsid w:val="00D92389"/>
    <w:rsid w:val="00D944DA"/>
    <w:rsid w:val="00D9561B"/>
    <w:rsid w:val="00DA0030"/>
    <w:rsid w:val="00DA1A6F"/>
    <w:rsid w:val="00DA594B"/>
    <w:rsid w:val="00DA6B7F"/>
    <w:rsid w:val="00DA7CD3"/>
    <w:rsid w:val="00DB10C3"/>
    <w:rsid w:val="00DB4225"/>
    <w:rsid w:val="00DB4E4D"/>
    <w:rsid w:val="00DB74A9"/>
    <w:rsid w:val="00DB74EE"/>
    <w:rsid w:val="00DB7B46"/>
    <w:rsid w:val="00DC15B5"/>
    <w:rsid w:val="00DC5A30"/>
    <w:rsid w:val="00DC60C8"/>
    <w:rsid w:val="00DC6620"/>
    <w:rsid w:val="00DD267E"/>
    <w:rsid w:val="00DD2F96"/>
    <w:rsid w:val="00DD5C47"/>
    <w:rsid w:val="00DE1053"/>
    <w:rsid w:val="00DE1537"/>
    <w:rsid w:val="00DE1D5B"/>
    <w:rsid w:val="00DE3D1B"/>
    <w:rsid w:val="00DE4339"/>
    <w:rsid w:val="00DE4C03"/>
    <w:rsid w:val="00DE5018"/>
    <w:rsid w:val="00DE7CAE"/>
    <w:rsid w:val="00DF3AEE"/>
    <w:rsid w:val="00DF3DB9"/>
    <w:rsid w:val="00DF741F"/>
    <w:rsid w:val="00DF77CB"/>
    <w:rsid w:val="00E00CDD"/>
    <w:rsid w:val="00E01259"/>
    <w:rsid w:val="00E07935"/>
    <w:rsid w:val="00E10C40"/>
    <w:rsid w:val="00E1272E"/>
    <w:rsid w:val="00E14187"/>
    <w:rsid w:val="00E20E0C"/>
    <w:rsid w:val="00E216E8"/>
    <w:rsid w:val="00E21FC5"/>
    <w:rsid w:val="00E223A4"/>
    <w:rsid w:val="00E32901"/>
    <w:rsid w:val="00E3358B"/>
    <w:rsid w:val="00E340E8"/>
    <w:rsid w:val="00E3418B"/>
    <w:rsid w:val="00E439D9"/>
    <w:rsid w:val="00E44EB6"/>
    <w:rsid w:val="00E46B63"/>
    <w:rsid w:val="00E47C84"/>
    <w:rsid w:val="00E54E46"/>
    <w:rsid w:val="00E5547A"/>
    <w:rsid w:val="00E60101"/>
    <w:rsid w:val="00E62BA9"/>
    <w:rsid w:val="00E666F6"/>
    <w:rsid w:val="00E72731"/>
    <w:rsid w:val="00E75D43"/>
    <w:rsid w:val="00E80A71"/>
    <w:rsid w:val="00E84273"/>
    <w:rsid w:val="00E85A9C"/>
    <w:rsid w:val="00E87B5A"/>
    <w:rsid w:val="00E87F2C"/>
    <w:rsid w:val="00E91BBC"/>
    <w:rsid w:val="00E91DA6"/>
    <w:rsid w:val="00E9219E"/>
    <w:rsid w:val="00E95929"/>
    <w:rsid w:val="00E97794"/>
    <w:rsid w:val="00EA10D2"/>
    <w:rsid w:val="00EB2463"/>
    <w:rsid w:val="00EB3B22"/>
    <w:rsid w:val="00EB4F2E"/>
    <w:rsid w:val="00EB6C54"/>
    <w:rsid w:val="00EC0777"/>
    <w:rsid w:val="00EC11A5"/>
    <w:rsid w:val="00EC2E49"/>
    <w:rsid w:val="00EC7902"/>
    <w:rsid w:val="00ED2D1B"/>
    <w:rsid w:val="00ED5DDF"/>
    <w:rsid w:val="00ED7151"/>
    <w:rsid w:val="00ED756B"/>
    <w:rsid w:val="00EE0EDB"/>
    <w:rsid w:val="00EE7954"/>
    <w:rsid w:val="00EF057B"/>
    <w:rsid w:val="00EF147A"/>
    <w:rsid w:val="00EF2FFD"/>
    <w:rsid w:val="00EF41C8"/>
    <w:rsid w:val="00EF485A"/>
    <w:rsid w:val="00EF6F01"/>
    <w:rsid w:val="00EF703C"/>
    <w:rsid w:val="00F0318F"/>
    <w:rsid w:val="00F06CE0"/>
    <w:rsid w:val="00F1199A"/>
    <w:rsid w:val="00F17DBC"/>
    <w:rsid w:val="00F21ABC"/>
    <w:rsid w:val="00F22A7F"/>
    <w:rsid w:val="00F2480B"/>
    <w:rsid w:val="00F274BF"/>
    <w:rsid w:val="00F33807"/>
    <w:rsid w:val="00F37992"/>
    <w:rsid w:val="00F42D32"/>
    <w:rsid w:val="00F44BF5"/>
    <w:rsid w:val="00F44D26"/>
    <w:rsid w:val="00F50297"/>
    <w:rsid w:val="00F5165B"/>
    <w:rsid w:val="00F55CEC"/>
    <w:rsid w:val="00F56CF9"/>
    <w:rsid w:val="00F570C8"/>
    <w:rsid w:val="00F614A4"/>
    <w:rsid w:val="00F6571E"/>
    <w:rsid w:val="00F65900"/>
    <w:rsid w:val="00F71519"/>
    <w:rsid w:val="00F7173B"/>
    <w:rsid w:val="00F75EE8"/>
    <w:rsid w:val="00F75F71"/>
    <w:rsid w:val="00F77242"/>
    <w:rsid w:val="00F81688"/>
    <w:rsid w:val="00F81D27"/>
    <w:rsid w:val="00F851F7"/>
    <w:rsid w:val="00F90D05"/>
    <w:rsid w:val="00F91133"/>
    <w:rsid w:val="00F94E9A"/>
    <w:rsid w:val="00F97CBE"/>
    <w:rsid w:val="00FA00D7"/>
    <w:rsid w:val="00FA0552"/>
    <w:rsid w:val="00FA2BBC"/>
    <w:rsid w:val="00FA3C77"/>
    <w:rsid w:val="00FA4221"/>
    <w:rsid w:val="00FA4C26"/>
    <w:rsid w:val="00FA681A"/>
    <w:rsid w:val="00FA6A61"/>
    <w:rsid w:val="00FB055A"/>
    <w:rsid w:val="00FB0BEC"/>
    <w:rsid w:val="00FB0E50"/>
    <w:rsid w:val="00FB4B3F"/>
    <w:rsid w:val="00FB64D6"/>
    <w:rsid w:val="00FC12C1"/>
    <w:rsid w:val="00FC26C9"/>
    <w:rsid w:val="00FC6EDE"/>
    <w:rsid w:val="00FD2BF4"/>
    <w:rsid w:val="00FD7EBE"/>
    <w:rsid w:val="00FE3BE9"/>
    <w:rsid w:val="00FE47B1"/>
    <w:rsid w:val="00FE5AB9"/>
    <w:rsid w:val="00FF399A"/>
    <w:rsid w:val="00FF5395"/>
    <w:rsid w:val="00FF65DF"/>
    <w:rsid w:val="0F32D9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4ACB7"/>
  <w15:chartTrackingRefBased/>
  <w15:docId w15:val="{8C7B86BA-151B-4E77-A7D9-DA259B7B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3BE4"/>
    <w:pPr>
      <w:spacing w:after="240" w:line="276" w:lineRule="auto"/>
    </w:pPr>
    <w:rPr>
      <w:rFonts w:ascii="Arial" w:eastAsia="Calibri" w:hAnsi="Arial" w:cs="Arial"/>
      <w:sz w:val="34"/>
      <w:szCs w:val="34"/>
      <w:lang w:val="en-NZ"/>
    </w:rPr>
  </w:style>
  <w:style w:type="paragraph" w:styleId="Heading1">
    <w:name w:val="heading 1"/>
    <w:basedOn w:val="Heading2"/>
    <w:next w:val="Normal"/>
    <w:link w:val="Heading1Char"/>
    <w:uiPriority w:val="9"/>
    <w:qFormat/>
    <w:rsid w:val="00B468DF"/>
    <w:pPr>
      <w:keepNext w:val="0"/>
      <w:keepLines w:val="0"/>
      <w:outlineLvl w:val="0"/>
    </w:pPr>
    <w:rPr>
      <w:rFonts w:eastAsia="SimSun" w:cs="Arial"/>
      <w:b w:val="0"/>
      <w:bCs/>
      <w:sz w:val="44"/>
      <w:szCs w:val="20"/>
      <w:lang w:val="en-GB" w:eastAsia="en-AU" w:bidi="hi-IN"/>
    </w:rPr>
  </w:style>
  <w:style w:type="paragraph" w:styleId="Heading2">
    <w:name w:val="heading 2"/>
    <w:basedOn w:val="Normal"/>
    <w:next w:val="Normal"/>
    <w:link w:val="Heading2Char"/>
    <w:uiPriority w:val="9"/>
    <w:unhideWhenUsed/>
    <w:qFormat/>
    <w:rsid w:val="00A33F0F"/>
    <w:pPr>
      <w:keepNext/>
      <w:keepLines/>
      <w:spacing w:before="360" w:after="200"/>
      <w:outlineLvl w:val="1"/>
    </w:pPr>
    <w:rPr>
      <w:rFonts w:ascii="Arial Bold" w:eastAsiaTheme="majorEastAsia" w:hAnsi="Arial Bold" w:cstheme="majorBidi"/>
      <w:b/>
      <w:sz w:val="40"/>
      <w:szCs w:val="26"/>
    </w:rPr>
  </w:style>
  <w:style w:type="paragraph" w:styleId="Heading3">
    <w:name w:val="heading 3"/>
    <w:basedOn w:val="Heading2"/>
    <w:next w:val="Normal"/>
    <w:link w:val="Heading3Char"/>
    <w:uiPriority w:val="9"/>
    <w:unhideWhenUsed/>
    <w:qFormat/>
    <w:rsid w:val="00087C30"/>
    <w:pPr>
      <w:spacing w:before="280"/>
      <w:outlineLvl w:val="2"/>
    </w:pPr>
    <w:rPr>
      <w:sz w:val="36"/>
    </w:rPr>
  </w:style>
  <w:style w:type="paragraph" w:styleId="Heading4">
    <w:name w:val="heading 4"/>
    <w:basedOn w:val="Normal"/>
    <w:next w:val="Normal"/>
    <w:link w:val="Heading4Char"/>
    <w:uiPriority w:val="9"/>
    <w:unhideWhenUsed/>
    <w:qFormat/>
    <w:rsid w:val="00B1328C"/>
    <w:pPr>
      <w:spacing w:before="200" w:after="160"/>
      <w:outlineLvl w:val="3"/>
    </w:pPr>
    <w:rPr>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3F0F"/>
    <w:rPr>
      <w:rFonts w:ascii="Arial Bold" w:eastAsiaTheme="majorEastAsia" w:hAnsi="Arial Bold" w:cstheme="majorBidi"/>
      <w:b/>
      <w:sz w:val="40"/>
      <w:szCs w:val="26"/>
      <w:lang w:val="en-NZ"/>
    </w:rPr>
  </w:style>
  <w:style w:type="character" w:customStyle="1" w:styleId="Heading1Char">
    <w:name w:val="Heading 1 Char"/>
    <w:basedOn w:val="DefaultParagraphFont"/>
    <w:link w:val="Heading1"/>
    <w:uiPriority w:val="9"/>
    <w:rsid w:val="00B468DF"/>
    <w:rPr>
      <w:rFonts w:ascii="Arial Bold" w:eastAsia="SimSun" w:hAnsi="Arial Bold" w:cs="Arial"/>
      <w:bCs/>
      <w:sz w:val="44"/>
      <w:szCs w:val="20"/>
      <w:lang w:val="en-GB" w:eastAsia="en-AU" w:bidi="hi-IN"/>
    </w:rPr>
  </w:style>
  <w:style w:type="character" w:customStyle="1" w:styleId="Heading3Char">
    <w:name w:val="Heading 3 Char"/>
    <w:basedOn w:val="DefaultParagraphFont"/>
    <w:link w:val="Heading3"/>
    <w:uiPriority w:val="9"/>
    <w:rsid w:val="00087C30"/>
    <w:rPr>
      <w:rFonts w:ascii="Arial Bold" w:eastAsiaTheme="majorEastAsia" w:hAnsi="Arial Bold" w:cstheme="majorBidi"/>
      <w:b/>
      <w:sz w:val="36"/>
      <w:szCs w:val="26"/>
      <w:lang w:val="en-NZ"/>
    </w:rPr>
  </w:style>
  <w:style w:type="character" w:customStyle="1" w:styleId="Heading4Char">
    <w:name w:val="Heading 4 Char"/>
    <w:basedOn w:val="DefaultParagraphFont"/>
    <w:link w:val="Heading4"/>
    <w:uiPriority w:val="9"/>
    <w:rsid w:val="00B1328C"/>
    <w:rPr>
      <w:rFonts w:ascii="Arial" w:eastAsia="Calibri" w:hAnsi="Arial" w:cs="Arial"/>
      <w:b/>
      <w:sz w:val="36"/>
      <w:szCs w:val="36"/>
      <w:lang w:val="en-NZ"/>
    </w:rPr>
  </w:style>
  <w:style w:type="paragraph" w:customStyle="1" w:styleId="BulletPoints">
    <w:name w:val="Bullet Points"/>
    <w:basedOn w:val="Normal"/>
    <w:link w:val="BulletPointsChar"/>
    <w:qFormat/>
    <w:rsid w:val="00112676"/>
    <w:pPr>
      <w:numPr>
        <w:numId w:val="1"/>
      </w:numPr>
      <w:tabs>
        <w:tab w:val="num" w:pos="1080"/>
      </w:tabs>
      <w:suppressAutoHyphens/>
      <w:spacing w:after="60"/>
      <w:ind w:left="1077" w:hanging="357"/>
    </w:pPr>
  </w:style>
  <w:style w:type="character" w:customStyle="1" w:styleId="BulletPointsChar">
    <w:name w:val="Bullet Points Char"/>
    <w:link w:val="BulletPoints"/>
    <w:rsid w:val="00112676"/>
    <w:rPr>
      <w:rFonts w:ascii="Arial" w:eastAsia="Calibri" w:hAnsi="Arial" w:cs="Arial"/>
      <w:sz w:val="34"/>
      <w:szCs w:val="34"/>
      <w:lang w:val="en-NZ"/>
    </w:rPr>
  </w:style>
  <w:style w:type="paragraph" w:customStyle="1" w:styleId="bullet1last">
    <w:name w:val="bullet 1 last"/>
    <w:basedOn w:val="Normal"/>
    <w:qFormat/>
    <w:rsid w:val="004A637D"/>
    <w:pPr>
      <w:widowControl w:val="0"/>
      <w:numPr>
        <w:numId w:val="2"/>
      </w:numPr>
      <w:adjustRightInd w:val="0"/>
      <w:spacing w:after="60"/>
    </w:pPr>
    <w:rPr>
      <w:rFonts w:eastAsia="Times New Roman" w:cs="Times New Roman"/>
      <w:szCs w:val="20"/>
      <w:lang w:val="en-GB" w:eastAsia="en-AU"/>
    </w:rPr>
  </w:style>
  <w:style w:type="paragraph" w:customStyle="1" w:styleId="Bulletlist">
    <w:name w:val="Bullet list"/>
    <w:basedOn w:val="Normal"/>
    <w:qFormat/>
    <w:rsid w:val="004A637D"/>
    <w:pPr>
      <w:spacing w:after="120"/>
      <w:ind w:left="720" w:hanging="360"/>
    </w:pPr>
  </w:style>
  <w:style w:type="paragraph" w:styleId="PlainText">
    <w:name w:val="Plain Text"/>
    <w:basedOn w:val="Normal"/>
    <w:link w:val="PlainTextChar"/>
    <w:uiPriority w:val="99"/>
    <w:semiHidden/>
    <w:unhideWhenUsed/>
    <w:rsid w:val="003B6681"/>
    <w:pPr>
      <w:spacing w:line="240" w:lineRule="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3B6681"/>
    <w:rPr>
      <w:rFonts w:ascii="Calibri" w:hAnsi="Calibri" w:cs="Calibri"/>
      <w:lang w:val="en-NZ"/>
    </w:rPr>
  </w:style>
  <w:style w:type="paragraph" w:styleId="ListParagraph">
    <w:name w:val="List Paragraph"/>
    <w:aliases w:val="List Paragraph numbered,List Paragraph1,List Bullet indent,List Paragraph Guidelines,bullet list,BoD Bullet indent,Footnote"/>
    <w:basedOn w:val="Normal"/>
    <w:link w:val="ListParagraphChar"/>
    <w:uiPriority w:val="34"/>
    <w:qFormat/>
    <w:rsid w:val="00D50F62"/>
    <w:pPr>
      <w:ind w:left="720"/>
      <w:contextualSpacing/>
    </w:pPr>
  </w:style>
  <w:style w:type="character" w:customStyle="1" w:styleId="ListParagraphChar">
    <w:name w:val="List Paragraph Char"/>
    <w:aliases w:val="List Paragraph numbered Char,List Paragraph1 Char,List Bullet indent Char,List Paragraph Guidelines Char,bullet list Char,BoD Bullet indent Char,Footnote Char"/>
    <w:link w:val="ListParagraph"/>
    <w:uiPriority w:val="34"/>
    <w:rsid w:val="00AF0048"/>
    <w:rPr>
      <w:rFonts w:ascii="Arial" w:eastAsia="Calibri" w:hAnsi="Arial" w:cs="Arial"/>
      <w:sz w:val="32"/>
      <w:szCs w:val="32"/>
      <w:lang w:val="en-NZ"/>
    </w:rPr>
  </w:style>
  <w:style w:type="paragraph" w:styleId="NormalWeb">
    <w:name w:val="Normal (Web)"/>
    <w:basedOn w:val="Normal"/>
    <w:uiPriority w:val="99"/>
    <w:unhideWhenUsed/>
    <w:rsid w:val="0011267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112676"/>
    <w:rPr>
      <w:b/>
      <w:bCs/>
    </w:rPr>
  </w:style>
  <w:style w:type="paragraph" w:styleId="BalloonText">
    <w:name w:val="Balloon Text"/>
    <w:basedOn w:val="Normal"/>
    <w:link w:val="BalloonTextChar"/>
    <w:uiPriority w:val="99"/>
    <w:semiHidden/>
    <w:unhideWhenUsed/>
    <w:rsid w:val="00EF703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03C"/>
    <w:rPr>
      <w:rFonts w:ascii="Segoe UI" w:eastAsia="Calibri" w:hAnsi="Segoe UI" w:cs="Segoe UI"/>
      <w:sz w:val="18"/>
      <w:szCs w:val="18"/>
      <w:lang w:val="en-NZ"/>
    </w:rPr>
  </w:style>
  <w:style w:type="character" w:styleId="Hyperlink">
    <w:name w:val="Hyperlink"/>
    <w:basedOn w:val="DefaultParagraphFont"/>
    <w:uiPriority w:val="99"/>
    <w:unhideWhenUsed/>
    <w:rsid w:val="008F40CB"/>
    <w:rPr>
      <w:color w:val="0563C1" w:themeColor="hyperlink"/>
      <w:u w:val="single"/>
    </w:rPr>
  </w:style>
  <w:style w:type="paragraph" w:styleId="FootnoteText">
    <w:name w:val="footnote text"/>
    <w:basedOn w:val="Normal"/>
    <w:link w:val="FootnoteTextChar"/>
    <w:uiPriority w:val="99"/>
    <w:rsid w:val="008F40CB"/>
    <w:pPr>
      <w:spacing w:line="240" w:lineRule="auto"/>
    </w:pPr>
    <w:rPr>
      <w:rFonts w:eastAsia="SimSun"/>
      <w:sz w:val="18"/>
      <w:szCs w:val="20"/>
      <w:lang w:val="en-US" w:eastAsia="zh-CN"/>
    </w:rPr>
  </w:style>
  <w:style w:type="character" w:customStyle="1" w:styleId="FootnoteTextChar">
    <w:name w:val="Footnote Text Char"/>
    <w:basedOn w:val="DefaultParagraphFont"/>
    <w:link w:val="FootnoteText"/>
    <w:uiPriority w:val="99"/>
    <w:rsid w:val="008F40CB"/>
    <w:rPr>
      <w:rFonts w:ascii="Arial" w:eastAsia="SimSun" w:hAnsi="Arial" w:cs="Arial"/>
      <w:sz w:val="18"/>
      <w:szCs w:val="20"/>
      <w:lang w:eastAsia="zh-CN"/>
    </w:rPr>
  </w:style>
  <w:style w:type="paragraph" w:customStyle="1" w:styleId="ONUME">
    <w:name w:val="ONUM E"/>
    <w:basedOn w:val="BodyText"/>
    <w:rsid w:val="008F40CB"/>
    <w:pPr>
      <w:numPr>
        <w:numId w:val="3"/>
      </w:numPr>
      <w:tabs>
        <w:tab w:val="clear" w:pos="567"/>
        <w:tab w:val="num" w:pos="360"/>
      </w:tabs>
      <w:spacing w:after="220" w:line="240" w:lineRule="auto"/>
      <w:ind w:left="1080" w:hanging="360"/>
    </w:pPr>
    <w:rPr>
      <w:rFonts w:eastAsia="SimSun"/>
      <w:sz w:val="22"/>
      <w:szCs w:val="20"/>
      <w:lang w:val="en-US" w:eastAsia="zh-CN"/>
    </w:rPr>
  </w:style>
  <w:style w:type="paragraph" w:styleId="BodyText">
    <w:name w:val="Body Text"/>
    <w:basedOn w:val="Normal"/>
    <w:link w:val="BodyTextChar"/>
    <w:uiPriority w:val="99"/>
    <w:semiHidden/>
    <w:unhideWhenUsed/>
    <w:rsid w:val="008F40CB"/>
    <w:pPr>
      <w:spacing w:after="120"/>
    </w:pPr>
  </w:style>
  <w:style w:type="character" w:customStyle="1" w:styleId="BodyTextChar">
    <w:name w:val="Body Text Char"/>
    <w:basedOn w:val="DefaultParagraphFont"/>
    <w:link w:val="BodyText"/>
    <w:uiPriority w:val="99"/>
    <w:semiHidden/>
    <w:rsid w:val="008F40CB"/>
    <w:rPr>
      <w:rFonts w:ascii="Arial" w:eastAsia="Calibri" w:hAnsi="Arial" w:cs="Arial"/>
      <w:sz w:val="32"/>
      <w:szCs w:val="32"/>
      <w:lang w:val="en-NZ"/>
    </w:rPr>
  </w:style>
  <w:style w:type="character" w:styleId="CommentReference">
    <w:name w:val="annotation reference"/>
    <w:basedOn w:val="DefaultParagraphFont"/>
    <w:unhideWhenUsed/>
    <w:qFormat/>
    <w:rsid w:val="008F40CB"/>
    <w:rPr>
      <w:sz w:val="16"/>
      <w:szCs w:val="16"/>
    </w:rPr>
  </w:style>
  <w:style w:type="character" w:styleId="FootnoteReference">
    <w:name w:val="footnote reference"/>
    <w:basedOn w:val="DefaultParagraphFont"/>
    <w:uiPriority w:val="99"/>
    <w:unhideWhenUsed/>
    <w:rsid w:val="008F40CB"/>
    <w:rPr>
      <w:vertAlign w:val="superscript"/>
    </w:rPr>
  </w:style>
  <w:style w:type="paragraph" w:customStyle="1" w:styleId="Attachment">
    <w:name w:val="Attachment"/>
    <w:basedOn w:val="Normal"/>
    <w:link w:val="AttachmentChar"/>
    <w:qFormat/>
    <w:rsid w:val="00B468DF"/>
    <w:pPr>
      <w:spacing w:after="160"/>
      <w:outlineLvl w:val="0"/>
    </w:pPr>
    <w:rPr>
      <w:rFonts w:ascii="Arial Bold" w:hAnsi="Arial Bold"/>
      <w:b/>
      <w:bCs/>
      <w:sz w:val="44"/>
      <w:szCs w:val="20"/>
      <w:lang w:val="en-GB" w:eastAsia="en-AU"/>
    </w:rPr>
  </w:style>
  <w:style w:type="character" w:customStyle="1" w:styleId="AttachmentChar">
    <w:name w:val="Attachment Char"/>
    <w:basedOn w:val="DefaultParagraphFont"/>
    <w:link w:val="Attachment"/>
    <w:rsid w:val="00B468DF"/>
    <w:rPr>
      <w:rFonts w:ascii="Arial Bold" w:eastAsia="Calibri" w:hAnsi="Arial Bold" w:cs="Arial"/>
      <w:b/>
      <w:bCs/>
      <w:sz w:val="44"/>
      <w:szCs w:val="20"/>
      <w:lang w:val="en-GB" w:eastAsia="en-AU"/>
    </w:rPr>
  </w:style>
  <w:style w:type="paragraph" w:styleId="Title">
    <w:name w:val="Title"/>
    <w:basedOn w:val="Normal"/>
    <w:link w:val="TitleChar"/>
    <w:uiPriority w:val="10"/>
    <w:qFormat/>
    <w:rsid w:val="008B1649"/>
    <w:pPr>
      <w:spacing w:after="0"/>
    </w:pPr>
    <w:rPr>
      <w:rFonts w:ascii="Arial Bold" w:hAnsi="Arial Bold" w:cs="Courier New"/>
      <w:b/>
      <w:sz w:val="44"/>
      <w:szCs w:val="21"/>
      <w:lang w:val="en-GB" w:bidi="en-US"/>
    </w:rPr>
  </w:style>
  <w:style w:type="character" w:customStyle="1" w:styleId="TitleChar">
    <w:name w:val="Title Char"/>
    <w:basedOn w:val="DefaultParagraphFont"/>
    <w:link w:val="Title"/>
    <w:uiPriority w:val="10"/>
    <w:rsid w:val="008B1649"/>
    <w:rPr>
      <w:rFonts w:ascii="Arial Bold" w:eastAsia="Calibri" w:hAnsi="Arial Bold" w:cs="Courier New"/>
      <w:b/>
      <w:sz w:val="44"/>
      <w:szCs w:val="21"/>
      <w:lang w:val="en-GB" w:bidi="en-US"/>
    </w:rPr>
  </w:style>
  <w:style w:type="paragraph" w:customStyle="1" w:styleId="HeadingBlank">
    <w:name w:val="HeadingBlank"/>
    <w:basedOn w:val="Normal"/>
    <w:link w:val="HeadingBlankChar"/>
    <w:rsid w:val="003C78A6"/>
    <w:pPr>
      <w:keepNext/>
      <w:keepLines/>
      <w:spacing w:after="0" w:line="240" w:lineRule="auto"/>
    </w:pPr>
    <w:rPr>
      <w:rFonts w:eastAsiaTheme="minorHAnsi"/>
      <w:sz w:val="24"/>
      <w:szCs w:val="22"/>
    </w:rPr>
  </w:style>
  <w:style w:type="character" w:customStyle="1" w:styleId="HeadingBlankChar">
    <w:name w:val="HeadingBlank Char"/>
    <w:basedOn w:val="DefaultParagraphFont"/>
    <w:link w:val="HeadingBlank"/>
    <w:rsid w:val="003C78A6"/>
    <w:rPr>
      <w:rFonts w:ascii="Arial" w:hAnsi="Arial" w:cs="Arial"/>
      <w:sz w:val="24"/>
      <w:lang w:val="en-NZ"/>
    </w:rPr>
  </w:style>
  <w:style w:type="paragraph" w:customStyle="1" w:styleId="l1">
    <w:name w:val="l1"/>
    <w:basedOn w:val="Normal"/>
    <w:link w:val="l1Char"/>
    <w:rsid w:val="003C78A6"/>
    <w:pPr>
      <w:spacing w:after="0" w:line="240" w:lineRule="auto"/>
      <w:ind w:left="360" w:hanging="360"/>
    </w:pPr>
    <w:rPr>
      <w:rFonts w:eastAsiaTheme="minorHAnsi"/>
      <w:sz w:val="24"/>
      <w:szCs w:val="22"/>
    </w:rPr>
  </w:style>
  <w:style w:type="character" w:customStyle="1" w:styleId="l1Char">
    <w:name w:val="l1 Char"/>
    <w:basedOn w:val="DefaultParagraphFont"/>
    <w:link w:val="l1"/>
    <w:rsid w:val="003C78A6"/>
    <w:rPr>
      <w:rFonts w:ascii="Arial" w:hAnsi="Arial" w:cs="Arial"/>
      <w:sz w:val="24"/>
      <w:lang w:val="en-NZ"/>
    </w:rPr>
  </w:style>
  <w:style w:type="paragraph" w:customStyle="1" w:styleId="lb1">
    <w:name w:val="lb1"/>
    <w:basedOn w:val="Normal"/>
    <w:link w:val="lb1Char"/>
    <w:rsid w:val="003C78A6"/>
    <w:pPr>
      <w:spacing w:after="0" w:line="240" w:lineRule="auto"/>
      <w:ind w:left="360" w:hanging="360"/>
    </w:pPr>
    <w:rPr>
      <w:rFonts w:eastAsiaTheme="minorHAnsi"/>
      <w:sz w:val="24"/>
      <w:szCs w:val="22"/>
    </w:rPr>
  </w:style>
  <w:style w:type="character" w:customStyle="1" w:styleId="lb1Char">
    <w:name w:val="lb1 Char"/>
    <w:basedOn w:val="DefaultParagraphFont"/>
    <w:link w:val="lb1"/>
    <w:rsid w:val="003C78A6"/>
    <w:rPr>
      <w:rFonts w:ascii="Arial" w:hAnsi="Arial" w:cs="Arial"/>
      <w:sz w:val="24"/>
      <w:lang w:val="en-NZ"/>
    </w:rPr>
  </w:style>
  <w:style w:type="paragraph" w:styleId="Header">
    <w:name w:val="header"/>
    <w:basedOn w:val="Normal"/>
    <w:link w:val="HeaderChar"/>
    <w:unhideWhenUsed/>
    <w:rsid w:val="003C78A6"/>
    <w:pPr>
      <w:tabs>
        <w:tab w:val="center" w:pos="4513"/>
        <w:tab w:val="right" w:pos="9026"/>
      </w:tabs>
      <w:spacing w:after="0" w:line="240" w:lineRule="auto"/>
    </w:pPr>
    <w:rPr>
      <w:rFonts w:eastAsiaTheme="minorHAnsi"/>
      <w:sz w:val="24"/>
      <w:szCs w:val="22"/>
    </w:rPr>
  </w:style>
  <w:style w:type="character" w:customStyle="1" w:styleId="HeaderChar">
    <w:name w:val="Header Char"/>
    <w:basedOn w:val="DefaultParagraphFont"/>
    <w:link w:val="Header"/>
    <w:rsid w:val="003C78A6"/>
    <w:rPr>
      <w:rFonts w:ascii="Arial" w:hAnsi="Arial" w:cs="Arial"/>
      <w:sz w:val="24"/>
      <w:lang w:val="en-NZ"/>
    </w:rPr>
  </w:style>
  <w:style w:type="paragraph" w:styleId="Footer">
    <w:name w:val="footer"/>
    <w:basedOn w:val="Normal"/>
    <w:link w:val="FooterChar"/>
    <w:uiPriority w:val="99"/>
    <w:unhideWhenUsed/>
    <w:rsid w:val="003C78A6"/>
    <w:pPr>
      <w:tabs>
        <w:tab w:val="center" w:pos="4513"/>
        <w:tab w:val="right" w:pos="9026"/>
      </w:tabs>
      <w:spacing w:after="0" w:line="240" w:lineRule="auto"/>
    </w:pPr>
    <w:rPr>
      <w:rFonts w:eastAsiaTheme="minorHAnsi"/>
      <w:sz w:val="24"/>
      <w:szCs w:val="22"/>
    </w:rPr>
  </w:style>
  <w:style w:type="character" w:customStyle="1" w:styleId="FooterChar">
    <w:name w:val="Footer Char"/>
    <w:basedOn w:val="DefaultParagraphFont"/>
    <w:link w:val="Footer"/>
    <w:uiPriority w:val="99"/>
    <w:rsid w:val="003C78A6"/>
    <w:rPr>
      <w:rFonts w:ascii="Arial" w:hAnsi="Arial" w:cs="Arial"/>
      <w:sz w:val="24"/>
      <w:lang w:val="en-NZ"/>
    </w:rPr>
  </w:style>
  <w:style w:type="character" w:styleId="PageNumber">
    <w:name w:val="page number"/>
    <w:basedOn w:val="DefaultParagraphFont"/>
    <w:uiPriority w:val="99"/>
    <w:semiHidden/>
    <w:unhideWhenUsed/>
    <w:rsid w:val="003C78A6"/>
  </w:style>
  <w:style w:type="table" w:customStyle="1" w:styleId="GridTable1Light1">
    <w:name w:val="Grid Table 1 Light1"/>
    <w:basedOn w:val="TableNormal"/>
    <w:uiPriority w:val="46"/>
    <w:rsid w:val="008F5F9D"/>
    <w:pPr>
      <w:spacing w:after="0" w:line="240" w:lineRule="auto"/>
    </w:pPr>
    <w:rPr>
      <w:lang w:val="en-N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rodnote-OptionalDAISY">
    <w:name w:val="Prodnote - Optional (DAISY)"/>
    <w:basedOn w:val="Normal"/>
    <w:rsid w:val="00852632"/>
    <w:pPr>
      <w:spacing w:after="120" w:line="240" w:lineRule="auto"/>
      <w:ind w:left="567" w:right="567"/>
    </w:pPr>
    <w:rPr>
      <w:rFonts w:eastAsia="Times New Roman" w:cs="Times New Roman"/>
      <w:sz w:val="24"/>
      <w:szCs w:val="24"/>
      <w:lang w:val="en-GB" w:eastAsia="sv-SE"/>
    </w:rPr>
  </w:style>
  <w:style w:type="character" w:styleId="Emphasis">
    <w:name w:val="Emphasis"/>
    <w:uiPriority w:val="20"/>
    <w:qFormat/>
    <w:rsid w:val="004C554A"/>
    <w:rPr>
      <w:b/>
      <w:sz w:val="36"/>
      <w:lang w:val="en-GB"/>
    </w:rPr>
  </w:style>
  <w:style w:type="paragraph" w:styleId="Subtitle">
    <w:name w:val="Subtitle"/>
    <w:basedOn w:val="Normal"/>
    <w:next w:val="Normal"/>
    <w:link w:val="SubtitleChar"/>
    <w:uiPriority w:val="11"/>
    <w:qFormat/>
    <w:rsid w:val="00277675"/>
    <w:pPr>
      <w:spacing w:after="160" w:line="259" w:lineRule="auto"/>
    </w:pPr>
    <w:rPr>
      <w:rFonts w:ascii="Arial Bold" w:eastAsiaTheme="minorHAnsi" w:hAnsi="Arial Bold" w:cstheme="minorBidi"/>
      <w:b/>
      <w:sz w:val="40"/>
      <w:szCs w:val="22"/>
    </w:rPr>
  </w:style>
  <w:style w:type="character" w:customStyle="1" w:styleId="SubtitleChar">
    <w:name w:val="Subtitle Char"/>
    <w:basedOn w:val="DefaultParagraphFont"/>
    <w:link w:val="Subtitle"/>
    <w:uiPriority w:val="11"/>
    <w:rsid w:val="00277675"/>
    <w:rPr>
      <w:rFonts w:ascii="Arial Bold" w:hAnsi="Arial Bold"/>
      <w:b/>
      <w:sz w:val="40"/>
      <w:lang w:val="en-NZ"/>
    </w:rPr>
  </w:style>
  <w:style w:type="table" w:styleId="TableGrid">
    <w:name w:val="Table Grid"/>
    <w:basedOn w:val="TableNormal"/>
    <w:uiPriority w:val="39"/>
    <w:rsid w:val="00277675"/>
    <w:pPr>
      <w:spacing w:after="0" w:line="240" w:lineRule="auto"/>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Title">
    <w:name w:val="NameTitle"/>
    <w:basedOn w:val="Normal"/>
    <w:link w:val="NameTitleChar"/>
    <w:autoRedefine/>
    <w:qFormat/>
    <w:rsid w:val="00C462B0"/>
    <w:pPr>
      <w:spacing w:after="0" w:line="240" w:lineRule="auto"/>
    </w:pPr>
    <w:rPr>
      <w:rFonts w:cs="Times New Roman"/>
      <w:b/>
      <w:color w:val="000000"/>
      <w:sz w:val="32"/>
      <w:szCs w:val="36"/>
    </w:rPr>
  </w:style>
  <w:style w:type="character" w:customStyle="1" w:styleId="NameTitleChar">
    <w:name w:val="NameTitle Char"/>
    <w:basedOn w:val="DefaultParagraphFont"/>
    <w:link w:val="NameTitle"/>
    <w:rsid w:val="00C462B0"/>
    <w:rPr>
      <w:rFonts w:ascii="Arial" w:eastAsia="Calibri" w:hAnsi="Arial" w:cs="Times New Roman"/>
      <w:b/>
      <w:color w:val="000000"/>
      <w:sz w:val="32"/>
      <w:szCs w:val="36"/>
      <w:lang w:val="en-NZ"/>
    </w:rPr>
  </w:style>
  <w:style w:type="table" w:customStyle="1" w:styleId="TableGrid1">
    <w:name w:val="Table Grid1"/>
    <w:basedOn w:val="TableNormal"/>
    <w:next w:val="TableGrid"/>
    <w:uiPriority w:val="39"/>
    <w:rsid w:val="00277675"/>
    <w:pPr>
      <w:spacing w:after="0" w:line="240" w:lineRule="auto"/>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Reference">
    <w:name w:val="Attachment Reference"/>
    <w:basedOn w:val="Normal"/>
    <w:link w:val="AttachmentReferenceChar"/>
    <w:qFormat/>
    <w:rsid w:val="00DE7CAE"/>
    <w:pPr>
      <w:spacing w:after="160"/>
      <w:outlineLvl w:val="0"/>
    </w:pPr>
    <w:rPr>
      <w:rFonts w:ascii="Arial Bold" w:hAnsi="Arial Bold"/>
      <w:b/>
      <w:bCs/>
      <w:sz w:val="44"/>
      <w:szCs w:val="20"/>
      <w:lang w:val="en-GB" w:eastAsia="en-AU"/>
    </w:rPr>
  </w:style>
  <w:style w:type="character" w:customStyle="1" w:styleId="AttachmentReferenceChar">
    <w:name w:val="Attachment Reference Char"/>
    <w:basedOn w:val="DefaultParagraphFont"/>
    <w:link w:val="AttachmentReference"/>
    <w:rsid w:val="00DE7CAE"/>
    <w:rPr>
      <w:rFonts w:ascii="Arial Bold" w:eastAsia="Calibri" w:hAnsi="Arial Bold" w:cs="Arial"/>
      <w:b/>
      <w:bCs/>
      <w:sz w:val="44"/>
      <w:szCs w:val="20"/>
      <w:lang w:val="en-GB" w:eastAsia="en-AU"/>
    </w:rPr>
  </w:style>
  <w:style w:type="paragraph" w:customStyle="1" w:styleId="SquareBulletPoints-Level1">
    <w:name w:val="Square Bullet Points-Level 1"/>
    <w:basedOn w:val="Normal"/>
    <w:link w:val="SquareBulletPoints-Level1Char"/>
    <w:qFormat/>
    <w:rsid w:val="007E61D4"/>
    <w:pPr>
      <w:numPr>
        <w:numId w:val="8"/>
      </w:numPr>
      <w:spacing w:after="60"/>
      <w:ind w:left="1077" w:hanging="357"/>
    </w:pPr>
    <w:rPr>
      <w:rFonts w:eastAsia="Times New Roman" w:cs="Times New Roman"/>
      <w:szCs w:val="24"/>
      <w:lang w:eastAsia="en-AU"/>
    </w:rPr>
  </w:style>
  <w:style w:type="character" w:customStyle="1" w:styleId="SquareBulletPoints-Level1Char">
    <w:name w:val="Square Bullet Points-Level 1 Char"/>
    <w:basedOn w:val="DefaultParagraphFont"/>
    <w:link w:val="SquareBulletPoints-Level1"/>
    <w:rsid w:val="007E61D4"/>
    <w:rPr>
      <w:rFonts w:ascii="Arial" w:eastAsia="Times New Roman" w:hAnsi="Arial" w:cs="Times New Roman"/>
      <w:sz w:val="34"/>
      <w:szCs w:val="24"/>
      <w:lang w:val="en-NZ" w:eastAsia="en-AU"/>
    </w:rPr>
  </w:style>
  <w:style w:type="paragraph" w:customStyle="1" w:styleId="HeadingLevel3">
    <w:name w:val="Heading Level 3"/>
    <w:basedOn w:val="BulletPoints"/>
    <w:link w:val="HeadingLevel3Char"/>
    <w:qFormat/>
    <w:rsid w:val="00084024"/>
    <w:pPr>
      <w:numPr>
        <w:numId w:val="0"/>
      </w:numPr>
      <w:tabs>
        <w:tab w:val="num" w:pos="5746"/>
      </w:tabs>
      <w:spacing w:after="100"/>
      <w:ind w:left="720" w:hanging="720"/>
    </w:pPr>
    <w:rPr>
      <w:rFonts w:eastAsia="SimSun"/>
      <w:sz w:val="32"/>
      <w:szCs w:val="32"/>
    </w:rPr>
  </w:style>
  <w:style w:type="character" w:customStyle="1" w:styleId="HeadingLevel3Char">
    <w:name w:val="Heading Level 3 Char"/>
    <w:link w:val="HeadingLevel3"/>
    <w:rsid w:val="00084024"/>
    <w:rPr>
      <w:rFonts w:ascii="Arial" w:eastAsia="SimSun" w:hAnsi="Arial" w:cs="Arial"/>
      <w:sz w:val="32"/>
      <w:szCs w:val="32"/>
      <w:lang w:val="en-NZ"/>
    </w:rPr>
  </w:style>
  <w:style w:type="paragraph" w:customStyle="1" w:styleId="FirstParagraph">
    <w:name w:val="First Paragraph"/>
    <w:basedOn w:val="BodyText"/>
    <w:next w:val="BodyText"/>
    <w:qFormat/>
    <w:rsid w:val="00210538"/>
    <w:pPr>
      <w:spacing w:before="180" w:after="180" w:line="240" w:lineRule="auto"/>
    </w:pPr>
    <w:rPr>
      <w:rFonts w:asciiTheme="minorHAnsi" w:eastAsiaTheme="minorHAnsi" w:hAnsiTheme="minorHAnsi" w:cstheme="minorBidi"/>
      <w:sz w:val="24"/>
      <w:szCs w:val="24"/>
      <w:lang w:val="en-US"/>
    </w:rPr>
  </w:style>
  <w:style w:type="paragraph" w:customStyle="1" w:styleId="BulletPointSquare">
    <w:name w:val="Bullet Point Square"/>
    <w:basedOn w:val="ListParagraph"/>
    <w:link w:val="BulletPointSquareChar"/>
    <w:qFormat/>
    <w:rsid w:val="00210538"/>
    <w:pPr>
      <w:numPr>
        <w:numId w:val="9"/>
      </w:numPr>
      <w:spacing w:after="80"/>
      <w:ind w:left="357" w:hanging="357"/>
      <w:contextualSpacing w:val="0"/>
    </w:pPr>
    <w:rPr>
      <w:rFonts w:eastAsiaTheme="minorHAnsi" w:cstheme="minorBidi"/>
      <w:sz w:val="24"/>
      <w:szCs w:val="22"/>
      <w:lang w:val="en-GB"/>
    </w:rPr>
  </w:style>
  <w:style w:type="character" w:customStyle="1" w:styleId="BulletPointSquareChar">
    <w:name w:val="Bullet Point Square Char"/>
    <w:basedOn w:val="DefaultParagraphFont"/>
    <w:link w:val="BulletPointSquare"/>
    <w:rsid w:val="00210538"/>
    <w:rPr>
      <w:rFonts w:ascii="Arial" w:hAnsi="Arial"/>
      <w:sz w:val="24"/>
      <w:lang w:val="en-GB"/>
    </w:rPr>
  </w:style>
  <w:style w:type="paragraph" w:customStyle="1" w:styleId="Level1BulletPoint">
    <w:name w:val="Level 1 Bullet Point"/>
    <w:basedOn w:val="ListParagraph"/>
    <w:link w:val="Level1BulletPointChar"/>
    <w:qFormat/>
    <w:rsid w:val="00D010ED"/>
    <w:pPr>
      <w:numPr>
        <w:numId w:val="10"/>
      </w:numPr>
      <w:spacing w:after="80" w:line="288" w:lineRule="auto"/>
      <w:ind w:left="357" w:hanging="357"/>
      <w:contextualSpacing w:val="0"/>
    </w:pPr>
    <w:rPr>
      <w:kern w:val="2"/>
      <w14:ligatures w14:val="standardContextual"/>
    </w:rPr>
  </w:style>
  <w:style w:type="character" w:customStyle="1" w:styleId="Level1BulletPointChar">
    <w:name w:val="Level 1 Bullet Point Char"/>
    <w:basedOn w:val="ListParagraphChar"/>
    <w:link w:val="Level1BulletPoint"/>
    <w:rsid w:val="00D010ED"/>
    <w:rPr>
      <w:rFonts w:ascii="Arial" w:eastAsia="Calibri" w:hAnsi="Arial" w:cs="Arial"/>
      <w:kern w:val="2"/>
      <w:sz w:val="34"/>
      <w:szCs w:val="34"/>
      <w:lang w:val="en-NZ"/>
      <w14:ligatures w14:val="standardContextual"/>
    </w:rPr>
  </w:style>
  <w:style w:type="paragraph" w:customStyle="1" w:styleId="Appendix">
    <w:name w:val="Appendix"/>
    <w:basedOn w:val="Heading1"/>
    <w:link w:val="AppendixChar"/>
    <w:qFormat/>
    <w:rsid w:val="00543E15"/>
    <w:pPr>
      <w:keepNext/>
      <w:keepLines/>
      <w:spacing w:after="120" w:line="288" w:lineRule="auto"/>
    </w:pPr>
    <w:rPr>
      <w:rFonts w:eastAsia="Calibri"/>
      <w:b/>
      <w:bCs w:val="0"/>
      <w:color w:val="000000" w:themeColor="text1"/>
      <w:spacing w:val="-4"/>
      <w:sz w:val="38"/>
      <w:szCs w:val="24"/>
      <w:lang w:val="en-NZ"/>
    </w:rPr>
  </w:style>
  <w:style w:type="character" w:customStyle="1" w:styleId="AppendixChar">
    <w:name w:val="Appendix Char"/>
    <w:basedOn w:val="Heading1Char"/>
    <w:link w:val="Appendix"/>
    <w:rsid w:val="00543E15"/>
    <w:rPr>
      <w:rFonts w:ascii="Arial Bold" w:eastAsia="Calibri" w:hAnsi="Arial Bold" w:cs="Arial"/>
      <w:b/>
      <w:bCs w:val="0"/>
      <w:color w:val="000000" w:themeColor="text1"/>
      <w:spacing w:val="-4"/>
      <w:sz w:val="38"/>
      <w:szCs w:val="24"/>
      <w:lang w:val="en-NZ" w:eastAsia="en-AU" w:bidi="hi-IN"/>
    </w:rPr>
  </w:style>
  <w:style w:type="paragraph" w:customStyle="1" w:styleId="Goals-StrategicPlan">
    <w:name w:val="Goals-Strategic Plan"/>
    <w:basedOn w:val="Heading3"/>
    <w:link w:val="Goals-StrategicPlanChar"/>
    <w:qFormat/>
    <w:rsid w:val="00543E15"/>
    <w:pPr>
      <w:keepNext w:val="0"/>
      <w:keepLines w:val="0"/>
      <w:widowControl w:val="0"/>
      <w:adjustRightInd w:val="0"/>
      <w:spacing w:before="360" w:after="40"/>
    </w:pPr>
    <w:rPr>
      <w:rFonts w:eastAsia="Times New Roman" w:cs="Courier New"/>
      <w:sz w:val="34"/>
      <w:szCs w:val="21"/>
      <w:lang w:eastAsia="en-GB" w:bidi="hi-IN"/>
    </w:rPr>
  </w:style>
  <w:style w:type="character" w:customStyle="1" w:styleId="Goals-StrategicPlanChar">
    <w:name w:val="Goals-Strategic Plan Char"/>
    <w:link w:val="Goals-StrategicPlan"/>
    <w:rsid w:val="00543E15"/>
    <w:rPr>
      <w:rFonts w:ascii="Arial Bold" w:eastAsia="Times New Roman" w:hAnsi="Arial Bold" w:cs="Courier New"/>
      <w:b/>
      <w:sz w:val="34"/>
      <w:szCs w:val="21"/>
      <w:lang w:val="en-NZ" w:eastAsia="en-GB" w:bidi="hi-IN"/>
    </w:rPr>
  </w:style>
  <w:style w:type="paragraph" w:customStyle="1" w:styleId="SquareBullet">
    <w:name w:val="Square Bullet"/>
    <w:basedOn w:val="PlainText"/>
    <w:link w:val="SquareBulletChar"/>
    <w:qFormat/>
    <w:rsid w:val="00E10C40"/>
    <w:pPr>
      <w:numPr>
        <w:numId w:val="11"/>
      </w:numPr>
      <w:spacing w:after="40" w:line="276" w:lineRule="auto"/>
      <w:ind w:left="357" w:hanging="357"/>
    </w:pPr>
    <w:rPr>
      <w:rFonts w:ascii="Arial" w:eastAsia="Calibri" w:hAnsi="Arial" w:cs="Courier New"/>
      <w:sz w:val="32"/>
      <w:szCs w:val="21"/>
      <w:lang w:eastAsia="en-AU"/>
    </w:rPr>
  </w:style>
  <w:style w:type="character" w:customStyle="1" w:styleId="SquareBulletChar">
    <w:name w:val="Square Bullet Char"/>
    <w:link w:val="SquareBullet"/>
    <w:rsid w:val="00E10C40"/>
    <w:rPr>
      <w:rFonts w:ascii="Arial" w:eastAsia="Calibri" w:hAnsi="Arial" w:cs="Courier New"/>
      <w:sz w:val="32"/>
      <w:szCs w:val="21"/>
      <w:lang w:val="en-NZ" w:eastAsia="en-AU"/>
    </w:rPr>
  </w:style>
  <w:style w:type="paragraph" w:customStyle="1" w:styleId="StyleBefore5ptAfter5pt">
    <w:name w:val="Style Before:  5 pt After:  5 pt"/>
    <w:basedOn w:val="Normal"/>
    <w:rsid w:val="00583952"/>
    <w:pPr>
      <w:spacing w:before="100" w:after="100" w:line="240" w:lineRule="auto"/>
    </w:pPr>
    <w:rPr>
      <w:rFonts w:eastAsia="Times New Roman" w:cs="Times New Roman"/>
      <w:color w:val="000000" w:themeColor="text1"/>
      <w:sz w:val="28"/>
      <w:szCs w:val="20"/>
    </w:rPr>
  </w:style>
  <w:style w:type="character" w:styleId="UnresolvedMention">
    <w:name w:val="Unresolved Mention"/>
    <w:basedOn w:val="DefaultParagraphFont"/>
    <w:uiPriority w:val="99"/>
    <w:semiHidden/>
    <w:unhideWhenUsed/>
    <w:rsid w:val="00E85A9C"/>
    <w:rPr>
      <w:color w:val="605E5C"/>
      <w:shd w:val="clear" w:color="auto" w:fill="E1DFDD"/>
    </w:rPr>
  </w:style>
  <w:style w:type="paragraph" w:customStyle="1" w:styleId="LeftMarginBulletPoint-square">
    <w:name w:val="Left Margin Bullet Point-square"/>
    <w:basedOn w:val="Normal"/>
    <w:link w:val="LeftMarginBulletPoint-squareChar"/>
    <w:qFormat/>
    <w:rsid w:val="006E5493"/>
    <w:pPr>
      <w:numPr>
        <w:numId w:val="19"/>
      </w:numPr>
      <w:tabs>
        <w:tab w:val="left" w:pos="0"/>
        <w:tab w:val="left" w:pos="567"/>
        <w:tab w:val="left" w:pos="1134"/>
        <w:tab w:val="left" w:pos="1418"/>
        <w:tab w:val="left" w:pos="1985"/>
        <w:tab w:val="left" w:pos="2268"/>
        <w:tab w:val="left" w:pos="2552"/>
        <w:tab w:val="left" w:pos="2835"/>
        <w:tab w:val="left" w:pos="3119"/>
      </w:tabs>
      <w:suppressAutoHyphens/>
      <w:spacing w:after="80"/>
      <w:ind w:left="360"/>
    </w:pPr>
    <w:rPr>
      <w:rFonts w:cs="Times New Roman"/>
      <w:color w:val="000000" w:themeColor="text1"/>
      <w:spacing w:val="-4"/>
      <w:szCs w:val="20"/>
    </w:rPr>
  </w:style>
  <w:style w:type="character" w:customStyle="1" w:styleId="LeftMarginBulletPoint-squareChar">
    <w:name w:val="Left Margin Bullet Point-square Char"/>
    <w:link w:val="LeftMarginBulletPoint-square"/>
    <w:rsid w:val="006E5493"/>
    <w:rPr>
      <w:rFonts w:ascii="Arial" w:eastAsia="Calibri" w:hAnsi="Arial" w:cs="Times New Roman"/>
      <w:color w:val="000000" w:themeColor="text1"/>
      <w:spacing w:val="-4"/>
      <w:sz w:val="34"/>
      <w:szCs w:val="20"/>
      <w:lang w:val="en-NZ"/>
    </w:rPr>
  </w:style>
  <w:style w:type="character" w:styleId="FollowedHyperlink">
    <w:name w:val="FollowedHyperlink"/>
    <w:basedOn w:val="DefaultParagraphFont"/>
    <w:uiPriority w:val="99"/>
    <w:semiHidden/>
    <w:unhideWhenUsed/>
    <w:rsid w:val="006D6C72"/>
    <w:rPr>
      <w:color w:val="954F72" w:themeColor="followedHyperlink"/>
      <w:u w:val="single"/>
    </w:rPr>
  </w:style>
  <w:style w:type="paragraph" w:customStyle="1" w:styleId="Presenterandtopic">
    <w:name w:val="Presenter and topic"/>
    <w:basedOn w:val="Normal"/>
    <w:link w:val="PresenterandtopicChar"/>
    <w:qFormat/>
    <w:rsid w:val="000E016C"/>
    <w:pPr>
      <w:spacing w:after="400"/>
      <w:ind w:left="3600" w:hanging="3600"/>
    </w:pPr>
    <w:rPr>
      <w:b/>
    </w:rPr>
  </w:style>
  <w:style w:type="character" w:customStyle="1" w:styleId="PresenterandtopicChar">
    <w:name w:val="Presenter and topic Char"/>
    <w:basedOn w:val="DefaultParagraphFont"/>
    <w:link w:val="Presenterandtopic"/>
    <w:rsid w:val="000E016C"/>
    <w:rPr>
      <w:rFonts w:ascii="Arial" w:eastAsia="Calibri" w:hAnsi="Arial" w:cs="Arial"/>
      <w:b/>
      <w:sz w:val="34"/>
      <w:szCs w:val="3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7664">
      <w:bodyDiv w:val="1"/>
      <w:marLeft w:val="0"/>
      <w:marRight w:val="0"/>
      <w:marTop w:val="0"/>
      <w:marBottom w:val="0"/>
      <w:divBdr>
        <w:top w:val="none" w:sz="0" w:space="0" w:color="auto"/>
        <w:left w:val="none" w:sz="0" w:space="0" w:color="auto"/>
        <w:bottom w:val="none" w:sz="0" w:space="0" w:color="auto"/>
        <w:right w:val="none" w:sz="0" w:space="0" w:color="auto"/>
      </w:divBdr>
      <w:divsChild>
        <w:div w:id="81874112">
          <w:marLeft w:val="0"/>
          <w:marRight w:val="0"/>
          <w:marTop w:val="0"/>
          <w:marBottom w:val="0"/>
          <w:divBdr>
            <w:top w:val="none" w:sz="0" w:space="0" w:color="auto"/>
            <w:left w:val="none" w:sz="0" w:space="0" w:color="auto"/>
            <w:bottom w:val="none" w:sz="0" w:space="0" w:color="auto"/>
            <w:right w:val="none" w:sz="0" w:space="0" w:color="auto"/>
          </w:divBdr>
        </w:div>
        <w:div w:id="101345417">
          <w:marLeft w:val="0"/>
          <w:marRight w:val="0"/>
          <w:marTop w:val="0"/>
          <w:marBottom w:val="0"/>
          <w:divBdr>
            <w:top w:val="none" w:sz="0" w:space="0" w:color="auto"/>
            <w:left w:val="none" w:sz="0" w:space="0" w:color="auto"/>
            <w:bottom w:val="none" w:sz="0" w:space="0" w:color="auto"/>
            <w:right w:val="none" w:sz="0" w:space="0" w:color="auto"/>
          </w:divBdr>
        </w:div>
        <w:div w:id="109446661">
          <w:marLeft w:val="0"/>
          <w:marRight w:val="0"/>
          <w:marTop w:val="0"/>
          <w:marBottom w:val="0"/>
          <w:divBdr>
            <w:top w:val="none" w:sz="0" w:space="0" w:color="auto"/>
            <w:left w:val="none" w:sz="0" w:space="0" w:color="auto"/>
            <w:bottom w:val="none" w:sz="0" w:space="0" w:color="auto"/>
            <w:right w:val="none" w:sz="0" w:space="0" w:color="auto"/>
          </w:divBdr>
        </w:div>
        <w:div w:id="114717786">
          <w:marLeft w:val="0"/>
          <w:marRight w:val="0"/>
          <w:marTop w:val="0"/>
          <w:marBottom w:val="0"/>
          <w:divBdr>
            <w:top w:val="none" w:sz="0" w:space="0" w:color="auto"/>
            <w:left w:val="none" w:sz="0" w:space="0" w:color="auto"/>
            <w:bottom w:val="none" w:sz="0" w:space="0" w:color="auto"/>
            <w:right w:val="none" w:sz="0" w:space="0" w:color="auto"/>
          </w:divBdr>
        </w:div>
        <w:div w:id="125703823">
          <w:marLeft w:val="0"/>
          <w:marRight w:val="0"/>
          <w:marTop w:val="0"/>
          <w:marBottom w:val="0"/>
          <w:divBdr>
            <w:top w:val="none" w:sz="0" w:space="0" w:color="auto"/>
            <w:left w:val="none" w:sz="0" w:space="0" w:color="auto"/>
            <w:bottom w:val="none" w:sz="0" w:space="0" w:color="auto"/>
            <w:right w:val="none" w:sz="0" w:space="0" w:color="auto"/>
          </w:divBdr>
        </w:div>
        <w:div w:id="161743535">
          <w:marLeft w:val="0"/>
          <w:marRight w:val="0"/>
          <w:marTop w:val="0"/>
          <w:marBottom w:val="0"/>
          <w:divBdr>
            <w:top w:val="none" w:sz="0" w:space="0" w:color="auto"/>
            <w:left w:val="none" w:sz="0" w:space="0" w:color="auto"/>
            <w:bottom w:val="none" w:sz="0" w:space="0" w:color="auto"/>
            <w:right w:val="none" w:sz="0" w:space="0" w:color="auto"/>
          </w:divBdr>
        </w:div>
        <w:div w:id="166362715">
          <w:marLeft w:val="0"/>
          <w:marRight w:val="0"/>
          <w:marTop w:val="0"/>
          <w:marBottom w:val="0"/>
          <w:divBdr>
            <w:top w:val="none" w:sz="0" w:space="0" w:color="auto"/>
            <w:left w:val="none" w:sz="0" w:space="0" w:color="auto"/>
            <w:bottom w:val="none" w:sz="0" w:space="0" w:color="auto"/>
            <w:right w:val="none" w:sz="0" w:space="0" w:color="auto"/>
          </w:divBdr>
        </w:div>
        <w:div w:id="180628840">
          <w:marLeft w:val="0"/>
          <w:marRight w:val="0"/>
          <w:marTop w:val="0"/>
          <w:marBottom w:val="0"/>
          <w:divBdr>
            <w:top w:val="none" w:sz="0" w:space="0" w:color="auto"/>
            <w:left w:val="none" w:sz="0" w:space="0" w:color="auto"/>
            <w:bottom w:val="none" w:sz="0" w:space="0" w:color="auto"/>
            <w:right w:val="none" w:sz="0" w:space="0" w:color="auto"/>
          </w:divBdr>
        </w:div>
        <w:div w:id="183520463">
          <w:marLeft w:val="0"/>
          <w:marRight w:val="0"/>
          <w:marTop w:val="0"/>
          <w:marBottom w:val="0"/>
          <w:divBdr>
            <w:top w:val="none" w:sz="0" w:space="0" w:color="auto"/>
            <w:left w:val="none" w:sz="0" w:space="0" w:color="auto"/>
            <w:bottom w:val="none" w:sz="0" w:space="0" w:color="auto"/>
            <w:right w:val="none" w:sz="0" w:space="0" w:color="auto"/>
          </w:divBdr>
        </w:div>
        <w:div w:id="198667523">
          <w:marLeft w:val="0"/>
          <w:marRight w:val="0"/>
          <w:marTop w:val="0"/>
          <w:marBottom w:val="0"/>
          <w:divBdr>
            <w:top w:val="none" w:sz="0" w:space="0" w:color="auto"/>
            <w:left w:val="none" w:sz="0" w:space="0" w:color="auto"/>
            <w:bottom w:val="none" w:sz="0" w:space="0" w:color="auto"/>
            <w:right w:val="none" w:sz="0" w:space="0" w:color="auto"/>
          </w:divBdr>
        </w:div>
        <w:div w:id="243152744">
          <w:marLeft w:val="0"/>
          <w:marRight w:val="0"/>
          <w:marTop w:val="0"/>
          <w:marBottom w:val="0"/>
          <w:divBdr>
            <w:top w:val="none" w:sz="0" w:space="0" w:color="auto"/>
            <w:left w:val="none" w:sz="0" w:space="0" w:color="auto"/>
            <w:bottom w:val="none" w:sz="0" w:space="0" w:color="auto"/>
            <w:right w:val="none" w:sz="0" w:space="0" w:color="auto"/>
          </w:divBdr>
        </w:div>
        <w:div w:id="414523085">
          <w:marLeft w:val="0"/>
          <w:marRight w:val="0"/>
          <w:marTop w:val="0"/>
          <w:marBottom w:val="0"/>
          <w:divBdr>
            <w:top w:val="none" w:sz="0" w:space="0" w:color="auto"/>
            <w:left w:val="none" w:sz="0" w:space="0" w:color="auto"/>
            <w:bottom w:val="none" w:sz="0" w:space="0" w:color="auto"/>
            <w:right w:val="none" w:sz="0" w:space="0" w:color="auto"/>
          </w:divBdr>
        </w:div>
        <w:div w:id="483547916">
          <w:marLeft w:val="0"/>
          <w:marRight w:val="0"/>
          <w:marTop w:val="0"/>
          <w:marBottom w:val="0"/>
          <w:divBdr>
            <w:top w:val="none" w:sz="0" w:space="0" w:color="auto"/>
            <w:left w:val="none" w:sz="0" w:space="0" w:color="auto"/>
            <w:bottom w:val="none" w:sz="0" w:space="0" w:color="auto"/>
            <w:right w:val="none" w:sz="0" w:space="0" w:color="auto"/>
          </w:divBdr>
        </w:div>
        <w:div w:id="503666190">
          <w:marLeft w:val="0"/>
          <w:marRight w:val="0"/>
          <w:marTop w:val="0"/>
          <w:marBottom w:val="0"/>
          <w:divBdr>
            <w:top w:val="none" w:sz="0" w:space="0" w:color="auto"/>
            <w:left w:val="none" w:sz="0" w:space="0" w:color="auto"/>
            <w:bottom w:val="none" w:sz="0" w:space="0" w:color="auto"/>
            <w:right w:val="none" w:sz="0" w:space="0" w:color="auto"/>
          </w:divBdr>
        </w:div>
        <w:div w:id="536703798">
          <w:marLeft w:val="0"/>
          <w:marRight w:val="0"/>
          <w:marTop w:val="0"/>
          <w:marBottom w:val="0"/>
          <w:divBdr>
            <w:top w:val="none" w:sz="0" w:space="0" w:color="auto"/>
            <w:left w:val="none" w:sz="0" w:space="0" w:color="auto"/>
            <w:bottom w:val="none" w:sz="0" w:space="0" w:color="auto"/>
            <w:right w:val="none" w:sz="0" w:space="0" w:color="auto"/>
          </w:divBdr>
        </w:div>
        <w:div w:id="556088365">
          <w:marLeft w:val="0"/>
          <w:marRight w:val="0"/>
          <w:marTop w:val="0"/>
          <w:marBottom w:val="0"/>
          <w:divBdr>
            <w:top w:val="none" w:sz="0" w:space="0" w:color="auto"/>
            <w:left w:val="none" w:sz="0" w:space="0" w:color="auto"/>
            <w:bottom w:val="none" w:sz="0" w:space="0" w:color="auto"/>
            <w:right w:val="none" w:sz="0" w:space="0" w:color="auto"/>
          </w:divBdr>
        </w:div>
        <w:div w:id="572086710">
          <w:marLeft w:val="0"/>
          <w:marRight w:val="0"/>
          <w:marTop w:val="0"/>
          <w:marBottom w:val="0"/>
          <w:divBdr>
            <w:top w:val="none" w:sz="0" w:space="0" w:color="auto"/>
            <w:left w:val="none" w:sz="0" w:space="0" w:color="auto"/>
            <w:bottom w:val="none" w:sz="0" w:space="0" w:color="auto"/>
            <w:right w:val="none" w:sz="0" w:space="0" w:color="auto"/>
          </w:divBdr>
        </w:div>
        <w:div w:id="582028153">
          <w:marLeft w:val="0"/>
          <w:marRight w:val="0"/>
          <w:marTop w:val="0"/>
          <w:marBottom w:val="0"/>
          <w:divBdr>
            <w:top w:val="none" w:sz="0" w:space="0" w:color="auto"/>
            <w:left w:val="none" w:sz="0" w:space="0" w:color="auto"/>
            <w:bottom w:val="none" w:sz="0" w:space="0" w:color="auto"/>
            <w:right w:val="none" w:sz="0" w:space="0" w:color="auto"/>
          </w:divBdr>
        </w:div>
        <w:div w:id="611936018">
          <w:marLeft w:val="0"/>
          <w:marRight w:val="0"/>
          <w:marTop w:val="0"/>
          <w:marBottom w:val="0"/>
          <w:divBdr>
            <w:top w:val="none" w:sz="0" w:space="0" w:color="auto"/>
            <w:left w:val="none" w:sz="0" w:space="0" w:color="auto"/>
            <w:bottom w:val="none" w:sz="0" w:space="0" w:color="auto"/>
            <w:right w:val="none" w:sz="0" w:space="0" w:color="auto"/>
          </w:divBdr>
        </w:div>
        <w:div w:id="657877382">
          <w:marLeft w:val="0"/>
          <w:marRight w:val="0"/>
          <w:marTop w:val="0"/>
          <w:marBottom w:val="0"/>
          <w:divBdr>
            <w:top w:val="none" w:sz="0" w:space="0" w:color="auto"/>
            <w:left w:val="none" w:sz="0" w:space="0" w:color="auto"/>
            <w:bottom w:val="none" w:sz="0" w:space="0" w:color="auto"/>
            <w:right w:val="none" w:sz="0" w:space="0" w:color="auto"/>
          </w:divBdr>
        </w:div>
        <w:div w:id="668407020">
          <w:marLeft w:val="0"/>
          <w:marRight w:val="0"/>
          <w:marTop w:val="0"/>
          <w:marBottom w:val="0"/>
          <w:divBdr>
            <w:top w:val="none" w:sz="0" w:space="0" w:color="auto"/>
            <w:left w:val="none" w:sz="0" w:space="0" w:color="auto"/>
            <w:bottom w:val="none" w:sz="0" w:space="0" w:color="auto"/>
            <w:right w:val="none" w:sz="0" w:space="0" w:color="auto"/>
          </w:divBdr>
        </w:div>
        <w:div w:id="677999533">
          <w:marLeft w:val="0"/>
          <w:marRight w:val="0"/>
          <w:marTop w:val="0"/>
          <w:marBottom w:val="0"/>
          <w:divBdr>
            <w:top w:val="none" w:sz="0" w:space="0" w:color="auto"/>
            <w:left w:val="none" w:sz="0" w:space="0" w:color="auto"/>
            <w:bottom w:val="none" w:sz="0" w:space="0" w:color="auto"/>
            <w:right w:val="none" w:sz="0" w:space="0" w:color="auto"/>
          </w:divBdr>
        </w:div>
        <w:div w:id="766270845">
          <w:marLeft w:val="0"/>
          <w:marRight w:val="0"/>
          <w:marTop w:val="0"/>
          <w:marBottom w:val="0"/>
          <w:divBdr>
            <w:top w:val="none" w:sz="0" w:space="0" w:color="auto"/>
            <w:left w:val="none" w:sz="0" w:space="0" w:color="auto"/>
            <w:bottom w:val="none" w:sz="0" w:space="0" w:color="auto"/>
            <w:right w:val="none" w:sz="0" w:space="0" w:color="auto"/>
          </w:divBdr>
        </w:div>
        <w:div w:id="814761831">
          <w:marLeft w:val="0"/>
          <w:marRight w:val="0"/>
          <w:marTop w:val="0"/>
          <w:marBottom w:val="0"/>
          <w:divBdr>
            <w:top w:val="none" w:sz="0" w:space="0" w:color="auto"/>
            <w:left w:val="none" w:sz="0" w:space="0" w:color="auto"/>
            <w:bottom w:val="none" w:sz="0" w:space="0" w:color="auto"/>
            <w:right w:val="none" w:sz="0" w:space="0" w:color="auto"/>
          </w:divBdr>
        </w:div>
        <w:div w:id="825585750">
          <w:marLeft w:val="0"/>
          <w:marRight w:val="0"/>
          <w:marTop w:val="0"/>
          <w:marBottom w:val="0"/>
          <w:divBdr>
            <w:top w:val="none" w:sz="0" w:space="0" w:color="auto"/>
            <w:left w:val="none" w:sz="0" w:space="0" w:color="auto"/>
            <w:bottom w:val="none" w:sz="0" w:space="0" w:color="auto"/>
            <w:right w:val="none" w:sz="0" w:space="0" w:color="auto"/>
          </w:divBdr>
        </w:div>
        <w:div w:id="865632179">
          <w:marLeft w:val="0"/>
          <w:marRight w:val="0"/>
          <w:marTop w:val="0"/>
          <w:marBottom w:val="0"/>
          <w:divBdr>
            <w:top w:val="none" w:sz="0" w:space="0" w:color="auto"/>
            <w:left w:val="none" w:sz="0" w:space="0" w:color="auto"/>
            <w:bottom w:val="none" w:sz="0" w:space="0" w:color="auto"/>
            <w:right w:val="none" w:sz="0" w:space="0" w:color="auto"/>
          </w:divBdr>
        </w:div>
        <w:div w:id="912470103">
          <w:marLeft w:val="0"/>
          <w:marRight w:val="0"/>
          <w:marTop w:val="0"/>
          <w:marBottom w:val="0"/>
          <w:divBdr>
            <w:top w:val="none" w:sz="0" w:space="0" w:color="auto"/>
            <w:left w:val="none" w:sz="0" w:space="0" w:color="auto"/>
            <w:bottom w:val="none" w:sz="0" w:space="0" w:color="auto"/>
            <w:right w:val="none" w:sz="0" w:space="0" w:color="auto"/>
          </w:divBdr>
        </w:div>
        <w:div w:id="915825743">
          <w:marLeft w:val="0"/>
          <w:marRight w:val="0"/>
          <w:marTop w:val="0"/>
          <w:marBottom w:val="0"/>
          <w:divBdr>
            <w:top w:val="none" w:sz="0" w:space="0" w:color="auto"/>
            <w:left w:val="none" w:sz="0" w:space="0" w:color="auto"/>
            <w:bottom w:val="none" w:sz="0" w:space="0" w:color="auto"/>
            <w:right w:val="none" w:sz="0" w:space="0" w:color="auto"/>
          </w:divBdr>
        </w:div>
        <w:div w:id="927807654">
          <w:marLeft w:val="0"/>
          <w:marRight w:val="0"/>
          <w:marTop w:val="0"/>
          <w:marBottom w:val="0"/>
          <w:divBdr>
            <w:top w:val="none" w:sz="0" w:space="0" w:color="auto"/>
            <w:left w:val="none" w:sz="0" w:space="0" w:color="auto"/>
            <w:bottom w:val="none" w:sz="0" w:space="0" w:color="auto"/>
            <w:right w:val="none" w:sz="0" w:space="0" w:color="auto"/>
          </w:divBdr>
        </w:div>
        <w:div w:id="974721526">
          <w:marLeft w:val="0"/>
          <w:marRight w:val="0"/>
          <w:marTop w:val="0"/>
          <w:marBottom w:val="0"/>
          <w:divBdr>
            <w:top w:val="none" w:sz="0" w:space="0" w:color="auto"/>
            <w:left w:val="none" w:sz="0" w:space="0" w:color="auto"/>
            <w:bottom w:val="none" w:sz="0" w:space="0" w:color="auto"/>
            <w:right w:val="none" w:sz="0" w:space="0" w:color="auto"/>
          </w:divBdr>
        </w:div>
        <w:div w:id="986789293">
          <w:marLeft w:val="0"/>
          <w:marRight w:val="0"/>
          <w:marTop w:val="0"/>
          <w:marBottom w:val="0"/>
          <w:divBdr>
            <w:top w:val="none" w:sz="0" w:space="0" w:color="auto"/>
            <w:left w:val="none" w:sz="0" w:space="0" w:color="auto"/>
            <w:bottom w:val="none" w:sz="0" w:space="0" w:color="auto"/>
            <w:right w:val="none" w:sz="0" w:space="0" w:color="auto"/>
          </w:divBdr>
        </w:div>
        <w:div w:id="1011567899">
          <w:marLeft w:val="0"/>
          <w:marRight w:val="0"/>
          <w:marTop w:val="0"/>
          <w:marBottom w:val="0"/>
          <w:divBdr>
            <w:top w:val="none" w:sz="0" w:space="0" w:color="auto"/>
            <w:left w:val="none" w:sz="0" w:space="0" w:color="auto"/>
            <w:bottom w:val="none" w:sz="0" w:space="0" w:color="auto"/>
            <w:right w:val="none" w:sz="0" w:space="0" w:color="auto"/>
          </w:divBdr>
        </w:div>
        <w:div w:id="1040671242">
          <w:marLeft w:val="0"/>
          <w:marRight w:val="0"/>
          <w:marTop w:val="0"/>
          <w:marBottom w:val="0"/>
          <w:divBdr>
            <w:top w:val="none" w:sz="0" w:space="0" w:color="auto"/>
            <w:left w:val="none" w:sz="0" w:space="0" w:color="auto"/>
            <w:bottom w:val="none" w:sz="0" w:space="0" w:color="auto"/>
            <w:right w:val="none" w:sz="0" w:space="0" w:color="auto"/>
          </w:divBdr>
        </w:div>
        <w:div w:id="1044790769">
          <w:marLeft w:val="0"/>
          <w:marRight w:val="0"/>
          <w:marTop w:val="0"/>
          <w:marBottom w:val="0"/>
          <w:divBdr>
            <w:top w:val="none" w:sz="0" w:space="0" w:color="auto"/>
            <w:left w:val="none" w:sz="0" w:space="0" w:color="auto"/>
            <w:bottom w:val="none" w:sz="0" w:space="0" w:color="auto"/>
            <w:right w:val="none" w:sz="0" w:space="0" w:color="auto"/>
          </w:divBdr>
        </w:div>
        <w:div w:id="1047528362">
          <w:marLeft w:val="0"/>
          <w:marRight w:val="0"/>
          <w:marTop w:val="0"/>
          <w:marBottom w:val="0"/>
          <w:divBdr>
            <w:top w:val="none" w:sz="0" w:space="0" w:color="auto"/>
            <w:left w:val="none" w:sz="0" w:space="0" w:color="auto"/>
            <w:bottom w:val="none" w:sz="0" w:space="0" w:color="auto"/>
            <w:right w:val="none" w:sz="0" w:space="0" w:color="auto"/>
          </w:divBdr>
        </w:div>
        <w:div w:id="1064642663">
          <w:marLeft w:val="0"/>
          <w:marRight w:val="0"/>
          <w:marTop w:val="0"/>
          <w:marBottom w:val="0"/>
          <w:divBdr>
            <w:top w:val="none" w:sz="0" w:space="0" w:color="auto"/>
            <w:left w:val="none" w:sz="0" w:space="0" w:color="auto"/>
            <w:bottom w:val="none" w:sz="0" w:space="0" w:color="auto"/>
            <w:right w:val="none" w:sz="0" w:space="0" w:color="auto"/>
          </w:divBdr>
        </w:div>
        <w:div w:id="1146893185">
          <w:marLeft w:val="0"/>
          <w:marRight w:val="0"/>
          <w:marTop w:val="0"/>
          <w:marBottom w:val="0"/>
          <w:divBdr>
            <w:top w:val="none" w:sz="0" w:space="0" w:color="auto"/>
            <w:left w:val="none" w:sz="0" w:space="0" w:color="auto"/>
            <w:bottom w:val="none" w:sz="0" w:space="0" w:color="auto"/>
            <w:right w:val="none" w:sz="0" w:space="0" w:color="auto"/>
          </w:divBdr>
        </w:div>
        <w:div w:id="1168014209">
          <w:marLeft w:val="0"/>
          <w:marRight w:val="0"/>
          <w:marTop w:val="0"/>
          <w:marBottom w:val="0"/>
          <w:divBdr>
            <w:top w:val="none" w:sz="0" w:space="0" w:color="auto"/>
            <w:left w:val="none" w:sz="0" w:space="0" w:color="auto"/>
            <w:bottom w:val="none" w:sz="0" w:space="0" w:color="auto"/>
            <w:right w:val="none" w:sz="0" w:space="0" w:color="auto"/>
          </w:divBdr>
        </w:div>
        <w:div w:id="1184979604">
          <w:marLeft w:val="0"/>
          <w:marRight w:val="0"/>
          <w:marTop w:val="0"/>
          <w:marBottom w:val="0"/>
          <w:divBdr>
            <w:top w:val="none" w:sz="0" w:space="0" w:color="auto"/>
            <w:left w:val="none" w:sz="0" w:space="0" w:color="auto"/>
            <w:bottom w:val="none" w:sz="0" w:space="0" w:color="auto"/>
            <w:right w:val="none" w:sz="0" w:space="0" w:color="auto"/>
          </w:divBdr>
          <w:divsChild>
            <w:div w:id="740472">
              <w:marLeft w:val="0"/>
              <w:marRight w:val="0"/>
              <w:marTop w:val="0"/>
              <w:marBottom w:val="0"/>
              <w:divBdr>
                <w:top w:val="none" w:sz="0" w:space="0" w:color="auto"/>
                <w:left w:val="none" w:sz="0" w:space="0" w:color="auto"/>
                <w:bottom w:val="none" w:sz="0" w:space="0" w:color="auto"/>
                <w:right w:val="none" w:sz="0" w:space="0" w:color="auto"/>
              </w:divBdr>
            </w:div>
            <w:div w:id="240144621">
              <w:marLeft w:val="0"/>
              <w:marRight w:val="0"/>
              <w:marTop w:val="0"/>
              <w:marBottom w:val="0"/>
              <w:divBdr>
                <w:top w:val="none" w:sz="0" w:space="0" w:color="auto"/>
                <w:left w:val="none" w:sz="0" w:space="0" w:color="auto"/>
                <w:bottom w:val="none" w:sz="0" w:space="0" w:color="auto"/>
                <w:right w:val="none" w:sz="0" w:space="0" w:color="auto"/>
              </w:divBdr>
            </w:div>
            <w:div w:id="364333711">
              <w:marLeft w:val="0"/>
              <w:marRight w:val="0"/>
              <w:marTop w:val="0"/>
              <w:marBottom w:val="0"/>
              <w:divBdr>
                <w:top w:val="none" w:sz="0" w:space="0" w:color="auto"/>
                <w:left w:val="none" w:sz="0" w:space="0" w:color="auto"/>
                <w:bottom w:val="none" w:sz="0" w:space="0" w:color="auto"/>
                <w:right w:val="none" w:sz="0" w:space="0" w:color="auto"/>
              </w:divBdr>
            </w:div>
            <w:div w:id="431124454">
              <w:marLeft w:val="0"/>
              <w:marRight w:val="0"/>
              <w:marTop w:val="0"/>
              <w:marBottom w:val="0"/>
              <w:divBdr>
                <w:top w:val="none" w:sz="0" w:space="0" w:color="auto"/>
                <w:left w:val="none" w:sz="0" w:space="0" w:color="auto"/>
                <w:bottom w:val="none" w:sz="0" w:space="0" w:color="auto"/>
                <w:right w:val="none" w:sz="0" w:space="0" w:color="auto"/>
              </w:divBdr>
            </w:div>
            <w:div w:id="757024235">
              <w:marLeft w:val="0"/>
              <w:marRight w:val="0"/>
              <w:marTop w:val="0"/>
              <w:marBottom w:val="0"/>
              <w:divBdr>
                <w:top w:val="none" w:sz="0" w:space="0" w:color="auto"/>
                <w:left w:val="none" w:sz="0" w:space="0" w:color="auto"/>
                <w:bottom w:val="none" w:sz="0" w:space="0" w:color="auto"/>
                <w:right w:val="none" w:sz="0" w:space="0" w:color="auto"/>
              </w:divBdr>
            </w:div>
            <w:div w:id="940646586">
              <w:marLeft w:val="0"/>
              <w:marRight w:val="0"/>
              <w:marTop w:val="0"/>
              <w:marBottom w:val="0"/>
              <w:divBdr>
                <w:top w:val="none" w:sz="0" w:space="0" w:color="auto"/>
                <w:left w:val="none" w:sz="0" w:space="0" w:color="auto"/>
                <w:bottom w:val="none" w:sz="0" w:space="0" w:color="auto"/>
                <w:right w:val="none" w:sz="0" w:space="0" w:color="auto"/>
              </w:divBdr>
            </w:div>
            <w:div w:id="941373673">
              <w:marLeft w:val="0"/>
              <w:marRight w:val="0"/>
              <w:marTop w:val="0"/>
              <w:marBottom w:val="0"/>
              <w:divBdr>
                <w:top w:val="none" w:sz="0" w:space="0" w:color="auto"/>
                <w:left w:val="none" w:sz="0" w:space="0" w:color="auto"/>
                <w:bottom w:val="none" w:sz="0" w:space="0" w:color="auto"/>
                <w:right w:val="none" w:sz="0" w:space="0" w:color="auto"/>
              </w:divBdr>
            </w:div>
            <w:div w:id="1099762857">
              <w:marLeft w:val="0"/>
              <w:marRight w:val="0"/>
              <w:marTop w:val="0"/>
              <w:marBottom w:val="0"/>
              <w:divBdr>
                <w:top w:val="none" w:sz="0" w:space="0" w:color="auto"/>
                <w:left w:val="none" w:sz="0" w:space="0" w:color="auto"/>
                <w:bottom w:val="none" w:sz="0" w:space="0" w:color="auto"/>
                <w:right w:val="none" w:sz="0" w:space="0" w:color="auto"/>
              </w:divBdr>
            </w:div>
            <w:div w:id="1150633033">
              <w:marLeft w:val="0"/>
              <w:marRight w:val="0"/>
              <w:marTop w:val="0"/>
              <w:marBottom w:val="0"/>
              <w:divBdr>
                <w:top w:val="none" w:sz="0" w:space="0" w:color="auto"/>
                <w:left w:val="none" w:sz="0" w:space="0" w:color="auto"/>
                <w:bottom w:val="none" w:sz="0" w:space="0" w:color="auto"/>
                <w:right w:val="none" w:sz="0" w:space="0" w:color="auto"/>
              </w:divBdr>
            </w:div>
            <w:div w:id="1169756543">
              <w:marLeft w:val="0"/>
              <w:marRight w:val="0"/>
              <w:marTop w:val="0"/>
              <w:marBottom w:val="0"/>
              <w:divBdr>
                <w:top w:val="none" w:sz="0" w:space="0" w:color="auto"/>
                <w:left w:val="none" w:sz="0" w:space="0" w:color="auto"/>
                <w:bottom w:val="none" w:sz="0" w:space="0" w:color="auto"/>
                <w:right w:val="none" w:sz="0" w:space="0" w:color="auto"/>
              </w:divBdr>
            </w:div>
            <w:div w:id="1176262306">
              <w:marLeft w:val="0"/>
              <w:marRight w:val="0"/>
              <w:marTop w:val="0"/>
              <w:marBottom w:val="0"/>
              <w:divBdr>
                <w:top w:val="none" w:sz="0" w:space="0" w:color="auto"/>
                <w:left w:val="none" w:sz="0" w:space="0" w:color="auto"/>
                <w:bottom w:val="none" w:sz="0" w:space="0" w:color="auto"/>
                <w:right w:val="none" w:sz="0" w:space="0" w:color="auto"/>
              </w:divBdr>
            </w:div>
            <w:div w:id="1256816509">
              <w:marLeft w:val="0"/>
              <w:marRight w:val="0"/>
              <w:marTop w:val="0"/>
              <w:marBottom w:val="0"/>
              <w:divBdr>
                <w:top w:val="none" w:sz="0" w:space="0" w:color="auto"/>
                <w:left w:val="none" w:sz="0" w:space="0" w:color="auto"/>
                <w:bottom w:val="none" w:sz="0" w:space="0" w:color="auto"/>
                <w:right w:val="none" w:sz="0" w:space="0" w:color="auto"/>
              </w:divBdr>
            </w:div>
            <w:div w:id="1486165563">
              <w:marLeft w:val="0"/>
              <w:marRight w:val="0"/>
              <w:marTop w:val="0"/>
              <w:marBottom w:val="0"/>
              <w:divBdr>
                <w:top w:val="none" w:sz="0" w:space="0" w:color="auto"/>
                <w:left w:val="none" w:sz="0" w:space="0" w:color="auto"/>
                <w:bottom w:val="none" w:sz="0" w:space="0" w:color="auto"/>
                <w:right w:val="none" w:sz="0" w:space="0" w:color="auto"/>
              </w:divBdr>
            </w:div>
            <w:div w:id="1493521308">
              <w:marLeft w:val="0"/>
              <w:marRight w:val="0"/>
              <w:marTop w:val="0"/>
              <w:marBottom w:val="0"/>
              <w:divBdr>
                <w:top w:val="none" w:sz="0" w:space="0" w:color="auto"/>
                <w:left w:val="none" w:sz="0" w:space="0" w:color="auto"/>
                <w:bottom w:val="none" w:sz="0" w:space="0" w:color="auto"/>
                <w:right w:val="none" w:sz="0" w:space="0" w:color="auto"/>
              </w:divBdr>
            </w:div>
            <w:div w:id="1507788507">
              <w:marLeft w:val="0"/>
              <w:marRight w:val="0"/>
              <w:marTop w:val="0"/>
              <w:marBottom w:val="0"/>
              <w:divBdr>
                <w:top w:val="none" w:sz="0" w:space="0" w:color="auto"/>
                <w:left w:val="none" w:sz="0" w:space="0" w:color="auto"/>
                <w:bottom w:val="none" w:sz="0" w:space="0" w:color="auto"/>
                <w:right w:val="none" w:sz="0" w:space="0" w:color="auto"/>
              </w:divBdr>
            </w:div>
            <w:div w:id="1552226869">
              <w:marLeft w:val="0"/>
              <w:marRight w:val="0"/>
              <w:marTop w:val="0"/>
              <w:marBottom w:val="0"/>
              <w:divBdr>
                <w:top w:val="none" w:sz="0" w:space="0" w:color="auto"/>
                <w:left w:val="none" w:sz="0" w:space="0" w:color="auto"/>
                <w:bottom w:val="none" w:sz="0" w:space="0" w:color="auto"/>
                <w:right w:val="none" w:sz="0" w:space="0" w:color="auto"/>
              </w:divBdr>
            </w:div>
            <w:div w:id="1619943886">
              <w:marLeft w:val="0"/>
              <w:marRight w:val="0"/>
              <w:marTop w:val="0"/>
              <w:marBottom w:val="0"/>
              <w:divBdr>
                <w:top w:val="none" w:sz="0" w:space="0" w:color="auto"/>
                <w:left w:val="none" w:sz="0" w:space="0" w:color="auto"/>
                <w:bottom w:val="none" w:sz="0" w:space="0" w:color="auto"/>
                <w:right w:val="none" w:sz="0" w:space="0" w:color="auto"/>
              </w:divBdr>
            </w:div>
            <w:div w:id="1672174551">
              <w:marLeft w:val="0"/>
              <w:marRight w:val="0"/>
              <w:marTop w:val="0"/>
              <w:marBottom w:val="0"/>
              <w:divBdr>
                <w:top w:val="none" w:sz="0" w:space="0" w:color="auto"/>
                <w:left w:val="none" w:sz="0" w:space="0" w:color="auto"/>
                <w:bottom w:val="none" w:sz="0" w:space="0" w:color="auto"/>
                <w:right w:val="none" w:sz="0" w:space="0" w:color="auto"/>
              </w:divBdr>
            </w:div>
            <w:div w:id="1722553507">
              <w:marLeft w:val="0"/>
              <w:marRight w:val="0"/>
              <w:marTop w:val="0"/>
              <w:marBottom w:val="0"/>
              <w:divBdr>
                <w:top w:val="none" w:sz="0" w:space="0" w:color="auto"/>
                <w:left w:val="none" w:sz="0" w:space="0" w:color="auto"/>
                <w:bottom w:val="none" w:sz="0" w:space="0" w:color="auto"/>
                <w:right w:val="none" w:sz="0" w:space="0" w:color="auto"/>
              </w:divBdr>
            </w:div>
            <w:div w:id="1921256710">
              <w:marLeft w:val="0"/>
              <w:marRight w:val="0"/>
              <w:marTop w:val="0"/>
              <w:marBottom w:val="0"/>
              <w:divBdr>
                <w:top w:val="none" w:sz="0" w:space="0" w:color="auto"/>
                <w:left w:val="none" w:sz="0" w:space="0" w:color="auto"/>
                <w:bottom w:val="none" w:sz="0" w:space="0" w:color="auto"/>
                <w:right w:val="none" w:sz="0" w:space="0" w:color="auto"/>
              </w:divBdr>
            </w:div>
          </w:divsChild>
        </w:div>
        <w:div w:id="1193613315">
          <w:marLeft w:val="0"/>
          <w:marRight w:val="0"/>
          <w:marTop w:val="0"/>
          <w:marBottom w:val="0"/>
          <w:divBdr>
            <w:top w:val="none" w:sz="0" w:space="0" w:color="auto"/>
            <w:left w:val="none" w:sz="0" w:space="0" w:color="auto"/>
            <w:bottom w:val="none" w:sz="0" w:space="0" w:color="auto"/>
            <w:right w:val="none" w:sz="0" w:space="0" w:color="auto"/>
          </w:divBdr>
        </w:div>
        <w:div w:id="1267616777">
          <w:marLeft w:val="0"/>
          <w:marRight w:val="0"/>
          <w:marTop w:val="0"/>
          <w:marBottom w:val="0"/>
          <w:divBdr>
            <w:top w:val="none" w:sz="0" w:space="0" w:color="auto"/>
            <w:left w:val="none" w:sz="0" w:space="0" w:color="auto"/>
            <w:bottom w:val="none" w:sz="0" w:space="0" w:color="auto"/>
            <w:right w:val="none" w:sz="0" w:space="0" w:color="auto"/>
          </w:divBdr>
        </w:div>
        <w:div w:id="1335181975">
          <w:marLeft w:val="0"/>
          <w:marRight w:val="0"/>
          <w:marTop w:val="0"/>
          <w:marBottom w:val="0"/>
          <w:divBdr>
            <w:top w:val="none" w:sz="0" w:space="0" w:color="auto"/>
            <w:left w:val="none" w:sz="0" w:space="0" w:color="auto"/>
            <w:bottom w:val="none" w:sz="0" w:space="0" w:color="auto"/>
            <w:right w:val="none" w:sz="0" w:space="0" w:color="auto"/>
          </w:divBdr>
        </w:div>
        <w:div w:id="1345127213">
          <w:marLeft w:val="0"/>
          <w:marRight w:val="0"/>
          <w:marTop w:val="0"/>
          <w:marBottom w:val="0"/>
          <w:divBdr>
            <w:top w:val="none" w:sz="0" w:space="0" w:color="auto"/>
            <w:left w:val="none" w:sz="0" w:space="0" w:color="auto"/>
            <w:bottom w:val="none" w:sz="0" w:space="0" w:color="auto"/>
            <w:right w:val="none" w:sz="0" w:space="0" w:color="auto"/>
          </w:divBdr>
        </w:div>
        <w:div w:id="1351643582">
          <w:marLeft w:val="0"/>
          <w:marRight w:val="0"/>
          <w:marTop w:val="0"/>
          <w:marBottom w:val="0"/>
          <w:divBdr>
            <w:top w:val="none" w:sz="0" w:space="0" w:color="auto"/>
            <w:left w:val="none" w:sz="0" w:space="0" w:color="auto"/>
            <w:bottom w:val="none" w:sz="0" w:space="0" w:color="auto"/>
            <w:right w:val="none" w:sz="0" w:space="0" w:color="auto"/>
          </w:divBdr>
        </w:div>
        <w:div w:id="1365985423">
          <w:marLeft w:val="0"/>
          <w:marRight w:val="0"/>
          <w:marTop w:val="0"/>
          <w:marBottom w:val="0"/>
          <w:divBdr>
            <w:top w:val="none" w:sz="0" w:space="0" w:color="auto"/>
            <w:left w:val="none" w:sz="0" w:space="0" w:color="auto"/>
            <w:bottom w:val="none" w:sz="0" w:space="0" w:color="auto"/>
            <w:right w:val="none" w:sz="0" w:space="0" w:color="auto"/>
          </w:divBdr>
        </w:div>
        <w:div w:id="1369061742">
          <w:marLeft w:val="0"/>
          <w:marRight w:val="0"/>
          <w:marTop w:val="0"/>
          <w:marBottom w:val="0"/>
          <w:divBdr>
            <w:top w:val="none" w:sz="0" w:space="0" w:color="auto"/>
            <w:left w:val="none" w:sz="0" w:space="0" w:color="auto"/>
            <w:bottom w:val="none" w:sz="0" w:space="0" w:color="auto"/>
            <w:right w:val="none" w:sz="0" w:space="0" w:color="auto"/>
          </w:divBdr>
        </w:div>
        <w:div w:id="1415860377">
          <w:marLeft w:val="0"/>
          <w:marRight w:val="0"/>
          <w:marTop w:val="0"/>
          <w:marBottom w:val="0"/>
          <w:divBdr>
            <w:top w:val="none" w:sz="0" w:space="0" w:color="auto"/>
            <w:left w:val="none" w:sz="0" w:space="0" w:color="auto"/>
            <w:bottom w:val="none" w:sz="0" w:space="0" w:color="auto"/>
            <w:right w:val="none" w:sz="0" w:space="0" w:color="auto"/>
          </w:divBdr>
        </w:div>
        <w:div w:id="1649237759">
          <w:marLeft w:val="0"/>
          <w:marRight w:val="0"/>
          <w:marTop w:val="0"/>
          <w:marBottom w:val="0"/>
          <w:divBdr>
            <w:top w:val="none" w:sz="0" w:space="0" w:color="auto"/>
            <w:left w:val="none" w:sz="0" w:space="0" w:color="auto"/>
            <w:bottom w:val="none" w:sz="0" w:space="0" w:color="auto"/>
            <w:right w:val="none" w:sz="0" w:space="0" w:color="auto"/>
          </w:divBdr>
        </w:div>
        <w:div w:id="1697389096">
          <w:marLeft w:val="0"/>
          <w:marRight w:val="0"/>
          <w:marTop w:val="0"/>
          <w:marBottom w:val="0"/>
          <w:divBdr>
            <w:top w:val="none" w:sz="0" w:space="0" w:color="auto"/>
            <w:left w:val="none" w:sz="0" w:space="0" w:color="auto"/>
            <w:bottom w:val="none" w:sz="0" w:space="0" w:color="auto"/>
            <w:right w:val="none" w:sz="0" w:space="0" w:color="auto"/>
          </w:divBdr>
        </w:div>
        <w:div w:id="1755780240">
          <w:marLeft w:val="0"/>
          <w:marRight w:val="0"/>
          <w:marTop w:val="0"/>
          <w:marBottom w:val="0"/>
          <w:divBdr>
            <w:top w:val="none" w:sz="0" w:space="0" w:color="auto"/>
            <w:left w:val="none" w:sz="0" w:space="0" w:color="auto"/>
            <w:bottom w:val="none" w:sz="0" w:space="0" w:color="auto"/>
            <w:right w:val="none" w:sz="0" w:space="0" w:color="auto"/>
          </w:divBdr>
        </w:div>
        <w:div w:id="1774401763">
          <w:marLeft w:val="0"/>
          <w:marRight w:val="0"/>
          <w:marTop w:val="0"/>
          <w:marBottom w:val="0"/>
          <w:divBdr>
            <w:top w:val="none" w:sz="0" w:space="0" w:color="auto"/>
            <w:left w:val="none" w:sz="0" w:space="0" w:color="auto"/>
            <w:bottom w:val="none" w:sz="0" w:space="0" w:color="auto"/>
            <w:right w:val="none" w:sz="0" w:space="0" w:color="auto"/>
          </w:divBdr>
        </w:div>
        <w:div w:id="1777284168">
          <w:marLeft w:val="0"/>
          <w:marRight w:val="0"/>
          <w:marTop w:val="0"/>
          <w:marBottom w:val="0"/>
          <w:divBdr>
            <w:top w:val="none" w:sz="0" w:space="0" w:color="auto"/>
            <w:left w:val="none" w:sz="0" w:space="0" w:color="auto"/>
            <w:bottom w:val="none" w:sz="0" w:space="0" w:color="auto"/>
            <w:right w:val="none" w:sz="0" w:space="0" w:color="auto"/>
          </w:divBdr>
        </w:div>
        <w:div w:id="1781872260">
          <w:marLeft w:val="0"/>
          <w:marRight w:val="0"/>
          <w:marTop w:val="0"/>
          <w:marBottom w:val="0"/>
          <w:divBdr>
            <w:top w:val="none" w:sz="0" w:space="0" w:color="auto"/>
            <w:left w:val="none" w:sz="0" w:space="0" w:color="auto"/>
            <w:bottom w:val="none" w:sz="0" w:space="0" w:color="auto"/>
            <w:right w:val="none" w:sz="0" w:space="0" w:color="auto"/>
          </w:divBdr>
        </w:div>
        <w:div w:id="1782384464">
          <w:marLeft w:val="0"/>
          <w:marRight w:val="0"/>
          <w:marTop w:val="0"/>
          <w:marBottom w:val="0"/>
          <w:divBdr>
            <w:top w:val="none" w:sz="0" w:space="0" w:color="auto"/>
            <w:left w:val="none" w:sz="0" w:space="0" w:color="auto"/>
            <w:bottom w:val="none" w:sz="0" w:space="0" w:color="auto"/>
            <w:right w:val="none" w:sz="0" w:space="0" w:color="auto"/>
          </w:divBdr>
        </w:div>
        <w:div w:id="1784885965">
          <w:marLeft w:val="0"/>
          <w:marRight w:val="0"/>
          <w:marTop w:val="0"/>
          <w:marBottom w:val="0"/>
          <w:divBdr>
            <w:top w:val="none" w:sz="0" w:space="0" w:color="auto"/>
            <w:left w:val="none" w:sz="0" w:space="0" w:color="auto"/>
            <w:bottom w:val="none" w:sz="0" w:space="0" w:color="auto"/>
            <w:right w:val="none" w:sz="0" w:space="0" w:color="auto"/>
          </w:divBdr>
        </w:div>
        <w:div w:id="1911036936">
          <w:marLeft w:val="0"/>
          <w:marRight w:val="0"/>
          <w:marTop w:val="0"/>
          <w:marBottom w:val="0"/>
          <w:divBdr>
            <w:top w:val="none" w:sz="0" w:space="0" w:color="auto"/>
            <w:left w:val="none" w:sz="0" w:space="0" w:color="auto"/>
            <w:bottom w:val="none" w:sz="0" w:space="0" w:color="auto"/>
            <w:right w:val="none" w:sz="0" w:space="0" w:color="auto"/>
          </w:divBdr>
        </w:div>
        <w:div w:id="1942300116">
          <w:marLeft w:val="0"/>
          <w:marRight w:val="0"/>
          <w:marTop w:val="0"/>
          <w:marBottom w:val="0"/>
          <w:divBdr>
            <w:top w:val="none" w:sz="0" w:space="0" w:color="auto"/>
            <w:left w:val="none" w:sz="0" w:space="0" w:color="auto"/>
            <w:bottom w:val="none" w:sz="0" w:space="0" w:color="auto"/>
            <w:right w:val="none" w:sz="0" w:space="0" w:color="auto"/>
          </w:divBdr>
        </w:div>
        <w:div w:id="2021663183">
          <w:marLeft w:val="0"/>
          <w:marRight w:val="0"/>
          <w:marTop w:val="0"/>
          <w:marBottom w:val="0"/>
          <w:divBdr>
            <w:top w:val="none" w:sz="0" w:space="0" w:color="auto"/>
            <w:left w:val="none" w:sz="0" w:space="0" w:color="auto"/>
            <w:bottom w:val="none" w:sz="0" w:space="0" w:color="auto"/>
            <w:right w:val="none" w:sz="0" w:space="0" w:color="auto"/>
          </w:divBdr>
        </w:div>
        <w:div w:id="2031375752">
          <w:marLeft w:val="0"/>
          <w:marRight w:val="0"/>
          <w:marTop w:val="0"/>
          <w:marBottom w:val="0"/>
          <w:divBdr>
            <w:top w:val="none" w:sz="0" w:space="0" w:color="auto"/>
            <w:left w:val="none" w:sz="0" w:space="0" w:color="auto"/>
            <w:bottom w:val="none" w:sz="0" w:space="0" w:color="auto"/>
            <w:right w:val="none" w:sz="0" w:space="0" w:color="auto"/>
          </w:divBdr>
        </w:div>
        <w:div w:id="2071034252">
          <w:marLeft w:val="0"/>
          <w:marRight w:val="0"/>
          <w:marTop w:val="0"/>
          <w:marBottom w:val="0"/>
          <w:divBdr>
            <w:top w:val="none" w:sz="0" w:space="0" w:color="auto"/>
            <w:left w:val="none" w:sz="0" w:space="0" w:color="auto"/>
            <w:bottom w:val="none" w:sz="0" w:space="0" w:color="auto"/>
            <w:right w:val="none" w:sz="0" w:space="0" w:color="auto"/>
          </w:divBdr>
        </w:div>
        <w:div w:id="2080980625">
          <w:marLeft w:val="0"/>
          <w:marRight w:val="0"/>
          <w:marTop w:val="0"/>
          <w:marBottom w:val="0"/>
          <w:divBdr>
            <w:top w:val="none" w:sz="0" w:space="0" w:color="auto"/>
            <w:left w:val="none" w:sz="0" w:space="0" w:color="auto"/>
            <w:bottom w:val="none" w:sz="0" w:space="0" w:color="auto"/>
            <w:right w:val="none" w:sz="0" w:space="0" w:color="auto"/>
          </w:divBdr>
        </w:div>
        <w:div w:id="2107572485">
          <w:marLeft w:val="0"/>
          <w:marRight w:val="0"/>
          <w:marTop w:val="0"/>
          <w:marBottom w:val="0"/>
          <w:divBdr>
            <w:top w:val="none" w:sz="0" w:space="0" w:color="auto"/>
            <w:left w:val="none" w:sz="0" w:space="0" w:color="auto"/>
            <w:bottom w:val="none" w:sz="0" w:space="0" w:color="auto"/>
            <w:right w:val="none" w:sz="0" w:space="0" w:color="auto"/>
          </w:divBdr>
        </w:div>
        <w:div w:id="2146508843">
          <w:marLeft w:val="0"/>
          <w:marRight w:val="0"/>
          <w:marTop w:val="0"/>
          <w:marBottom w:val="0"/>
          <w:divBdr>
            <w:top w:val="none" w:sz="0" w:space="0" w:color="auto"/>
            <w:left w:val="none" w:sz="0" w:space="0" w:color="auto"/>
            <w:bottom w:val="none" w:sz="0" w:space="0" w:color="auto"/>
            <w:right w:val="none" w:sz="0" w:space="0" w:color="auto"/>
          </w:divBdr>
        </w:div>
      </w:divsChild>
    </w:div>
    <w:div w:id="59328381">
      <w:bodyDiv w:val="1"/>
      <w:marLeft w:val="0"/>
      <w:marRight w:val="0"/>
      <w:marTop w:val="0"/>
      <w:marBottom w:val="0"/>
      <w:divBdr>
        <w:top w:val="none" w:sz="0" w:space="0" w:color="auto"/>
        <w:left w:val="none" w:sz="0" w:space="0" w:color="auto"/>
        <w:bottom w:val="none" w:sz="0" w:space="0" w:color="auto"/>
        <w:right w:val="none" w:sz="0" w:space="0" w:color="auto"/>
      </w:divBdr>
      <w:divsChild>
        <w:div w:id="42409711">
          <w:marLeft w:val="0"/>
          <w:marRight w:val="0"/>
          <w:marTop w:val="0"/>
          <w:marBottom w:val="0"/>
          <w:divBdr>
            <w:top w:val="none" w:sz="0" w:space="0" w:color="auto"/>
            <w:left w:val="none" w:sz="0" w:space="0" w:color="auto"/>
            <w:bottom w:val="none" w:sz="0" w:space="0" w:color="auto"/>
            <w:right w:val="none" w:sz="0" w:space="0" w:color="auto"/>
          </w:divBdr>
        </w:div>
        <w:div w:id="74085187">
          <w:marLeft w:val="0"/>
          <w:marRight w:val="0"/>
          <w:marTop w:val="0"/>
          <w:marBottom w:val="0"/>
          <w:divBdr>
            <w:top w:val="none" w:sz="0" w:space="0" w:color="auto"/>
            <w:left w:val="none" w:sz="0" w:space="0" w:color="auto"/>
            <w:bottom w:val="none" w:sz="0" w:space="0" w:color="auto"/>
            <w:right w:val="none" w:sz="0" w:space="0" w:color="auto"/>
          </w:divBdr>
        </w:div>
        <w:div w:id="134220383">
          <w:marLeft w:val="0"/>
          <w:marRight w:val="0"/>
          <w:marTop w:val="0"/>
          <w:marBottom w:val="0"/>
          <w:divBdr>
            <w:top w:val="none" w:sz="0" w:space="0" w:color="auto"/>
            <w:left w:val="none" w:sz="0" w:space="0" w:color="auto"/>
            <w:bottom w:val="none" w:sz="0" w:space="0" w:color="auto"/>
            <w:right w:val="none" w:sz="0" w:space="0" w:color="auto"/>
          </w:divBdr>
        </w:div>
        <w:div w:id="142475861">
          <w:marLeft w:val="0"/>
          <w:marRight w:val="0"/>
          <w:marTop w:val="0"/>
          <w:marBottom w:val="0"/>
          <w:divBdr>
            <w:top w:val="none" w:sz="0" w:space="0" w:color="auto"/>
            <w:left w:val="none" w:sz="0" w:space="0" w:color="auto"/>
            <w:bottom w:val="none" w:sz="0" w:space="0" w:color="auto"/>
            <w:right w:val="none" w:sz="0" w:space="0" w:color="auto"/>
          </w:divBdr>
        </w:div>
        <w:div w:id="153111186">
          <w:marLeft w:val="0"/>
          <w:marRight w:val="0"/>
          <w:marTop w:val="0"/>
          <w:marBottom w:val="0"/>
          <w:divBdr>
            <w:top w:val="none" w:sz="0" w:space="0" w:color="auto"/>
            <w:left w:val="none" w:sz="0" w:space="0" w:color="auto"/>
            <w:bottom w:val="none" w:sz="0" w:space="0" w:color="auto"/>
            <w:right w:val="none" w:sz="0" w:space="0" w:color="auto"/>
          </w:divBdr>
        </w:div>
        <w:div w:id="159390514">
          <w:marLeft w:val="0"/>
          <w:marRight w:val="0"/>
          <w:marTop w:val="0"/>
          <w:marBottom w:val="0"/>
          <w:divBdr>
            <w:top w:val="none" w:sz="0" w:space="0" w:color="auto"/>
            <w:left w:val="none" w:sz="0" w:space="0" w:color="auto"/>
            <w:bottom w:val="none" w:sz="0" w:space="0" w:color="auto"/>
            <w:right w:val="none" w:sz="0" w:space="0" w:color="auto"/>
          </w:divBdr>
        </w:div>
        <w:div w:id="173879312">
          <w:marLeft w:val="0"/>
          <w:marRight w:val="0"/>
          <w:marTop w:val="0"/>
          <w:marBottom w:val="0"/>
          <w:divBdr>
            <w:top w:val="none" w:sz="0" w:space="0" w:color="auto"/>
            <w:left w:val="none" w:sz="0" w:space="0" w:color="auto"/>
            <w:bottom w:val="none" w:sz="0" w:space="0" w:color="auto"/>
            <w:right w:val="none" w:sz="0" w:space="0" w:color="auto"/>
          </w:divBdr>
        </w:div>
        <w:div w:id="176966553">
          <w:marLeft w:val="0"/>
          <w:marRight w:val="0"/>
          <w:marTop w:val="0"/>
          <w:marBottom w:val="0"/>
          <w:divBdr>
            <w:top w:val="none" w:sz="0" w:space="0" w:color="auto"/>
            <w:left w:val="none" w:sz="0" w:space="0" w:color="auto"/>
            <w:bottom w:val="none" w:sz="0" w:space="0" w:color="auto"/>
            <w:right w:val="none" w:sz="0" w:space="0" w:color="auto"/>
          </w:divBdr>
        </w:div>
        <w:div w:id="181214539">
          <w:marLeft w:val="0"/>
          <w:marRight w:val="0"/>
          <w:marTop w:val="0"/>
          <w:marBottom w:val="0"/>
          <w:divBdr>
            <w:top w:val="none" w:sz="0" w:space="0" w:color="auto"/>
            <w:left w:val="none" w:sz="0" w:space="0" w:color="auto"/>
            <w:bottom w:val="none" w:sz="0" w:space="0" w:color="auto"/>
            <w:right w:val="none" w:sz="0" w:space="0" w:color="auto"/>
          </w:divBdr>
        </w:div>
        <w:div w:id="193545467">
          <w:marLeft w:val="0"/>
          <w:marRight w:val="0"/>
          <w:marTop w:val="0"/>
          <w:marBottom w:val="0"/>
          <w:divBdr>
            <w:top w:val="none" w:sz="0" w:space="0" w:color="auto"/>
            <w:left w:val="none" w:sz="0" w:space="0" w:color="auto"/>
            <w:bottom w:val="none" w:sz="0" w:space="0" w:color="auto"/>
            <w:right w:val="none" w:sz="0" w:space="0" w:color="auto"/>
          </w:divBdr>
        </w:div>
        <w:div w:id="193733964">
          <w:marLeft w:val="0"/>
          <w:marRight w:val="0"/>
          <w:marTop w:val="0"/>
          <w:marBottom w:val="0"/>
          <w:divBdr>
            <w:top w:val="none" w:sz="0" w:space="0" w:color="auto"/>
            <w:left w:val="none" w:sz="0" w:space="0" w:color="auto"/>
            <w:bottom w:val="none" w:sz="0" w:space="0" w:color="auto"/>
            <w:right w:val="none" w:sz="0" w:space="0" w:color="auto"/>
          </w:divBdr>
        </w:div>
        <w:div w:id="236601128">
          <w:marLeft w:val="0"/>
          <w:marRight w:val="0"/>
          <w:marTop w:val="0"/>
          <w:marBottom w:val="0"/>
          <w:divBdr>
            <w:top w:val="none" w:sz="0" w:space="0" w:color="auto"/>
            <w:left w:val="none" w:sz="0" w:space="0" w:color="auto"/>
            <w:bottom w:val="none" w:sz="0" w:space="0" w:color="auto"/>
            <w:right w:val="none" w:sz="0" w:space="0" w:color="auto"/>
          </w:divBdr>
        </w:div>
        <w:div w:id="240677068">
          <w:marLeft w:val="0"/>
          <w:marRight w:val="0"/>
          <w:marTop w:val="0"/>
          <w:marBottom w:val="0"/>
          <w:divBdr>
            <w:top w:val="none" w:sz="0" w:space="0" w:color="auto"/>
            <w:left w:val="none" w:sz="0" w:space="0" w:color="auto"/>
            <w:bottom w:val="none" w:sz="0" w:space="0" w:color="auto"/>
            <w:right w:val="none" w:sz="0" w:space="0" w:color="auto"/>
          </w:divBdr>
        </w:div>
        <w:div w:id="259679130">
          <w:marLeft w:val="0"/>
          <w:marRight w:val="0"/>
          <w:marTop w:val="0"/>
          <w:marBottom w:val="0"/>
          <w:divBdr>
            <w:top w:val="none" w:sz="0" w:space="0" w:color="auto"/>
            <w:left w:val="none" w:sz="0" w:space="0" w:color="auto"/>
            <w:bottom w:val="none" w:sz="0" w:space="0" w:color="auto"/>
            <w:right w:val="none" w:sz="0" w:space="0" w:color="auto"/>
          </w:divBdr>
        </w:div>
        <w:div w:id="300618036">
          <w:marLeft w:val="0"/>
          <w:marRight w:val="0"/>
          <w:marTop w:val="0"/>
          <w:marBottom w:val="0"/>
          <w:divBdr>
            <w:top w:val="none" w:sz="0" w:space="0" w:color="auto"/>
            <w:left w:val="none" w:sz="0" w:space="0" w:color="auto"/>
            <w:bottom w:val="none" w:sz="0" w:space="0" w:color="auto"/>
            <w:right w:val="none" w:sz="0" w:space="0" w:color="auto"/>
          </w:divBdr>
        </w:div>
        <w:div w:id="308099891">
          <w:marLeft w:val="0"/>
          <w:marRight w:val="0"/>
          <w:marTop w:val="0"/>
          <w:marBottom w:val="0"/>
          <w:divBdr>
            <w:top w:val="none" w:sz="0" w:space="0" w:color="auto"/>
            <w:left w:val="none" w:sz="0" w:space="0" w:color="auto"/>
            <w:bottom w:val="none" w:sz="0" w:space="0" w:color="auto"/>
            <w:right w:val="none" w:sz="0" w:space="0" w:color="auto"/>
          </w:divBdr>
          <w:divsChild>
            <w:div w:id="108865747">
              <w:marLeft w:val="0"/>
              <w:marRight w:val="0"/>
              <w:marTop w:val="0"/>
              <w:marBottom w:val="0"/>
              <w:divBdr>
                <w:top w:val="none" w:sz="0" w:space="0" w:color="auto"/>
                <w:left w:val="none" w:sz="0" w:space="0" w:color="auto"/>
                <w:bottom w:val="none" w:sz="0" w:space="0" w:color="auto"/>
                <w:right w:val="none" w:sz="0" w:space="0" w:color="auto"/>
              </w:divBdr>
            </w:div>
            <w:div w:id="347030216">
              <w:marLeft w:val="0"/>
              <w:marRight w:val="0"/>
              <w:marTop w:val="0"/>
              <w:marBottom w:val="0"/>
              <w:divBdr>
                <w:top w:val="none" w:sz="0" w:space="0" w:color="auto"/>
                <w:left w:val="none" w:sz="0" w:space="0" w:color="auto"/>
                <w:bottom w:val="none" w:sz="0" w:space="0" w:color="auto"/>
                <w:right w:val="none" w:sz="0" w:space="0" w:color="auto"/>
              </w:divBdr>
            </w:div>
            <w:div w:id="496503688">
              <w:marLeft w:val="0"/>
              <w:marRight w:val="0"/>
              <w:marTop w:val="0"/>
              <w:marBottom w:val="0"/>
              <w:divBdr>
                <w:top w:val="none" w:sz="0" w:space="0" w:color="auto"/>
                <w:left w:val="none" w:sz="0" w:space="0" w:color="auto"/>
                <w:bottom w:val="none" w:sz="0" w:space="0" w:color="auto"/>
                <w:right w:val="none" w:sz="0" w:space="0" w:color="auto"/>
              </w:divBdr>
            </w:div>
            <w:div w:id="792557321">
              <w:marLeft w:val="0"/>
              <w:marRight w:val="0"/>
              <w:marTop w:val="0"/>
              <w:marBottom w:val="0"/>
              <w:divBdr>
                <w:top w:val="none" w:sz="0" w:space="0" w:color="auto"/>
                <w:left w:val="none" w:sz="0" w:space="0" w:color="auto"/>
                <w:bottom w:val="none" w:sz="0" w:space="0" w:color="auto"/>
                <w:right w:val="none" w:sz="0" w:space="0" w:color="auto"/>
              </w:divBdr>
            </w:div>
            <w:div w:id="828591816">
              <w:marLeft w:val="0"/>
              <w:marRight w:val="0"/>
              <w:marTop w:val="0"/>
              <w:marBottom w:val="0"/>
              <w:divBdr>
                <w:top w:val="none" w:sz="0" w:space="0" w:color="auto"/>
                <w:left w:val="none" w:sz="0" w:space="0" w:color="auto"/>
                <w:bottom w:val="none" w:sz="0" w:space="0" w:color="auto"/>
                <w:right w:val="none" w:sz="0" w:space="0" w:color="auto"/>
              </w:divBdr>
            </w:div>
            <w:div w:id="850608900">
              <w:marLeft w:val="0"/>
              <w:marRight w:val="0"/>
              <w:marTop w:val="0"/>
              <w:marBottom w:val="0"/>
              <w:divBdr>
                <w:top w:val="none" w:sz="0" w:space="0" w:color="auto"/>
                <w:left w:val="none" w:sz="0" w:space="0" w:color="auto"/>
                <w:bottom w:val="none" w:sz="0" w:space="0" w:color="auto"/>
                <w:right w:val="none" w:sz="0" w:space="0" w:color="auto"/>
              </w:divBdr>
            </w:div>
            <w:div w:id="901134492">
              <w:marLeft w:val="0"/>
              <w:marRight w:val="0"/>
              <w:marTop w:val="0"/>
              <w:marBottom w:val="0"/>
              <w:divBdr>
                <w:top w:val="none" w:sz="0" w:space="0" w:color="auto"/>
                <w:left w:val="none" w:sz="0" w:space="0" w:color="auto"/>
                <w:bottom w:val="none" w:sz="0" w:space="0" w:color="auto"/>
                <w:right w:val="none" w:sz="0" w:space="0" w:color="auto"/>
              </w:divBdr>
            </w:div>
            <w:div w:id="1124232480">
              <w:marLeft w:val="0"/>
              <w:marRight w:val="0"/>
              <w:marTop w:val="0"/>
              <w:marBottom w:val="0"/>
              <w:divBdr>
                <w:top w:val="none" w:sz="0" w:space="0" w:color="auto"/>
                <w:left w:val="none" w:sz="0" w:space="0" w:color="auto"/>
                <w:bottom w:val="none" w:sz="0" w:space="0" w:color="auto"/>
                <w:right w:val="none" w:sz="0" w:space="0" w:color="auto"/>
              </w:divBdr>
            </w:div>
            <w:div w:id="1488399818">
              <w:marLeft w:val="0"/>
              <w:marRight w:val="0"/>
              <w:marTop w:val="0"/>
              <w:marBottom w:val="0"/>
              <w:divBdr>
                <w:top w:val="none" w:sz="0" w:space="0" w:color="auto"/>
                <w:left w:val="none" w:sz="0" w:space="0" w:color="auto"/>
                <w:bottom w:val="none" w:sz="0" w:space="0" w:color="auto"/>
                <w:right w:val="none" w:sz="0" w:space="0" w:color="auto"/>
              </w:divBdr>
            </w:div>
            <w:div w:id="1522208658">
              <w:marLeft w:val="0"/>
              <w:marRight w:val="0"/>
              <w:marTop w:val="0"/>
              <w:marBottom w:val="0"/>
              <w:divBdr>
                <w:top w:val="none" w:sz="0" w:space="0" w:color="auto"/>
                <w:left w:val="none" w:sz="0" w:space="0" w:color="auto"/>
                <w:bottom w:val="none" w:sz="0" w:space="0" w:color="auto"/>
                <w:right w:val="none" w:sz="0" w:space="0" w:color="auto"/>
              </w:divBdr>
            </w:div>
            <w:div w:id="1556818434">
              <w:marLeft w:val="0"/>
              <w:marRight w:val="0"/>
              <w:marTop w:val="0"/>
              <w:marBottom w:val="0"/>
              <w:divBdr>
                <w:top w:val="none" w:sz="0" w:space="0" w:color="auto"/>
                <w:left w:val="none" w:sz="0" w:space="0" w:color="auto"/>
                <w:bottom w:val="none" w:sz="0" w:space="0" w:color="auto"/>
                <w:right w:val="none" w:sz="0" w:space="0" w:color="auto"/>
              </w:divBdr>
            </w:div>
            <w:div w:id="1563297023">
              <w:marLeft w:val="0"/>
              <w:marRight w:val="0"/>
              <w:marTop w:val="0"/>
              <w:marBottom w:val="0"/>
              <w:divBdr>
                <w:top w:val="none" w:sz="0" w:space="0" w:color="auto"/>
                <w:left w:val="none" w:sz="0" w:space="0" w:color="auto"/>
                <w:bottom w:val="none" w:sz="0" w:space="0" w:color="auto"/>
                <w:right w:val="none" w:sz="0" w:space="0" w:color="auto"/>
              </w:divBdr>
            </w:div>
            <w:div w:id="1610431519">
              <w:marLeft w:val="0"/>
              <w:marRight w:val="0"/>
              <w:marTop w:val="0"/>
              <w:marBottom w:val="0"/>
              <w:divBdr>
                <w:top w:val="none" w:sz="0" w:space="0" w:color="auto"/>
                <w:left w:val="none" w:sz="0" w:space="0" w:color="auto"/>
                <w:bottom w:val="none" w:sz="0" w:space="0" w:color="auto"/>
                <w:right w:val="none" w:sz="0" w:space="0" w:color="auto"/>
              </w:divBdr>
            </w:div>
            <w:div w:id="1649437347">
              <w:marLeft w:val="0"/>
              <w:marRight w:val="0"/>
              <w:marTop w:val="0"/>
              <w:marBottom w:val="0"/>
              <w:divBdr>
                <w:top w:val="none" w:sz="0" w:space="0" w:color="auto"/>
                <w:left w:val="none" w:sz="0" w:space="0" w:color="auto"/>
                <w:bottom w:val="none" w:sz="0" w:space="0" w:color="auto"/>
                <w:right w:val="none" w:sz="0" w:space="0" w:color="auto"/>
              </w:divBdr>
            </w:div>
            <w:div w:id="1671634575">
              <w:marLeft w:val="0"/>
              <w:marRight w:val="0"/>
              <w:marTop w:val="0"/>
              <w:marBottom w:val="0"/>
              <w:divBdr>
                <w:top w:val="none" w:sz="0" w:space="0" w:color="auto"/>
                <w:left w:val="none" w:sz="0" w:space="0" w:color="auto"/>
                <w:bottom w:val="none" w:sz="0" w:space="0" w:color="auto"/>
                <w:right w:val="none" w:sz="0" w:space="0" w:color="auto"/>
              </w:divBdr>
            </w:div>
            <w:div w:id="1748459058">
              <w:marLeft w:val="0"/>
              <w:marRight w:val="0"/>
              <w:marTop w:val="0"/>
              <w:marBottom w:val="0"/>
              <w:divBdr>
                <w:top w:val="none" w:sz="0" w:space="0" w:color="auto"/>
                <w:left w:val="none" w:sz="0" w:space="0" w:color="auto"/>
                <w:bottom w:val="none" w:sz="0" w:space="0" w:color="auto"/>
                <w:right w:val="none" w:sz="0" w:space="0" w:color="auto"/>
              </w:divBdr>
            </w:div>
            <w:div w:id="1949963338">
              <w:marLeft w:val="0"/>
              <w:marRight w:val="0"/>
              <w:marTop w:val="0"/>
              <w:marBottom w:val="0"/>
              <w:divBdr>
                <w:top w:val="none" w:sz="0" w:space="0" w:color="auto"/>
                <w:left w:val="none" w:sz="0" w:space="0" w:color="auto"/>
                <w:bottom w:val="none" w:sz="0" w:space="0" w:color="auto"/>
                <w:right w:val="none" w:sz="0" w:space="0" w:color="auto"/>
              </w:divBdr>
            </w:div>
            <w:div w:id="2048917982">
              <w:marLeft w:val="0"/>
              <w:marRight w:val="0"/>
              <w:marTop w:val="0"/>
              <w:marBottom w:val="0"/>
              <w:divBdr>
                <w:top w:val="none" w:sz="0" w:space="0" w:color="auto"/>
                <w:left w:val="none" w:sz="0" w:space="0" w:color="auto"/>
                <w:bottom w:val="none" w:sz="0" w:space="0" w:color="auto"/>
                <w:right w:val="none" w:sz="0" w:space="0" w:color="auto"/>
              </w:divBdr>
            </w:div>
            <w:div w:id="2112505165">
              <w:marLeft w:val="0"/>
              <w:marRight w:val="0"/>
              <w:marTop w:val="0"/>
              <w:marBottom w:val="0"/>
              <w:divBdr>
                <w:top w:val="none" w:sz="0" w:space="0" w:color="auto"/>
                <w:left w:val="none" w:sz="0" w:space="0" w:color="auto"/>
                <w:bottom w:val="none" w:sz="0" w:space="0" w:color="auto"/>
                <w:right w:val="none" w:sz="0" w:space="0" w:color="auto"/>
              </w:divBdr>
            </w:div>
          </w:divsChild>
        </w:div>
        <w:div w:id="362949041">
          <w:marLeft w:val="0"/>
          <w:marRight w:val="0"/>
          <w:marTop w:val="0"/>
          <w:marBottom w:val="0"/>
          <w:divBdr>
            <w:top w:val="none" w:sz="0" w:space="0" w:color="auto"/>
            <w:left w:val="none" w:sz="0" w:space="0" w:color="auto"/>
            <w:bottom w:val="none" w:sz="0" w:space="0" w:color="auto"/>
            <w:right w:val="none" w:sz="0" w:space="0" w:color="auto"/>
          </w:divBdr>
        </w:div>
        <w:div w:id="379599904">
          <w:marLeft w:val="0"/>
          <w:marRight w:val="0"/>
          <w:marTop w:val="0"/>
          <w:marBottom w:val="0"/>
          <w:divBdr>
            <w:top w:val="none" w:sz="0" w:space="0" w:color="auto"/>
            <w:left w:val="none" w:sz="0" w:space="0" w:color="auto"/>
            <w:bottom w:val="none" w:sz="0" w:space="0" w:color="auto"/>
            <w:right w:val="none" w:sz="0" w:space="0" w:color="auto"/>
          </w:divBdr>
        </w:div>
        <w:div w:id="385103271">
          <w:marLeft w:val="0"/>
          <w:marRight w:val="0"/>
          <w:marTop w:val="0"/>
          <w:marBottom w:val="0"/>
          <w:divBdr>
            <w:top w:val="none" w:sz="0" w:space="0" w:color="auto"/>
            <w:left w:val="none" w:sz="0" w:space="0" w:color="auto"/>
            <w:bottom w:val="none" w:sz="0" w:space="0" w:color="auto"/>
            <w:right w:val="none" w:sz="0" w:space="0" w:color="auto"/>
          </w:divBdr>
        </w:div>
        <w:div w:id="419987355">
          <w:marLeft w:val="0"/>
          <w:marRight w:val="0"/>
          <w:marTop w:val="0"/>
          <w:marBottom w:val="0"/>
          <w:divBdr>
            <w:top w:val="none" w:sz="0" w:space="0" w:color="auto"/>
            <w:left w:val="none" w:sz="0" w:space="0" w:color="auto"/>
            <w:bottom w:val="none" w:sz="0" w:space="0" w:color="auto"/>
            <w:right w:val="none" w:sz="0" w:space="0" w:color="auto"/>
          </w:divBdr>
        </w:div>
        <w:div w:id="547300082">
          <w:marLeft w:val="0"/>
          <w:marRight w:val="0"/>
          <w:marTop w:val="0"/>
          <w:marBottom w:val="0"/>
          <w:divBdr>
            <w:top w:val="none" w:sz="0" w:space="0" w:color="auto"/>
            <w:left w:val="none" w:sz="0" w:space="0" w:color="auto"/>
            <w:bottom w:val="none" w:sz="0" w:space="0" w:color="auto"/>
            <w:right w:val="none" w:sz="0" w:space="0" w:color="auto"/>
          </w:divBdr>
        </w:div>
        <w:div w:id="549616176">
          <w:marLeft w:val="0"/>
          <w:marRight w:val="0"/>
          <w:marTop w:val="0"/>
          <w:marBottom w:val="0"/>
          <w:divBdr>
            <w:top w:val="none" w:sz="0" w:space="0" w:color="auto"/>
            <w:left w:val="none" w:sz="0" w:space="0" w:color="auto"/>
            <w:bottom w:val="none" w:sz="0" w:space="0" w:color="auto"/>
            <w:right w:val="none" w:sz="0" w:space="0" w:color="auto"/>
          </w:divBdr>
        </w:div>
        <w:div w:id="618225327">
          <w:marLeft w:val="0"/>
          <w:marRight w:val="0"/>
          <w:marTop w:val="0"/>
          <w:marBottom w:val="0"/>
          <w:divBdr>
            <w:top w:val="none" w:sz="0" w:space="0" w:color="auto"/>
            <w:left w:val="none" w:sz="0" w:space="0" w:color="auto"/>
            <w:bottom w:val="none" w:sz="0" w:space="0" w:color="auto"/>
            <w:right w:val="none" w:sz="0" w:space="0" w:color="auto"/>
          </w:divBdr>
          <w:divsChild>
            <w:div w:id="14119346">
              <w:marLeft w:val="0"/>
              <w:marRight w:val="0"/>
              <w:marTop w:val="0"/>
              <w:marBottom w:val="0"/>
              <w:divBdr>
                <w:top w:val="none" w:sz="0" w:space="0" w:color="auto"/>
                <w:left w:val="none" w:sz="0" w:space="0" w:color="auto"/>
                <w:bottom w:val="none" w:sz="0" w:space="0" w:color="auto"/>
                <w:right w:val="none" w:sz="0" w:space="0" w:color="auto"/>
              </w:divBdr>
            </w:div>
            <w:div w:id="74016948">
              <w:marLeft w:val="0"/>
              <w:marRight w:val="0"/>
              <w:marTop w:val="0"/>
              <w:marBottom w:val="0"/>
              <w:divBdr>
                <w:top w:val="none" w:sz="0" w:space="0" w:color="auto"/>
                <w:left w:val="none" w:sz="0" w:space="0" w:color="auto"/>
                <w:bottom w:val="none" w:sz="0" w:space="0" w:color="auto"/>
                <w:right w:val="none" w:sz="0" w:space="0" w:color="auto"/>
              </w:divBdr>
            </w:div>
            <w:div w:id="103161877">
              <w:marLeft w:val="0"/>
              <w:marRight w:val="0"/>
              <w:marTop w:val="0"/>
              <w:marBottom w:val="0"/>
              <w:divBdr>
                <w:top w:val="none" w:sz="0" w:space="0" w:color="auto"/>
                <w:left w:val="none" w:sz="0" w:space="0" w:color="auto"/>
                <w:bottom w:val="none" w:sz="0" w:space="0" w:color="auto"/>
                <w:right w:val="none" w:sz="0" w:space="0" w:color="auto"/>
              </w:divBdr>
            </w:div>
            <w:div w:id="1233079200">
              <w:marLeft w:val="0"/>
              <w:marRight w:val="0"/>
              <w:marTop w:val="0"/>
              <w:marBottom w:val="0"/>
              <w:divBdr>
                <w:top w:val="none" w:sz="0" w:space="0" w:color="auto"/>
                <w:left w:val="none" w:sz="0" w:space="0" w:color="auto"/>
                <w:bottom w:val="none" w:sz="0" w:space="0" w:color="auto"/>
                <w:right w:val="none" w:sz="0" w:space="0" w:color="auto"/>
              </w:divBdr>
            </w:div>
            <w:div w:id="1435903758">
              <w:marLeft w:val="0"/>
              <w:marRight w:val="0"/>
              <w:marTop w:val="0"/>
              <w:marBottom w:val="0"/>
              <w:divBdr>
                <w:top w:val="none" w:sz="0" w:space="0" w:color="auto"/>
                <w:left w:val="none" w:sz="0" w:space="0" w:color="auto"/>
                <w:bottom w:val="none" w:sz="0" w:space="0" w:color="auto"/>
                <w:right w:val="none" w:sz="0" w:space="0" w:color="auto"/>
              </w:divBdr>
            </w:div>
            <w:div w:id="1593050966">
              <w:marLeft w:val="0"/>
              <w:marRight w:val="0"/>
              <w:marTop w:val="0"/>
              <w:marBottom w:val="0"/>
              <w:divBdr>
                <w:top w:val="none" w:sz="0" w:space="0" w:color="auto"/>
                <w:left w:val="none" w:sz="0" w:space="0" w:color="auto"/>
                <w:bottom w:val="none" w:sz="0" w:space="0" w:color="auto"/>
                <w:right w:val="none" w:sz="0" w:space="0" w:color="auto"/>
              </w:divBdr>
            </w:div>
            <w:div w:id="1855025407">
              <w:marLeft w:val="0"/>
              <w:marRight w:val="0"/>
              <w:marTop w:val="0"/>
              <w:marBottom w:val="0"/>
              <w:divBdr>
                <w:top w:val="none" w:sz="0" w:space="0" w:color="auto"/>
                <w:left w:val="none" w:sz="0" w:space="0" w:color="auto"/>
                <w:bottom w:val="none" w:sz="0" w:space="0" w:color="auto"/>
                <w:right w:val="none" w:sz="0" w:space="0" w:color="auto"/>
              </w:divBdr>
            </w:div>
            <w:div w:id="2044356159">
              <w:marLeft w:val="0"/>
              <w:marRight w:val="0"/>
              <w:marTop w:val="0"/>
              <w:marBottom w:val="0"/>
              <w:divBdr>
                <w:top w:val="none" w:sz="0" w:space="0" w:color="auto"/>
                <w:left w:val="none" w:sz="0" w:space="0" w:color="auto"/>
                <w:bottom w:val="none" w:sz="0" w:space="0" w:color="auto"/>
                <w:right w:val="none" w:sz="0" w:space="0" w:color="auto"/>
              </w:divBdr>
            </w:div>
          </w:divsChild>
        </w:div>
        <w:div w:id="629826002">
          <w:marLeft w:val="0"/>
          <w:marRight w:val="0"/>
          <w:marTop w:val="0"/>
          <w:marBottom w:val="0"/>
          <w:divBdr>
            <w:top w:val="none" w:sz="0" w:space="0" w:color="auto"/>
            <w:left w:val="none" w:sz="0" w:space="0" w:color="auto"/>
            <w:bottom w:val="none" w:sz="0" w:space="0" w:color="auto"/>
            <w:right w:val="none" w:sz="0" w:space="0" w:color="auto"/>
          </w:divBdr>
        </w:div>
        <w:div w:id="633174203">
          <w:marLeft w:val="0"/>
          <w:marRight w:val="0"/>
          <w:marTop w:val="0"/>
          <w:marBottom w:val="0"/>
          <w:divBdr>
            <w:top w:val="none" w:sz="0" w:space="0" w:color="auto"/>
            <w:left w:val="none" w:sz="0" w:space="0" w:color="auto"/>
            <w:bottom w:val="none" w:sz="0" w:space="0" w:color="auto"/>
            <w:right w:val="none" w:sz="0" w:space="0" w:color="auto"/>
          </w:divBdr>
        </w:div>
        <w:div w:id="634288414">
          <w:marLeft w:val="0"/>
          <w:marRight w:val="0"/>
          <w:marTop w:val="0"/>
          <w:marBottom w:val="0"/>
          <w:divBdr>
            <w:top w:val="none" w:sz="0" w:space="0" w:color="auto"/>
            <w:left w:val="none" w:sz="0" w:space="0" w:color="auto"/>
            <w:bottom w:val="none" w:sz="0" w:space="0" w:color="auto"/>
            <w:right w:val="none" w:sz="0" w:space="0" w:color="auto"/>
          </w:divBdr>
        </w:div>
        <w:div w:id="682240922">
          <w:marLeft w:val="0"/>
          <w:marRight w:val="0"/>
          <w:marTop w:val="0"/>
          <w:marBottom w:val="0"/>
          <w:divBdr>
            <w:top w:val="none" w:sz="0" w:space="0" w:color="auto"/>
            <w:left w:val="none" w:sz="0" w:space="0" w:color="auto"/>
            <w:bottom w:val="none" w:sz="0" w:space="0" w:color="auto"/>
            <w:right w:val="none" w:sz="0" w:space="0" w:color="auto"/>
          </w:divBdr>
        </w:div>
        <w:div w:id="745692413">
          <w:marLeft w:val="0"/>
          <w:marRight w:val="0"/>
          <w:marTop w:val="0"/>
          <w:marBottom w:val="0"/>
          <w:divBdr>
            <w:top w:val="none" w:sz="0" w:space="0" w:color="auto"/>
            <w:left w:val="none" w:sz="0" w:space="0" w:color="auto"/>
            <w:bottom w:val="none" w:sz="0" w:space="0" w:color="auto"/>
            <w:right w:val="none" w:sz="0" w:space="0" w:color="auto"/>
          </w:divBdr>
        </w:div>
        <w:div w:id="750084018">
          <w:marLeft w:val="0"/>
          <w:marRight w:val="0"/>
          <w:marTop w:val="0"/>
          <w:marBottom w:val="0"/>
          <w:divBdr>
            <w:top w:val="none" w:sz="0" w:space="0" w:color="auto"/>
            <w:left w:val="none" w:sz="0" w:space="0" w:color="auto"/>
            <w:bottom w:val="none" w:sz="0" w:space="0" w:color="auto"/>
            <w:right w:val="none" w:sz="0" w:space="0" w:color="auto"/>
          </w:divBdr>
        </w:div>
        <w:div w:id="766147542">
          <w:marLeft w:val="0"/>
          <w:marRight w:val="0"/>
          <w:marTop w:val="0"/>
          <w:marBottom w:val="0"/>
          <w:divBdr>
            <w:top w:val="none" w:sz="0" w:space="0" w:color="auto"/>
            <w:left w:val="none" w:sz="0" w:space="0" w:color="auto"/>
            <w:bottom w:val="none" w:sz="0" w:space="0" w:color="auto"/>
            <w:right w:val="none" w:sz="0" w:space="0" w:color="auto"/>
          </w:divBdr>
        </w:div>
        <w:div w:id="766776420">
          <w:marLeft w:val="0"/>
          <w:marRight w:val="0"/>
          <w:marTop w:val="0"/>
          <w:marBottom w:val="0"/>
          <w:divBdr>
            <w:top w:val="none" w:sz="0" w:space="0" w:color="auto"/>
            <w:left w:val="none" w:sz="0" w:space="0" w:color="auto"/>
            <w:bottom w:val="none" w:sz="0" w:space="0" w:color="auto"/>
            <w:right w:val="none" w:sz="0" w:space="0" w:color="auto"/>
          </w:divBdr>
        </w:div>
        <w:div w:id="789280203">
          <w:marLeft w:val="0"/>
          <w:marRight w:val="0"/>
          <w:marTop w:val="0"/>
          <w:marBottom w:val="0"/>
          <w:divBdr>
            <w:top w:val="none" w:sz="0" w:space="0" w:color="auto"/>
            <w:left w:val="none" w:sz="0" w:space="0" w:color="auto"/>
            <w:bottom w:val="none" w:sz="0" w:space="0" w:color="auto"/>
            <w:right w:val="none" w:sz="0" w:space="0" w:color="auto"/>
          </w:divBdr>
        </w:div>
        <w:div w:id="796872476">
          <w:marLeft w:val="0"/>
          <w:marRight w:val="0"/>
          <w:marTop w:val="0"/>
          <w:marBottom w:val="0"/>
          <w:divBdr>
            <w:top w:val="none" w:sz="0" w:space="0" w:color="auto"/>
            <w:left w:val="none" w:sz="0" w:space="0" w:color="auto"/>
            <w:bottom w:val="none" w:sz="0" w:space="0" w:color="auto"/>
            <w:right w:val="none" w:sz="0" w:space="0" w:color="auto"/>
          </w:divBdr>
        </w:div>
        <w:div w:id="841092462">
          <w:marLeft w:val="0"/>
          <w:marRight w:val="0"/>
          <w:marTop w:val="0"/>
          <w:marBottom w:val="0"/>
          <w:divBdr>
            <w:top w:val="none" w:sz="0" w:space="0" w:color="auto"/>
            <w:left w:val="none" w:sz="0" w:space="0" w:color="auto"/>
            <w:bottom w:val="none" w:sz="0" w:space="0" w:color="auto"/>
            <w:right w:val="none" w:sz="0" w:space="0" w:color="auto"/>
          </w:divBdr>
        </w:div>
        <w:div w:id="856776794">
          <w:marLeft w:val="0"/>
          <w:marRight w:val="0"/>
          <w:marTop w:val="0"/>
          <w:marBottom w:val="0"/>
          <w:divBdr>
            <w:top w:val="none" w:sz="0" w:space="0" w:color="auto"/>
            <w:left w:val="none" w:sz="0" w:space="0" w:color="auto"/>
            <w:bottom w:val="none" w:sz="0" w:space="0" w:color="auto"/>
            <w:right w:val="none" w:sz="0" w:space="0" w:color="auto"/>
          </w:divBdr>
        </w:div>
        <w:div w:id="864632422">
          <w:marLeft w:val="0"/>
          <w:marRight w:val="0"/>
          <w:marTop w:val="0"/>
          <w:marBottom w:val="0"/>
          <w:divBdr>
            <w:top w:val="none" w:sz="0" w:space="0" w:color="auto"/>
            <w:left w:val="none" w:sz="0" w:space="0" w:color="auto"/>
            <w:bottom w:val="none" w:sz="0" w:space="0" w:color="auto"/>
            <w:right w:val="none" w:sz="0" w:space="0" w:color="auto"/>
          </w:divBdr>
        </w:div>
        <w:div w:id="870150958">
          <w:marLeft w:val="0"/>
          <w:marRight w:val="0"/>
          <w:marTop w:val="0"/>
          <w:marBottom w:val="0"/>
          <w:divBdr>
            <w:top w:val="none" w:sz="0" w:space="0" w:color="auto"/>
            <w:left w:val="none" w:sz="0" w:space="0" w:color="auto"/>
            <w:bottom w:val="none" w:sz="0" w:space="0" w:color="auto"/>
            <w:right w:val="none" w:sz="0" w:space="0" w:color="auto"/>
          </w:divBdr>
        </w:div>
        <w:div w:id="904412610">
          <w:marLeft w:val="0"/>
          <w:marRight w:val="0"/>
          <w:marTop w:val="0"/>
          <w:marBottom w:val="0"/>
          <w:divBdr>
            <w:top w:val="none" w:sz="0" w:space="0" w:color="auto"/>
            <w:left w:val="none" w:sz="0" w:space="0" w:color="auto"/>
            <w:bottom w:val="none" w:sz="0" w:space="0" w:color="auto"/>
            <w:right w:val="none" w:sz="0" w:space="0" w:color="auto"/>
          </w:divBdr>
        </w:div>
        <w:div w:id="912663681">
          <w:marLeft w:val="0"/>
          <w:marRight w:val="0"/>
          <w:marTop w:val="0"/>
          <w:marBottom w:val="0"/>
          <w:divBdr>
            <w:top w:val="none" w:sz="0" w:space="0" w:color="auto"/>
            <w:left w:val="none" w:sz="0" w:space="0" w:color="auto"/>
            <w:bottom w:val="none" w:sz="0" w:space="0" w:color="auto"/>
            <w:right w:val="none" w:sz="0" w:space="0" w:color="auto"/>
          </w:divBdr>
        </w:div>
        <w:div w:id="917905205">
          <w:marLeft w:val="0"/>
          <w:marRight w:val="0"/>
          <w:marTop w:val="0"/>
          <w:marBottom w:val="0"/>
          <w:divBdr>
            <w:top w:val="none" w:sz="0" w:space="0" w:color="auto"/>
            <w:left w:val="none" w:sz="0" w:space="0" w:color="auto"/>
            <w:bottom w:val="none" w:sz="0" w:space="0" w:color="auto"/>
            <w:right w:val="none" w:sz="0" w:space="0" w:color="auto"/>
          </w:divBdr>
        </w:div>
        <w:div w:id="924604803">
          <w:marLeft w:val="0"/>
          <w:marRight w:val="0"/>
          <w:marTop w:val="0"/>
          <w:marBottom w:val="0"/>
          <w:divBdr>
            <w:top w:val="none" w:sz="0" w:space="0" w:color="auto"/>
            <w:left w:val="none" w:sz="0" w:space="0" w:color="auto"/>
            <w:bottom w:val="none" w:sz="0" w:space="0" w:color="auto"/>
            <w:right w:val="none" w:sz="0" w:space="0" w:color="auto"/>
          </w:divBdr>
        </w:div>
        <w:div w:id="939752855">
          <w:marLeft w:val="0"/>
          <w:marRight w:val="0"/>
          <w:marTop w:val="0"/>
          <w:marBottom w:val="0"/>
          <w:divBdr>
            <w:top w:val="none" w:sz="0" w:space="0" w:color="auto"/>
            <w:left w:val="none" w:sz="0" w:space="0" w:color="auto"/>
            <w:bottom w:val="none" w:sz="0" w:space="0" w:color="auto"/>
            <w:right w:val="none" w:sz="0" w:space="0" w:color="auto"/>
          </w:divBdr>
        </w:div>
        <w:div w:id="944311745">
          <w:marLeft w:val="0"/>
          <w:marRight w:val="0"/>
          <w:marTop w:val="0"/>
          <w:marBottom w:val="0"/>
          <w:divBdr>
            <w:top w:val="none" w:sz="0" w:space="0" w:color="auto"/>
            <w:left w:val="none" w:sz="0" w:space="0" w:color="auto"/>
            <w:bottom w:val="none" w:sz="0" w:space="0" w:color="auto"/>
            <w:right w:val="none" w:sz="0" w:space="0" w:color="auto"/>
          </w:divBdr>
        </w:div>
        <w:div w:id="945036848">
          <w:marLeft w:val="0"/>
          <w:marRight w:val="0"/>
          <w:marTop w:val="0"/>
          <w:marBottom w:val="0"/>
          <w:divBdr>
            <w:top w:val="none" w:sz="0" w:space="0" w:color="auto"/>
            <w:left w:val="none" w:sz="0" w:space="0" w:color="auto"/>
            <w:bottom w:val="none" w:sz="0" w:space="0" w:color="auto"/>
            <w:right w:val="none" w:sz="0" w:space="0" w:color="auto"/>
          </w:divBdr>
        </w:div>
        <w:div w:id="1000423705">
          <w:marLeft w:val="0"/>
          <w:marRight w:val="0"/>
          <w:marTop w:val="0"/>
          <w:marBottom w:val="0"/>
          <w:divBdr>
            <w:top w:val="none" w:sz="0" w:space="0" w:color="auto"/>
            <w:left w:val="none" w:sz="0" w:space="0" w:color="auto"/>
            <w:bottom w:val="none" w:sz="0" w:space="0" w:color="auto"/>
            <w:right w:val="none" w:sz="0" w:space="0" w:color="auto"/>
          </w:divBdr>
        </w:div>
        <w:div w:id="1028674977">
          <w:marLeft w:val="0"/>
          <w:marRight w:val="0"/>
          <w:marTop w:val="0"/>
          <w:marBottom w:val="0"/>
          <w:divBdr>
            <w:top w:val="none" w:sz="0" w:space="0" w:color="auto"/>
            <w:left w:val="none" w:sz="0" w:space="0" w:color="auto"/>
            <w:bottom w:val="none" w:sz="0" w:space="0" w:color="auto"/>
            <w:right w:val="none" w:sz="0" w:space="0" w:color="auto"/>
          </w:divBdr>
        </w:div>
        <w:div w:id="1060057953">
          <w:marLeft w:val="0"/>
          <w:marRight w:val="0"/>
          <w:marTop w:val="0"/>
          <w:marBottom w:val="0"/>
          <w:divBdr>
            <w:top w:val="none" w:sz="0" w:space="0" w:color="auto"/>
            <w:left w:val="none" w:sz="0" w:space="0" w:color="auto"/>
            <w:bottom w:val="none" w:sz="0" w:space="0" w:color="auto"/>
            <w:right w:val="none" w:sz="0" w:space="0" w:color="auto"/>
          </w:divBdr>
        </w:div>
        <w:div w:id="1061637459">
          <w:marLeft w:val="0"/>
          <w:marRight w:val="0"/>
          <w:marTop w:val="0"/>
          <w:marBottom w:val="0"/>
          <w:divBdr>
            <w:top w:val="none" w:sz="0" w:space="0" w:color="auto"/>
            <w:left w:val="none" w:sz="0" w:space="0" w:color="auto"/>
            <w:bottom w:val="none" w:sz="0" w:space="0" w:color="auto"/>
            <w:right w:val="none" w:sz="0" w:space="0" w:color="auto"/>
          </w:divBdr>
        </w:div>
        <w:div w:id="1062172832">
          <w:marLeft w:val="0"/>
          <w:marRight w:val="0"/>
          <w:marTop w:val="0"/>
          <w:marBottom w:val="0"/>
          <w:divBdr>
            <w:top w:val="none" w:sz="0" w:space="0" w:color="auto"/>
            <w:left w:val="none" w:sz="0" w:space="0" w:color="auto"/>
            <w:bottom w:val="none" w:sz="0" w:space="0" w:color="auto"/>
            <w:right w:val="none" w:sz="0" w:space="0" w:color="auto"/>
          </w:divBdr>
        </w:div>
        <w:div w:id="1074670710">
          <w:marLeft w:val="0"/>
          <w:marRight w:val="0"/>
          <w:marTop w:val="0"/>
          <w:marBottom w:val="0"/>
          <w:divBdr>
            <w:top w:val="none" w:sz="0" w:space="0" w:color="auto"/>
            <w:left w:val="none" w:sz="0" w:space="0" w:color="auto"/>
            <w:bottom w:val="none" w:sz="0" w:space="0" w:color="auto"/>
            <w:right w:val="none" w:sz="0" w:space="0" w:color="auto"/>
          </w:divBdr>
        </w:div>
        <w:div w:id="1087731395">
          <w:marLeft w:val="0"/>
          <w:marRight w:val="0"/>
          <w:marTop w:val="0"/>
          <w:marBottom w:val="0"/>
          <w:divBdr>
            <w:top w:val="none" w:sz="0" w:space="0" w:color="auto"/>
            <w:left w:val="none" w:sz="0" w:space="0" w:color="auto"/>
            <w:bottom w:val="none" w:sz="0" w:space="0" w:color="auto"/>
            <w:right w:val="none" w:sz="0" w:space="0" w:color="auto"/>
          </w:divBdr>
        </w:div>
        <w:div w:id="1098133645">
          <w:marLeft w:val="0"/>
          <w:marRight w:val="0"/>
          <w:marTop w:val="0"/>
          <w:marBottom w:val="0"/>
          <w:divBdr>
            <w:top w:val="none" w:sz="0" w:space="0" w:color="auto"/>
            <w:left w:val="none" w:sz="0" w:space="0" w:color="auto"/>
            <w:bottom w:val="none" w:sz="0" w:space="0" w:color="auto"/>
            <w:right w:val="none" w:sz="0" w:space="0" w:color="auto"/>
          </w:divBdr>
        </w:div>
        <w:div w:id="1117411371">
          <w:marLeft w:val="0"/>
          <w:marRight w:val="0"/>
          <w:marTop w:val="0"/>
          <w:marBottom w:val="0"/>
          <w:divBdr>
            <w:top w:val="none" w:sz="0" w:space="0" w:color="auto"/>
            <w:left w:val="none" w:sz="0" w:space="0" w:color="auto"/>
            <w:bottom w:val="none" w:sz="0" w:space="0" w:color="auto"/>
            <w:right w:val="none" w:sz="0" w:space="0" w:color="auto"/>
          </w:divBdr>
        </w:div>
        <w:div w:id="1129592662">
          <w:marLeft w:val="0"/>
          <w:marRight w:val="0"/>
          <w:marTop w:val="0"/>
          <w:marBottom w:val="0"/>
          <w:divBdr>
            <w:top w:val="none" w:sz="0" w:space="0" w:color="auto"/>
            <w:left w:val="none" w:sz="0" w:space="0" w:color="auto"/>
            <w:bottom w:val="none" w:sz="0" w:space="0" w:color="auto"/>
            <w:right w:val="none" w:sz="0" w:space="0" w:color="auto"/>
          </w:divBdr>
        </w:div>
        <w:div w:id="1140877389">
          <w:marLeft w:val="0"/>
          <w:marRight w:val="0"/>
          <w:marTop w:val="0"/>
          <w:marBottom w:val="0"/>
          <w:divBdr>
            <w:top w:val="none" w:sz="0" w:space="0" w:color="auto"/>
            <w:left w:val="none" w:sz="0" w:space="0" w:color="auto"/>
            <w:bottom w:val="none" w:sz="0" w:space="0" w:color="auto"/>
            <w:right w:val="none" w:sz="0" w:space="0" w:color="auto"/>
          </w:divBdr>
        </w:div>
        <w:div w:id="1154490409">
          <w:marLeft w:val="0"/>
          <w:marRight w:val="0"/>
          <w:marTop w:val="0"/>
          <w:marBottom w:val="0"/>
          <w:divBdr>
            <w:top w:val="none" w:sz="0" w:space="0" w:color="auto"/>
            <w:left w:val="none" w:sz="0" w:space="0" w:color="auto"/>
            <w:bottom w:val="none" w:sz="0" w:space="0" w:color="auto"/>
            <w:right w:val="none" w:sz="0" w:space="0" w:color="auto"/>
          </w:divBdr>
        </w:div>
        <w:div w:id="1162239499">
          <w:marLeft w:val="0"/>
          <w:marRight w:val="0"/>
          <w:marTop w:val="0"/>
          <w:marBottom w:val="0"/>
          <w:divBdr>
            <w:top w:val="none" w:sz="0" w:space="0" w:color="auto"/>
            <w:left w:val="none" w:sz="0" w:space="0" w:color="auto"/>
            <w:bottom w:val="none" w:sz="0" w:space="0" w:color="auto"/>
            <w:right w:val="none" w:sz="0" w:space="0" w:color="auto"/>
          </w:divBdr>
        </w:div>
        <w:div w:id="1164662090">
          <w:marLeft w:val="0"/>
          <w:marRight w:val="0"/>
          <w:marTop w:val="0"/>
          <w:marBottom w:val="0"/>
          <w:divBdr>
            <w:top w:val="none" w:sz="0" w:space="0" w:color="auto"/>
            <w:left w:val="none" w:sz="0" w:space="0" w:color="auto"/>
            <w:bottom w:val="none" w:sz="0" w:space="0" w:color="auto"/>
            <w:right w:val="none" w:sz="0" w:space="0" w:color="auto"/>
          </w:divBdr>
        </w:div>
        <w:div w:id="1266186980">
          <w:marLeft w:val="0"/>
          <w:marRight w:val="0"/>
          <w:marTop w:val="0"/>
          <w:marBottom w:val="0"/>
          <w:divBdr>
            <w:top w:val="none" w:sz="0" w:space="0" w:color="auto"/>
            <w:left w:val="none" w:sz="0" w:space="0" w:color="auto"/>
            <w:bottom w:val="none" w:sz="0" w:space="0" w:color="auto"/>
            <w:right w:val="none" w:sz="0" w:space="0" w:color="auto"/>
          </w:divBdr>
        </w:div>
        <w:div w:id="1296720374">
          <w:marLeft w:val="0"/>
          <w:marRight w:val="0"/>
          <w:marTop w:val="0"/>
          <w:marBottom w:val="0"/>
          <w:divBdr>
            <w:top w:val="none" w:sz="0" w:space="0" w:color="auto"/>
            <w:left w:val="none" w:sz="0" w:space="0" w:color="auto"/>
            <w:bottom w:val="none" w:sz="0" w:space="0" w:color="auto"/>
            <w:right w:val="none" w:sz="0" w:space="0" w:color="auto"/>
          </w:divBdr>
        </w:div>
        <w:div w:id="1353072487">
          <w:marLeft w:val="0"/>
          <w:marRight w:val="0"/>
          <w:marTop w:val="0"/>
          <w:marBottom w:val="0"/>
          <w:divBdr>
            <w:top w:val="none" w:sz="0" w:space="0" w:color="auto"/>
            <w:left w:val="none" w:sz="0" w:space="0" w:color="auto"/>
            <w:bottom w:val="none" w:sz="0" w:space="0" w:color="auto"/>
            <w:right w:val="none" w:sz="0" w:space="0" w:color="auto"/>
          </w:divBdr>
        </w:div>
        <w:div w:id="1361395861">
          <w:marLeft w:val="0"/>
          <w:marRight w:val="0"/>
          <w:marTop w:val="0"/>
          <w:marBottom w:val="0"/>
          <w:divBdr>
            <w:top w:val="none" w:sz="0" w:space="0" w:color="auto"/>
            <w:left w:val="none" w:sz="0" w:space="0" w:color="auto"/>
            <w:bottom w:val="none" w:sz="0" w:space="0" w:color="auto"/>
            <w:right w:val="none" w:sz="0" w:space="0" w:color="auto"/>
          </w:divBdr>
        </w:div>
        <w:div w:id="1380477023">
          <w:marLeft w:val="0"/>
          <w:marRight w:val="0"/>
          <w:marTop w:val="0"/>
          <w:marBottom w:val="0"/>
          <w:divBdr>
            <w:top w:val="none" w:sz="0" w:space="0" w:color="auto"/>
            <w:left w:val="none" w:sz="0" w:space="0" w:color="auto"/>
            <w:bottom w:val="none" w:sz="0" w:space="0" w:color="auto"/>
            <w:right w:val="none" w:sz="0" w:space="0" w:color="auto"/>
          </w:divBdr>
        </w:div>
        <w:div w:id="1393847589">
          <w:marLeft w:val="0"/>
          <w:marRight w:val="0"/>
          <w:marTop w:val="0"/>
          <w:marBottom w:val="0"/>
          <w:divBdr>
            <w:top w:val="none" w:sz="0" w:space="0" w:color="auto"/>
            <w:left w:val="none" w:sz="0" w:space="0" w:color="auto"/>
            <w:bottom w:val="none" w:sz="0" w:space="0" w:color="auto"/>
            <w:right w:val="none" w:sz="0" w:space="0" w:color="auto"/>
          </w:divBdr>
        </w:div>
        <w:div w:id="1406413388">
          <w:marLeft w:val="0"/>
          <w:marRight w:val="0"/>
          <w:marTop w:val="0"/>
          <w:marBottom w:val="0"/>
          <w:divBdr>
            <w:top w:val="none" w:sz="0" w:space="0" w:color="auto"/>
            <w:left w:val="none" w:sz="0" w:space="0" w:color="auto"/>
            <w:bottom w:val="none" w:sz="0" w:space="0" w:color="auto"/>
            <w:right w:val="none" w:sz="0" w:space="0" w:color="auto"/>
          </w:divBdr>
          <w:divsChild>
            <w:div w:id="106700116">
              <w:marLeft w:val="0"/>
              <w:marRight w:val="0"/>
              <w:marTop w:val="0"/>
              <w:marBottom w:val="0"/>
              <w:divBdr>
                <w:top w:val="none" w:sz="0" w:space="0" w:color="auto"/>
                <w:left w:val="none" w:sz="0" w:space="0" w:color="auto"/>
                <w:bottom w:val="none" w:sz="0" w:space="0" w:color="auto"/>
                <w:right w:val="none" w:sz="0" w:space="0" w:color="auto"/>
              </w:divBdr>
            </w:div>
            <w:div w:id="288705686">
              <w:marLeft w:val="0"/>
              <w:marRight w:val="0"/>
              <w:marTop w:val="0"/>
              <w:marBottom w:val="0"/>
              <w:divBdr>
                <w:top w:val="none" w:sz="0" w:space="0" w:color="auto"/>
                <w:left w:val="none" w:sz="0" w:space="0" w:color="auto"/>
                <w:bottom w:val="none" w:sz="0" w:space="0" w:color="auto"/>
                <w:right w:val="none" w:sz="0" w:space="0" w:color="auto"/>
              </w:divBdr>
            </w:div>
            <w:div w:id="524640166">
              <w:marLeft w:val="0"/>
              <w:marRight w:val="0"/>
              <w:marTop w:val="0"/>
              <w:marBottom w:val="0"/>
              <w:divBdr>
                <w:top w:val="none" w:sz="0" w:space="0" w:color="auto"/>
                <w:left w:val="none" w:sz="0" w:space="0" w:color="auto"/>
                <w:bottom w:val="none" w:sz="0" w:space="0" w:color="auto"/>
                <w:right w:val="none" w:sz="0" w:space="0" w:color="auto"/>
              </w:divBdr>
            </w:div>
            <w:div w:id="643316194">
              <w:marLeft w:val="0"/>
              <w:marRight w:val="0"/>
              <w:marTop w:val="0"/>
              <w:marBottom w:val="0"/>
              <w:divBdr>
                <w:top w:val="none" w:sz="0" w:space="0" w:color="auto"/>
                <w:left w:val="none" w:sz="0" w:space="0" w:color="auto"/>
                <w:bottom w:val="none" w:sz="0" w:space="0" w:color="auto"/>
                <w:right w:val="none" w:sz="0" w:space="0" w:color="auto"/>
              </w:divBdr>
            </w:div>
            <w:div w:id="714305883">
              <w:marLeft w:val="0"/>
              <w:marRight w:val="0"/>
              <w:marTop w:val="0"/>
              <w:marBottom w:val="0"/>
              <w:divBdr>
                <w:top w:val="none" w:sz="0" w:space="0" w:color="auto"/>
                <w:left w:val="none" w:sz="0" w:space="0" w:color="auto"/>
                <w:bottom w:val="none" w:sz="0" w:space="0" w:color="auto"/>
                <w:right w:val="none" w:sz="0" w:space="0" w:color="auto"/>
              </w:divBdr>
            </w:div>
            <w:div w:id="837036989">
              <w:marLeft w:val="0"/>
              <w:marRight w:val="0"/>
              <w:marTop w:val="0"/>
              <w:marBottom w:val="0"/>
              <w:divBdr>
                <w:top w:val="none" w:sz="0" w:space="0" w:color="auto"/>
                <w:left w:val="none" w:sz="0" w:space="0" w:color="auto"/>
                <w:bottom w:val="none" w:sz="0" w:space="0" w:color="auto"/>
                <w:right w:val="none" w:sz="0" w:space="0" w:color="auto"/>
              </w:divBdr>
            </w:div>
            <w:div w:id="952906814">
              <w:marLeft w:val="0"/>
              <w:marRight w:val="0"/>
              <w:marTop w:val="0"/>
              <w:marBottom w:val="0"/>
              <w:divBdr>
                <w:top w:val="none" w:sz="0" w:space="0" w:color="auto"/>
                <w:left w:val="none" w:sz="0" w:space="0" w:color="auto"/>
                <w:bottom w:val="none" w:sz="0" w:space="0" w:color="auto"/>
                <w:right w:val="none" w:sz="0" w:space="0" w:color="auto"/>
              </w:divBdr>
            </w:div>
            <w:div w:id="1095788410">
              <w:marLeft w:val="0"/>
              <w:marRight w:val="0"/>
              <w:marTop w:val="0"/>
              <w:marBottom w:val="0"/>
              <w:divBdr>
                <w:top w:val="none" w:sz="0" w:space="0" w:color="auto"/>
                <w:left w:val="none" w:sz="0" w:space="0" w:color="auto"/>
                <w:bottom w:val="none" w:sz="0" w:space="0" w:color="auto"/>
                <w:right w:val="none" w:sz="0" w:space="0" w:color="auto"/>
              </w:divBdr>
            </w:div>
            <w:div w:id="1128283837">
              <w:marLeft w:val="0"/>
              <w:marRight w:val="0"/>
              <w:marTop w:val="0"/>
              <w:marBottom w:val="0"/>
              <w:divBdr>
                <w:top w:val="none" w:sz="0" w:space="0" w:color="auto"/>
                <w:left w:val="none" w:sz="0" w:space="0" w:color="auto"/>
                <w:bottom w:val="none" w:sz="0" w:space="0" w:color="auto"/>
                <w:right w:val="none" w:sz="0" w:space="0" w:color="auto"/>
              </w:divBdr>
            </w:div>
            <w:div w:id="1212113434">
              <w:marLeft w:val="0"/>
              <w:marRight w:val="0"/>
              <w:marTop w:val="0"/>
              <w:marBottom w:val="0"/>
              <w:divBdr>
                <w:top w:val="none" w:sz="0" w:space="0" w:color="auto"/>
                <w:left w:val="none" w:sz="0" w:space="0" w:color="auto"/>
                <w:bottom w:val="none" w:sz="0" w:space="0" w:color="auto"/>
                <w:right w:val="none" w:sz="0" w:space="0" w:color="auto"/>
              </w:divBdr>
            </w:div>
            <w:div w:id="1265113987">
              <w:marLeft w:val="0"/>
              <w:marRight w:val="0"/>
              <w:marTop w:val="0"/>
              <w:marBottom w:val="0"/>
              <w:divBdr>
                <w:top w:val="none" w:sz="0" w:space="0" w:color="auto"/>
                <w:left w:val="none" w:sz="0" w:space="0" w:color="auto"/>
                <w:bottom w:val="none" w:sz="0" w:space="0" w:color="auto"/>
                <w:right w:val="none" w:sz="0" w:space="0" w:color="auto"/>
              </w:divBdr>
            </w:div>
            <w:div w:id="1325233355">
              <w:marLeft w:val="0"/>
              <w:marRight w:val="0"/>
              <w:marTop w:val="0"/>
              <w:marBottom w:val="0"/>
              <w:divBdr>
                <w:top w:val="none" w:sz="0" w:space="0" w:color="auto"/>
                <w:left w:val="none" w:sz="0" w:space="0" w:color="auto"/>
                <w:bottom w:val="none" w:sz="0" w:space="0" w:color="auto"/>
                <w:right w:val="none" w:sz="0" w:space="0" w:color="auto"/>
              </w:divBdr>
            </w:div>
            <w:div w:id="1328747351">
              <w:marLeft w:val="0"/>
              <w:marRight w:val="0"/>
              <w:marTop w:val="0"/>
              <w:marBottom w:val="0"/>
              <w:divBdr>
                <w:top w:val="none" w:sz="0" w:space="0" w:color="auto"/>
                <w:left w:val="none" w:sz="0" w:space="0" w:color="auto"/>
                <w:bottom w:val="none" w:sz="0" w:space="0" w:color="auto"/>
                <w:right w:val="none" w:sz="0" w:space="0" w:color="auto"/>
              </w:divBdr>
            </w:div>
            <w:div w:id="1333488359">
              <w:marLeft w:val="0"/>
              <w:marRight w:val="0"/>
              <w:marTop w:val="0"/>
              <w:marBottom w:val="0"/>
              <w:divBdr>
                <w:top w:val="none" w:sz="0" w:space="0" w:color="auto"/>
                <w:left w:val="none" w:sz="0" w:space="0" w:color="auto"/>
                <w:bottom w:val="none" w:sz="0" w:space="0" w:color="auto"/>
                <w:right w:val="none" w:sz="0" w:space="0" w:color="auto"/>
              </w:divBdr>
            </w:div>
            <w:div w:id="1333944708">
              <w:marLeft w:val="0"/>
              <w:marRight w:val="0"/>
              <w:marTop w:val="0"/>
              <w:marBottom w:val="0"/>
              <w:divBdr>
                <w:top w:val="none" w:sz="0" w:space="0" w:color="auto"/>
                <w:left w:val="none" w:sz="0" w:space="0" w:color="auto"/>
                <w:bottom w:val="none" w:sz="0" w:space="0" w:color="auto"/>
                <w:right w:val="none" w:sz="0" w:space="0" w:color="auto"/>
              </w:divBdr>
            </w:div>
            <w:div w:id="1339384804">
              <w:marLeft w:val="0"/>
              <w:marRight w:val="0"/>
              <w:marTop w:val="0"/>
              <w:marBottom w:val="0"/>
              <w:divBdr>
                <w:top w:val="none" w:sz="0" w:space="0" w:color="auto"/>
                <w:left w:val="none" w:sz="0" w:space="0" w:color="auto"/>
                <w:bottom w:val="none" w:sz="0" w:space="0" w:color="auto"/>
                <w:right w:val="none" w:sz="0" w:space="0" w:color="auto"/>
              </w:divBdr>
            </w:div>
            <w:div w:id="1444811199">
              <w:marLeft w:val="0"/>
              <w:marRight w:val="0"/>
              <w:marTop w:val="0"/>
              <w:marBottom w:val="0"/>
              <w:divBdr>
                <w:top w:val="none" w:sz="0" w:space="0" w:color="auto"/>
                <w:left w:val="none" w:sz="0" w:space="0" w:color="auto"/>
                <w:bottom w:val="none" w:sz="0" w:space="0" w:color="auto"/>
                <w:right w:val="none" w:sz="0" w:space="0" w:color="auto"/>
              </w:divBdr>
            </w:div>
            <w:div w:id="1794640538">
              <w:marLeft w:val="0"/>
              <w:marRight w:val="0"/>
              <w:marTop w:val="0"/>
              <w:marBottom w:val="0"/>
              <w:divBdr>
                <w:top w:val="none" w:sz="0" w:space="0" w:color="auto"/>
                <w:left w:val="none" w:sz="0" w:space="0" w:color="auto"/>
                <w:bottom w:val="none" w:sz="0" w:space="0" w:color="auto"/>
                <w:right w:val="none" w:sz="0" w:space="0" w:color="auto"/>
              </w:divBdr>
            </w:div>
            <w:div w:id="2114549617">
              <w:marLeft w:val="0"/>
              <w:marRight w:val="0"/>
              <w:marTop w:val="0"/>
              <w:marBottom w:val="0"/>
              <w:divBdr>
                <w:top w:val="none" w:sz="0" w:space="0" w:color="auto"/>
                <w:left w:val="none" w:sz="0" w:space="0" w:color="auto"/>
                <w:bottom w:val="none" w:sz="0" w:space="0" w:color="auto"/>
                <w:right w:val="none" w:sz="0" w:space="0" w:color="auto"/>
              </w:divBdr>
            </w:div>
            <w:div w:id="2126731199">
              <w:marLeft w:val="0"/>
              <w:marRight w:val="0"/>
              <w:marTop w:val="0"/>
              <w:marBottom w:val="0"/>
              <w:divBdr>
                <w:top w:val="none" w:sz="0" w:space="0" w:color="auto"/>
                <w:left w:val="none" w:sz="0" w:space="0" w:color="auto"/>
                <w:bottom w:val="none" w:sz="0" w:space="0" w:color="auto"/>
                <w:right w:val="none" w:sz="0" w:space="0" w:color="auto"/>
              </w:divBdr>
            </w:div>
          </w:divsChild>
        </w:div>
        <w:div w:id="1430468491">
          <w:marLeft w:val="0"/>
          <w:marRight w:val="0"/>
          <w:marTop w:val="0"/>
          <w:marBottom w:val="0"/>
          <w:divBdr>
            <w:top w:val="none" w:sz="0" w:space="0" w:color="auto"/>
            <w:left w:val="none" w:sz="0" w:space="0" w:color="auto"/>
            <w:bottom w:val="none" w:sz="0" w:space="0" w:color="auto"/>
            <w:right w:val="none" w:sz="0" w:space="0" w:color="auto"/>
          </w:divBdr>
        </w:div>
        <w:div w:id="1494028250">
          <w:marLeft w:val="0"/>
          <w:marRight w:val="0"/>
          <w:marTop w:val="0"/>
          <w:marBottom w:val="0"/>
          <w:divBdr>
            <w:top w:val="none" w:sz="0" w:space="0" w:color="auto"/>
            <w:left w:val="none" w:sz="0" w:space="0" w:color="auto"/>
            <w:bottom w:val="none" w:sz="0" w:space="0" w:color="auto"/>
            <w:right w:val="none" w:sz="0" w:space="0" w:color="auto"/>
          </w:divBdr>
        </w:div>
        <w:div w:id="1499267749">
          <w:marLeft w:val="0"/>
          <w:marRight w:val="0"/>
          <w:marTop w:val="0"/>
          <w:marBottom w:val="0"/>
          <w:divBdr>
            <w:top w:val="none" w:sz="0" w:space="0" w:color="auto"/>
            <w:left w:val="none" w:sz="0" w:space="0" w:color="auto"/>
            <w:bottom w:val="none" w:sz="0" w:space="0" w:color="auto"/>
            <w:right w:val="none" w:sz="0" w:space="0" w:color="auto"/>
          </w:divBdr>
        </w:div>
        <w:div w:id="1508599569">
          <w:marLeft w:val="0"/>
          <w:marRight w:val="0"/>
          <w:marTop w:val="0"/>
          <w:marBottom w:val="0"/>
          <w:divBdr>
            <w:top w:val="none" w:sz="0" w:space="0" w:color="auto"/>
            <w:left w:val="none" w:sz="0" w:space="0" w:color="auto"/>
            <w:bottom w:val="none" w:sz="0" w:space="0" w:color="auto"/>
            <w:right w:val="none" w:sz="0" w:space="0" w:color="auto"/>
          </w:divBdr>
        </w:div>
        <w:div w:id="1513228931">
          <w:marLeft w:val="0"/>
          <w:marRight w:val="0"/>
          <w:marTop w:val="0"/>
          <w:marBottom w:val="0"/>
          <w:divBdr>
            <w:top w:val="none" w:sz="0" w:space="0" w:color="auto"/>
            <w:left w:val="none" w:sz="0" w:space="0" w:color="auto"/>
            <w:bottom w:val="none" w:sz="0" w:space="0" w:color="auto"/>
            <w:right w:val="none" w:sz="0" w:space="0" w:color="auto"/>
          </w:divBdr>
        </w:div>
        <w:div w:id="1528256617">
          <w:marLeft w:val="0"/>
          <w:marRight w:val="0"/>
          <w:marTop w:val="0"/>
          <w:marBottom w:val="0"/>
          <w:divBdr>
            <w:top w:val="none" w:sz="0" w:space="0" w:color="auto"/>
            <w:left w:val="none" w:sz="0" w:space="0" w:color="auto"/>
            <w:bottom w:val="none" w:sz="0" w:space="0" w:color="auto"/>
            <w:right w:val="none" w:sz="0" w:space="0" w:color="auto"/>
          </w:divBdr>
        </w:div>
        <w:div w:id="1603295658">
          <w:marLeft w:val="0"/>
          <w:marRight w:val="0"/>
          <w:marTop w:val="0"/>
          <w:marBottom w:val="0"/>
          <w:divBdr>
            <w:top w:val="none" w:sz="0" w:space="0" w:color="auto"/>
            <w:left w:val="none" w:sz="0" w:space="0" w:color="auto"/>
            <w:bottom w:val="none" w:sz="0" w:space="0" w:color="auto"/>
            <w:right w:val="none" w:sz="0" w:space="0" w:color="auto"/>
          </w:divBdr>
        </w:div>
        <w:div w:id="1660958525">
          <w:marLeft w:val="0"/>
          <w:marRight w:val="0"/>
          <w:marTop w:val="0"/>
          <w:marBottom w:val="0"/>
          <w:divBdr>
            <w:top w:val="none" w:sz="0" w:space="0" w:color="auto"/>
            <w:left w:val="none" w:sz="0" w:space="0" w:color="auto"/>
            <w:bottom w:val="none" w:sz="0" w:space="0" w:color="auto"/>
            <w:right w:val="none" w:sz="0" w:space="0" w:color="auto"/>
          </w:divBdr>
        </w:div>
        <w:div w:id="1666199274">
          <w:marLeft w:val="0"/>
          <w:marRight w:val="0"/>
          <w:marTop w:val="0"/>
          <w:marBottom w:val="0"/>
          <w:divBdr>
            <w:top w:val="none" w:sz="0" w:space="0" w:color="auto"/>
            <w:left w:val="none" w:sz="0" w:space="0" w:color="auto"/>
            <w:bottom w:val="none" w:sz="0" w:space="0" w:color="auto"/>
            <w:right w:val="none" w:sz="0" w:space="0" w:color="auto"/>
          </w:divBdr>
          <w:divsChild>
            <w:div w:id="34474066">
              <w:marLeft w:val="0"/>
              <w:marRight w:val="0"/>
              <w:marTop w:val="0"/>
              <w:marBottom w:val="0"/>
              <w:divBdr>
                <w:top w:val="none" w:sz="0" w:space="0" w:color="auto"/>
                <w:left w:val="none" w:sz="0" w:space="0" w:color="auto"/>
                <w:bottom w:val="none" w:sz="0" w:space="0" w:color="auto"/>
                <w:right w:val="none" w:sz="0" w:space="0" w:color="auto"/>
              </w:divBdr>
            </w:div>
            <w:div w:id="92167029">
              <w:marLeft w:val="0"/>
              <w:marRight w:val="0"/>
              <w:marTop w:val="0"/>
              <w:marBottom w:val="0"/>
              <w:divBdr>
                <w:top w:val="none" w:sz="0" w:space="0" w:color="auto"/>
                <w:left w:val="none" w:sz="0" w:space="0" w:color="auto"/>
                <w:bottom w:val="none" w:sz="0" w:space="0" w:color="auto"/>
                <w:right w:val="none" w:sz="0" w:space="0" w:color="auto"/>
              </w:divBdr>
            </w:div>
            <w:div w:id="111755563">
              <w:marLeft w:val="0"/>
              <w:marRight w:val="0"/>
              <w:marTop w:val="0"/>
              <w:marBottom w:val="0"/>
              <w:divBdr>
                <w:top w:val="none" w:sz="0" w:space="0" w:color="auto"/>
                <w:left w:val="none" w:sz="0" w:space="0" w:color="auto"/>
                <w:bottom w:val="none" w:sz="0" w:space="0" w:color="auto"/>
                <w:right w:val="none" w:sz="0" w:space="0" w:color="auto"/>
              </w:divBdr>
            </w:div>
            <w:div w:id="172496317">
              <w:marLeft w:val="0"/>
              <w:marRight w:val="0"/>
              <w:marTop w:val="0"/>
              <w:marBottom w:val="0"/>
              <w:divBdr>
                <w:top w:val="none" w:sz="0" w:space="0" w:color="auto"/>
                <w:left w:val="none" w:sz="0" w:space="0" w:color="auto"/>
                <w:bottom w:val="none" w:sz="0" w:space="0" w:color="auto"/>
                <w:right w:val="none" w:sz="0" w:space="0" w:color="auto"/>
              </w:divBdr>
            </w:div>
            <w:div w:id="176777413">
              <w:marLeft w:val="0"/>
              <w:marRight w:val="0"/>
              <w:marTop w:val="0"/>
              <w:marBottom w:val="0"/>
              <w:divBdr>
                <w:top w:val="none" w:sz="0" w:space="0" w:color="auto"/>
                <w:left w:val="none" w:sz="0" w:space="0" w:color="auto"/>
                <w:bottom w:val="none" w:sz="0" w:space="0" w:color="auto"/>
                <w:right w:val="none" w:sz="0" w:space="0" w:color="auto"/>
              </w:divBdr>
            </w:div>
            <w:div w:id="194931789">
              <w:marLeft w:val="0"/>
              <w:marRight w:val="0"/>
              <w:marTop w:val="0"/>
              <w:marBottom w:val="0"/>
              <w:divBdr>
                <w:top w:val="none" w:sz="0" w:space="0" w:color="auto"/>
                <w:left w:val="none" w:sz="0" w:space="0" w:color="auto"/>
                <w:bottom w:val="none" w:sz="0" w:space="0" w:color="auto"/>
                <w:right w:val="none" w:sz="0" w:space="0" w:color="auto"/>
              </w:divBdr>
            </w:div>
            <w:div w:id="274483659">
              <w:marLeft w:val="0"/>
              <w:marRight w:val="0"/>
              <w:marTop w:val="0"/>
              <w:marBottom w:val="0"/>
              <w:divBdr>
                <w:top w:val="none" w:sz="0" w:space="0" w:color="auto"/>
                <w:left w:val="none" w:sz="0" w:space="0" w:color="auto"/>
                <w:bottom w:val="none" w:sz="0" w:space="0" w:color="auto"/>
                <w:right w:val="none" w:sz="0" w:space="0" w:color="auto"/>
              </w:divBdr>
            </w:div>
            <w:div w:id="302077304">
              <w:marLeft w:val="0"/>
              <w:marRight w:val="0"/>
              <w:marTop w:val="0"/>
              <w:marBottom w:val="0"/>
              <w:divBdr>
                <w:top w:val="none" w:sz="0" w:space="0" w:color="auto"/>
                <w:left w:val="none" w:sz="0" w:space="0" w:color="auto"/>
                <w:bottom w:val="none" w:sz="0" w:space="0" w:color="auto"/>
                <w:right w:val="none" w:sz="0" w:space="0" w:color="auto"/>
              </w:divBdr>
            </w:div>
            <w:div w:id="698240995">
              <w:marLeft w:val="0"/>
              <w:marRight w:val="0"/>
              <w:marTop w:val="0"/>
              <w:marBottom w:val="0"/>
              <w:divBdr>
                <w:top w:val="none" w:sz="0" w:space="0" w:color="auto"/>
                <w:left w:val="none" w:sz="0" w:space="0" w:color="auto"/>
                <w:bottom w:val="none" w:sz="0" w:space="0" w:color="auto"/>
                <w:right w:val="none" w:sz="0" w:space="0" w:color="auto"/>
              </w:divBdr>
            </w:div>
            <w:div w:id="750782702">
              <w:marLeft w:val="0"/>
              <w:marRight w:val="0"/>
              <w:marTop w:val="0"/>
              <w:marBottom w:val="0"/>
              <w:divBdr>
                <w:top w:val="none" w:sz="0" w:space="0" w:color="auto"/>
                <w:left w:val="none" w:sz="0" w:space="0" w:color="auto"/>
                <w:bottom w:val="none" w:sz="0" w:space="0" w:color="auto"/>
                <w:right w:val="none" w:sz="0" w:space="0" w:color="auto"/>
              </w:divBdr>
            </w:div>
            <w:div w:id="988171720">
              <w:marLeft w:val="0"/>
              <w:marRight w:val="0"/>
              <w:marTop w:val="0"/>
              <w:marBottom w:val="0"/>
              <w:divBdr>
                <w:top w:val="none" w:sz="0" w:space="0" w:color="auto"/>
                <w:left w:val="none" w:sz="0" w:space="0" w:color="auto"/>
                <w:bottom w:val="none" w:sz="0" w:space="0" w:color="auto"/>
                <w:right w:val="none" w:sz="0" w:space="0" w:color="auto"/>
              </w:divBdr>
            </w:div>
            <w:div w:id="1012145379">
              <w:marLeft w:val="0"/>
              <w:marRight w:val="0"/>
              <w:marTop w:val="0"/>
              <w:marBottom w:val="0"/>
              <w:divBdr>
                <w:top w:val="none" w:sz="0" w:space="0" w:color="auto"/>
                <w:left w:val="none" w:sz="0" w:space="0" w:color="auto"/>
                <w:bottom w:val="none" w:sz="0" w:space="0" w:color="auto"/>
                <w:right w:val="none" w:sz="0" w:space="0" w:color="auto"/>
              </w:divBdr>
            </w:div>
            <w:div w:id="1161434286">
              <w:marLeft w:val="0"/>
              <w:marRight w:val="0"/>
              <w:marTop w:val="0"/>
              <w:marBottom w:val="0"/>
              <w:divBdr>
                <w:top w:val="none" w:sz="0" w:space="0" w:color="auto"/>
                <w:left w:val="none" w:sz="0" w:space="0" w:color="auto"/>
                <w:bottom w:val="none" w:sz="0" w:space="0" w:color="auto"/>
                <w:right w:val="none" w:sz="0" w:space="0" w:color="auto"/>
              </w:divBdr>
            </w:div>
            <w:div w:id="1166900762">
              <w:marLeft w:val="0"/>
              <w:marRight w:val="0"/>
              <w:marTop w:val="0"/>
              <w:marBottom w:val="0"/>
              <w:divBdr>
                <w:top w:val="none" w:sz="0" w:space="0" w:color="auto"/>
                <w:left w:val="none" w:sz="0" w:space="0" w:color="auto"/>
                <w:bottom w:val="none" w:sz="0" w:space="0" w:color="auto"/>
                <w:right w:val="none" w:sz="0" w:space="0" w:color="auto"/>
              </w:divBdr>
            </w:div>
            <w:div w:id="1331330055">
              <w:marLeft w:val="0"/>
              <w:marRight w:val="0"/>
              <w:marTop w:val="0"/>
              <w:marBottom w:val="0"/>
              <w:divBdr>
                <w:top w:val="none" w:sz="0" w:space="0" w:color="auto"/>
                <w:left w:val="none" w:sz="0" w:space="0" w:color="auto"/>
                <w:bottom w:val="none" w:sz="0" w:space="0" w:color="auto"/>
                <w:right w:val="none" w:sz="0" w:space="0" w:color="auto"/>
              </w:divBdr>
            </w:div>
            <w:div w:id="1599829814">
              <w:marLeft w:val="0"/>
              <w:marRight w:val="0"/>
              <w:marTop w:val="0"/>
              <w:marBottom w:val="0"/>
              <w:divBdr>
                <w:top w:val="none" w:sz="0" w:space="0" w:color="auto"/>
                <w:left w:val="none" w:sz="0" w:space="0" w:color="auto"/>
                <w:bottom w:val="none" w:sz="0" w:space="0" w:color="auto"/>
                <w:right w:val="none" w:sz="0" w:space="0" w:color="auto"/>
              </w:divBdr>
            </w:div>
            <w:div w:id="1669552715">
              <w:marLeft w:val="0"/>
              <w:marRight w:val="0"/>
              <w:marTop w:val="0"/>
              <w:marBottom w:val="0"/>
              <w:divBdr>
                <w:top w:val="none" w:sz="0" w:space="0" w:color="auto"/>
                <w:left w:val="none" w:sz="0" w:space="0" w:color="auto"/>
                <w:bottom w:val="none" w:sz="0" w:space="0" w:color="auto"/>
                <w:right w:val="none" w:sz="0" w:space="0" w:color="auto"/>
              </w:divBdr>
            </w:div>
            <w:div w:id="1675498514">
              <w:marLeft w:val="0"/>
              <w:marRight w:val="0"/>
              <w:marTop w:val="0"/>
              <w:marBottom w:val="0"/>
              <w:divBdr>
                <w:top w:val="none" w:sz="0" w:space="0" w:color="auto"/>
                <w:left w:val="none" w:sz="0" w:space="0" w:color="auto"/>
                <w:bottom w:val="none" w:sz="0" w:space="0" w:color="auto"/>
                <w:right w:val="none" w:sz="0" w:space="0" w:color="auto"/>
              </w:divBdr>
            </w:div>
            <w:div w:id="1954360623">
              <w:marLeft w:val="0"/>
              <w:marRight w:val="0"/>
              <w:marTop w:val="0"/>
              <w:marBottom w:val="0"/>
              <w:divBdr>
                <w:top w:val="none" w:sz="0" w:space="0" w:color="auto"/>
                <w:left w:val="none" w:sz="0" w:space="0" w:color="auto"/>
                <w:bottom w:val="none" w:sz="0" w:space="0" w:color="auto"/>
                <w:right w:val="none" w:sz="0" w:space="0" w:color="auto"/>
              </w:divBdr>
            </w:div>
            <w:div w:id="1973173943">
              <w:marLeft w:val="0"/>
              <w:marRight w:val="0"/>
              <w:marTop w:val="0"/>
              <w:marBottom w:val="0"/>
              <w:divBdr>
                <w:top w:val="none" w:sz="0" w:space="0" w:color="auto"/>
                <w:left w:val="none" w:sz="0" w:space="0" w:color="auto"/>
                <w:bottom w:val="none" w:sz="0" w:space="0" w:color="auto"/>
                <w:right w:val="none" w:sz="0" w:space="0" w:color="auto"/>
              </w:divBdr>
            </w:div>
          </w:divsChild>
        </w:div>
        <w:div w:id="1673488712">
          <w:marLeft w:val="0"/>
          <w:marRight w:val="0"/>
          <w:marTop w:val="0"/>
          <w:marBottom w:val="0"/>
          <w:divBdr>
            <w:top w:val="none" w:sz="0" w:space="0" w:color="auto"/>
            <w:left w:val="none" w:sz="0" w:space="0" w:color="auto"/>
            <w:bottom w:val="none" w:sz="0" w:space="0" w:color="auto"/>
            <w:right w:val="none" w:sz="0" w:space="0" w:color="auto"/>
          </w:divBdr>
        </w:div>
        <w:div w:id="1679849729">
          <w:marLeft w:val="0"/>
          <w:marRight w:val="0"/>
          <w:marTop w:val="0"/>
          <w:marBottom w:val="0"/>
          <w:divBdr>
            <w:top w:val="none" w:sz="0" w:space="0" w:color="auto"/>
            <w:left w:val="none" w:sz="0" w:space="0" w:color="auto"/>
            <w:bottom w:val="none" w:sz="0" w:space="0" w:color="auto"/>
            <w:right w:val="none" w:sz="0" w:space="0" w:color="auto"/>
          </w:divBdr>
        </w:div>
        <w:div w:id="1687709690">
          <w:marLeft w:val="0"/>
          <w:marRight w:val="0"/>
          <w:marTop w:val="0"/>
          <w:marBottom w:val="0"/>
          <w:divBdr>
            <w:top w:val="none" w:sz="0" w:space="0" w:color="auto"/>
            <w:left w:val="none" w:sz="0" w:space="0" w:color="auto"/>
            <w:bottom w:val="none" w:sz="0" w:space="0" w:color="auto"/>
            <w:right w:val="none" w:sz="0" w:space="0" w:color="auto"/>
          </w:divBdr>
        </w:div>
        <w:div w:id="1687976030">
          <w:marLeft w:val="0"/>
          <w:marRight w:val="0"/>
          <w:marTop w:val="0"/>
          <w:marBottom w:val="0"/>
          <w:divBdr>
            <w:top w:val="none" w:sz="0" w:space="0" w:color="auto"/>
            <w:left w:val="none" w:sz="0" w:space="0" w:color="auto"/>
            <w:bottom w:val="none" w:sz="0" w:space="0" w:color="auto"/>
            <w:right w:val="none" w:sz="0" w:space="0" w:color="auto"/>
          </w:divBdr>
        </w:div>
        <w:div w:id="1710646864">
          <w:marLeft w:val="0"/>
          <w:marRight w:val="0"/>
          <w:marTop w:val="0"/>
          <w:marBottom w:val="0"/>
          <w:divBdr>
            <w:top w:val="none" w:sz="0" w:space="0" w:color="auto"/>
            <w:left w:val="none" w:sz="0" w:space="0" w:color="auto"/>
            <w:bottom w:val="none" w:sz="0" w:space="0" w:color="auto"/>
            <w:right w:val="none" w:sz="0" w:space="0" w:color="auto"/>
          </w:divBdr>
        </w:div>
        <w:div w:id="1763141698">
          <w:marLeft w:val="0"/>
          <w:marRight w:val="0"/>
          <w:marTop w:val="0"/>
          <w:marBottom w:val="0"/>
          <w:divBdr>
            <w:top w:val="none" w:sz="0" w:space="0" w:color="auto"/>
            <w:left w:val="none" w:sz="0" w:space="0" w:color="auto"/>
            <w:bottom w:val="none" w:sz="0" w:space="0" w:color="auto"/>
            <w:right w:val="none" w:sz="0" w:space="0" w:color="auto"/>
          </w:divBdr>
        </w:div>
        <w:div w:id="1767001510">
          <w:marLeft w:val="0"/>
          <w:marRight w:val="0"/>
          <w:marTop w:val="0"/>
          <w:marBottom w:val="0"/>
          <w:divBdr>
            <w:top w:val="none" w:sz="0" w:space="0" w:color="auto"/>
            <w:left w:val="none" w:sz="0" w:space="0" w:color="auto"/>
            <w:bottom w:val="none" w:sz="0" w:space="0" w:color="auto"/>
            <w:right w:val="none" w:sz="0" w:space="0" w:color="auto"/>
          </w:divBdr>
        </w:div>
        <w:div w:id="1773431696">
          <w:marLeft w:val="0"/>
          <w:marRight w:val="0"/>
          <w:marTop w:val="0"/>
          <w:marBottom w:val="0"/>
          <w:divBdr>
            <w:top w:val="none" w:sz="0" w:space="0" w:color="auto"/>
            <w:left w:val="none" w:sz="0" w:space="0" w:color="auto"/>
            <w:bottom w:val="none" w:sz="0" w:space="0" w:color="auto"/>
            <w:right w:val="none" w:sz="0" w:space="0" w:color="auto"/>
          </w:divBdr>
        </w:div>
        <w:div w:id="1784882123">
          <w:marLeft w:val="0"/>
          <w:marRight w:val="0"/>
          <w:marTop w:val="0"/>
          <w:marBottom w:val="0"/>
          <w:divBdr>
            <w:top w:val="none" w:sz="0" w:space="0" w:color="auto"/>
            <w:left w:val="none" w:sz="0" w:space="0" w:color="auto"/>
            <w:bottom w:val="none" w:sz="0" w:space="0" w:color="auto"/>
            <w:right w:val="none" w:sz="0" w:space="0" w:color="auto"/>
          </w:divBdr>
        </w:div>
        <w:div w:id="1788043457">
          <w:marLeft w:val="0"/>
          <w:marRight w:val="0"/>
          <w:marTop w:val="0"/>
          <w:marBottom w:val="0"/>
          <w:divBdr>
            <w:top w:val="none" w:sz="0" w:space="0" w:color="auto"/>
            <w:left w:val="none" w:sz="0" w:space="0" w:color="auto"/>
            <w:bottom w:val="none" w:sz="0" w:space="0" w:color="auto"/>
            <w:right w:val="none" w:sz="0" w:space="0" w:color="auto"/>
          </w:divBdr>
        </w:div>
        <w:div w:id="1789857404">
          <w:marLeft w:val="0"/>
          <w:marRight w:val="0"/>
          <w:marTop w:val="0"/>
          <w:marBottom w:val="0"/>
          <w:divBdr>
            <w:top w:val="none" w:sz="0" w:space="0" w:color="auto"/>
            <w:left w:val="none" w:sz="0" w:space="0" w:color="auto"/>
            <w:bottom w:val="none" w:sz="0" w:space="0" w:color="auto"/>
            <w:right w:val="none" w:sz="0" w:space="0" w:color="auto"/>
          </w:divBdr>
        </w:div>
        <w:div w:id="1826051052">
          <w:marLeft w:val="0"/>
          <w:marRight w:val="0"/>
          <w:marTop w:val="0"/>
          <w:marBottom w:val="0"/>
          <w:divBdr>
            <w:top w:val="none" w:sz="0" w:space="0" w:color="auto"/>
            <w:left w:val="none" w:sz="0" w:space="0" w:color="auto"/>
            <w:bottom w:val="none" w:sz="0" w:space="0" w:color="auto"/>
            <w:right w:val="none" w:sz="0" w:space="0" w:color="auto"/>
          </w:divBdr>
        </w:div>
        <w:div w:id="1846630339">
          <w:marLeft w:val="0"/>
          <w:marRight w:val="0"/>
          <w:marTop w:val="0"/>
          <w:marBottom w:val="0"/>
          <w:divBdr>
            <w:top w:val="none" w:sz="0" w:space="0" w:color="auto"/>
            <w:left w:val="none" w:sz="0" w:space="0" w:color="auto"/>
            <w:bottom w:val="none" w:sz="0" w:space="0" w:color="auto"/>
            <w:right w:val="none" w:sz="0" w:space="0" w:color="auto"/>
          </w:divBdr>
        </w:div>
        <w:div w:id="1861311441">
          <w:marLeft w:val="0"/>
          <w:marRight w:val="0"/>
          <w:marTop w:val="0"/>
          <w:marBottom w:val="0"/>
          <w:divBdr>
            <w:top w:val="none" w:sz="0" w:space="0" w:color="auto"/>
            <w:left w:val="none" w:sz="0" w:space="0" w:color="auto"/>
            <w:bottom w:val="none" w:sz="0" w:space="0" w:color="auto"/>
            <w:right w:val="none" w:sz="0" w:space="0" w:color="auto"/>
          </w:divBdr>
        </w:div>
        <w:div w:id="1877235984">
          <w:marLeft w:val="0"/>
          <w:marRight w:val="0"/>
          <w:marTop w:val="0"/>
          <w:marBottom w:val="0"/>
          <w:divBdr>
            <w:top w:val="none" w:sz="0" w:space="0" w:color="auto"/>
            <w:left w:val="none" w:sz="0" w:space="0" w:color="auto"/>
            <w:bottom w:val="none" w:sz="0" w:space="0" w:color="auto"/>
            <w:right w:val="none" w:sz="0" w:space="0" w:color="auto"/>
          </w:divBdr>
        </w:div>
        <w:div w:id="1883597037">
          <w:marLeft w:val="0"/>
          <w:marRight w:val="0"/>
          <w:marTop w:val="0"/>
          <w:marBottom w:val="0"/>
          <w:divBdr>
            <w:top w:val="none" w:sz="0" w:space="0" w:color="auto"/>
            <w:left w:val="none" w:sz="0" w:space="0" w:color="auto"/>
            <w:bottom w:val="none" w:sz="0" w:space="0" w:color="auto"/>
            <w:right w:val="none" w:sz="0" w:space="0" w:color="auto"/>
          </w:divBdr>
        </w:div>
        <w:div w:id="1901399204">
          <w:marLeft w:val="0"/>
          <w:marRight w:val="0"/>
          <w:marTop w:val="0"/>
          <w:marBottom w:val="0"/>
          <w:divBdr>
            <w:top w:val="none" w:sz="0" w:space="0" w:color="auto"/>
            <w:left w:val="none" w:sz="0" w:space="0" w:color="auto"/>
            <w:bottom w:val="none" w:sz="0" w:space="0" w:color="auto"/>
            <w:right w:val="none" w:sz="0" w:space="0" w:color="auto"/>
          </w:divBdr>
        </w:div>
        <w:div w:id="1927808595">
          <w:marLeft w:val="0"/>
          <w:marRight w:val="0"/>
          <w:marTop w:val="0"/>
          <w:marBottom w:val="0"/>
          <w:divBdr>
            <w:top w:val="none" w:sz="0" w:space="0" w:color="auto"/>
            <w:left w:val="none" w:sz="0" w:space="0" w:color="auto"/>
            <w:bottom w:val="none" w:sz="0" w:space="0" w:color="auto"/>
            <w:right w:val="none" w:sz="0" w:space="0" w:color="auto"/>
          </w:divBdr>
        </w:div>
        <w:div w:id="1937909254">
          <w:marLeft w:val="0"/>
          <w:marRight w:val="0"/>
          <w:marTop w:val="0"/>
          <w:marBottom w:val="0"/>
          <w:divBdr>
            <w:top w:val="none" w:sz="0" w:space="0" w:color="auto"/>
            <w:left w:val="none" w:sz="0" w:space="0" w:color="auto"/>
            <w:bottom w:val="none" w:sz="0" w:space="0" w:color="auto"/>
            <w:right w:val="none" w:sz="0" w:space="0" w:color="auto"/>
          </w:divBdr>
        </w:div>
        <w:div w:id="1956475677">
          <w:marLeft w:val="0"/>
          <w:marRight w:val="0"/>
          <w:marTop w:val="0"/>
          <w:marBottom w:val="0"/>
          <w:divBdr>
            <w:top w:val="none" w:sz="0" w:space="0" w:color="auto"/>
            <w:left w:val="none" w:sz="0" w:space="0" w:color="auto"/>
            <w:bottom w:val="none" w:sz="0" w:space="0" w:color="auto"/>
            <w:right w:val="none" w:sz="0" w:space="0" w:color="auto"/>
          </w:divBdr>
        </w:div>
        <w:div w:id="1972440198">
          <w:marLeft w:val="0"/>
          <w:marRight w:val="0"/>
          <w:marTop w:val="0"/>
          <w:marBottom w:val="0"/>
          <w:divBdr>
            <w:top w:val="none" w:sz="0" w:space="0" w:color="auto"/>
            <w:left w:val="none" w:sz="0" w:space="0" w:color="auto"/>
            <w:bottom w:val="none" w:sz="0" w:space="0" w:color="auto"/>
            <w:right w:val="none" w:sz="0" w:space="0" w:color="auto"/>
          </w:divBdr>
        </w:div>
        <w:div w:id="1981618951">
          <w:marLeft w:val="0"/>
          <w:marRight w:val="0"/>
          <w:marTop w:val="0"/>
          <w:marBottom w:val="0"/>
          <w:divBdr>
            <w:top w:val="none" w:sz="0" w:space="0" w:color="auto"/>
            <w:left w:val="none" w:sz="0" w:space="0" w:color="auto"/>
            <w:bottom w:val="none" w:sz="0" w:space="0" w:color="auto"/>
            <w:right w:val="none" w:sz="0" w:space="0" w:color="auto"/>
          </w:divBdr>
          <w:divsChild>
            <w:div w:id="48265329">
              <w:marLeft w:val="0"/>
              <w:marRight w:val="0"/>
              <w:marTop w:val="0"/>
              <w:marBottom w:val="0"/>
              <w:divBdr>
                <w:top w:val="none" w:sz="0" w:space="0" w:color="auto"/>
                <w:left w:val="none" w:sz="0" w:space="0" w:color="auto"/>
                <w:bottom w:val="none" w:sz="0" w:space="0" w:color="auto"/>
                <w:right w:val="none" w:sz="0" w:space="0" w:color="auto"/>
              </w:divBdr>
            </w:div>
            <w:div w:id="97799162">
              <w:marLeft w:val="0"/>
              <w:marRight w:val="0"/>
              <w:marTop w:val="0"/>
              <w:marBottom w:val="0"/>
              <w:divBdr>
                <w:top w:val="none" w:sz="0" w:space="0" w:color="auto"/>
                <w:left w:val="none" w:sz="0" w:space="0" w:color="auto"/>
                <w:bottom w:val="none" w:sz="0" w:space="0" w:color="auto"/>
                <w:right w:val="none" w:sz="0" w:space="0" w:color="auto"/>
              </w:divBdr>
            </w:div>
            <w:div w:id="192692200">
              <w:marLeft w:val="0"/>
              <w:marRight w:val="0"/>
              <w:marTop w:val="0"/>
              <w:marBottom w:val="0"/>
              <w:divBdr>
                <w:top w:val="none" w:sz="0" w:space="0" w:color="auto"/>
                <w:left w:val="none" w:sz="0" w:space="0" w:color="auto"/>
                <w:bottom w:val="none" w:sz="0" w:space="0" w:color="auto"/>
                <w:right w:val="none" w:sz="0" w:space="0" w:color="auto"/>
              </w:divBdr>
            </w:div>
            <w:div w:id="287781718">
              <w:marLeft w:val="0"/>
              <w:marRight w:val="0"/>
              <w:marTop w:val="0"/>
              <w:marBottom w:val="0"/>
              <w:divBdr>
                <w:top w:val="none" w:sz="0" w:space="0" w:color="auto"/>
                <w:left w:val="none" w:sz="0" w:space="0" w:color="auto"/>
                <w:bottom w:val="none" w:sz="0" w:space="0" w:color="auto"/>
                <w:right w:val="none" w:sz="0" w:space="0" w:color="auto"/>
              </w:divBdr>
            </w:div>
            <w:div w:id="545876445">
              <w:marLeft w:val="0"/>
              <w:marRight w:val="0"/>
              <w:marTop w:val="0"/>
              <w:marBottom w:val="0"/>
              <w:divBdr>
                <w:top w:val="none" w:sz="0" w:space="0" w:color="auto"/>
                <w:left w:val="none" w:sz="0" w:space="0" w:color="auto"/>
                <w:bottom w:val="none" w:sz="0" w:space="0" w:color="auto"/>
                <w:right w:val="none" w:sz="0" w:space="0" w:color="auto"/>
              </w:divBdr>
            </w:div>
            <w:div w:id="837958949">
              <w:marLeft w:val="0"/>
              <w:marRight w:val="0"/>
              <w:marTop w:val="0"/>
              <w:marBottom w:val="0"/>
              <w:divBdr>
                <w:top w:val="none" w:sz="0" w:space="0" w:color="auto"/>
                <w:left w:val="none" w:sz="0" w:space="0" w:color="auto"/>
                <w:bottom w:val="none" w:sz="0" w:space="0" w:color="auto"/>
                <w:right w:val="none" w:sz="0" w:space="0" w:color="auto"/>
              </w:divBdr>
            </w:div>
            <w:div w:id="971251141">
              <w:marLeft w:val="0"/>
              <w:marRight w:val="0"/>
              <w:marTop w:val="0"/>
              <w:marBottom w:val="0"/>
              <w:divBdr>
                <w:top w:val="none" w:sz="0" w:space="0" w:color="auto"/>
                <w:left w:val="none" w:sz="0" w:space="0" w:color="auto"/>
                <w:bottom w:val="none" w:sz="0" w:space="0" w:color="auto"/>
                <w:right w:val="none" w:sz="0" w:space="0" w:color="auto"/>
              </w:divBdr>
            </w:div>
            <w:div w:id="987437288">
              <w:marLeft w:val="0"/>
              <w:marRight w:val="0"/>
              <w:marTop w:val="0"/>
              <w:marBottom w:val="0"/>
              <w:divBdr>
                <w:top w:val="none" w:sz="0" w:space="0" w:color="auto"/>
                <w:left w:val="none" w:sz="0" w:space="0" w:color="auto"/>
                <w:bottom w:val="none" w:sz="0" w:space="0" w:color="auto"/>
                <w:right w:val="none" w:sz="0" w:space="0" w:color="auto"/>
              </w:divBdr>
            </w:div>
            <w:div w:id="1178236012">
              <w:marLeft w:val="0"/>
              <w:marRight w:val="0"/>
              <w:marTop w:val="0"/>
              <w:marBottom w:val="0"/>
              <w:divBdr>
                <w:top w:val="none" w:sz="0" w:space="0" w:color="auto"/>
                <w:left w:val="none" w:sz="0" w:space="0" w:color="auto"/>
                <w:bottom w:val="none" w:sz="0" w:space="0" w:color="auto"/>
                <w:right w:val="none" w:sz="0" w:space="0" w:color="auto"/>
              </w:divBdr>
            </w:div>
            <w:div w:id="1197082187">
              <w:marLeft w:val="0"/>
              <w:marRight w:val="0"/>
              <w:marTop w:val="0"/>
              <w:marBottom w:val="0"/>
              <w:divBdr>
                <w:top w:val="none" w:sz="0" w:space="0" w:color="auto"/>
                <w:left w:val="none" w:sz="0" w:space="0" w:color="auto"/>
                <w:bottom w:val="none" w:sz="0" w:space="0" w:color="auto"/>
                <w:right w:val="none" w:sz="0" w:space="0" w:color="auto"/>
              </w:divBdr>
            </w:div>
            <w:div w:id="1280724359">
              <w:marLeft w:val="0"/>
              <w:marRight w:val="0"/>
              <w:marTop w:val="0"/>
              <w:marBottom w:val="0"/>
              <w:divBdr>
                <w:top w:val="none" w:sz="0" w:space="0" w:color="auto"/>
                <w:left w:val="none" w:sz="0" w:space="0" w:color="auto"/>
                <w:bottom w:val="none" w:sz="0" w:space="0" w:color="auto"/>
                <w:right w:val="none" w:sz="0" w:space="0" w:color="auto"/>
              </w:divBdr>
            </w:div>
            <w:div w:id="1284000336">
              <w:marLeft w:val="0"/>
              <w:marRight w:val="0"/>
              <w:marTop w:val="0"/>
              <w:marBottom w:val="0"/>
              <w:divBdr>
                <w:top w:val="none" w:sz="0" w:space="0" w:color="auto"/>
                <w:left w:val="none" w:sz="0" w:space="0" w:color="auto"/>
                <w:bottom w:val="none" w:sz="0" w:space="0" w:color="auto"/>
                <w:right w:val="none" w:sz="0" w:space="0" w:color="auto"/>
              </w:divBdr>
            </w:div>
            <w:div w:id="1444493996">
              <w:marLeft w:val="0"/>
              <w:marRight w:val="0"/>
              <w:marTop w:val="0"/>
              <w:marBottom w:val="0"/>
              <w:divBdr>
                <w:top w:val="none" w:sz="0" w:space="0" w:color="auto"/>
                <w:left w:val="none" w:sz="0" w:space="0" w:color="auto"/>
                <w:bottom w:val="none" w:sz="0" w:space="0" w:color="auto"/>
                <w:right w:val="none" w:sz="0" w:space="0" w:color="auto"/>
              </w:divBdr>
            </w:div>
            <w:div w:id="1531528757">
              <w:marLeft w:val="0"/>
              <w:marRight w:val="0"/>
              <w:marTop w:val="0"/>
              <w:marBottom w:val="0"/>
              <w:divBdr>
                <w:top w:val="none" w:sz="0" w:space="0" w:color="auto"/>
                <w:left w:val="none" w:sz="0" w:space="0" w:color="auto"/>
                <w:bottom w:val="none" w:sz="0" w:space="0" w:color="auto"/>
                <w:right w:val="none" w:sz="0" w:space="0" w:color="auto"/>
              </w:divBdr>
            </w:div>
            <w:div w:id="1622220727">
              <w:marLeft w:val="0"/>
              <w:marRight w:val="0"/>
              <w:marTop w:val="0"/>
              <w:marBottom w:val="0"/>
              <w:divBdr>
                <w:top w:val="none" w:sz="0" w:space="0" w:color="auto"/>
                <w:left w:val="none" w:sz="0" w:space="0" w:color="auto"/>
                <w:bottom w:val="none" w:sz="0" w:space="0" w:color="auto"/>
                <w:right w:val="none" w:sz="0" w:space="0" w:color="auto"/>
              </w:divBdr>
            </w:div>
            <w:div w:id="1807501326">
              <w:marLeft w:val="0"/>
              <w:marRight w:val="0"/>
              <w:marTop w:val="0"/>
              <w:marBottom w:val="0"/>
              <w:divBdr>
                <w:top w:val="none" w:sz="0" w:space="0" w:color="auto"/>
                <w:left w:val="none" w:sz="0" w:space="0" w:color="auto"/>
                <w:bottom w:val="none" w:sz="0" w:space="0" w:color="auto"/>
                <w:right w:val="none" w:sz="0" w:space="0" w:color="auto"/>
              </w:divBdr>
            </w:div>
            <w:div w:id="1824155331">
              <w:marLeft w:val="0"/>
              <w:marRight w:val="0"/>
              <w:marTop w:val="0"/>
              <w:marBottom w:val="0"/>
              <w:divBdr>
                <w:top w:val="none" w:sz="0" w:space="0" w:color="auto"/>
                <w:left w:val="none" w:sz="0" w:space="0" w:color="auto"/>
                <w:bottom w:val="none" w:sz="0" w:space="0" w:color="auto"/>
                <w:right w:val="none" w:sz="0" w:space="0" w:color="auto"/>
              </w:divBdr>
            </w:div>
            <w:div w:id="1873809150">
              <w:marLeft w:val="0"/>
              <w:marRight w:val="0"/>
              <w:marTop w:val="0"/>
              <w:marBottom w:val="0"/>
              <w:divBdr>
                <w:top w:val="none" w:sz="0" w:space="0" w:color="auto"/>
                <w:left w:val="none" w:sz="0" w:space="0" w:color="auto"/>
                <w:bottom w:val="none" w:sz="0" w:space="0" w:color="auto"/>
                <w:right w:val="none" w:sz="0" w:space="0" w:color="auto"/>
              </w:divBdr>
            </w:div>
            <w:div w:id="2110470066">
              <w:marLeft w:val="0"/>
              <w:marRight w:val="0"/>
              <w:marTop w:val="0"/>
              <w:marBottom w:val="0"/>
              <w:divBdr>
                <w:top w:val="none" w:sz="0" w:space="0" w:color="auto"/>
                <w:left w:val="none" w:sz="0" w:space="0" w:color="auto"/>
                <w:bottom w:val="none" w:sz="0" w:space="0" w:color="auto"/>
                <w:right w:val="none" w:sz="0" w:space="0" w:color="auto"/>
              </w:divBdr>
            </w:div>
            <w:div w:id="2137602562">
              <w:marLeft w:val="0"/>
              <w:marRight w:val="0"/>
              <w:marTop w:val="0"/>
              <w:marBottom w:val="0"/>
              <w:divBdr>
                <w:top w:val="none" w:sz="0" w:space="0" w:color="auto"/>
                <w:left w:val="none" w:sz="0" w:space="0" w:color="auto"/>
                <w:bottom w:val="none" w:sz="0" w:space="0" w:color="auto"/>
                <w:right w:val="none" w:sz="0" w:space="0" w:color="auto"/>
              </w:divBdr>
            </w:div>
          </w:divsChild>
        </w:div>
        <w:div w:id="1994917367">
          <w:marLeft w:val="0"/>
          <w:marRight w:val="0"/>
          <w:marTop w:val="0"/>
          <w:marBottom w:val="0"/>
          <w:divBdr>
            <w:top w:val="none" w:sz="0" w:space="0" w:color="auto"/>
            <w:left w:val="none" w:sz="0" w:space="0" w:color="auto"/>
            <w:bottom w:val="none" w:sz="0" w:space="0" w:color="auto"/>
            <w:right w:val="none" w:sz="0" w:space="0" w:color="auto"/>
          </w:divBdr>
        </w:div>
        <w:div w:id="2019305096">
          <w:marLeft w:val="0"/>
          <w:marRight w:val="0"/>
          <w:marTop w:val="0"/>
          <w:marBottom w:val="0"/>
          <w:divBdr>
            <w:top w:val="none" w:sz="0" w:space="0" w:color="auto"/>
            <w:left w:val="none" w:sz="0" w:space="0" w:color="auto"/>
            <w:bottom w:val="none" w:sz="0" w:space="0" w:color="auto"/>
            <w:right w:val="none" w:sz="0" w:space="0" w:color="auto"/>
          </w:divBdr>
        </w:div>
        <w:div w:id="2021811301">
          <w:marLeft w:val="0"/>
          <w:marRight w:val="0"/>
          <w:marTop w:val="0"/>
          <w:marBottom w:val="0"/>
          <w:divBdr>
            <w:top w:val="none" w:sz="0" w:space="0" w:color="auto"/>
            <w:left w:val="none" w:sz="0" w:space="0" w:color="auto"/>
            <w:bottom w:val="none" w:sz="0" w:space="0" w:color="auto"/>
            <w:right w:val="none" w:sz="0" w:space="0" w:color="auto"/>
          </w:divBdr>
        </w:div>
        <w:div w:id="2027631213">
          <w:marLeft w:val="0"/>
          <w:marRight w:val="0"/>
          <w:marTop w:val="0"/>
          <w:marBottom w:val="0"/>
          <w:divBdr>
            <w:top w:val="none" w:sz="0" w:space="0" w:color="auto"/>
            <w:left w:val="none" w:sz="0" w:space="0" w:color="auto"/>
            <w:bottom w:val="none" w:sz="0" w:space="0" w:color="auto"/>
            <w:right w:val="none" w:sz="0" w:space="0" w:color="auto"/>
          </w:divBdr>
        </w:div>
        <w:div w:id="2065181169">
          <w:marLeft w:val="0"/>
          <w:marRight w:val="0"/>
          <w:marTop w:val="0"/>
          <w:marBottom w:val="0"/>
          <w:divBdr>
            <w:top w:val="none" w:sz="0" w:space="0" w:color="auto"/>
            <w:left w:val="none" w:sz="0" w:space="0" w:color="auto"/>
            <w:bottom w:val="none" w:sz="0" w:space="0" w:color="auto"/>
            <w:right w:val="none" w:sz="0" w:space="0" w:color="auto"/>
          </w:divBdr>
        </w:div>
        <w:div w:id="2075659585">
          <w:marLeft w:val="0"/>
          <w:marRight w:val="0"/>
          <w:marTop w:val="0"/>
          <w:marBottom w:val="0"/>
          <w:divBdr>
            <w:top w:val="none" w:sz="0" w:space="0" w:color="auto"/>
            <w:left w:val="none" w:sz="0" w:space="0" w:color="auto"/>
            <w:bottom w:val="none" w:sz="0" w:space="0" w:color="auto"/>
            <w:right w:val="none" w:sz="0" w:space="0" w:color="auto"/>
          </w:divBdr>
        </w:div>
        <w:div w:id="2125728473">
          <w:marLeft w:val="0"/>
          <w:marRight w:val="0"/>
          <w:marTop w:val="0"/>
          <w:marBottom w:val="0"/>
          <w:divBdr>
            <w:top w:val="none" w:sz="0" w:space="0" w:color="auto"/>
            <w:left w:val="none" w:sz="0" w:space="0" w:color="auto"/>
            <w:bottom w:val="none" w:sz="0" w:space="0" w:color="auto"/>
            <w:right w:val="none" w:sz="0" w:space="0" w:color="auto"/>
          </w:divBdr>
        </w:div>
        <w:div w:id="2128618503">
          <w:marLeft w:val="0"/>
          <w:marRight w:val="0"/>
          <w:marTop w:val="0"/>
          <w:marBottom w:val="0"/>
          <w:divBdr>
            <w:top w:val="none" w:sz="0" w:space="0" w:color="auto"/>
            <w:left w:val="none" w:sz="0" w:space="0" w:color="auto"/>
            <w:bottom w:val="none" w:sz="0" w:space="0" w:color="auto"/>
            <w:right w:val="none" w:sz="0" w:space="0" w:color="auto"/>
          </w:divBdr>
        </w:div>
        <w:div w:id="2135100767">
          <w:marLeft w:val="0"/>
          <w:marRight w:val="0"/>
          <w:marTop w:val="0"/>
          <w:marBottom w:val="0"/>
          <w:divBdr>
            <w:top w:val="none" w:sz="0" w:space="0" w:color="auto"/>
            <w:left w:val="none" w:sz="0" w:space="0" w:color="auto"/>
            <w:bottom w:val="none" w:sz="0" w:space="0" w:color="auto"/>
            <w:right w:val="none" w:sz="0" w:space="0" w:color="auto"/>
          </w:divBdr>
        </w:div>
      </w:divsChild>
    </w:div>
    <w:div w:id="81880345">
      <w:bodyDiv w:val="1"/>
      <w:marLeft w:val="0"/>
      <w:marRight w:val="0"/>
      <w:marTop w:val="0"/>
      <w:marBottom w:val="0"/>
      <w:divBdr>
        <w:top w:val="none" w:sz="0" w:space="0" w:color="auto"/>
        <w:left w:val="none" w:sz="0" w:space="0" w:color="auto"/>
        <w:bottom w:val="none" w:sz="0" w:space="0" w:color="auto"/>
        <w:right w:val="none" w:sz="0" w:space="0" w:color="auto"/>
      </w:divBdr>
    </w:div>
    <w:div w:id="167258292">
      <w:bodyDiv w:val="1"/>
      <w:marLeft w:val="0"/>
      <w:marRight w:val="0"/>
      <w:marTop w:val="0"/>
      <w:marBottom w:val="0"/>
      <w:divBdr>
        <w:top w:val="none" w:sz="0" w:space="0" w:color="auto"/>
        <w:left w:val="none" w:sz="0" w:space="0" w:color="auto"/>
        <w:bottom w:val="none" w:sz="0" w:space="0" w:color="auto"/>
        <w:right w:val="none" w:sz="0" w:space="0" w:color="auto"/>
      </w:divBdr>
      <w:divsChild>
        <w:div w:id="907346954">
          <w:marLeft w:val="0"/>
          <w:marRight w:val="0"/>
          <w:marTop w:val="0"/>
          <w:marBottom w:val="0"/>
          <w:divBdr>
            <w:top w:val="none" w:sz="0" w:space="0" w:color="auto"/>
            <w:left w:val="none" w:sz="0" w:space="0" w:color="auto"/>
            <w:bottom w:val="none" w:sz="0" w:space="0" w:color="auto"/>
            <w:right w:val="none" w:sz="0" w:space="0" w:color="auto"/>
          </w:divBdr>
          <w:divsChild>
            <w:div w:id="94178025">
              <w:marLeft w:val="0"/>
              <w:marRight w:val="0"/>
              <w:marTop w:val="0"/>
              <w:marBottom w:val="0"/>
              <w:divBdr>
                <w:top w:val="none" w:sz="0" w:space="0" w:color="auto"/>
                <w:left w:val="none" w:sz="0" w:space="0" w:color="auto"/>
                <w:bottom w:val="none" w:sz="0" w:space="0" w:color="auto"/>
                <w:right w:val="none" w:sz="0" w:space="0" w:color="auto"/>
              </w:divBdr>
            </w:div>
            <w:div w:id="142308964">
              <w:marLeft w:val="0"/>
              <w:marRight w:val="0"/>
              <w:marTop w:val="0"/>
              <w:marBottom w:val="0"/>
              <w:divBdr>
                <w:top w:val="none" w:sz="0" w:space="0" w:color="auto"/>
                <w:left w:val="none" w:sz="0" w:space="0" w:color="auto"/>
                <w:bottom w:val="none" w:sz="0" w:space="0" w:color="auto"/>
                <w:right w:val="none" w:sz="0" w:space="0" w:color="auto"/>
              </w:divBdr>
            </w:div>
            <w:div w:id="196353265">
              <w:marLeft w:val="0"/>
              <w:marRight w:val="0"/>
              <w:marTop w:val="0"/>
              <w:marBottom w:val="0"/>
              <w:divBdr>
                <w:top w:val="none" w:sz="0" w:space="0" w:color="auto"/>
                <w:left w:val="none" w:sz="0" w:space="0" w:color="auto"/>
                <w:bottom w:val="none" w:sz="0" w:space="0" w:color="auto"/>
                <w:right w:val="none" w:sz="0" w:space="0" w:color="auto"/>
              </w:divBdr>
            </w:div>
            <w:div w:id="348261271">
              <w:marLeft w:val="0"/>
              <w:marRight w:val="0"/>
              <w:marTop w:val="0"/>
              <w:marBottom w:val="0"/>
              <w:divBdr>
                <w:top w:val="none" w:sz="0" w:space="0" w:color="auto"/>
                <w:left w:val="none" w:sz="0" w:space="0" w:color="auto"/>
                <w:bottom w:val="none" w:sz="0" w:space="0" w:color="auto"/>
                <w:right w:val="none" w:sz="0" w:space="0" w:color="auto"/>
              </w:divBdr>
            </w:div>
            <w:div w:id="379474281">
              <w:marLeft w:val="0"/>
              <w:marRight w:val="0"/>
              <w:marTop w:val="0"/>
              <w:marBottom w:val="0"/>
              <w:divBdr>
                <w:top w:val="none" w:sz="0" w:space="0" w:color="auto"/>
                <w:left w:val="none" w:sz="0" w:space="0" w:color="auto"/>
                <w:bottom w:val="none" w:sz="0" w:space="0" w:color="auto"/>
                <w:right w:val="none" w:sz="0" w:space="0" w:color="auto"/>
              </w:divBdr>
            </w:div>
            <w:div w:id="505173902">
              <w:marLeft w:val="0"/>
              <w:marRight w:val="0"/>
              <w:marTop w:val="0"/>
              <w:marBottom w:val="0"/>
              <w:divBdr>
                <w:top w:val="none" w:sz="0" w:space="0" w:color="auto"/>
                <w:left w:val="none" w:sz="0" w:space="0" w:color="auto"/>
                <w:bottom w:val="none" w:sz="0" w:space="0" w:color="auto"/>
                <w:right w:val="none" w:sz="0" w:space="0" w:color="auto"/>
              </w:divBdr>
            </w:div>
            <w:div w:id="609045716">
              <w:marLeft w:val="0"/>
              <w:marRight w:val="0"/>
              <w:marTop w:val="0"/>
              <w:marBottom w:val="0"/>
              <w:divBdr>
                <w:top w:val="none" w:sz="0" w:space="0" w:color="auto"/>
                <w:left w:val="none" w:sz="0" w:space="0" w:color="auto"/>
                <w:bottom w:val="none" w:sz="0" w:space="0" w:color="auto"/>
                <w:right w:val="none" w:sz="0" w:space="0" w:color="auto"/>
              </w:divBdr>
            </w:div>
            <w:div w:id="693193030">
              <w:marLeft w:val="0"/>
              <w:marRight w:val="0"/>
              <w:marTop w:val="0"/>
              <w:marBottom w:val="0"/>
              <w:divBdr>
                <w:top w:val="none" w:sz="0" w:space="0" w:color="auto"/>
                <w:left w:val="none" w:sz="0" w:space="0" w:color="auto"/>
                <w:bottom w:val="none" w:sz="0" w:space="0" w:color="auto"/>
                <w:right w:val="none" w:sz="0" w:space="0" w:color="auto"/>
              </w:divBdr>
            </w:div>
            <w:div w:id="759563598">
              <w:marLeft w:val="0"/>
              <w:marRight w:val="0"/>
              <w:marTop w:val="0"/>
              <w:marBottom w:val="0"/>
              <w:divBdr>
                <w:top w:val="none" w:sz="0" w:space="0" w:color="auto"/>
                <w:left w:val="none" w:sz="0" w:space="0" w:color="auto"/>
                <w:bottom w:val="none" w:sz="0" w:space="0" w:color="auto"/>
                <w:right w:val="none" w:sz="0" w:space="0" w:color="auto"/>
              </w:divBdr>
            </w:div>
            <w:div w:id="779564746">
              <w:marLeft w:val="0"/>
              <w:marRight w:val="0"/>
              <w:marTop w:val="0"/>
              <w:marBottom w:val="0"/>
              <w:divBdr>
                <w:top w:val="none" w:sz="0" w:space="0" w:color="auto"/>
                <w:left w:val="none" w:sz="0" w:space="0" w:color="auto"/>
                <w:bottom w:val="none" w:sz="0" w:space="0" w:color="auto"/>
                <w:right w:val="none" w:sz="0" w:space="0" w:color="auto"/>
              </w:divBdr>
            </w:div>
            <w:div w:id="1167210144">
              <w:marLeft w:val="0"/>
              <w:marRight w:val="0"/>
              <w:marTop w:val="0"/>
              <w:marBottom w:val="0"/>
              <w:divBdr>
                <w:top w:val="none" w:sz="0" w:space="0" w:color="auto"/>
                <w:left w:val="none" w:sz="0" w:space="0" w:color="auto"/>
                <w:bottom w:val="none" w:sz="0" w:space="0" w:color="auto"/>
                <w:right w:val="none" w:sz="0" w:space="0" w:color="auto"/>
              </w:divBdr>
            </w:div>
            <w:div w:id="1206018621">
              <w:marLeft w:val="0"/>
              <w:marRight w:val="0"/>
              <w:marTop w:val="0"/>
              <w:marBottom w:val="0"/>
              <w:divBdr>
                <w:top w:val="none" w:sz="0" w:space="0" w:color="auto"/>
                <w:left w:val="none" w:sz="0" w:space="0" w:color="auto"/>
                <w:bottom w:val="none" w:sz="0" w:space="0" w:color="auto"/>
                <w:right w:val="none" w:sz="0" w:space="0" w:color="auto"/>
              </w:divBdr>
            </w:div>
            <w:div w:id="1355882466">
              <w:marLeft w:val="0"/>
              <w:marRight w:val="0"/>
              <w:marTop w:val="0"/>
              <w:marBottom w:val="0"/>
              <w:divBdr>
                <w:top w:val="none" w:sz="0" w:space="0" w:color="auto"/>
                <w:left w:val="none" w:sz="0" w:space="0" w:color="auto"/>
                <w:bottom w:val="none" w:sz="0" w:space="0" w:color="auto"/>
                <w:right w:val="none" w:sz="0" w:space="0" w:color="auto"/>
              </w:divBdr>
            </w:div>
            <w:div w:id="1458530102">
              <w:marLeft w:val="0"/>
              <w:marRight w:val="0"/>
              <w:marTop w:val="0"/>
              <w:marBottom w:val="0"/>
              <w:divBdr>
                <w:top w:val="none" w:sz="0" w:space="0" w:color="auto"/>
                <w:left w:val="none" w:sz="0" w:space="0" w:color="auto"/>
                <w:bottom w:val="none" w:sz="0" w:space="0" w:color="auto"/>
                <w:right w:val="none" w:sz="0" w:space="0" w:color="auto"/>
              </w:divBdr>
            </w:div>
            <w:div w:id="1495605992">
              <w:marLeft w:val="0"/>
              <w:marRight w:val="0"/>
              <w:marTop w:val="0"/>
              <w:marBottom w:val="0"/>
              <w:divBdr>
                <w:top w:val="none" w:sz="0" w:space="0" w:color="auto"/>
                <w:left w:val="none" w:sz="0" w:space="0" w:color="auto"/>
                <w:bottom w:val="none" w:sz="0" w:space="0" w:color="auto"/>
                <w:right w:val="none" w:sz="0" w:space="0" w:color="auto"/>
              </w:divBdr>
            </w:div>
            <w:div w:id="1504121431">
              <w:marLeft w:val="0"/>
              <w:marRight w:val="0"/>
              <w:marTop w:val="0"/>
              <w:marBottom w:val="0"/>
              <w:divBdr>
                <w:top w:val="none" w:sz="0" w:space="0" w:color="auto"/>
                <w:left w:val="none" w:sz="0" w:space="0" w:color="auto"/>
                <w:bottom w:val="none" w:sz="0" w:space="0" w:color="auto"/>
                <w:right w:val="none" w:sz="0" w:space="0" w:color="auto"/>
              </w:divBdr>
            </w:div>
          </w:divsChild>
        </w:div>
        <w:div w:id="1928267269">
          <w:marLeft w:val="0"/>
          <w:marRight w:val="0"/>
          <w:marTop w:val="0"/>
          <w:marBottom w:val="0"/>
          <w:divBdr>
            <w:top w:val="none" w:sz="0" w:space="0" w:color="auto"/>
            <w:left w:val="none" w:sz="0" w:space="0" w:color="auto"/>
            <w:bottom w:val="none" w:sz="0" w:space="0" w:color="auto"/>
            <w:right w:val="none" w:sz="0" w:space="0" w:color="auto"/>
          </w:divBdr>
          <w:divsChild>
            <w:div w:id="38748932">
              <w:marLeft w:val="0"/>
              <w:marRight w:val="0"/>
              <w:marTop w:val="0"/>
              <w:marBottom w:val="0"/>
              <w:divBdr>
                <w:top w:val="none" w:sz="0" w:space="0" w:color="auto"/>
                <w:left w:val="none" w:sz="0" w:space="0" w:color="auto"/>
                <w:bottom w:val="none" w:sz="0" w:space="0" w:color="auto"/>
                <w:right w:val="none" w:sz="0" w:space="0" w:color="auto"/>
              </w:divBdr>
            </w:div>
            <w:div w:id="134300269">
              <w:marLeft w:val="0"/>
              <w:marRight w:val="0"/>
              <w:marTop w:val="0"/>
              <w:marBottom w:val="0"/>
              <w:divBdr>
                <w:top w:val="none" w:sz="0" w:space="0" w:color="auto"/>
                <w:left w:val="none" w:sz="0" w:space="0" w:color="auto"/>
                <w:bottom w:val="none" w:sz="0" w:space="0" w:color="auto"/>
                <w:right w:val="none" w:sz="0" w:space="0" w:color="auto"/>
              </w:divBdr>
            </w:div>
            <w:div w:id="177159749">
              <w:marLeft w:val="0"/>
              <w:marRight w:val="0"/>
              <w:marTop w:val="0"/>
              <w:marBottom w:val="0"/>
              <w:divBdr>
                <w:top w:val="none" w:sz="0" w:space="0" w:color="auto"/>
                <w:left w:val="none" w:sz="0" w:space="0" w:color="auto"/>
                <w:bottom w:val="none" w:sz="0" w:space="0" w:color="auto"/>
                <w:right w:val="none" w:sz="0" w:space="0" w:color="auto"/>
              </w:divBdr>
            </w:div>
            <w:div w:id="401103634">
              <w:marLeft w:val="0"/>
              <w:marRight w:val="0"/>
              <w:marTop w:val="0"/>
              <w:marBottom w:val="0"/>
              <w:divBdr>
                <w:top w:val="none" w:sz="0" w:space="0" w:color="auto"/>
                <w:left w:val="none" w:sz="0" w:space="0" w:color="auto"/>
                <w:bottom w:val="none" w:sz="0" w:space="0" w:color="auto"/>
                <w:right w:val="none" w:sz="0" w:space="0" w:color="auto"/>
              </w:divBdr>
            </w:div>
            <w:div w:id="470515180">
              <w:marLeft w:val="0"/>
              <w:marRight w:val="0"/>
              <w:marTop w:val="0"/>
              <w:marBottom w:val="0"/>
              <w:divBdr>
                <w:top w:val="none" w:sz="0" w:space="0" w:color="auto"/>
                <w:left w:val="none" w:sz="0" w:space="0" w:color="auto"/>
                <w:bottom w:val="none" w:sz="0" w:space="0" w:color="auto"/>
                <w:right w:val="none" w:sz="0" w:space="0" w:color="auto"/>
              </w:divBdr>
            </w:div>
            <w:div w:id="999383837">
              <w:marLeft w:val="0"/>
              <w:marRight w:val="0"/>
              <w:marTop w:val="0"/>
              <w:marBottom w:val="0"/>
              <w:divBdr>
                <w:top w:val="none" w:sz="0" w:space="0" w:color="auto"/>
                <w:left w:val="none" w:sz="0" w:space="0" w:color="auto"/>
                <w:bottom w:val="none" w:sz="0" w:space="0" w:color="auto"/>
                <w:right w:val="none" w:sz="0" w:space="0" w:color="auto"/>
              </w:divBdr>
            </w:div>
            <w:div w:id="1812399171">
              <w:marLeft w:val="0"/>
              <w:marRight w:val="0"/>
              <w:marTop w:val="0"/>
              <w:marBottom w:val="0"/>
              <w:divBdr>
                <w:top w:val="none" w:sz="0" w:space="0" w:color="auto"/>
                <w:left w:val="none" w:sz="0" w:space="0" w:color="auto"/>
                <w:bottom w:val="none" w:sz="0" w:space="0" w:color="auto"/>
                <w:right w:val="none" w:sz="0" w:space="0" w:color="auto"/>
              </w:divBdr>
            </w:div>
            <w:div w:id="1851794303">
              <w:marLeft w:val="0"/>
              <w:marRight w:val="0"/>
              <w:marTop w:val="0"/>
              <w:marBottom w:val="0"/>
              <w:divBdr>
                <w:top w:val="none" w:sz="0" w:space="0" w:color="auto"/>
                <w:left w:val="none" w:sz="0" w:space="0" w:color="auto"/>
                <w:bottom w:val="none" w:sz="0" w:space="0" w:color="auto"/>
                <w:right w:val="none" w:sz="0" w:space="0" w:color="auto"/>
              </w:divBdr>
            </w:div>
            <w:div w:id="1901204988">
              <w:marLeft w:val="0"/>
              <w:marRight w:val="0"/>
              <w:marTop w:val="0"/>
              <w:marBottom w:val="0"/>
              <w:divBdr>
                <w:top w:val="none" w:sz="0" w:space="0" w:color="auto"/>
                <w:left w:val="none" w:sz="0" w:space="0" w:color="auto"/>
                <w:bottom w:val="none" w:sz="0" w:space="0" w:color="auto"/>
                <w:right w:val="none" w:sz="0" w:space="0" w:color="auto"/>
              </w:divBdr>
            </w:div>
            <w:div w:id="1933851250">
              <w:marLeft w:val="0"/>
              <w:marRight w:val="0"/>
              <w:marTop w:val="0"/>
              <w:marBottom w:val="0"/>
              <w:divBdr>
                <w:top w:val="none" w:sz="0" w:space="0" w:color="auto"/>
                <w:left w:val="none" w:sz="0" w:space="0" w:color="auto"/>
                <w:bottom w:val="none" w:sz="0" w:space="0" w:color="auto"/>
                <w:right w:val="none" w:sz="0" w:space="0" w:color="auto"/>
              </w:divBdr>
            </w:div>
            <w:div w:id="201649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81252">
      <w:bodyDiv w:val="1"/>
      <w:marLeft w:val="0"/>
      <w:marRight w:val="0"/>
      <w:marTop w:val="0"/>
      <w:marBottom w:val="0"/>
      <w:divBdr>
        <w:top w:val="none" w:sz="0" w:space="0" w:color="auto"/>
        <w:left w:val="none" w:sz="0" w:space="0" w:color="auto"/>
        <w:bottom w:val="none" w:sz="0" w:space="0" w:color="auto"/>
        <w:right w:val="none" w:sz="0" w:space="0" w:color="auto"/>
      </w:divBdr>
    </w:div>
    <w:div w:id="280311320">
      <w:bodyDiv w:val="1"/>
      <w:marLeft w:val="0"/>
      <w:marRight w:val="0"/>
      <w:marTop w:val="0"/>
      <w:marBottom w:val="0"/>
      <w:divBdr>
        <w:top w:val="none" w:sz="0" w:space="0" w:color="auto"/>
        <w:left w:val="none" w:sz="0" w:space="0" w:color="auto"/>
        <w:bottom w:val="none" w:sz="0" w:space="0" w:color="auto"/>
        <w:right w:val="none" w:sz="0" w:space="0" w:color="auto"/>
      </w:divBdr>
      <w:divsChild>
        <w:div w:id="515313942">
          <w:marLeft w:val="0"/>
          <w:marRight w:val="0"/>
          <w:marTop w:val="0"/>
          <w:marBottom w:val="0"/>
          <w:divBdr>
            <w:top w:val="none" w:sz="0" w:space="0" w:color="auto"/>
            <w:left w:val="none" w:sz="0" w:space="0" w:color="auto"/>
            <w:bottom w:val="none" w:sz="0" w:space="0" w:color="auto"/>
            <w:right w:val="none" w:sz="0" w:space="0" w:color="auto"/>
          </w:divBdr>
          <w:divsChild>
            <w:div w:id="585579287">
              <w:marLeft w:val="0"/>
              <w:marRight w:val="0"/>
              <w:marTop w:val="0"/>
              <w:marBottom w:val="0"/>
              <w:divBdr>
                <w:top w:val="none" w:sz="0" w:space="0" w:color="auto"/>
                <w:left w:val="none" w:sz="0" w:space="0" w:color="auto"/>
                <w:bottom w:val="none" w:sz="0" w:space="0" w:color="auto"/>
                <w:right w:val="none" w:sz="0" w:space="0" w:color="auto"/>
              </w:divBdr>
            </w:div>
            <w:div w:id="671034606">
              <w:marLeft w:val="0"/>
              <w:marRight w:val="0"/>
              <w:marTop w:val="0"/>
              <w:marBottom w:val="0"/>
              <w:divBdr>
                <w:top w:val="none" w:sz="0" w:space="0" w:color="auto"/>
                <w:left w:val="none" w:sz="0" w:space="0" w:color="auto"/>
                <w:bottom w:val="none" w:sz="0" w:space="0" w:color="auto"/>
                <w:right w:val="none" w:sz="0" w:space="0" w:color="auto"/>
              </w:divBdr>
            </w:div>
            <w:div w:id="1560363982">
              <w:marLeft w:val="0"/>
              <w:marRight w:val="0"/>
              <w:marTop w:val="0"/>
              <w:marBottom w:val="0"/>
              <w:divBdr>
                <w:top w:val="none" w:sz="0" w:space="0" w:color="auto"/>
                <w:left w:val="none" w:sz="0" w:space="0" w:color="auto"/>
                <w:bottom w:val="none" w:sz="0" w:space="0" w:color="auto"/>
                <w:right w:val="none" w:sz="0" w:space="0" w:color="auto"/>
              </w:divBdr>
            </w:div>
            <w:div w:id="1585261660">
              <w:marLeft w:val="0"/>
              <w:marRight w:val="0"/>
              <w:marTop w:val="0"/>
              <w:marBottom w:val="0"/>
              <w:divBdr>
                <w:top w:val="none" w:sz="0" w:space="0" w:color="auto"/>
                <w:left w:val="none" w:sz="0" w:space="0" w:color="auto"/>
                <w:bottom w:val="none" w:sz="0" w:space="0" w:color="auto"/>
                <w:right w:val="none" w:sz="0" w:space="0" w:color="auto"/>
              </w:divBdr>
            </w:div>
            <w:div w:id="1726950871">
              <w:marLeft w:val="0"/>
              <w:marRight w:val="0"/>
              <w:marTop w:val="0"/>
              <w:marBottom w:val="0"/>
              <w:divBdr>
                <w:top w:val="none" w:sz="0" w:space="0" w:color="auto"/>
                <w:left w:val="none" w:sz="0" w:space="0" w:color="auto"/>
                <w:bottom w:val="none" w:sz="0" w:space="0" w:color="auto"/>
                <w:right w:val="none" w:sz="0" w:space="0" w:color="auto"/>
              </w:divBdr>
            </w:div>
            <w:div w:id="2121413108">
              <w:marLeft w:val="0"/>
              <w:marRight w:val="0"/>
              <w:marTop w:val="0"/>
              <w:marBottom w:val="0"/>
              <w:divBdr>
                <w:top w:val="none" w:sz="0" w:space="0" w:color="auto"/>
                <w:left w:val="none" w:sz="0" w:space="0" w:color="auto"/>
                <w:bottom w:val="none" w:sz="0" w:space="0" w:color="auto"/>
                <w:right w:val="none" w:sz="0" w:space="0" w:color="auto"/>
              </w:divBdr>
            </w:div>
          </w:divsChild>
        </w:div>
        <w:div w:id="721952127">
          <w:marLeft w:val="0"/>
          <w:marRight w:val="0"/>
          <w:marTop w:val="0"/>
          <w:marBottom w:val="0"/>
          <w:divBdr>
            <w:top w:val="none" w:sz="0" w:space="0" w:color="auto"/>
            <w:left w:val="none" w:sz="0" w:space="0" w:color="auto"/>
            <w:bottom w:val="none" w:sz="0" w:space="0" w:color="auto"/>
            <w:right w:val="none" w:sz="0" w:space="0" w:color="auto"/>
          </w:divBdr>
          <w:divsChild>
            <w:div w:id="292175842">
              <w:marLeft w:val="0"/>
              <w:marRight w:val="0"/>
              <w:marTop w:val="0"/>
              <w:marBottom w:val="0"/>
              <w:divBdr>
                <w:top w:val="none" w:sz="0" w:space="0" w:color="auto"/>
                <w:left w:val="none" w:sz="0" w:space="0" w:color="auto"/>
                <w:bottom w:val="none" w:sz="0" w:space="0" w:color="auto"/>
                <w:right w:val="none" w:sz="0" w:space="0" w:color="auto"/>
              </w:divBdr>
            </w:div>
            <w:div w:id="329524262">
              <w:marLeft w:val="0"/>
              <w:marRight w:val="0"/>
              <w:marTop w:val="0"/>
              <w:marBottom w:val="0"/>
              <w:divBdr>
                <w:top w:val="none" w:sz="0" w:space="0" w:color="auto"/>
                <w:left w:val="none" w:sz="0" w:space="0" w:color="auto"/>
                <w:bottom w:val="none" w:sz="0" w:space="0" w:color="auto"/>
                <w:right w:val="none" w:sz="0" w:space="0" w:color="auto"/>
              </w:divBdr>
            </w:div>
            <w:div w:id="627784036">
              <w:marLeft w:val="0"/>
              <w:marRight w:val="0"/>
              <w:marTop w:val="0"/>
              <w:marBottom w:val="0"/>
              <w:divBdr>
                <w:top w:val="none" w:sz="0" w:space="0" w:color="auto"/>
                <w:left w:val="none" w:sz="0" w:space="0" w:color="auto"/>
                <w:bottom w:val="none" w:sz="0" w:space="0" w:color="auto"/>
                <w:right w:val="none" w:sz="0" w:space="0" w:color="auto"/>
              </w:divBdr>
            </w:div>
            <w:div w:id="756705050">
              <w:marLeft w:val="0"/>
              <w:marRight w:val="0"/>
              <w:marTop w:val="0"/>
              <w:marBottom w:val="0"/>
              <w:divBdr>
                <w:top w:val="none" w:sz="0" w:space="0" w:color="auto"/>
                <w:left w:val="none" w:sz="0" w:space="0" w:color="auto"/>
                <w:bottom w:val="none" w:sz="0" w:space="0" w:color="auto"/>
                <w:right w:val="none" w:sz="0" w:space="0" w:color="auto"/>
              </w:divBdr>
            </w:div>
            <w:div w:id="850949670">
              <w:marLeft w:val="0"/>
              <w:marRight w:val="0"/>
              <w:marTop w:val="0"/>
              <w:marBottom w:val="0"/>
              <w:divBdr>
                <w:top w:val="none" w:sz="0" w:space="0" w:color="auto"/>
                <w:left w:val="none" w:sz="0" w:space="0" w:color="auto"/>
                <w:bottom w:val="none" w:sz="0" w:space="0" w:color="auto"/>
                <w:right w:val="none" w:sz="0" w:space="0" w:color="auto"/>
              </w:divBdr>
            </w:div>
            <w:div w:id="1182234408">
              <w:marLeft w:val="0"/>
              <w:marRight w:val="0"/>
              <w:marTop w:val="0"/>
              <w:marBottom w:val="0"/>
              <w:divBdr>
                <w:top w:val="none" w:sz="0" w:space="0" w:color="auto"/>
                <w:left w:val="none" w:sz="0" w:space="0" w:color="auto"/>
                <w:bottom w:val="none" w:sz="0" w:space="0" w:color="auto"/>
                <w:right w:val="none" w:sz="0" w:space="0" w:color="auto"/>
              </w:divBdr>
            </w:div>
            <w:div w:id="1255358334">
              <w:marLeft w:val="0"/>
              <w:marRight w:val="0"/>
              <w:marTop w:val="0"/>
              <w:marBottom w:val="0"/>
              <w:divBdr>
                <w:top w:val="none" w:sz="0" w:space="0" w:color="auto"/>
                <w:left w:val="none" w:sz="0" w:space="0" w:color="auto"/>
                <w:bottom w:val="none" w:sz="0" w:space="0" w:color="auto"/>
                <w:right w:val="none" w:sz="0" w:space="0" w:color="auto"/>
              </w:divBdr>
            </w:div>
            <w:div w:id="1257908360">
              <w:marLeft w:val="0"/>
              <w:marRight w:val="0"/>
              <w:marTop w:val="0"/>
              <w:marBottom w:val="0"/>
              <w:divBdr>
                <w:top w:val="none" w:sz="0" w:space="0" w:color="auto"/>
                <w:left w:val="none" w:sz="0" w:space="0" w:color="auto"/>
                <w:bottom w:val="none" w:sz="0" w:space="0" w:color="auto"/>
                <w:right w:val="none" w:sz="0" w:space="0" w:color="auto"/>
              </w:divBdr>
            </w:div>
            <w:div w:id="1258254441">
              <w:marLeft w:val="0"/>
              <w:marRight w:val="0"/>
              <w:marTop w:val="0"/>
              <w:marBottom w:val="0"/>
              <w:divBdr>
                <w:top w:val="none" w:sz="0" w:space="0" w:color="auto"/>
                <w:left w:val="none" w:sz="0" w:space="0" w:color="auto"/>
                <w:bottom w:val="none" w:sz="0" w:space="0" w:color="auto"/>
                <w:right w:val="none" w:sz="0" w:space="0" w:color="auto"/>
              </w:divBdr>
            </w:div>
            <w:div w:id="1360467842">
              <w:marLeft w:val="0"/>
              <w:marRight w:val="0"/>
              <w:marTop w:val="0"/>
              <w:marBottom w:val="0"/>
              <w:divBdr>
                <w:top w:val="none" w:sz="0" w:space="0" w:color="auto"/>
                <w:left w:val="none" w:sz="0" w:space="0" w:color="auto"/>
                <w:bottom w:val="none" w:sz="0" w:space="0" w:color="auto"/>
                <w:right w:val="none" w:sz="0" w:space="0" w:color="auto"/>
              </w:divBdr>
            </w:div>
            <w:div w:id="1533617430">
              <w:marLeft w:val="0"/>
              <w:marRight w:val="0"/>
              <w:marTop w:val="0"/>
              <w:marBottom w:val="0"/>
              <w:divBdr>
                <w:top w:val="none" w:sz="0" w:space="0" w:color="auto"/>
                <w:left w:val="none" w:sz="0" w:space="0" w:color="auto"/>
                <w:bottom w:val="none" w:sz="0" w:space="0" w:color="auto"/>
                <w:right w:val="none" w:sz="0" w:space="0" w:color="auto"/>
              </w:divBdr>
            </w:div>
            <w:div w:id="1594506085">
              <w:marLeft w:val="0"/>
              <w:marRight w:val="0"/>
              <w:marTop w:val="0"/>
              <w:marBottom w:val="0"/>
              <w:divBdr>
                <w:top w:val="none" w:sz="0" w:space="0" w:color="auto"/>
                <w:left w:val="none" w:sz="0" w:space="0" w:color="auto"/>
                <w:bottom w:val="none" w:sz="0" w:space="0" w:color="auto"/>
                <w:right w:val="none" w:sz="0" w:space="0" w:color="auto"/>
              </w:divBdr>
            </w:div>
            <w:div w:id="1609384909">
              <w:marLeft w:val="0"/>
              <w:marRight w:val="0"/>
              <w:marTop w:val="0"/>
              <w:marBottom w:val="0"/>
              <w:divBdr>
                <w:top w:val="none" w:sz="0" w:space="0" w:color="auto"/>
                <w:left w:val="none" w:sz="0" w:space="0" w:color="auto"/>
                <w:bottom w:val="none" w:sz="0" w:space="0" w:color="auto"/>
                <w:right w:val="none" w:sz="0" w:space="0" w:color="auto"/>
              </w:divBdr>
            </w:div>
            <w:div w:id="1661157917">
              <w:marLeft w:val="0"/>
              <w:marRight w:val="0"/>
              <w:marTop w:val="0"/>
              <w:marBottom w:val="0"/>
              <w:divBdr>
                <w:top w:val="none" w:sz="0" w:space="0" w:color="auto"/>
                <w:left w:val="none" w:sz="0" w:space="0" w:color="auto"/>
                <w:bottom w:val="none" w:sz="0" w:space="0" w:color="auto"/>
                <w:right w:val="none" w:sz="0" w:space="0" w:color="auto"/>
              </w:divBdr>
            </w:div>
            <w:div w:id="1721436109">
              <w:marLeft w:val="0"/>
              <w:marRight w:val="0"/>
              <w:marTop w:val="0"/>
              <w:marBottom w:val="0"/>
              <w:divBdr>
                <w:top w:val="none" w:sz="0" w:space="0" w:color="auto"/>
                <w:left w:val="none" w:sz="0" w:space="0" w:color="auto"/>
                <w:bottom w:val="none" w:sz="0" w:space="0" w:color="auto"/>
                <w:right w:val="none" w:sz="0" w:space="0" w:color="auto"/>
              </w:divBdr>
            </w:div>
            <w:div w:id="1728801095">
              <w:marLeft w:val="0"/>
              <w:marRight w:val="0"/>
              <w:marTop w:val="0"/>
              <w:marBottom w:val="0"/>
              <w:divBdr>
                <w:top w:val="none" w:sz="0" w:space="0" w:color="auto"/>
                <w:left w:val="none" w:sz="0" w:space="0" w:color="auto"/>
                <w:bottom w:val="none" w:sz="0" w:space="0" w:color="auto"/>
                <w:right w:val="none" w:sz="0" w:space="0" w:color="auto"/>
              </w:divBdr>
            </w:div>
            <w:div w:id="1737388746">
              <w:marLeft w:val="0"/>
              <w:marRight w:val="0"/>
              <w:marTop w:val="0"/>
              <w:marBottom w:val="0"/>
              <w:divBdr>
                <w:top w:val="none" w:sz="0" w:space="0" w:color="auto"/>
                <w:left w:val="none" w:sz="0" w:space="0" w:color="auto"/>
                <w:bottom w:val="none" w:sz="0" w:space="0" w:color="auto"/>
                <w:right w:val="none" w:sz="0" w:space="0" w:color="auto"/>
              </w:divBdr>
            </w:div>
            <w:div w:id="18582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79149">
      <w:bodyDiv w:val="1"/>
      <w:marLeft w:val="0"/>
      <w:marRight w:val="0"/>
      <w:marTop w:val="0"/>
      <w:marBottom w:val="0"/>
      <w:divBdr>
        <w:top w:val="none" w:sz="0" w:space="0" w:color="auto"/>
        <w:left w:val="none" w:sz="0" w:space="0" w:color="auto"/>
        <w:bottom w:val="none" w:sz="0" w:space="0" w:color="auto"/>
        <w:right w:val="none" w:sz="0" w:space="0" w:color="auto"/>
      </w:divBdr>
    </w:div>
    <w:div w:id="400058072">
      <w:bodyDiv w:val="1"/>
      <w:marLeft w:val="0"/>
      <w:marRight w:val="0"/>
      <w:marTop w:val="0"/>
      <w:marBottom w:val="0"/>
      <w:divBdr>
        <w:top w:val="none" w:sz="0" w:space="0" w:color="auto"/>
        <w:left w:val="none" w:sz="0" w:space="0" w:color="auto"/>
        <w:bottom w:val="none" w:sz="0" w:space="0" w:color="auto"/>
        <w:right w:val="none" w:sz="0" w:space="0" w:color="auto"/>
      </w:divBdr>
      <w:divsChild>
        <w:div w:id="449593282">
          <w:marLeft w:val="0"/>
          <w:marRight w:val="0"/>
          <w:marTop w:val="0"/>
          <w:marBottom w:val="0"/>
          <w:divBdr>
            <w:top w:val="none" w:sz="0" w:space="0" w:color="auto"/>
            <w:left w:val="none" w:sz="0" w:space="0" w:color="auto"/>
            <w:bottom w:val="none" w:sz="0" w:space="0" w:color="auto"/>
            <w:right w:val="none" w:sz="0" w:space="0" w:color="auto"/>
          </w:divBdr>
          <w:divsChild>
            <w:div w:id="377903404">
              <w:marLeft w:val="0"/>
              <w:marRight w:val="0"/>
              <w:marTop w:val="0"/>
              <w:marBottom w:val="0"/>
              <w:divBdr>
                <w:top w:val="none" w:sz="0" w:space="0" w:color="auto"/>
                <w:left w:val="none" w:sz="0" w:space="0" w:color="auto"/>
                <w:bottom w:val="none" w:sz="0" w:space="0" w:color="auto"/>
                <w:right w:val="none" w:sz="0" w:space="0" w:color="auto"/>
              </w:divBdr>
            </w:div>
            <w:div w:id="628441468">
              <w:marLeft w:val="0"/>
              <w:marRight w:val="0"/>
              <w:marTop w:val="0"/>
              <w:marBottom w:val="0"/>
              <w:divBdr>
                <w:top w:val="none" w:sz="0" w:space="0" w:color="auto"/>
                <w:left w:val="none" w:sz="0" w:space="0" w:color="auto"/>
                <w:bottom w:val="none" w:sz="0" w:space="0" w:color="auto"/>
                <w:right w:val="none" w:sz="0" w:space="0" w:color="auto"/>
              </w:divBdr>
            </w:div>
            <w:div w:id="1371029676">
              <w:marLeft w:val="0"/>
              <w:marRight w:val="0"/>
              <w:marTop w:val="0"/>
              <w:marBottom w:val="0"/>
              <w:divBdr>
                <w:top w:val="none" w:sz="0" w:space="0" w:color="auto"/>
                <w:left w:val="none" w:sz="0" w:space="0" w:color="auto"/>
                <w:bottom w:val="none" w:sz="0" w:space="0" w:color="auto"/>
                <w:right w:val="none" w:sz="0" w:space="0" w:color="auto"/>
              </w:divBdr>
            </w:div>
            <w:div w:id="1720396219">
              <w:marLeft w:val="0"/>
              <w:marRight w:val="0"/>
              <w:marTop w:val="0"/>
              <w:marBottom w:val="0"/>
              <w:divBdr>
                <w:top w:val="none" w:sz="0" w:space="0" w:color="auto"/>
                <w:left w:val="none" w:sz="0" w:space="0" w:color="auto"/>
                <w:bottom w:val="none" w:sz="0" w:space="0" w:color="auto"/>
                <w:right w:val="none" w:sz="0" w:space="0" w:color="auto"/>
              </w:divBdr>
            </w:div>
            <w:div w:id="1782873284">
              <w:marLeft w:val="0"/>
              <w:marRight w:val="0"/>
              <w:marTop w:val="0"/>
              <w:marBottom w:val="0"/>
              <w:divBdr>
                <w:top w:val="none" w:sz="0" w:space="0" w:color="auto"/>
                <w:left w:val="none" w:sz="0" w:space="0" w:color="auto"/>
                <w:bottom w:val="none" w:sz="0" w:space="0" w:color="auto"/>
                <w:right w:val="none" w:sz="0" w:space="0" w:color="auto"/>
              </w:divBdr>
            </w:div>
            <w:div w:id="2137599326">
              <w:marLeft w:val="0"/>
              <w:marRight w:val="0"/>
              <w:marTop w:val="0"/>
              <w:marBottom w:val="0"/>
              <w:divBdr>
                <w:top w:val="none" w:sz="0" w:space="0" w:color="auto"/>
                <w:left w:val="none" w:sz="0" w:space="0" w:color="auto"/>
                <w:bottom w:val="none" w:sz="0" w:space="0" w:color="auto"/>
                <w:right w:val="none" w:sz="0" w:space="0" w:color="auto"/>
              </w:divBdr>
            </w:div>
          </w:divsChild>
        </w:div>
        <w:div w:id="1365208723">
          <w:marLeft w:val="0"/>
          <w:marRight w:val="0"/>
          <w:marTop w:val="0"/>
          <w:marBottom w:val="0"/>
          <w:divBdr>
            <w:top w:val="none" w:sz="0" w:space="0" w:color="auto"/>
            <w:left w:val="none" w:sz="0" w:space="0" w:color="auto"/>
            <w:bottom w:val="none" w:sz="0" w:space="0" w:color="auto"/>
            <w:right w:val="none" w:sz="0" w:space="0" w:color="auto"/>
          </w:divBdr>
          <w:divsChild>
            <w:div w:id="5182753">
              <w:marLeft w:val="0"/>
              <w:marRight w:val="0"/>
              <w:marTop w:val="0"/>
              <w:marBottom w:val="0"/>
              <w:divBdr>
                <w:top w:val="none" w:sz="0" w:space="0" w:color="auto"/>
                <w:left w:val="none" w:sz="0" w:space="0" w:color="auto"/>
                <w:bottom w:val="none" w:sz="0" w:space="0" w:color="auto"/>
                <w:right w:val="none" w:sz="0" w:space="0" w:color="auto"/>
              </w:divBdr>
            </w:div>
            <w:div w:id="27533624">
              <w:marLeft w:val="0"/>
              <w:marRight w:val="0"/>
              <w:marTop w:val="0"/>
              <w:marBottom w:val="0"/>
              <w:divBdr>
                <w:top w:val="none" w:sz="0" w:space="0" w:color="auto"/>
                <w:left w:val="none" w:sz="0" w:space="0" w:color="auto"/>
                <w:bottom w:val="none" w:sz="0" w:space="0" w:color="auto"/>
                <w:right w:val="none" w:sz="0" w:space="0" w:color="auto"/>
              </w:divBdr>
            </w:div>
            <w:div w:id="146946880">
              <w:marLeft w:val="0"/>
              <w:marRight w:val="0"/>
              <w:marTop w:val="0"/>
              <w:marBottom w:val="0"/>
              <w:divBdr>
                <w:top w:val="none" w:sz="0" w:space="0" w:color="auto"/>
                <w:left w:val="none" w:sz="0" w:space="0" w:color="auto"/>
                <w:bottom w:val="none" w:sz="0" w:space="0" w:color="auto"/>
                <w:right w:val="none" w:sz="0" w:space="0" w:color="auto"/>
              </w:divBdr>
            </w:div>
            <w:div w:id="317925902">
              <w:marLeft w:val="0"/>
              <w:marRight w:val="0"/>
              <w:marTop w:val="0"/>
              <w:marBottom w:val="0"/>
              <w:divBdr>
                <w:top w:val="none" w:sz="0" w:space="0" w:color="auto"/>
                <w:left w:val="none" w:sz="0" w:space="0" w:color="auto"/>
                <w:bottom w:val="none" w:sz="0" w:space="0" w:color="auto"/>
                <w:right w:val="none" w:sz="0" w:space="0" w:color="auto"/>
              </w:divBdr>
            </w:div>
            <w:div w:id="340209441">
              <w:marLeft w:val="0"/>
              <w:marRight w:val="0"/>
              <w:marTop w:val="0"/>
              <w:marBottom w:val="0"/>
              <w:divBdr>
                <w:top w:val="none" w:sz="0" w:space="0" w:color="auto"/>
                <w:left w:val="none" w:sz="0" w:space="0" w:color="auto"/>
                <w:bottom w:val="none" w:sz="0" w:space="0" w:color="auto"/>
                <w:right w:val="none" w:sz="0" w:space="0" w:color="auto"/>
              </w:divBdr>
            </w:div>
            <w:div w:id="411239038">
              <w:marLeft w:val="0"/>
              <w:marRight w:val="0"/>
              <w:marTop w:val="0"/>
              <w:marBottom w:val="0"/>
              <w:divBdr>
                <w:top w:val="none" w:sz="0" w:space="0" w:color="auto"/>
                <w:left w:val="none" w:sz="0" w:space="0" w:color="auto"/>
                <w:bottom w:val="none" w:sz="0" w:space="0" w:color="auto"/>
                <w:right w:val="none" w:sz="0" w:space="0" w:color="auto"/>
              </w:divBdr>
            </w:div>
            <w:div w:id="465120824">
              <w:marLeft w:val="0"/>
              <w:marRight w:val="0"/>
              <w:marTop w:val="0"/>
              <w:marBottom w:val="0"/>
              <w:divBdr>
                <w:top w:val="none" w:sz="0" w:space="0" w:color="auto"/>
                <w:left w:val="none" w:sz="0" w:space="0" w:color="auto"/>
                <w:bottom w:val="none" w:sz="0" w:space="0" w:color="auto"/>
                <w:right w:val="none" w:sz="0" w:space="0" w:color="auto"/>
              </w:divBdr>
            </w:div>
            <w:div w:id="672490577">
              <w:marLeft w:val="0"/>
              <w:marRight w:val="0"/>
              <w:marTop w:val="0"/>
              <w:marBottom w:val="0"/>
              <w:divBdr>
                <w:top w:val="none" w:sz="0" w:space="0" w:color="auto"/>
                <w:left w:val="none" w:sz="0" w:space="0" w:color="auto"/>
                <w:bottom w:val="none" w:sz="0" w:space="0" w:color="auto"/>
                <w:right w:val="none" w:sz="0" w:space="0" w:color="auto"/>
              </w:divBdr>
            </w:div>
            <w:div w:id="691686812">
              <w:marLeft w:val="0"/>
              <w:marRight w:val="0"/>
              <w:marTop w:val="0"/>
              <w:marBottom w:val="0"/>
              <w:divBdr>
                <w:top w:val="none" w:sz="0" w:space="0" w:color="auto"/>
                <w:left w:val="none" w:sz="0" w:space="0" w:color="auto"/>
                <w:bottom w:val="none" w:sz="0" w:space="0" w:color="auto"/>
                <w:right w:val="none" w:sz="0" w:space="0" w:color="auto"/>
              </w:divBdr>
            </w:div>
            <w:div w:id="698312013">
              <w:marLeft w:val="0"/>
              <w:marRight w:val="0"/>
              <w:marTop w:val="0"/>
              <w:marBottom w:val="0"/>
              <w:divBdr>
                <w:top w:val="none" w:sz="0" w:space="0" w:color="auto"/>
                <w:left w:val="none" w:sz="0" w:space="0" w:color="auto"/>
                <w:bottom w:val="none" w:sz="0" w:space="0" w:color="auto"/>
                <w:right w:val="none" w:sz="0" w:space="0" w:color="auto"/>
              </w:divBdr>
            </w:div>
            <w:div w:id="973406338">
              <w:marLeft w:val="0"/>
              <w:marRight w:val="0"/>
              <w:marTop w:val="0"/>
              <w:marBottom w:val="0"/>
              <w:divBdr>
                <w:top w:val="none" w:sz="0" w:space="0" w:color="auto"/>
                <w:left w:val="none" w:sz="0" w:space="0" w:color="auto"/>
                <w:bottom w:val="none" w:sz="0" w:space="0" w:color="auto"/>
                <w:right w:val="none" w:sz="0" w:space="0" w:color="auto"/>
              </w:divBdr>
            </w:div>
            <w:div w:id="1307706506">
              <w:marLeft w:val="0"/>
              <w:marRight w:val="0"/>
              <w:marTop w:val="0"/>
              <w:marBottom w:val="0"/>
              <w:divBdr>
                <w:top w:val="none" w:sz="0" w:space="0" w:color="auto"/>
                <w:left w:val="none" w:sz="0" w:space="0" w:color="auto"/>
                <w:bottom w:val="none" w:sz="0" w:space="0" w:color="auto"/>
                <w:right w:val="none" w:sz="0" w:space="0" w:color="auto"/>
              </w:divBdr>
            </w:div>
            <w:div w:id="1779790858">
              <w:marLeft w:val="0"/>
              <w:marRight w:val="0"/>
              <w:marTop w:val="0"/>
              <w:marBottom w:val="0"/>
              <w:divBdr>
                <w:top w:val="none" w:sz="0" w:space="0" w:color="auto"/>
                <w:left w:val="none" w:sz="0" w:space="0" w:color="auto"/>
                <w:bottom w:val="none" w:sz="0" w:space="0" w:color="auto"/>
                <w:right w:val="none" w:sz="0" w:space="0" w:color="auto"/>
              </w:divBdr>
            </w:div>
            <w:div w:id="1894266188">
              <w:marLeft w:val="0"/>
              <w:marRight w:val="0"/>
              <w:marTop w:val="0"/>
              <w:marBottom w:val="0"/>
              <w:divBdr>
                <w:top w:val="none" w:sz="0" w:space="0" w:color="auto"/>
                <w:left w:val="none" w:sz="0" w:space="0" w:color="auto"/>
                <w:bottom w:val="none" w:sz="0" w:space="0" w:color="auto"/>
                <w:right w:val="none" w:sz="0" w:space="0" w:color="auto"/>
              </w:divBdr>
            </w:div>
            <w:div w:id="1983656635">
              <w:marLeft w:val="0"/>
              <w:marRight w:val="0"/>
              <w:marTop w:val="0"/>
              <w:marBottom w:val="0"/>
              <w:divBdr>
                <w:top w:val="none" w:sz="0" w:space="0" w:color="auto"/>
                <w:left w:val="none" w:sz="0" w:space="0" w:color="auto"/>
                <w:bottom w:val="none" w:sz="0" w:space="0" w:color="auto"/>
                <w:right w:val="none" w:sz="0" w:space="0" w:color="auto"/>
              </w:divBdr>
            </w:div>
            <w:div w:id="2020699088">
              <w:marLeft w:val="0"/>
              <w:marRight w:val="0"/>
              <w:marTop w:val="0"/>
              <w:marBottom w:val="0"/>
              <w:divBdr>
                <w:top w:val="none" w:sz="0" w:space="0" w:color="auto"/>
                <w:left w:val="none" w:sz="0" w:space="0" w:color="auto"/>
                <w:bottom w:val="none" w:sz="0" w:space="0" w:color="auto"/>
                <w:right w:val="none" w:sz="0" w:space="0" w:color="auto"/>
              </w:divBdr>
            </w:div>
            <w:div w:id="2074431017">
              <w:marLeft w:val="0"/>
              <w:marRight w:val="0"/>
              <w:marTop w:val="0"/>
              <w:marBottom w:val="0"/>
              <w:divBdr>
                <w:top w:val="none" w:sz="0" w:space="0" w:color="auto"/>
                <w:left w:val="none" w:sz="0" w:space="0" w:color="auto"/>
                <w:bottom w:val="none" w:sz="0" w:space="0" w:color="auto"/>
                <w:right w:val="none" w:sz="0" w:space="0" w:color="auto"/>
              </w:divBdr>
            </w:div>
            <w:div w:id="21217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20950">
      <w:bodyDiv w:val="1"/>
      <w:marLeft w:val="0"/>
      <w:marRight w:val="0"/>
      <w:marTop w:val="0"/>
      <w:marBottom w:val="0"/>
      <w:divBdr>
        <w:top w:val="none" w:sz="0" w:space="0" w:color="auto"/>
        <w:left w:val="none" w:sz="0" w:space="0" w:color="auto"/>
        <w:bottom w:val="none" w:sz="0" w:space="0" w:color="auto"/>
        <w:right w:val="none" w:sz="0" w:space="0" w:color="auto"/>
      </w:divBdr>
    </w:div>
    <w:div w:id="834226391">
      <w:bodyDiv w:val="1"/>
      <w:marLeft w:val="0"/>
      <w:marRight w:val="0"/>
      <w:marTop w:val="0"/>
      <w:marBottom w:val="0"/>
      <w:divBdr>
        <w:top w:val="none" w:sz="0" w:space="0" w:color="auto"/>
        <w:left w:val="none" w:sz="0" w:space="0" w:color="auto"/>
        <w:bottom w:val="none" w:sz="0" w:space="0" w:color="auto"/>
        <w:right w:val="none" w:sz="0" w:space="0" w:color="auto"/>
      </w:divBdr>
      <w:divsChild>
        <w:div w:id="90204194">
          <w:marLeft w:val="0"/>
          <w:marRight w:val="0"/>
          <w:marTop w:val="0"/>
          <w:marBottom w:val="0"/>
          <w:divBdr>
            <w:top w:val="none" w:sz="0" w:space="0" w:color="auto"/>
            <w:left w:val="none" w:sz="0" w:space="0" w:color="auto"/>
            <w:bottom w:val="none" w:sz="0" w:space="0" w:color="auto"/>
            <w:right w:val="none" w:sz="0" w:space="0" w:color="auto"/>
          </w:divBdr>
        </w:div>
        <w:div w:id="139007450">
          <w:marLeft w:val="0"/>
          <w:marRight w:val="0"/>
          <w:marTop w:val="0"/>
          <w:marBottom w:val="0"/>
          <w:divBdr>
            <w:top w:val="none" w:sz="0" w:space="0" w:color="auto"/>
            <w:left w:val="none" w:sz="0" w:space="0" w:color="auto"/>
            <w:bottom w:val="none" w:sz="0" w:space="0" w:color="auto"/>
            <w:right w:val="none" w:sz="0" w:space="0" w:color="auto"/>
          </w:divBdr>
        </w:div>
        <w:div w:id="187836251">
          <w:marLeft w:val="0"/>
          <w:marRight w:val="0"/>
          <w:marTop w:val="0"/>
          <w:marBottom w:val="0"/>
          <w:divBdr>
            <w:top w:val="none" w:sz="0" w:space="0" w:color="auto"/>
            <w:left w:val="none" w:sz="0" w:space="0" w:color="auto"/>
            <w:bottom w:val="none" w:sz="0" w:space="0" w:color="auto"/>
            <w:right w:val="none" w:sz="0" w:space="0" w:color="auto"/>
          </w:divBdr>
        </w:div>
        <w:div w:id="198054048">
          <w:marLeft w:val="0"/>
          <w:marRight w:val="0"/>
          <w:marTop w:val="0"/>
          <w:marBottom w:val="0"/>
          <w:divBdr>
            <w:top w:val="none" w:sz="0" w:space="0" w:color="auto"/>
            <w:left w:val="none" w:sz="0" w:space="0" w:color="auto"/>
            <w:bottom w:val="none" w:sz="0" w:space="0" w:color="auto"/>
            <w:right w:val="none" w:sz="0" w:space="0" w:color="auto"/>
          </w:divBdr>
        </w:div>
        <w:div w:id="231159593">
          <w:marLeft w:val="0"/>
          <w:marRight w:val="0"/>
          <w:marTop w:val="0"/>
          <w:marBottom w:val="0"/>
          <w:divBdr>
            <w:top w:val="none" w:sz="0" w:space="0" w:color="auto"/>
            <w:left w:val="none" w:sz="0" w:space="0" w:color="auto"/>
            <w:bottom w:val="none" w:sz="0" w:space="0" w:color="auto"/>
            <w:right w:val="none" w:sz="0" w:space="0" w:color="auto"/>
          </w:divBdr>
        </w:div>
        <w:div w:id="616302705">
          <w:marLeft w:val="0"/>
          <w:marRight w:val="0"/>
          <w:marTop w:val="0"/>
          <w:marBottom w:val="0"/>
          <w:divBdr>
            <w:top w:val="none" w:sz="0" w:space="0" w:color="auto"/>
            <w:left w:val="none" w:sz="0" w:space="0" w:color="auto"/>
            <w:bottom w:val="none" w:sz="0" w:space="0" w:color="auto"/>
            <w:right w:val="none" w:sz="0" w:space="0" w:color="auto"/>
          </w:divBdr>
        </w:div>
        <w:div w:id="924144569">
          <w:marLeft w:val="0"/>
          <w:marRight w:val="0"/>
          <w:marTop w:val="0"/>
          <w:marBottom w:val="0"/>
          <w:divBdr>
            <w:top w:val="none" w:sz="0" w:space="0" w:color="auto"/>
            <w:left w:val="none" w:sz="0" w:space="0" w:color="auto"/>
            <w:bottom w:val="none" w:sz="0" w:space="0" w:color="auto"/>
            <w:right w:val="none" w:sz="0" w:space="0" w:color="auto"/>
          </w:divBdr>
        </w:div>
        <w:div w:id="980619034">
          <w:marLeft w:val="0"/>
          <w:marRight w:val="0"/>
          <w:marTop w:val="0"/>
          <w:marBottom w:val="0"/>
          <w:divBdr>
            <w:top w:val="none" w:sz="0" w:space="0" w:color="auto"/>
            <w:left w:val="none" w:sz="0" w:space="0" w:color="auto"/>
            <w:bottom w:val="none" w:sz="0" w:space="0" w:color="auto"/>
            <w:right w:val="none" w:sz="0" w:space="0" w:color="auto"/>
          </w:divBdr>
        </w:div>
        <w:div w:id="1043403568">
          <w:marLeft w:val="0"/>
          <w:marRight w:val="0"/>
          <w:marTop w:val="0"/>
          <w:marBottom w:val="0"/>
          <w:divBdr>
            <w:top w:val="none" w:sz="0" w:space="0" w:color="auto"/>
            <w:left w:val="none" w:sz="0" w:space="0" w:color="auto"/>
            <w:bottom w:val="none" w:sz="0" w:space="0" w:color="auto"/>
            <w:right w:val="none" w:sz="0" w:space="0" w:color="auto"/>
          </w:divBdr>
        </w:div>
        <w:div w:id="1438911532">
          <w:marLeft w:val="0"/>
          <w:marRight w:val="0"/>
          <w:marTop w:val="0"/>
          <w:marBottom w:val="0"/>
          <w:divBdr>
            <w:top w:val="none" w:sz="0" w:space="0" w:color="auto"/>
            <w:left w:val="none" w:sz="0" w:space="0" w:color="auto"/>
            <w:bottom w:val="none" w:sz="0" w:space="0" w:color="auto"/>
            <w:right w:val="none" w:sz="0" w:space="0" w:color="auto"/>
          </w:divBdr>
        </w:div>
        <w:div w:id="1444812420">
          <w:marLeft w:val="0"/>
          <w:marRight w:val="0"/>
          <w:marTop w:val="0"/>
          <w:marBottom w:val="0"/>
          <w:divBdr>
            <w:top w:val="none" w:sz="0" w:space="0" w:color="auto"/>
            <w:left w:val="none" w:sz="0" w:space="0" w:color="auto"/>
            <w:bottom w:val="none" w:sz="0" w:space="0" w:color="auto"/>
            <w:right w:val="none" w:sz="0" w:space="0" w:color="auto"/>
          </w:divBdr>
        </w:div>
        <w:div w:id="1537616961">
          <w:marLeft w:val="0"/>
          <w:marRight w:val="0"/>
          <w:marTop w:val="0"/>
          <w:marBottom w:val="0"/>
          <w:divBdr>
            <w:top w:val="none" w:sz="0" w:space="0" w:color="auto"/>
            <w:left w:val="none" w:sz="0" w:space="0" w:color="auto"/>
            <w:bottom w:val="none" w:sz="0" w:space="0" w:color="auto"/>
            <w:right w:val="none" w:sz="0" w:space="0" w:color="auto"/>
          </w:divBdr>
        </w:div>
        <w:div w:id="1644888907">
          <w:marLeft w:val="0"/>
          <w:marRight w:val="0"/>
          <w:marTop w:val="0"/>
          <w:marBottom w:val="0"/>
          <w:divBdr>
            <w:top w:val="none" w:sz="0" w:space="0" w:color="auto"/>
            <w:left w:val="none" w:sz="0" w:space="0" w:color="auto"/>
            <w:bottom w:val="none" w:sz="0" w:space="0" w:color="auto"/>
            <w:right w:val="none" w:sz="0" w:space="0" w:color="auto"/>
          </w:divBdr>
        </w:div>
        <w:div w:id="1741168681">
          <w:marLeft w:val="0"/>
          <w:marRight w:val="0"/>
          <w:marTop w:val="0"/>
          <w:marBottom w:val="0"/>
          <w:divBdr>
            <w:top w:val="none" w:sz="0" w:space="0" w:color="auto"/>
            <w:left w:val="none" w:sz="0" w:space="0" w:color="auto"/>
            <w:bottom w:val="none" w:sz="0" w:space="0" w:color="auto"/>
            <w:right w:val="none" w:sz="0" w:space="0" w:color="auto"/>
          </w:divBdr>
        </w:div>
      </w:divsChild>
    </w:div>
    <w:div w:id="883516000">
      <w:bodyDiv w:val="1"/>
      <w:marLeft w:val="0"/>
      <w:marRight w:val="0"/>
      <w:marTop w:val="0"/>
      <w:marBottom w:val="0"/>
      <w:divBdr>
        <w:top w:val="none" w:sz="0" w:space="0" w:color="auto"/>
        <w:left w:val="none" w:sz="0" w:space="0" w:color="auto"/>
        <w:bottom w:val="none" w:sz="0" w:space="0" w:color="auto"/>
        <w:right w:val="none" w:sz="0" w:space="0" w:color="auto"/>
      </w:divBdr>
      <w:divsChild>
        <w:div w:id="523639446">
          <w:marLeft w:val="0"/>
          <w:marRight w:val="0"/>
          <w:marTop w:val="0"/>
          <w:marBottom w:val="0"/>
          <w:divBdr>
            <w:top w:val="none" w:sz="0" w:space="0" w:color="auto"/>
            <w:left w:val="none" w:sz="0" w:space="0" w:color="auto"/>
            <w:bottom w:val="none" w:sz="0" w:space="0" w:color="auto"/>
            <w:right w:val="none" w:sz="0" w:space="0" w:color="auto"/>
          </w:divBdr>
        </w:div>
        <w:div w:id="653490268">
          <w:marLeft w:val="0"/>
          <w:marRight w:val="0"/>
          <w:marTop w:val="0"/>
          <w:marBottom w:val="0"/>
          <w:divBdr>
            <w:top w:val="none" w:sz="0" w:space="0" w:color="auto"/>
            <w:left w:val="none" w:sz="0" w:space="0" w:color="auto"/>
            <w:bottom w:val="none" w:sz="0" w:space="0" w:color="auto"/>
            <w:right w:val="none" w:sz="0" w:space="0" w:color="auto"/>
          </w:divBdr>
        </w:div>
        <w:div w:id="843324027">
          <w:marLeft w:val="0"/>
          <w:marRight w:val="0"/>
          <w:marTop w:val="0"/>
          <w:marBottom w:val="0"/>
          <w:divBdr>
            <w:top w:val="none" w:sz="0" w:space="0" w:color="auto"/>
            <w:left w:val="none" w:sz="0" w:space="0" w:color="auto"/>
            <w:bottom w:val="none" w:sz="0" w:space="0" w:color="auto"/>
            <w:right w:val="none" w:sz="0" w:space="0" w:color="auto"/>
          </w:divBdr>
        </w:div>
        <w:div w:id="1073088293">
          <w:marLeft w:val="0"/>
          <w:marRight w:val="0"/>
          <w:marTop w:val="0"/>
          <w:marBottom w:val="0"/>
          <w:divBdr>
            <w:top w:val="none" w:sz="0" w:space="0" w:color="auto"/>
            <w:left w:val="none" w:sz="0" w:space="0" w:color="auto"/>
            <w:bottom w:val="none" w:sz="0" w:space="0" w:color="auto"/>
            <w:right w:val="none" w:sz="0" w:space="0" w:color="auto"/>
          </w:divBdr>
        </w:div>
        <w:div w:id="1366563670">
          <w:marLeft w:val="0"/>
          <w:marRight w:val="0"/>
          <w:marTop w:val="0"/>
          <w:marBottom w:val="0"/>
          <w:divBdr>
            <w:top w:val="none" w:sz="0" w:space="0" w:color="auto"/>
            <w:left w:val="none" w:sz="0" w:space="0" w:color="auto"/>
            <w:bottom w:val="none" w:sz="0" w:space="0" w:color="auto"/>
            <w:right w:val="none" w:sz="0" w:space="0" w:color="auto"/>
          </w:divBdr>
        </w:div>
        <w:div w:id="1384452680">
          <w:marLeft w:val="0"/>
          <w:marRight w:val="0"/>
          <w:marTop w:val="0"/>
          <w:marBottom w:val="0"/>
          <w:divBdr>
            <w:top w:val="none" w:sz="0" w:space="0" w:color="auto"/>
            <w:left w:val="none" w:sz="0" w:space="0" w:color="auto"/>
            <w:bottom w:val="none" w:sz="0" w:space="0" w:color="auto"/>
            <w:right w:val="none" w:sz="0" w:space="0" w:color="auto"/>
          </w:divBdr>
        </w:div>
        <w:div w:id="1391034159">
          <w:marLeft w:val="0"/>
          <w:marRight w:val="0"/>
          <w:marTop w:val="0"/>
          <w:marBottom w:val="0"/>
          <w:divBdr>
            <w:top w:val="none" w:sz="0" w:space="0" w:color="auto"/>
            <w:left w:val="none" w:sz="0" w:space="0" w:color="auto"/>
            <w:bottom w:val="none" w:sz="0" w:space="0" w:color="auto"/>
            <w:right w:val="none" w:sz="0" w:space="0" w:color="auto"/>
          </w:divBdr>
        </w:div>
        <w:div w:id="1391998364">
          <w:marLeft w:val="0"/>
          <w:marRight w:val="0"/>
          <w:marTop w:val="0"/>
          <w:marBottom w:val="0"/>
          <w:divBdr>
            <w:top w:val="none" w:sz="0" w:space="0" w:color="auto"/>
            <w:left w:val="none" w:sz="0" w:space="0" w:color="auto"/>
            <w:bottom w:val="none" w:sz="0" w:space="0" w:color="auto"/>
            <w:right w:val="none" w:sz="0" w:space="0" w:color="auto"/>
          </w:divBdr>
        </w:div>
        <w:div w:id="1410612518">
          <w:marLeft w:val="0"/>
          <w:marRight w:val="0"/>
          <w:marTop w:val="0"/>
          <w:marBottom w:val="0"/>
          <w:divBdr>
            <w:top w:val="none" w:sz="0" w:space="0" w:color="auto"/>
            <w:left w:val="none" w:sz="0" w:space="0" w:color="auto"/>
            <w:bottom w:val="none" w:sz="0" w:space="0" w:color="auto"/>
            <w:right w:val="none" w:sz="0" w:space="0" w:color="auto"/>
          </w:divBdr>
        </w:div>
        <w:div w:id="1612473180">
          <w:marLeft w:val="0"/>
          <w:marRight w:val="0"/>
          <w:marTop w:val="0"/>
          <w:marBottom w:val="0"/>
          <w:divBdr>
            <w:top w:val="none" w:sz="0" w:space="0" w:color="auto"/>
            <w:left w:val="none" w:sz="0" w:space="0" w:color="auto"/>
            <w:bottom w:val="none" w:sz="0" w:space="0" w:color="auto"/>
            <w:right w:val="none" w:sz="0" w:space="0" w:color="auto"/>
          </w:divBdr>
        </w:div>
        <w:div w:id="1673795426">
          <w:marLeft w:val="0"/>
          <w:marRight w:val="0"/>
          <w:marTop w:val="0"/>
          <w:marBottom w:val="0"/>
          <w:divBdr>
            <w:top w:val="none" w:sz="0" w:space="0" w:color="auto"/>
            <w:left w:val="none" w:sz="0" w:space="0" w:color="auto"/>
            <w:bottom w:val="none" w:sz="0" w:space="0" w:color="auto"/>
            <w:right w:val="none" w:sz="0" w:space="0" w:color="auto"/>
          </w:divBdr>
        </w:div>
        <w:div w:id="1786928343">
          <w:marLeft w:val="0"/>
          <w:marRight w:val="0"/>
          <w:marTop w:val="0"/>
          <w:marBottom w:val="0"/>
          <w:divBdr>
            <w:top w:val="none" w:sz="0" w:space="0" w:color="auto"/>
            <w:left w:val="none" w:sz="0" w:space="0" w:color="auto"/>
            <w:bottom w:val="none" w:sz="0" w:space="0" w:color="auto"/>
            <w:right w:val="none" w:sz="0" w:space="0" w:color="auto"/>
          </w:divBdr>
        </w:div>
        <w:div w:id="2030371091">
          <w:marLeft w:val="0"/>
          <w:marRight w:val="0"/>
          <w:marTop w:val="0"/>
          <w:marBottom w:val="0"/>
          <w:divBdr>
            <w:top w:val="none" w:sz="0" w:space="0" w:color="auto"/>
            <w:left w:val="none" w:sz="0" w:space="0" w:color="auto"/>
            <w:bottom w:val="none" w:sz="0" w:space="0" w:color="auto"/>
            <w:right w:val="none" w:sz="0" w:space="0" w:color="auto"/>
          </w:divBdr>
        </w:div>
        <w:div w:id="2109546100">
          <w:marLeft w:val="0"/>
          <w:marRight w:val="0"/>
          <w:marTop w:val="0"/>
          <w:marBottom w:val="0"/>
          <w:divBdr>
            <w:top w:val="none" w:sz="0" w:space="0" w:color="auto"/>
            <w:left w:val="none" w:sz="0" w:space="0" w:color="auto"/>
            <w:bottom w:val="none" w:sz="0" w:space="0" w:color="auto"/>
            <w:right w:val="none" w:sz="0" w:space="0" w:color="auto"/>
          </w:divBdr>
        </w:div>
      </w:divsChild>
    </w:div>
    <w:div w:id="958413825">
      <w:bodyDiv w:val="1"/>
      <w:marLeft w:val="0"/>
      <w:marRight w:val="0"/>
      <w:marTop w:val="0"/>
      <w:marBottom w:val="0"/>
      <w:divBdr>
        <w:top w:val="none" w:sz="0" w:space="0" w:color="auto"/>
        <w:left w:val="none" w:sz="0" w:space="0" w:color="auto"/>
        <w:bottom w:val="none" w:sz="0" w:space="0" w:color="auto"/>
        <w:right w:val="none" w:sz="0" w:space="0" w:color="auto"/>
      </w:divBdr>
      <w:divsChild>
        <w:div w:id="35586897">
          <w:marLeft w:val="0"/>
          <w:marRight w:val="0"/>
          <w:marTop w:val="0"/>
          <w:marBottom w:val="0"/>
          <w:divBdr>
            <w:top w:val="none" w:sz="0" w:space="0" w:color="auto"/>
            <w:left w:val="none" w:sz="0" w:space="0" w:color="auto"/>
            <w:bottom w:val="none" w:sz="0" w:space="0" w:color="auto"/>
            <w:right w:val="none" w:sz="0" w:space="0" w:color="auto"/>
          </w:divBdr>
        </w:div>
        <w:div w:id="68234416">
          <w:marLeft w:val="0"/>
          <w:marRight w:val="0"/>
          <w:marTop w:val="0"/>
          <w:marBottom w:val="0"/>
          <w:divBdr>
            <w:top w:val="none" w:sz="0" w:space="0" w:color="auto"/>
            <w:left w:val="none" w:sz="0" w:space="0" w:color="auto"/>
            <w:bottom w:val="none" w:sz="0" w:space="0" w:color="auto"/>
            <w:right w:val="none" w:sz="0" w:space="0" w:color="auto"/>
          </w:divBdr>
        </w:div>
        <w:div w:id="103424683">
          <w:marLeft w:val="0"/>
          <w:marRight w:val="0"/>
          <w:marTop w:val="0"/>
          <w:marBottom w:val="0"/>
          <w:divBdr>
            <w:top w:val="none" w:sz="0" w:space="0" w:color="auto"/>
            <w:left w:val="none" w:sz="0" w:space="0" w:color="auto"/>
            <w:bottom w:val="none" w:sz="0" w:space="0" w:color="auto"/>
            <w:right w:val="none" w:sz="0" w:space="0" w:color="auto"/>
          </w:divBdr>
        </w:div>
        <w:div w:id="149517025">
          <w:marLeft w:val="0"/>
          <w:marRight w:val="0"/>
          <w:marTop w:val="0"/>
          <w:marBottom w:val="0"/>
          <w:divBdr>
            <w:top w:val="none" w:sz="0" w:space="0" w:color="auto"/>
            <w:left w:val="none" w:sz="0" w:space="0" w:color="auto"/>
            <w:bottom w:val="none" w:sz="0" w:space="0" w:color="auto"/>
            <w:right w:val="none" w:sz="0" w:space="0" w:color="auto"/>
          </w:divBdr>
        </w:div>
        <w:div w:id="229197650">
          <w:marLeft w:val="0"/>
          <w:marRight w:val="0"/>
          <w:marTop w:val="0"/>
          <w:marBottom w:val="0"/>
          <w:divBdr>
            <w:top w:val="none" w:sz="0" w:space="0" w:color="auto"/>
            <w:left w:val="none" w:sz="0" w:space="0" w:color="auto"/>
            <w:bottom w:val="none" w:sz="0" w:space="0" w:color="auto"/>
            <w:right w:val="none" w:sz="0" w:space="0" w:color="auto"/>
          </w:divBdr>
        </w:div>
        <w:div w:id="312104303">
          <w:marLeft w:val="0"/>
          <w:marRight w:val="0"/>
          <w:marTop w:val="0"/>
          <w:marBottom w:val="0"/>
          <w:divBdr>
            <w:top w:val="none" w:sz="0" w:space="0" w:color="auto"/>
            <w:left w:val="none" w:sz="0" w:space="0" w:color="auto"/>
            <w:bottom w:val="none" w:sz="0" w:space="0" w:color="auto"/>
            <w:right w:val="none" w:sz="0" w:space="0" w:color="auto"/>
          </w:divBdr>
        </w:div>
        <w:div w:id="342130554">
          <w:marLeft w:val="0"/>
          <w:marRight w:val="0"/>
          <w:marTop w:val="0"/>
          <w:marBottom w:val="0"/>
          <w:divBdr>
            <w:top w:val="none" w:sz="0" w:space="0" w:color="auto"/>
            <w:left w:val="none" w:sz="0" w:space="0" w:color="auto"/>
            <w:bottom w:val="none" w:sz="0" w:space="0" w:color="auto"/>
            <w:right w:val="none" w:sz="0" w:space="0" w:color="auto"/>
          </w:divBdr>
        </w:div>
        <w:div w:id="674964082">
          <w:marLeft w:val="0"/>
          <w:marRight w:val="0"/>
          <w:marTop w:val="0"/>
          <w:marBottom w:val="0"/>
          <w:divBdr>
            <w:top w:val="none" w:sz="0" w:space="0" w:color="auto"/>
            <w:left w:val="none" w:sz="0" w:space="0" w:color="auto"/>
            <w:bottom w:val="none" w:sz="0" w:space="0" w:color="auto"/>
            <w:right w:val="none" w:sz="0" w:space="0" w:color="auto"/>
          </w:divBdr>
        </w:div>
        <w:div w:id="775442183">
          <w:marLeft w:val="0"/>
          <w:marRight w:val="0"/>
          <w:marTop w:val="0"/>
          <w:marBottom w:val="0"/>
          <w:divBdr>
            <w:top w:val="none" w:sz="0" w:space="0" w:color="auto"/>
            <w:left w:val="none" w:sz="0" w:space="0" w:color="auto"/>
            <w:bottom w:val="none" w:sz="0" w:space="0" w:color="auto"/>
            <w:right w:val="none" w:sz="0" w:space="0" w:color="auto"/>
          </w:divBdr>
        </w:div>
        <w:div w:id="882983446">
          <w:marLeft w:val="0"/>
          <w:marRight w:val="0"/>
          <w:marTop w:val="0"/>
          <w:marBottom w:val="0"/>
          <w:divBdr>
            <w:top w:val="none" w:sz="0" w:space="0" w:color="auto"/>
            <w:left w:val="none" w:sz="0" w:space="0" w:color="auto"/>
            <w:bottom w:val="none" w:sz="0" w:space="0" w:color="auto"/>
            <w:right w:val="none" w:sz="0" w:space="0" w:color="auto"/>
          </w:divBdr>
        </w:div>
        <w:div w:id="918443321">
          <w:marLeft w:val="0"/>
          <w:marRight w:val="0"/>
          <w:marTop w:val="0"/>
          <w:marBottom w:val="0"/>
          <w:divBdr>
            <w:top w:val="none" w:sz="0" w:space="0" w:color="auto"/>
            <w:left w:val="none" w:sz="0" w:space="0" w:color="auto"/>
            <w:bottom w:val="none" w:sz="0" w:space="0" w:color="auto"/>
            <w:right w:val="none" w:sz="0" w:space="0" w:color="auto"/>
          </w:divBdr>
        </w:div>
        <w:div w:id="973677890">
          <w:marLeft w:val="0"/>
          <w:marRight w:val="0"/>
          <w:marTop w:val="0"/>
          <w:marBottom w:val="0"/>
          <w:divBdr>
            <w:top w:val="none" w:sz="0" w:space="0" w:color="auto"/>
            <w:left w:val="none" w:sz="0" w:space="0" w:color="auto"/>
            <w:bottom w:val="none" w:sz="0" w:space="0" w:color="auto"/>
            <w:right w:val="none" w:sz="0" w:space="0" w:color="auto"/>
          </w:divBdr>
        </w:div>
        <w:div w:id="1143277932">
          <w:marLeft w:val="0"/>
          <w:marRight w:val="0"/>
          <w:marTop w:val="0"/>
          <w:marBottom w:val="0"/>
          <w:divBdr>
            <w:top w:val="none" w:sz="0" w:space="0" w:color="auto"/>
            <w:left w:val="none" w:sz="0" w:space="0" w:color="auto"/>
            <w:bottom w:val="none" w:sz="0" w:space="0" w:color="auto"/>
            <w:right w:val="none" w:sz="0" w:space="0" w:color="auto"/>
          </w:divBdr>
        </w:div>
        <w:div w:id="1342464154">
          <w:marLeft w:val="0"/>
          <w:marRight w:val="0"/>
          <w:marTop w:val="0"/>
          <w:marBottom w:val="0"/>
          <w:divBdr>
            <w:top w:val="none" w:sz="0" w:space="0" w:color="auto"/>
            <w:left w:val="none" w:sz="0" w:space="0" w:color="auto"/>
            <w:bottom w:val="none" w:sz="0" w:space="0" w:color="auto"/>
            <w:right w:val="none" w:sz="0" w:space="0" w:color="auto"/>
          </w:divBdr>
        </w:div>
        <w:div w:id="1409959631">
          <w:marLeft w:val="0"/>
          <w:marRight w:val="0"/>
          <w:marTop w:val="0"/>
          <w:marBottom w:val="0"/>
          <w:divBdr>
            <w:top w:val="none" w:sz="0" w:space="0" w:color="auto"/>
            <w:left w:val="none" w:sz="0" w:space="0" w:color="auto"/>
            <w:bottom w:val="none" w:sz="0" w:space="0" w:color="auto"/>
            <w:right w:val="none" w:sz="0" w:space="0" w:color="auto"/>
          </w:divBdr>
        </w:div>
        <w:div w:id="1459714222">
          <w:marLeft w:val="0"/>
          <w:marRight w:val="0"/>
          <w:marTop w:val="0"/>
          <w:marBottom w:val="0"/>
          <w:divBdr>
            <w:top w:val="none" w:sz="0" w:space="0" w:color="auto"/>
            <w:left w:val="none" w:sz="0" w:space="0" w:color="auto"/>
            <w:bottom w:val="none" w:sz="0" w:space="0" w:color="auto"/>
            <w:right w:val="none" w:sz="0" w:space="0" w:color="auto"/>
          </w:divBdr>
        </w:div>
        <w:div w:id="1596477197">
          <w:marLeft w:val="0"/>
          <w:marRight w:val="0"/>
          <w:marTop w:val="0"/>
          <w:marBottom w:val="0"/>
          <w:divBdr>
            <w:top w:val="none" w:sz="0" w:space="0" w:color="auto"/>
            <w:left w:val="none" w:sz="0" w:space="0" w:color="auto"/>
            <w:bottom w:val="none" w:sz="0" w:space="0" w:color="auto"/>
            <w:right w:val="none" w:sz="0" w:space="0" w:color="auto"/>
          </w:divBdr>
        </w:div>
        <w:div w:id="1600991482">
          <w:marLeft w:val="0"/>
          <w:marRight w:val="0"/>
          <w:marTop w:val="0"/>
          <w:marBottom w:val="0"/>
          <w:divBdr>
            <w:top w:val="none" w:sz="0" w:space="0" w:color="auto"/>
            <w:left w:val="none" w:sz="0" w:space="0" w:color="auto"/>
            <w:bottom w:val="none" w:sz="0" w:space="0" w:color="auto"/>
            <w:right w:val="none" w:sz="0" w:space="0" w:color="auto"/>
          </w:divBdr>
        </w:div>
        <w:div w:id="1827475285">
          <w:marLeft w:val="0"/>
          <w:marRight w:val="0"/>
          <w:marTop w:val="0"/>
          <w:marBottom w:val="0"/>
          <w:divBdr>
            <w:top w:val="none" w:sz="0" w:space="0" w:color="auto"/>
            <w:left w:val="none" w:sz="0" w:space="0" w:color="auto"/>
            <w:bottom w:val="none" w:sz="0" w:space="0" w:color="auto"/>
            <w:right w:val="none" w:sz="0" w:space="0" w:color="auto"/>
          </w:divBdr>
        </w:div>
        <w:div w:id="1839495917">
          <w:marLeft w:val="0"/>
          <w:marRight w:val="0"/>
          <w:marTop w:val="0"/>
          <w:marBottom w:val="0"/>
          <w:divBdr>
            <w:top w:val="none" w:sz="0" w:space="0" w:color="auto"/>
            <w:left w:val="none" w:sz="0" w:space="0" w:color="auto"/>
            <w:bottom w:val="none" w:sz="0" w:space="0" w:color="auto"/>
            <w:right w:val="none" w:sz="0" w:space="0" w:color="auto"/>
          </w:divBdr>
        </w:div>
        <w:div w:id="1846508092">
          <w:marLeft w:val="0"/>
          <w:marRight w:val="0"/>
          <w:marTop w:val="0"/>
          <w:marBottom w:val="0"/>
          <w:divBdr>
            <w:top w:val="none" w:sz="0" w:space="0" w:color="auto"/>
            <w:left w:val="none" w:sz="0" w:space="0" w:color="auto"/>
            <w:bottom w:val="none" w:sz="0" w:space="0" w:color="auto"/>
            <w:right w:val="none" w:sz="0" w:space="0" w:color="auto"/>
          </w:divBdr>
        </w:div>
        <w:div w:id="1906717032">
          <w:marLeft w:val="0"/>
          <w:marRight w:val="0"/>
          <w:marTop w:val="0"/>
          <w:marBottom w:val="0"/>
          <w:divBdr>
            <w:top w:val="none" w:sz="0" w:space="0" w:color="auto"/>
            <w:left w:val="none" w:sz="0" w:space="0" w:color="auto"/>
            <w:bottom w:val="none" w:sz="0" w:space="0" w:color="auto"/>
            <w:right w:val="none" w:sz="0" w:space="0" w:color="auto"/>
          </w:divBdr>
        </w:div>
        <w:div w:id="2124685185">
          <w:marLeft w:val="0"/>
          <w:marRight w:val="0"/>
          <w:marTop w:val="0"/>
          <w:marBottom w:val="0"/>
          <w:divBdr>
            <w:top w:val="none" w:sz="0" w:space="0" w:color="auto"/>
            <w:left w:val="none" w:sz="0" w:space="0" w:color="auto"/>
            <w:bottom w:val="none" w:sz="0" w:space="0" w:color="auto"/>
            <w:right w:val="none" w:sz="0" w:space="0" w:color="auto"/>
          </w:divBdr>
        </w:div>
      </w:divsChild>
    </w:div>
    <w:div w:id="995062593">
      <w:bodyDiv w:val="1"/>
      <w:marLeft w:val="0"/>
      <w:marRight w:val="0"/>
      <w:marTop w:val="0"/>
      <w:marBottom w:val="0"/>
      <w:divBdr>
        <w:top w:val="none" w:sz="0" w:space="0" w:color="auto"/>
        <w:left w:val="none" w:sz="0" w:space="0" w:color="auto"/>
        <w:bottom w:val="none" w:sz="0" w:space="0" w:color="auto"/>
        <w:right w:val="none" w:sz="0" w:space="0" w:color="auto"/>
      </w:divBdr>
      <w:divsChild>
        <w:div w:id="43869104">
          <w:marLeft w:val="0"/>
          <w:marRight w:val="0"/>
          <w:marTop w:val="0"/>
          <w:marBottom w:val="0"/>
          <w:divBdr>
            <w:top w:val="none" w:sz="0" w:space="0" w:color="auto"/>
            <w:left w:val="none" w:sz="0" w:space="0" w:color="auto"/>
            <w:bottom w:val="none" w:sz="0" w:space="0" w:color="auto"/>
            <w:right w:val="none" w:sz="0" w:space="0" w:color="auto"/>
          </w:divBdr>
        </w:div>
        <w:div w:id="236481969">
          <w:marLeft w:val="0"/>
          <w:marRight w:val="0"/>
          <w:marTop w:val="0"/>
          <w:marBottom w:val="0"/>
          <w:divBdr>
            <w:top w:val="none" w:sz="0" w:space="0" w:color="auto"/>
            <w:left w:val="none" w:sz="0" w:space="0" w:color="auto"/>
            <w:bottom w:val="none" w:sz="0" w:space="0" w:color="auto"/>
            <w:right w:val="none" w:sz="0" w:space="0" w:color="auto"/>
          </w:divBdr>
        </w:div>
        <w:div w:id="1011298840">
          <w:marLeft w:val="0"/>
          <w:marRight w:val="0"/>
          <w:marTop w:val="0"/>
          <w:marBottom w:val="0"/>
          <w:divBdr>
            <w:top w:val="none" w:sz="0" w:space="0" w:color="auto"/>
            <w:left w:val="none" w:sz="0" w:space="0" w:color="auto"/>
            <w:bottom w:val="none" w:sz="0" w:space="0" w:color="auto"/>
            <w:right w:val="none" w:sz="0" w:space="0" w:color="auto"/>
          </w:divBdr>
        </w:div>
        <w:div w:id="1770202639">
          <w:marLeft w:val="0"/>
          <w:marRight w:val="0"/>
          <w:marTop w:val="0"/>
          <w:marBottom w:val="0"/>
          <w:divBdr>
            <w:top w:val="none" w:sz="0" w:space="0" w:color="auto"/>
            <w:left w:val="none" w:sz="0" w:space="0" w:color="auto"/>
            <w:bottom w:val="none" w:sz="0" w:space="0" w:color="auto"/>
            <w:right w:val="none" w:sz="0" w:space="0" w:color="auto"/>
          </w:divBdr>
        </w:div>
        <w:div w:id="240482006">
          <w:marLeft w:val="0"/>
          <w:marRight w:val="0"/>
          <w:marTop w:val="0"/>
          <w:marBottom w:val="0"/>
          <w:divBdr>
            <w:top w:val="none" w:sz="0" w:space="0" w:color="auto"/>
            <w:left w:val="none" w:sz="0" w:space="0" w:color="auto"/>
            <w:bottom w:val="none" w:sz="0" w:space="0" w:color="auto"/>
            <w:right w:val="none" w:sz="0" w:space="0" w:color="auto"/>
          </w:divBdr>
        </w:div>
        <w:div w:id="522012430">
          <w:marLeft w:val="0"/>
          <w:marRight w:val="0"/>
          <w:marTop w:val="0"/>
          <w:marBottom w:val="0"/>
          <w:divBdr>
            <w:top w:val="none" w:sz="0" w:space="0" w:color="auto"/>
            <w:left w:val="none" w:sz="0" w:space="0" w:color="auto"/>
            <w:bottom w:val="none" w:sz="0" w:space="0" w:color="auto"/>
            <w:right w:val="none" w:sz="0" w:space="0" w:color="auto"/>
          </w:divBdr>
        </w:div>
        <w:div w:id="2049183041">
          <w:marLeft w:val="0"/>
          <w:marRight w:val="0"/>
          <w:marTop w:val="0"/>
          <w:marBottom w:val="0"/>
          <w:divBdr>
            <w:top w:val="none" w:sz="0" w:space="0" w:color="auto"/>
            <w:left w:val="none" w:sz="0" w:space="0" w:color="auto"/>
            <w:bottom w:val="none" w:sz="0" w:space="0" w:color="auto"/>
            <w:right w:val="none" w:sz="0" w:space="0" w:color="auto"/>
          </w:divBdr>
        </w:div>
        <w:div w:id="55519519">
          <w:marLeft w:val="0"/>
          <w:marRight w:val="0"/>
          <w:marTop w:val="0"/>
          <w:marBottom w:val="0"/>
          <w:divBdr>
            <w:top w:val="none" w:sz="0" w:space="0" w:color="auto"/>
            <w:left w:val="none" w:sz="0" w:space="0" w:color="auto"/>
            <w:bottom w:val="none" w:sz="0" w:space="0" w:color="auto"/>
            <w:right w:val="none" w:sz="0" w:space="0" w:color="auto"/>
          </w:divBdr>
        </w:div>
        <w:div w:id="586887105">
          <w:marLeft w:val="0"/>
          <w:marRight w:val="0"/>
          <w:marTop w:val="0"/>
          <w:marBottom w:val="0"/>
          <w:divBdr>
            <w:top w:val="none" w:sz="0" w:space="0" w:color="auto"/>
            <w:left w:val="none" w:sz="0" w:space="0" w:color="auto"/>
            <w:bottom w:val="none" w:sz="0" w:space="0" w:color="auto"/>
            <w:right w:val="none" w:sz="0" w:space="0" w:color="auto"/>
          </w:divBdr>
        </w:div>
        <w:div w:id="628048361">
          <w:marLeft w:val="0"/>
          <w:marRight w:val="0"/>
          <w:marTop w:val="0"/>
          <w:marBottom w:val="0"/>
          <w:divBdr>
            <w:top w:val="none" w:sz="0" w:space="0" w:color="auto"/>
            <w:left w:val="none" w:sz="0" w:space="0" w:color="auto"/>
            <w:bottom w:val="none" w:sz="0" w:space="0" w:color="auto"/>
            <w:right w:val="none" w:sz="0" w:space="0" w:color="auto"/>
          </w:divBdr>
        </w:div>
        <w:div w:id="332689526">
          <w:marLeft w:val="0"/>
          <w:marRight w:val="0"/>
          <w:marTop w:val="0"/>
          <w:marBottom w:val="0"/>
          <w:divBdr>
            <w:top w:val="none" w:sz="0" w:space="0" w:color="auto"/>
            <w:left w:val="none" w:sz="0" w:space="0" w:color="auto"/>
            <w:bottom w:val="none" w:sz="0" w:space="0" w:color="auto"/>
            <w:right w:val="none" w:sz="0" w:space="0" w:color="auto"/>
          </w:divBdr>
        </w:div>
        <w:div w:id="784269784">
          <w:marLeft w:val="0"/>
          <w:marRight w:val="0"/>
          <w:marTop w:val="0"/>
          <w:marBottom w:val="0"/>
          <w:divBdr>
            <w:top w:val="none" w:sz="0" w:space="0" w:color="auto"/>
            <w:left w:val="none" w:sz="0" w:space="0" w:color="auto"/>
            <w:bottom w:val="none" w:sz="0" w:space="0" w:color="auto"/>
            <w:right w:val="none" w:sz="0" w:space="0" w:color="auto"/>
          </w:divBdr>
          <w:divsChild>
            <w:div w:id="2054188547">
              <w:marLeft w:val="0"/>
              <w:marRight w:val="0"/>
              <w:marTop w:val="0"/>
              <w:marBottom w:val="0"/>
              <w:divBdr>
                <w:top w:val="none" w:sz="0" w:space="0" w:color="auto"/>
                <w:left w:val="none" w:sz="0" w:space="0" w:color="auto"/>
                <w:bottom w:val="none" w:sz="0" w:space="0" w:color="auto"/>
                <w:right w:val="none" w:sz="0" w:space="0" w:color="auto"/>
              </w:divBdr>
            </w:div>
            <w:div w:id="326053236">
              <w:marLeft w:val="0"/>
              <w:marRight w:val="0"/>
              <w:marTop w:val="0"/>
              <w:marBottom w:val="0"/>
              <w:divBdr>
                <w:top w:val="none" w:sz="0" w:space="0" w:color="auto"/>
                <w:left w:val="none" w:sz="0" w:space="0" w:color="auto"/>
                <w:bottom w:val="none" w:sz="0" w:space="0" w:color="auto"/>
                <w:right w:val="none" w:sz="0" w:space="0" w:color="auto"/>
              </w:divBdr>
            </w:div>
            <w:div w:id="1081179896">
              <w:marLeft w:val="0"/>
              <w:marRight w:val="0"/>
              <w:marTop w:val="0"/>
              <w:marBottom w:val="0"/>
              <w:divBdr>
                <w:top w:val="none" w:sz="0" w:space="0" w:color="auto"/>
                <w:left w:val="none" w:sz="0" w:space="0" w:color="auto"/>
                <w:bottom w:val="none" w:sz="0" w:space="0" w:color="auto"/>
                <w:right w:val="none" w:sz="0" w:space="0" w:color="auto"/>
              </w:divBdr>
            </w:div>
            <w:div w:id="843519606">
              <w:marLeft w:val="0"/>
              <w:marRight w:val="0"/>
              <w:marTop w:val="0"/>
              <w:marBottom w:val="0"/>
              <w:divBdr>
                <w:top w:val="none" w:sz="0" w:space="0" w:color="auto"/>
                <w:left w:val="none" w:sz="0" w:space="0" w:color="auto"/>
                <w:bottom w:val="none" w:sz="0" w:space="0" w:color="auto"/>
                <w:right w:val="none" w:sz="0" w:space="0" w:color="auto"/>
              </w:divBdr>
            </w:div>
            <w:div w:id="2020502801">
              <w:marLeft w:val="0"/>
              <w:marRight w:val="0"/>
              <w:marTop w:val="0"/>
              <w:marBottom w:val="0"/>
              <w:divBdr>
                <w:top w:val="none" w:sz="0" w:space="0" w:color="auto"/>
                <w:left w:val="none" w:sz="0" w:space="0" w:color="auto"/>
                <w:bottom w:val="none" w:sz="0" w:space="0" w:color="auto"/>
                <w:right w:val="none" w:sz="0" w:space="0" w:color="auto"/>
              </w:divBdr>
            </w:div>
            <w:div w:id="2022968844">
              <w:marLeft w:val="0"/>
              <w:marRight w:val="0"/>
              <w:marTop w:val="0"/>
              <w:marBottom w:val="0"/>
              <w:divBdr>
                <w:top w:val="none" w:sz="0" w:space="0" w:color="auto"/>
                <w:left w:val="none" w:sz="0" w:space="0" w:color="auto"/>
                <w:bottom w:val="none" w:sz="0" w:space="0" w:color="auto"/>
                <w:right w:val="none" w:sz="0" w:space="0" w:color="auto"/>
              </w:divBdr>
            </w:div>
            <w:div w:id="2086488837">
              <w:marLeft w:val="0"/>
              <w:marRight w:val="0"/>
              <w:marTop w:val="0"/>
              <w:marBottom w:val="0"/>
              <w:divBdr>
                <w:top w:val="none" w:sz="0" w:space="0" w:color="auto"/>
                <w:left w:val="none" w:sz="0" w:space="0" w:color="auto"/>
                <w:bottom w:val="none" w:sz="0" w:space="0" w:color="auto"/>
                <w:right w:val="none" w:sz="0" w:space="0" w:color="auto"/>
              </w:divBdr>
            </w:div>
            <w:div w:id="647513874">
              <w:marLeft w:val="0"/>
              <w:marRight w:val="0"/>
              <w:marTop w:val="0"/>
              <w:marBottom w:val="0"/>
              <w:divBdr>
                <w:top w:val="none" w:sz="0" w:space="0" w:color="auto"/>
                <w:left w:val="none" w:sz="0" w:space="0" w:color="auto"/>
                <w:bottom w:val="none" w:sz="0" w:space="0" w:color="auto"/>
                <w:right w:val="none" w:sz="0" w:space="0" w:color="auto"/>
              </w:divBdr>
            </w:div>
            <w:div w:id="601886066">
              <w:marLeft w:val="0"/>
              <w:marRight w:val="0"/>
              <w:marTop w:val="0"/>
              <w:marBottom w:val="0"/>
              <w:divBdr>
                <w:top w:val="none" w:sz="0" w:space="0" w:color="auto"/>
                <w:left w:val="none" w:sz="0" w:space="0" w:color="auto"/>
                <w:bottom w:val="none" w:sz="0" w:space="0" w:color="auto"/>
                <w:right w:val="none" w:sz="0" w:space="0" w:color="auto"/>
              </w:divBdr>
            </w:div>
            <w:div w:id="188834886">
              <w:marLeft w:val="0"/>
              <w:marRight w:val="0"/>
              <w:marTop w:val="0"/>
              <w:marBottom w:val="0"/>
              <w:divBdr>
                <w:top w:val="none" w:sz="0" w:space="0" w:color="auto"/>
                <w:left w:val="none" w:sz="0" w:space="0" w:color="auto"/>
                <w:bottom w:val="none" w:sz="0" w:space="0" w:color="auto"/>
                <w:right w:val="none" w:sz="0" w:space="0" w:color="auto"/>
              </w:divBdr>
            </w:div>
            <w:div w:id="962737853">
              <w:marLeft w:val="0"/>
              <w:marRight w:val="0"/>
              <w:marTop w:val="0"/>
              <w:marBottom w:val="0"/>
              <w:divBdr>
                <w:top w:val="none" w:sz="0" w:space="0" w:color="auto"/>
                <w:left w:val="none" w:sz="0" w:space="0" w:color="auto"/>
                <w:bottom w:val="none" w:sz="0" w:space="0" w:color="auto"/>
                <w:right w:val="none" w:sz="0" w:space="0" w:color="auto"/>
              </w:divBdr>
            </w:div>
            <w:div w:id="2042778819">
              <w:marLeft w:val="0"/>
              <w:marRight w:val="0"/>
              <w:marTop w:val="0"/>
              <w:marBottom w:val="0"/>
              <w:divBdr>
                <w:top w:val="none" w:sz="0" w:space="0" w:color="auto"/>
                <w:left w:val="none" w:sz="0" w:space="0" w:color="auto"/>
                <w:bottom w:val="none" w:sz="0" w:space="0" w:color="auto"/>
                <w:right w:val="none" w:sz="0" w:space="0" w:color="auto"/>
              </w:divBdr>
            </w:div>
            <w:div w:id="1574467706">
              <w:marLeft w:val="0"/>
              <w:marRight w:val="0"/>
              <w:marTop w:val="0"/>
              <w:marBottom w:val="0"/>
              <w:divBdr>
                <w:top w:val="none" w:sz="0" w:space="0" w:color="auto"/>
                <w:left w:val="none" w:sz="0" w:space="0" w:color="auto"/>
                <w:bottom w:val="none" w:sz="0" w:space="0" w:color="auto"/>
                <w:right w:val="none" w:sz="0" w:space="0" w:color="auto"/>
              </w:divBdr>
            </w:div>
            <w:div w:id="856970989">
              <w:marLeft w:val="0"/>
              <w:marRight w:val="0"/>
              <w:marTop w:val="0"/>
              <w:marBottom w:val="0"/>
              <w:divBdr>
                <w:top w:val="none" w:sz="0" w:space="0" w:color="auto"/>
                <w:left w:val="none" w:sz="0" w:space="0" w:color="auto"/>
                <w:bottom w:val="none" w:sz="0" w:space="0" w:color="auto"/>
                <w:right w:val="none" w:sz="0" w:space="0" w:color="auto"/>
              </w:divBdr>
            </w:div>
            <w:div w:id="875577776">
              <w:marLeft w:val="0"/>
              <w:marRight w:val="0"/>
              <w:marTop w:val="0"/>
              <w:marBottom w:val="0"/>
              <w:divBdr>
                <w:top w:val="none" w:sz="0" w:space="0" w:color="auto"/>
                <w:left w:val="none" w:sz="0" w:space="0" w:color="auto"/>
                <w:bottom w:val="none" w:sz="0" w:space="0" w:color="auto"/>
                <w:right w:val="none" w:sz="0" w:space="0" w:color="auto"/>
              </w:divBdr>
            </w:div>
            <w:div w:id="222451786">
              <w:marLeft w:val="0"/>
              <w:marRight w:val="0"/>
              <w:marTop w:val="0"/>
              <w:marBottom w:val="0"/>
              <w:divBdr>
                <w:top w:val="none" w:sz="0" w:space="0" w:color="auto"/>
                <w:left w:val="none" w:sz="0" w:space="0" w:color="auto"/>
                <w:bottom w:val="none" w:sz="0" w:space="0" w:color="auto"/>
                <w:right w:val="none" w:sz="0" w:space="0" w:color="auto"/>
              </w:divBdr>
            </w:div>
            <w:div w:id="26639092">
              <w:marLeft w:val="0"/>
              <w:marRight w:val="0"/>
              <w:marTop w:val="0"/>
              <w:marBottom w:val="0"/>
              <w:divBdr>
                <w:top w:val="none" w:sz="0" w:space="0" w:color="auto"/>
                <w:left w:val="none" w:sz="0" w:space="0" w:color="auto"/>
                <w:bottom w:val="none" w:sz="0" w:space="0" w:color="auto"/>
                <w:right w:val="none" w:sz="0" w:space="0" w:color="auto"/>
              </w:divBdr>
            </w:div>
            <w:div w:id="830410711">
              <w:marLeft w:val="0"/>
              <w:marRight w:val="0"/>
              <w:marTop w:val="0"/>
              <w:marBottom w:val="0"/>
              <w:divBdr>
                <w:top w:val="none" w:sz="0" w:space="0" w:color="auto"/>
                <w:left w:val="none" w:sz="0" w:space="0" w:color="auto"/>
                <w:bottom w:val="none" w:sz="0" w:space="0" w:color="auto"/>
                <w:right w:val="none" w:sz="0" w:space="0" w:color="auto"/>
              </w:divBdr>
            </w:div>
            <w:div w:id="709964329">
              <w:marLeft w:val="0"/>
              <w:marRight w:val="0"/>
              <w:marTop w:val="0"/>
              <w:marBottom w:val="0"/>
              <w:divBdr>
                <w:top w:val="none" w:sz="0" w:space="0" w:color="auto"/>
                <w:left w:val="none" w:sz="0" w:space="0" w:color="auto"/>
                <w:bottom w:val="none" w:sz="0" w:space="0" w:color="auto"/>
                <w:right w:val="none" w:sz="0" w:space="0" w:color="auto"/>
              </w:divBdr>
            </w:div>
            <w:div w:id="1847360005">
              <w:marLeft w:val="0"/>
              <w:marRight w:val="0"/>
              <w:marTop w:val="0"/>
              <w:marBottom w:val="0"/>
              <w:divBdr>
                <w:top w:val="none" w:sz="0" w:space="0" w:color="auto"/>
                <w:left w:val="none" w:sz="0" w:space="0" w:color="auto"/>
                <w:bottom w:val="none" w:sz="0" w:space="0" w:color="auto"/>
                <w:right w:val="none" w:sz="0" w:space="0" w:color="auto"/>
              </w:divBdr>
            </w:div>
          </w:divsChild>
        </w:div>
        <w:div w:id="393820012">
          <w:marLeft w:val="0"/>
          <w:marRight w:val="0"/>
          <w:marTop w:val="0"/>
          <w:marBottom w:val="0"/>
          <w:divBdr>
            <w:top w:val="none" w:sz="0" w:space="0" w:color="auto"/>
            <w:left w:val="none" w:sz="0" w:space="0" w:color="auto"/>
            <w:bottom w:val="none" w:sz="0" w:space="0" w:color="auto"/>
            <w:right w:val="none" w:sz="0" w:space="0" w:color="auto"/>
          </w:divBdr>
          <w:divsChild>
            <w:div w:id="889269263">
              <w:marLeft w:val="0"/>
              <w:marRight w:val="0"/>
              <w:marTop w:val="0"/>
              <w:marBottom w:val="0"/>
              <w:divBdr>
                <w:top w:val="none" w:sz="0" w:space="0" w:color="auto"/>
                <w:left w:val="none" w:sz="0" w:space="0" w:color="auto"/>
                <w:bottom w:val="none" w:sz="0" w:space="0" w:color="auto"/>
                <w:right w:val="none" w:sz="0" w:space="0" w:color="auto"/>
              </w:divBdr>
            </w:div>
            <w:div w:id="1067723360">
              <w:marLeft w:val="0"/>
              <w:marRight w:val="0"/>
              <w:marTop w:val="0"/>
              <w:marBottom w:val="0"/>
              <w:divBdr>
                <w:top w:val="none" w:sz="0" w:space="0" w:color="auto"/>
                <w:left w:val="none" w:sz="0" w:space="0" w:color="auto"/>
                <w:bottom w:val="none" w:sz="0" w:space="0" w:color="auto"/>
                <w:right w:val="none" w:sz="0" w:space="0" w:color="auto"/>
              </w:divBdr>
            </w:div>
            <w:div w:id="1087964892">
              <w:marLeft w:val="0"/>
              <w:marRight w:val="0"/>
              <w:marTop w:val="0"/>
              <w:marBottom w:val="0"/>
              <w:divBdr>
                <w:top w:val="none" w:sz="0" w:space="0" w:color="auto"/>
                <w:left w:val="none" w:sz="0" w:space="0" w:color="auto"/>
                <w:bottom w:val="none" w:sz="0" w:space="0" w:color="auto"/>
                <w:right w:val="none" w:sz="0" w:space="0" w:color="auto"/>
              </w:divBdr>
            </w:div>
            <w:div w:id="623082254">
              <w:marLeft w:val="0"/>
              <w:marRight w:val="0"/>
              <w:marTop w:val="0"/>
              <w:marBottom w:val="0"/>
              <w:divBdr>
                <w:top w:val="none" w:sz="0" w:space="0" w:color="auto"/>
                <w:left w:val="none" w:sz="0" w:space="0" w:color="auto"/>
                <w:bottom w:val="none" w:sz="0" w:space="0" w:color="auto"/>
                <w:right w:val="none" w:sz="0" w:space="0" w:color="auto"/>
              </w:divBdr>
            </w:div>
            <w:div w:id="1950892041">
              <w:marLeft w:val="0"/>
              <w:marRight w:val="0"/>
              <w:marTop w:val="0"/>
              <w:marBottom w:val="0"/>
              <w:divBdr>
                <w:top w:val="none" w:sz="0" w:space="0" w:color="auto"/>
                <w:left w:val="none" w:sz="0" w:space="0" w:color="auto"/>
                <w:bottom w:val="none" w:sz="0" w:space="0" w:color="auto"/>
                <w:right w:val="none" w:sz="0" w:space="0" w:color="auto"/>
              </w:divBdr>
            </w:div>
            <w:div w:id="1077243724">
              <w:marLeft w:val="0"/>
              <w:marRight w:val="0"/>
              <w:marTop w:val="0"/>
              <w:marBottom w:val="0"/>
              <w:divBdr>
                <w:top w:val="none" w:sz="0" w:space="0" w:color="auto"/>
                <w:left w:val="none" w:sz="0" w:space="0" w:color="auto"/>
                <w:bottom w:val="none" w:sz="0" w:space="0" w:color="auto"/>
                <w:right w:val="none" w:sz="0" w:space="0" w:color="auto"/>
              </w:divBdr>
            </w:div>
            <w:div w:id="1469937350">
              <w:marLeft w:val="0"/>
              <w:marRight w:val="0"/>
              <w:marTop w:val="0"/>
              <w:marBottom w:val="0"/>
              <w:divBdr>
                <w:top w:val="none" w:sz="0" w:space="0" w:color="auto"/>
                <w:left w:val="none" w:sz="0" w:space="0" w:color="auto"/>
                <w:bottom w:val="none" w:sz="0" w:space="0" w:color="auto"/>
                <w:right w:val="none" w:sz="0" w:space="0" w:color="auto"/>
              </w:divBdr>
            </w:div>
            <w:div w:id="1191142517">
              <w:marLeft w:val="0"/>
              <w:marRight w:val="0"/>
              <w:marTop w:val="0"/>
              <w:marBottom w:val="0"/>
              <w:divBdr>
                <w:top w:val="none" w:sz="0" w:space="0" w:color="auto"/>
                <w:left w:val="none" w:sz="0" w:space="0" w:color="auto"/>
                <w:bottom w:val="none" w:sz="0" w:space="0" w:color="auto"/>
                <w:right w:val="none" w:sz="0" w:space="0" w:color="auto"/>
              </w:divBdr>
            </w:div>
            <w:div w:id="174661229">
              <w:marLeft w:val="0"/>
              <w:marRight w:val="0"/>
              <w:marTop w:val="0"/>
              <w:marBottom w:val="0"/>
              <w:divBdr>
                <w:top w:val="none" w:sz="0" w:space="0" w:color="auto"/>
                <w:left w:val="none" w:sz="0" w:space="0" w:color="auto"/>
                <w:bottom w:val="none" w:sz="0" w:space="0" w:color="auto"/>
                <w:right w:val="none" w:sz="0" w:space="0" w:color="auto"/>
              </w:divBdr>
            </w:div>
            <w:div w:id="1571697681">
              <w:marLeft w:val="0"/>
              <w:marRight w:val="0"/>
              <w:marTop w:val="0"/>
              <w:marBottom w:val="0"/>
              <w:divBdr>
                <w:top w:val="none" w:sz="0" w:space="0" w:color="auto"/>
                <w:left w:val="none" w:sz="0" w:space="0" w:color="auto"/>
                <w:bottom w:val="none" w:sz="0" w:space="0" w:color="auto"/>
                <w:right w:val="none" w:sz="0" w:space="0" w:color="auto"/>
              </w:divBdr>
            </w:div>
            <w:div w:id="1122110347">
              <w:marLeft w:val="0"/>
              <w:marRight w:val="0"/>
              <w:marTop w:val="0"/>
              <w:marBottom w:val="0"/>
              <w:divBdr>
                <w:top w:val="none" w:sz="0" w:space="0" w:color="auto"/>
                <w:left w:val="none" w:sz="0" w:space="0" w:color="auto"/>
                <w:bottom w:val="none" w:sz="0" w:space="0" w:color="auto"/>
                <w:right w:val="none" w:sz="0" w:space="0" w:color="auto"/>
              </w:divBdr>
            </w:div>
            <w:div w:id="1111969295">
              <w:marLeft w:val="0"/>
              <w:marRight w:val="0"/>
              <w:marTop w:val="0"/>
              <w:marBottom w:val="0"/>
              <w:divBdr>
                <w:top w:val="none" w:sz="0" w:space="0" w:color="auto"/>
                <w:left w:val="none" w:sz="0" w:space="0" w:color="auto"/>
                <w:bottom w:val="none" w:sz="0" w:space="0" w:color="auto"/>
                <w:right w:val="none" w:sz="0" w:space="0" w:color="auto"/>
              </w:divBdr>
            </w:div>
            <w:div w:id="698746949">
              <w:marLeft w:val="0"/>
              <w:marRight w:val="0"/>
              <w:marTop w:val="0"/>
              <w:marBottom w:val="0"/>
              <w:divBdr>
                <w:top w:val="none" w:sz="0" w:space="0" w:color="auto"/>
                <w:left w:val="none" w:sz="0" w:space="0" w:color="auto"/>
                <w:bottom w:val="none" w:sz="0" w:space="0" w:color="auto"/>
                <w:right w:val="none" w:sz="0" w:space="0" w:color="auto"/>
              </w:divBdr>
            </w:div>
            <w:div w:id="1407535568">
              <w:marLeft w:val="0"/>
              <w:marRight w:val="0"/>
              <w:marTop w:val="0"/>
              <w:marBottom w:val="0"/>
              <w:divBdr>
                <w:top w:val="none" w:sz="0" w:space="0" w:color="auto"/>
                <w:left w:val="none" w:sz="0" w:space="0" w:color="auto"/>
                <w:bottom w:val="none" w:sz="0" w:space="0" w:color="auto"/>
                <w:right w:val="none" w:sz="0" w:space="0" w:color="auto"/>
              </w:divBdr>
            </w:div>
            <w:div w:id="1296370949">
              <w:marLeft w:val="0"/>
              <w:marRight w:val="0"/>
              <w:marTop w:val="0"/>
              <w:marBottom w:val="0"/>
              <w:divBdr>
                <w:top w:val="none" w:sz="0" w:space="0" w:color="auto"/>
                <w:left w:val="none" w:sz="0" w:space="0" w:color="auto"/>
                <w:bottom w:val="none" w:sz="0" w:space="0" w:color="auto"/>
                <w:right w:val="none" w:sz="0" w:space="0" w:color="auto"/>
              </w:divBdr>
            </w:div>
            <w:div w:id="2088569055">
              <w:marLeft w:val="0"/>
              <w:marRight w:val="0"/>
              <w:marTop w:val="0"/>
              <w:marBottom w:val="0"/>
              <w:divBdr>
                <w:top w:val="none" w:sz="0" w:space="0" w:color="auto"/>
                <w:left w:val="none" w:sz="0" w:space="0" w:color="auto"/>
                <w:bottom w:val="none" w:sz="0" w:space="0" w:color="auto"/>
                <w:right w:val="none" w:sz="0" w:space="0" w:color="auto"/>
              </w:divBdr>
            </w:div>
            <w:div w:id="17446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042427">
      <w:bodyDiv w:val="1"/>
      <w:marLeft w:val="0"/>
      <w:marRight w:val="0"/>
      <w:marTop w:val="0"/>
      <w:marBottom w:val="0"/>
      <w:divBdr>
        <w:top w:val="none" w:sz="0" w:space="0" w:color="auto"/>
        <w:left w:val="none" w:sz="0" w:space="0" w:color="auto"/>
        <w:bottom w:val="none" w:sz="0" w:space="0" w:color="auto"/>
        <w:right w:val="none" w:sz="0" w:space="0" w:color="auto"/>
      </w:divBdr>
    </w:div>
    <w:div w:id="1247180563">
      <w:bodyDiv w:val="1"/>
      <w:marLeft w:val="0"/>
      <w:marRight w:val="0"/>
      <w:marTop w:val="0"/>
      <w:marBottom w:val="0"/>
      <w:divBdr>
        <w:top w:val="none" w:sz="0" w:space="0" w:color="auto"/>
        <w:left w:val="none" w:sz="0" w:space="0" w:color="auto"/>
        <w:bottom w:val="none" w:sz="0" w:space="0" w:color="auto"/>
        <w:right w:val="none" w:sz="0" w:space="0" w:color="auto"/>
      </w:divBdr>
      <w:divsChild>
        <w:div w:id="93476133">
          <w:marLeft w:val="0"/>
          <w:marRight w:val="0"/>
          <w:marTop w:val="0"/>
          <w:marBottom w:val="0"/>
          <w:divBdr>
            <w:top w:val="none" w:sz="0" w:space="0" w:color="auto"/>
            <w:left w:val="none" w:sz="0" w:space="0" w:color="auto"/>
            <w:bottom w:val="none" w:sz="0" w:space="0" w:color="auto"/>
            <w:right w:val="none" w:sz="0" w:space="0" w:color="auto"/>
          </w:divBdr>
        </w:div>
        <w:div w:id="210387440">
          <w:marLeft w:val="0"/>
          <w:marRight w:val="0"/>
          <w:marTop w:val="0"/>
          <w:marBottom w:val="0"/>
          <w:divBdr>
            <w:top w:val="none" w:sz="0" w:space="0" w:color="auto"/>
            <w:left w:val="none" w:sz="0" w:space="0" w:color="auto"/>
            <w:bottom w:val="none" w:sz="0" w:space="0" w:color="auto"/>
            <w:right w:val="none" w:sz="0" w:space="0" w:color="auto"/>
          </w:divBdr>
        </w:div>
        <w:div w:id="312638266">
          <w:marLeft w:val="0"/>
          <w:marRight w:val="0"/>
          <w:marTop w:val="0"/>
          <w:marBottom w:val="0"/>
          <w:divBdr>
            <w:top w:val="none" w:sz="0" w:space="0" w:color="auto"/>
            <w:left w:val="none" w:sz="0" w:space="0" w:color="auto"/>
            <w:bottom w:val="none" w:sz="0" w:space="0" w:color="auto"/>
            <w:right w:val="none" w:sz="0" w:space="0" w:color="auto"/>
          </w:divBdr>
        </w:div>
        <w:div w:id="333145746">
          <w:marLeft w:val="0"/>
          <w:marRight w:val="0"/>
          <w:marTop w:val="0"/>
          <w:marBottom w:val="0"/>
          <w:divBdr>
            <w:top w:val="none" w:sz="0" w:space="0" w:color="auto"/>
            <w:left w:val="none" w:sz="0" w:space="0" w:color="auto"/>
            <w:bottom w:val="none" w:sz="0" w:space="0" w:color="auto"/>
            <w:right w:val="none" w:sz="0" w:space="0" w:color="auto"/>
          </w:divBdr>
        </w:div>
        <w:div w:id="493035797">
          <w:marLeft w:val="0"/>
          <w:marRight w:val="0"/>
          <w:marTop w:val="0"/>
          <w:marBottom w:val="0"/>
          <w:divBdr>
            <w:top w:val="none" w:sz="0" w:space="0" w:color="auto"/>
            <w:left w:val="none" w:sz="0" w:space="0" w:color="auto"/>
            <w:bottom w:val="none" w:sz="0" w:space="0" w:color="auto"/>
            <w:right w:val="none" w:sz="0" w:space="0" w:color="auto"/>
          </w:divBdr>
        </w:div>
        <w:div w:id="578177488">
          <w:marLeft w:val="0"/>
          <w:marRight w:val="0"/>
          <w:marTop w:val="0"/>
          <w:marBottom w:val="0"/>
          <w:divBdr>
            <w:top w:val="none" w:sz="0" w:space="0" w:color="auto"/>
            <w:left w:val="none" w:sz="0" w:space="0" w:color="auto"/>
            <w:bottom w:val="none" w:sz="0" w:space="0" w:color="auto"/>
            <w:right w:val="none" w:sz="0" w:space="0" w:color="auto"/>
          </w:divBdr>
        </w:div>
        <w:div w:id="619841301">
          <w:marLeft w:val="0"/>
          <w:marRight w:val="0"/>
          <w:marTop w:val="0"/>
          <w:marBottom w:val="0"/>
          <w:divBdr>
            <w:top w:val="none" w:sz="0" w:space="0" w:color="auto"/>
            <w:left w:val="none" w:sz="0" w:space="0" w:color="auto"/>
            <w:bottom w:val="none" w:sz="0" w:space="0" w:color="auto"/>
            <w:right w:val="none" w:sz="0" w:space="0" w:color="auto"/>
          </w:divBdr>
        </w:div>
        <w:div w:id="664436106">
          <w:marLeft w:val="0"/>
          <w:marRight w:val="0"/>
          <w:marTop w:val="0"/>
          <w:marBottom w:val="0"/>
          <w:divBdr>
            <w:top w:val="none" w:sz="0" w:space="0" w:color="auto"/>
            <w:left w:val="none" w:sz="0" w:space="0" w:color="auto"/>
            <w:bottom w:val="none" w:sz="0" w:space="0" w:color="auto"/>
            <w:right w:val="none" w:sz="0" w:space="0" w:color="auto"/>
          </w:divBdr>
        </w:div>
        <w:div w:id="774323980">
          <w:marLeft w:val="0"/>
          <w:marRight w:val="0"/>
          <w:marTop w:val="0"/>
          <w:marBottom w:val="0"/>
          <w:divBdr>
            <w:top w:val="none" w:sz="0" w:space="0" w:color="auto"/>
            <w:left w:val="none" w:sz="0" w:space="0" w:color="auto"/>
            <w:bottom w:val="none" w:sz="0" w:space="0" w:color="auto"/>
            <w:right w:val="none" w:sz="0" w:space="0" w:color="auto"/>
          </w:divBdr>
        </w:div>
        <w:div w:id="790319394">
          <w:marLeft w:val="0"/>
          <w:marRight w:val="0"/>
          <w:marTop w:val="0"/>
          <w:marBottom w:val="0"/>
          <w:divBdr>
            <w:top w:val="none" w:sz="0" w:space="0" w:color="auto"/>
            <w:left w:val="none" w:sz="0" w:space="0" w:color="auto"/>
            <w:bottom w:val="none" w:sz="0" w:space="0" w:color="auto"/>
            <w:right w:val="none" w:sz="0" w:space="0" w:color="auto"/>
          </w:divBdr>
        </w:div>
        <w:div w:id="840853642">
          <w:marLeft w:val="0"/>
          <w:marRight w:val="0"/>
          <w:marTop w:val="0"/>
          <w:marBottom w:val="0"/>
          <w:divBdr>
            <w:top w:val="none" w:sz="0" w:space="0" w:color="auto"/>
            <w:left w:val="none" w:sz="0" w:space="0" w:color="auto"/>
            <w:bottom w:val="none" w:sz="0" w:space="0" w:color="auto"/>
            <w:right w:val="none" w:sz="0" w:space="0" w:color="auto"/>
          </w:divBdr>
        </w:div>
        <w:div w:id="880021432">
          <w:marLeft w:val="0"/>
          <w:marRight w:val="0"/>
          <w:marTop w:val="0"/>
          <w:marBottom w:val="0"/>
          <w:divBdr>
            <w:top w:val="none" w:sz="0" w:space="0" w:color="auto"/>
            <w:left w:val="none" w:sz="0" w:space="0" w:color="auto"/>
            <w:bottom w:val="none" w:sz="0" w:space="0" w:color="auto"/>
            <w:right w:val="none" w:sz="0" w:space="0" w:color="auto"/>
          </w:divBdr>
        </w:div>
        <w:div w:id="930435123">
          <w:marLeft w:val="0"/>
          <w:marRight w:val="0"/>
          <w:marTop w:val="0"/>
          <w:marBottom w:val="0"/>
          <w:divBdr>
            <w:top w:val="none" w:sz="0" w:space="0" w:color="auto"/>
            <w:left w:val="none" w:sz="0" w:space="0" w:color="auto"/>
            <w:bottom w:val="none" w:sz="0" w:space="0" w:color="auto"/>
            <w:right w:val="none" w:sz="0" w:space="0" w:color="auto"/>
          </w:divBdr>
        </w:div>
        <w:div w:id="1115556635">
          <w:marLeft w:val="0"/>
          <w:marRight w:val="0"/>
          <w:marTop w:val="0"/>
          <w:marBottom w:val="0"/>
          <w:divBdr>
            <w:top w:val="none" w:sz="0" w:space="0" w:color="auto"/>
            <w:left w:val="none" w:sz="0" w:space="0" w:color="auto"/>
            <w:bottom w:val="none" w:sz="0" w:space="0" w:color="auto"/>
            <w:right w:val="none" w:sz="0" w:space="0" w:color="auto"/>
          </w:divBdr>
        </w:div>
        <w:div w:id="1116560779">
          <w:marLeft w:val="0"/>
          <w:marRight w:val="0"/>
          <w:marTop w:val="0"/>
          <w:marBottom w:val="0"/>
          <w:divBdr>
            <w:top w:val="none" w:sz="0" w:space="0" w:color="auto"/>
            <w:left w:val="none" w:sz="0" w:space="0" w:color="auto"/>
            <w:bottom w:val="none" w:sz="0" w:space="0" w:color="auto"/>
            <w:right w:val="none" w:sz="0" w:space="0" w:color="auto"/>
          </w:divBdr>
        </w:div>
        <w:div w:id="1116678729">
          <w:marLeft w:val="0"/>
          <w:marRight w:val="0"/>
          <w:marTop w:val="0"/>
          <w:marBottom w:val="0"/>
          <w:divBdr>
            <w:top w:val="none" w:sz="0" w:space="0" w:color="auto"/>
            <w:left w:val="none" w:sz="0" w:space="0" w:color="auto"/>
            <w:bottom w:val="none" w:sz="0" w:space="0" w:color="auto"/>
            <w:right w:val="none" w:sz="0" w:space="0" w:color="auto"/>
          </w:divBdr>
        </w:div>
        <w:div w:id="1160541471">
          <w:marLeft w:val="0"/>
          <w:marRight w:val="0"/>
          <w:marTop w:val="0"/>
          <w:marBottom w:val="0"/>
          <w:divBdr>
            <w:top w:val="none" w:sz="0" w:space="0" w:color="auto"/>
            <w:left w:val="none" w:sz="0" w:space="0" w:color="auto"/>
            <w:bottom w:val="none" w:sz="0" w:space="0" w:color="auto"/>
            <w:right w:val="none" w:sz="0" w:space="0" w:color="auto"/>
          </w:divBdr>
        </w:div>
        <w:div w:id="1244070347">
          <w:marLeft w:val="0"/>
          <w:marRight w:val="0"/>
          <w:marTop w:val="0"/>
          <w:marBottom w:val="0"/>
          <w:divBdr>
            <w:top w:val="none" w:sz="0" w:space="0" w:color="auto"/>
            <w:left w:val="none" w:sz="0" w:space="0" w:color="auto"/>
            <w:bottom w:val="none" w:sz="0" w:space="0" w:color="auto"/>
            <w:right w:val="none" w:sz="0" w:space="0" w:color="auto"/>
          </w:divBdr>
        </w:div>
        <w:div w:id="1252469171">
          <w:marLeft w:val="0"/>
          <w:marRight w:val="0"/>
          <w:marTop w:val="0"/>
          <w:marBottom w:val="0"/>
          <w:divBdr>
            <w:top w:val="none" w:sz="0" w:space="0" w:color="auto"/>
            <w:left w:val="none" w:sz="0" w:space="0" w:color="auto"/>
            <w:bottom w:val="none" w:sz="0" w:space="0" w:color="auto"/>
            <w:right w:val="none" w:sz="0" w:space="0" w:color="auto"/>
          </w:divBdr>
        </w:div>
        <w:div w:id="1444769867">
          <w:marLeft w:val="0"/>
          <w:marRight w:val="0"/>
          <w:marTop w:val="0"/>
          <w:marBottom w:val="0"/>
          <w:divBdr>
            <w:top w:val="none" w:sz="0" w:space="0" w:color="auto"/>
            <w:left w:val="none" w:sz="0" w:space="0" w:color="auto"/>
            <w:bottom w:val="none" w:sz="0" w:space="0" w:color="auto"/>
            <w:right w:val="none" w:sz="0" w:space="0" w:color="auto"/>
          </w:divBdr>
        </w:div>
        <w:div w:id="1602568689">
          <w:marLeft w:val="0"/>
          <w:marRight w:val="0"/>
          <w:marTop w:val="0"/>
          <w:marBottom w:val="0"/>
          <w:divBdr>
            <w:top w:val="none" w:sz="0" w:space="0" w:color="auto"/>
            <w:left w:val="none" w:sz="0" w:space="0" w:color="auto"/>
            <w:bottom w:val="none" w:sz="0" w:space="0" w:color="auto"/>
            <w:right w:val="none" w:sz="0" w:space="0" w:color="auto"/>
          </w:divBdr>
        </w:div>
        <w:div w:id="1675835357">
          <w:marLeft w:val="0"/>
          <w:marRight w:val="0"/>
          <w:marTop w:val="0"/>
          <w:marBottom w:val="0"/>
          <w:divBdr>
            <w:top w:val="none" w:sz="0" w:space="0" w:color="auto"/>
            <w:left w:val="none" w:sz="0" w:space="0" w:color="auto"/>
            <w:bottom w:val="none" w:sz="0" w:space="0" w:color="auto"/>
            <w:right w:val="none" w:sz="0" w:space="0" w:color="auto"/>
          </w:divBdr>
        </w:div>
        <w:div w:id="2097508903">
          <w:marLeft w:val="0"/>
          <w:marRight w:val="0"/>
          <w:marTop w:val="0"/>
          <w:marBottom w:val="0"/>
          <w:divBdr>
            <w:top w:val="none" w:sz="0" w:space="0" w:color="auto"/>
            <w:left w:val="none" w:sz="0" w:space="0" w:color="auto"/>
            <w:bottom w:val="none" w:sz="0" w:space="0" w:color="auto"/>
            <w:right w:val="none" w:sz="0" w:space="0" w:color="auto"/>
          </w:divBdr>
        </w:div>
      </w:divsChild>
    </w:div>
    <w:div w:id="1383212082">
      <w:bodyDiv w:val="1"/>
      <w:marLeft w:val="0"/>
      <w:marRight w:val="0"/>
      <w:marTop w:val="0"/>
      <w:marBottom w:val="0"/>
      <w:divBdr>
        <w:top w:val="none" w:sz="0" w:space="0" w:color="auto"/>
        <w:left w:val="none" w:sz="0" w:space="0" w:color="auto"/>
        <w:bottom w:val="none" w:sz="0" w:space="0" w:color="auto"/>
        <w:right w:val="none" w:sz="0" w:space="0" w:color="auto"/>
      </w:divBdr>
      <w:divsChild>
        <w:div w:id="2361152">
          <w:marLeft w:val="0"/>
          <w:marRight w:val="0"/>
          <w:marTop w:val="0"/>
          <w:marBottom w:val="0"/>
          <w:divBdr>
            <w:top w:val="none" w:sz="0" w:space="0" w:color="auto"/>
            <w:left w:val="none" w:sz="0" w:space="0" w:color="auto"/>
            <w:bottom w:val="none" w:sz="0" w:space="0" w:color="auto"/>
            <w:right w:val="none" w:sz="0" w:space="0" w:color="auto"/>
          </w:divBdr>
        </w:div>
        <w:div w:id="26806002">
          <w:marLeft w:val="0"/>
          <w:marRight w:val="0"/>
          <w:marTop w:val="0"/>
          <w:marBottom w:val="0"/>
          <w:divBdr>
            <w:top w:val="none" w:sz="0" w:space="0" w:color="auto"/>
            <w:left w:val="none" w:sz="0" w:space="0" w:color="auto"/>
            <w:bottom w:val="none" w:sz="0" w:space="0" w:color="auto"/>
            <w:right w:val="none" w:sz="0" w:space="0" w:color="auto"/>
          </w:divBdr>
        </w:div>
        <w:div w:id="44376193">
          <w:marLeft w:val="0"/>
          <w:marRight w:val="0"/>
          <w:marTop w:val="0"/>
          <w:marBottom w:val="0"/>
          <w:divBdr>
            <w:top w:val="none" w:sz="0" w:space="0" w:color="auto"/>
            <w:left w:val="none" w:sz="0" w:space="0" w:color="auto"/>
            <w:bottom w:val="none" w:sz="0" w:space="0" w:color="auto"/>
            <w:right w:val="none" w:sz="0" w:space="0" w:color="auto"/>
          </w:divBdr>
        </w:div>
        <w:div w:id="133790128">
          <w:marLeft w:val="0"/>
          <w:marRight w:val="0"/>
          <w:marTop w:val="0"/>
          <w:marBottom w:val="0"/>
          <w:divBdr>
            <w:top w:val="none" w:sz="0" w:space="0" w:color="auto"/>
            <w:left w:val="none" w:sz="0" w:space="0" w:color="auto"/>
            <w:bottom w:val="none" w:sz="0" w:space="0" w:color="auto"/>
            <w:right w:val="none" w:sz="0" w:space="0" w:color="auto"/>
          </w:divBdr>
        </w:div>
        <w:div w:id="145244568">
          <w:marLeft w:val="0"/>
          <w:marRight w:val="0"/>
          <w:marTop w:val="0"/>
          <w:marBottom w:val="0"/>
          <w:divBdr>
            <w:top w:val="none" w:sz="0" w:space="0" w:color="auto"/>
            <w:left w:val="none" w:sz="0" w:space="0" w:color="auto"/>
            <w:bottom w:val="none" w:sz="0" w:space="0" w:color="auto"/>
            <w:right w:val="none" w:sz="0" w:space="0" w:color="auto"/>
          </w:divBdr>
        </w:div>
        <w:div w:id="188682292">
          <w:marLeft w:val="0"/>
          <w:marRight w:val="0"/>
          <w:marTop w:val="0"/>
          <w:marBottom w:val="0"/>
          <w:divBdr>
            <w:top w:val="none" w:sz="0" w:space="0" w:color="auto"/>
            <w:left w:val="none" w:sz="0" w:space="0" w:color="auto"/>
            <w:bottom w:val="none" w:sz="0" w:space="0" w:color="auto"/>
            <w:right w:val="none" w:sz="0" w:space="0" w:color="auto"/>
          </w:divBdr>
        </w:div>
        <w:div w:id="195000818">
          <w:marLeft w:val="0"/>
          <w:marRight w:val="0"/>
          <w:marTop w:val="0"/>
          <w:marBottom w:val="0"/>
          <w:divBdr>
            <w:top w:val="none" w:sz="0" w:space="0" w:color="auto"/>
            <w:left w:val="none" w:sz="0" w:space="0" w:color="auto"/>
            <w:bottom w:val="none" w:sz="0" w:space="0" w:color="auto"/>
            <w:right w:val="none" w:sz="0" w:space="0" w:color="auto"/>
          </w:divBdr>
        </w:div>
        <w:div w:id="220292453">
          <w:marLeft w:val="0"/>
          <w:marRight w:val="0"/>
          <w:marTop w:val="0"/>
          <w:marBottom w:val="0"/>
          <w:divBdr>
            <w:top w:val="none" w:sz="0" w:space="0" w:color="auto"/>
            <w:left w:val="none" w:sz="0" w:space="0" w:color="auto"/>
            <w:bottom w:val="none" w:sz="0" w:space="0" w:color="auto"/>
            <w:right w:val="none" w:sz="0" w:space="0" w:color="auto"/>
          </w:divBdr>
        </w:div>
        <w:div w:id="221605212">
          <w:marLeft w:val="0"/>
          <w:marRight w:val="0"/>
          <w:marTop w:val="0"/>
          <w:marBottom w:val="0"/>
          <w:divBdr>
            <w:top w:val="none" w:sz="0" w:space="0" w:color="auto"/>
            <w:left w:val="none" w:sz="0" w:space="0" w:color="auto"/>
            <w:bottom w:val="none" w:sz="0" w:space="0" w:color="auto"/>
            <w:right w:val="none" w:sz="0" w:space="0" w:color="auto"/>
          </w:divBdr>
        </w:div>
        <w:div w:id="271867689">
          <w:marLeft w:val="0"/>
          <w:marRight w:val="0"/>
          <w:marTop w:val="0"/>
          <w:marBottom w:val="0"/>
          <w:divBdr>
            <w:top w:val="none" w:sz="0" w:space="0" w:color="auto"/>
            <w:left w:val="none" w:sz="0" w:space="0" w:color="auto"/>
            <w:bottom w:val="none" w:sz="0" w:space="0" w:color="auto"/>
            <w:right w:val="none" w:sz="0" w:space="0" w:color="auto"/>
          </w:divBdr>
        </w:div>
        <w:div w:id="317467018">
          <w:marLeft w:val="0"/>
          <w:marRight w:val="0"/>
          <w:marTop w:val="0"/>
          <w:marBottom w:val="0"/>
          <w:divBdr>
            <w:top w:val="none" w:sz="0" w:space="0" w:color="auto"/>
            <w:left w:val="none" w:sz="0" w:space="0" w:color="auto"/>
            <w:bottom w:val="none" w:sz="0" w:space="0" w:color="auto"/>
            <w:right w:val="none" w:sz="0" w:space="0" w:color="auto"/>
          </w:divBdr>
        </w:div>
        <w:div w:id="361832085">
          <w:marLeft w:val="0"/>
          <w:marRight w:val="0"/>
          <w:marTop w:val="0"/>
          <w:marBottom w:val="0"/>
          <w:divBdr>
            <w:top w:val="none" w:sz="0" w:space="0" w:color="auto"/>
            <w:left w:val="none" w:sz="0" w:space="0" w:color="auto"/>
            <w:bottom w:val="none" w:sz="0" w:space="0" w:color="auto"/>
            <w:right w:val="none" w:sz="0" w:space="0" w:color="auto"/>
          </w:divBdr>
        </w:div>
        <w:div w:id="434133029">
          <w:marLeft w:val="0"/>
          <w:marRight w:val="0"/>
          <w:marTop w:val="0"/>
          <w:marBottom w:val="0"/>
          <w:divBdr>
            <w:top w:val="none" w:sz="0" w:space="0" w:color="auto"/>
            <w:left w:val="none" w:sz="0" w:space="0" w:color="auto"/>
            <w:bottom w:val="none" w:sz="0" w:space="0" w:color="auto"/>
            <w:right w:val="none" w:sz="0" w:space="0" w:color="auto"/>
          </w:divBdr>
        </w:div>
        <w:div w:id="540172702">
          <w:marLeft w:val="0"/>
          <w:marRight w:val="0"/>
          <w:marTop w:val="0"/>
          <w:marBottom w:val="0"/>
          <w:divBdr>
            <w:top w:val="none" w:sz="0" w:space="0" w:color="auto"/>
            <w:left w:val="none" w:sz="0" w:space="0" w:color="auto"/>
            <w:bottom w:val="none" w:sz="0" w:space="0" w:color="auto"/>
            <w:right w:val="none" w:sz="0" w:space="0" w:color="auto"/>
          </w:divBdr>
        </w:div>
        <w:div w:id="550844440">
          <w:marLeft w:val="0"/>
          <w:marRight w:val="0"/>
          <w:marTop w:val="0"/>
          <w:marBottom w:val="0"/>
          <w:divBdr>
            <w:top w:val="none" w:sz="0" w:space="0" w:color="auto"/>
            <w:left w:val="none" w:sz="0" w:space="0" w:color="auto"/>
            <w:bottom w:val="none" w:sz="0" w:space="0" w:color="auto"/>
            <w:right w:val="none" w:sz="0" w:space="0" w:color="auto"/>
          </w:divBdr>
        </w:div>
        <w:div w:id="606889886">
          <w:marLeft w:val="0"/>
          <w:marRight w:val="0"/>
          <w:marTop w:val="0"/>
          <w:marBottom w:val="0"/>
          <w:divBdr>
            <w:top w:val="none" w:sz="0" w:space="0" w:color="auto"/>
            <w:left w:val="none" w:sz="0" w:space="0" w:color="auto"/>
            <w:bottom w:val="none" w:sz="0" w:space="0" w:color="auto"/>
            <w:right w:val="none" w:sz="0" w:space="0" w:color="auto"/>
          </w:divBdr>
        </w:div>
        <w:div w:id="674648386">
          <w:marLeft w:val="0"/>
          <w:marRight w:val="0"/>
          <w:marTop w:val="0"/>
          <w:marBottom w:val="0"/>
          <w:divBdr>
            <w:top w:val="none" w:sz="0" w:space="0" w:color="auto"/>
            <w:left w:val="none" w:sz="0" w:space="0" w:color="auto"/>
            <w:bottom w:val="none" w:sz="0" w:space="0" w:color="auto"/>
            <w:right w:val="none" w:sz="0" w:space="0" w:color="auto"/>
          </w:divBdr>
        </w:div>
        <w:div w:id="677537234">
          <w:marLeft w:val="0"/>
          <w:marRight w:val="0"/>
          <w:marTop w:val="0"/>
          <w:marBottom w:val="0"/>
          <w:divBdr>
            <w:top w:val="none" w:sz="0" w:space="0" w:color="auto"/>
            <w:left w:val="none" w:sz="0" w:space="0" w:color="auto"/>
            <w:bottom w:val="none" w:sz="0" w:space="0" w:color="auto"/>
            <w:right w:val="none" w:sz="0" w:space="0" w:color="auto"/>
          </w:divBdr>
        </w:div>
        <w:div w:id="735473026">
          <w:marLeft w:val="0"/>
          <w:marRight w:val="0"/>
          <w:marTop w:val="0"/>
          <w:marBottom w:val="0"/>
          <w:divBdr>
            <w:top w:val="none" w:sz="0" w:space="0" w:color="auto"/>
            <w:left w:val="none" w:sz="0" w:space="0" w:color="auto"/>
            <w:bottom w:val="none" w:sz="0" w:space="0" w:color="auto"/>
            <w:right w:val="none" w:sz="0" w:space="0" w:color="auto"/>
          </w:divBdr>
        </w:div>
        <w:div w:id="745691937">
          <w:marLeft w:val="0"/>
          <w:marRight w:val="0"/>
          <w:marTop w:val="0"/>
          <w:marBottom w:val="0"/>
          <w:divBdr>
            <w:top w:val="none" w:sz="0" w:space="0" w:color="auto"/>
            <w:left w:val="none" w:sz="0" w:space="0" w:color="auto"/>
            <w:bottom w:val="none" w:sz="0" w:space="0" w:color="auto"/>
            <w:right w:val="none" w:sz="0" w:space="0" w:color="auto"/>
          </w:divBdr>
        </w:div>
        <w:div w:id="800923026">
          <w:marLeft w:val="0"/>
          <w:marRight w:val="0"/>
          <w:marTop w:val="0"/>
          <w:marBottom w:val="0"/>
          <w:divBdr>
            <w:top w:val="none" w:sz="0" w:space="0" w:color="auto"/>
            <w:left w:val="none" w:sz="0" w:space="0" w:color="auto"/>
            <w:bottom w:val="none" w:sz="0" w:space="0" w:color="auto"/>
            <w:right w:val="none" w:sz="0" w:space="0" w:color="auto"/>
          </w:divBdr>
        </w:div>
        <w:div w:id="819619984">
          <w:marLeft w:val="0"/>
          <w:marRight w:val="0"/>
          <w:marTop w:val="0"/>
          <w:marBottom w:val="0"/>
          <w:divBdr>
            <w:top w:val="none" w:sz="0" w:space="0" w:color="auto"/>
            <w:left w:val="none" w:sz="0" w:space="0" w:color="auto"/>
            <w:bottom w:val="none" w:sz="0" w:space="0" w:color="auto"/>
            <w:right w:val="none" w:sz="0" w:space="0" w:color="auto"/>
          </w:divBdr>
        </w:div>
        <w:div w:id="821504019">
          <w:marLeft w:val="0"/>
          <w:marRight w:val="0"/>
          <w:marTop w:val="0"/>
          <w:marBottom w:val="0"/>
          <w:divBdr>
            <w:top w:val="none" w:sz="0" w:space="0" w:color="auto"/>
            <w:left w:val="none" w:sz="0" w:space="0" w:color="auto"/>
            <w:bottom w:val="none" w:sz="0" w:space="0" w:color="auto"/>
            <w:right w:val="none" w:sz="0" w:space="0" w:color="auto"/>
          </w:divBdr>
        </w:div>
        <w:div w:id="971835092">
          <w:marLeft w:val="0"/>
          <w:marRight w:val="0"/>
          <w:marTop w:val="0"/>
          <w:marBottom w:val="0"/>
          <w:divBdr>
            <w:top w:val="none" w:sz="0" w:space="0" w:color="auto"/>
            <w:left w:val="none" w:sz="0" w:space="0" w:color="auto"/>
            <w:bottom w:val="none" w:sz="0" w:space="0" w:color="auto"/>
            <w:right w:val="none" w:sz="0" w:space="0" w:color="auto"/>
          </w:divBdr>
        </w:div>
        <w:div w:id="993878629">
          <w:marLeft w:val="0"/>
          <w:marRight w:val="0"/>
          <w:marTop w:val="0"/>
          <w:marBottom w:val="0"/>
          <w:divBdr>
            <w:top w:val="none" w:sz="0" w:space="0" w:color="auto"/>
            <w:left w:val="none" w:sz="0" w:space="0" w:color="auto"/>
            <w:bottom w:val="none" w:sz="0" w:space="0" w:color="auto"/>
            <w:right w:val="none" w:sz="0" w:space="0" w:color="auto"/>
          </w:divBdr>
        </w:div>
        <w:div w:id="1042166964">
          <w:marLeft w:val="0"/>
          <w:marRight w:val="0"/>
          <w:marTop w:val="0"/>
          <w:marBottom w:val="0"/>
          <w:divBdr>
            <w:top w:val="none" w:sz="0" w:space="0" w:color="auto"/>
            <w:left w:val="none" w:sz="0" w:space="0" w:color="auto"/>
            <w:bottom w:val="none" w:sz="0" w:space="0" w:color="auto"/>
            <w:right w:val="none" w:sz="0" w:space="0" w:color="auto"/>
          </w:divBdr>
        </w:div>
        <w:div w:id="1046298126">
          <w:marLeft w:val="0"/>
          <w:marRight w:val="0"/>
          <w:marTop w:val="0"/>
          <w:marBottom w:val="0"/>
          <w:divBdr>
            <w:top w:val="none" w:sz="0" w:space="0" w:color="auto"/>
            <w:left w:val="none" w:sz="0" w:space="0" w:color="auto"/>
            <w:bottom w:val="none" w:sz="0" w:space="0" w:color="auto"/>
            <w:right w:val="none" w:sz="0" w:space="0" w:color="auto"/>
          </w:divBdr>
        </w:div>
        <w:div w:id="1123185156">
          <w:marLeft w:val="0"/>
          <w:marRight w:val="0"/>
          <w:marTop w:val="0"/>
          <w:marBottom w:val="0"/>
          <w:divBdr>
            <w:top w:val="none" w:sz="0" w:space="0" w:color="auto"/>
            <w:left w:val="none" w:sz="0" w:space="0" w:color="auto"/>
            <w:bottom w:val="none" w:sz="0" w:space="0" w:color="auto"/>
            <w:right w:val="none" w:sz="0" w:space="0" w:color="auto"/>
          </w:divBdr>
        </w:div>
        <w:div w:id="1140921342">
          <w:marLeft w:val="0"/>
          <w:marRight w:val="0"/>
          <w:marTop w:val="0"/>
          <w:marBottom w:val="0"/>
          <w:divBdr>
            <w:top w:val="none" w:sz="0" w:space="0" w:color="auto"/>
            <w:left w:val="none" w:sz="0" w:space="0" w:color="auto"/>
            <w:bottom w:val="none" w:sz="0" w:space="0" w:color="auto"/>
            <w:right w:val="none" w:sz="0" w:space="0" w:color="auto"/>
          </w:divBdr>
        </w:div>
        <w:div w:id="1176844874">
          <w:marLeft w:val="0"/>
          <w:marRight w:val="0"/>
          <w:marTop w:val="0"/>
          <w:marBottom w:val="0"/>
          <w:divBdr>
            <w:top w:val="none" w:sz="0" w:space="0" w:color="auto"/>
            <w:left w:val="none" w:sz="0" w:space="0" w:color="auto"/>
            <w:bottom w:val="none" w:sz="0" w:space="0" w:color="auto"/>
            <w:right w:val="none" w:sz="0" w:space="0" w:color="auto"/>
          </w:divBdr>
        </w:div>
        <w:div w:id="1252852966">
          <w:marLeft w:val="0"/>
          <w:marRight w:val="0"/>
          <w:marTop w:val="0"/>
          <w:marBottom w:val="0"/>
          <w:divBdr>
            <w:top w:val="none" w:sz="0" w:space="0" w:color="auto"/>
            <w:left w:val="none" w:sz="0" w:space="0" w:color="auto"/>
            <w:bottom w:val="none" w:sz="0" w:space="0" w:color="auto"/>
            <w:right w:val="none" w:sz="0" w:space="0" w:color="auto"/>
          </w:divBdr>
        </w:div>
        <w:div w:id="1296450033">
          <w:marLeft w:val="0"/>
          <w:marRight w:val="0"/>
          <w:marTop w:val="0"/>
          <w:marBottom w:val="0"/>
          <w:divBdr>
            <w:top w:val="none" w:sz="0" w:space="0" w:color="auto"/>
            <w:left w:val="none" w:sz="0" w:space="0" w:color="auto"/>
            <w:bottom w:val="none" w:sz="0" w:space="0" w:color="auto"/>
            <w:right w:val="none" w:sz="0" w:space="0" w:color="auto"/>
          </w:divBdr>
        </w:div>
        <w:div w:id="1309244962">
          <w:marLeft w:val="0"/>
          <w:marRight w:val="0"/>
          <w:marTop w:val="0"/>
          <w:marBottom w:val="0"/>
          <w:divBdr>
            <w:top w:val="none" w:sz="0" w:space="0" w:color="auto"/>
            <w:left w:val="none" w:sz="0" w:space="0" w:color="auto"/>
            <w:bottom w:val="none" w:sz="0" w:space="0" w:color="auto"/>
            <w:right w:val="none" w:sz="0" w:space="0" w:color="auto"/>
          </w:divBdr>
        </w:div>
        <w:div w:id="1332836987">
          <w:marLeft w:val="0"/>
          <w:marRight w:val="0"/>
          <w:marTop w:val="0"/>
          <w:marBottom w:val="0"/>
          <w:divBdr>
            <w:top w:val="none" w:sz="0" w:space="0" w:color="auto"/>
            <w:left w:val="none" w:sz="0" w:space="0" w:color="auto"/>
            <w:bottom w:val="none" w:sz="0" w:space="0" w:color="auto"/>
            <w:right w:val="none" w:sz="0" w:space="0" w:color="auto"/>
          </w:divBdr>
        </w:div>
        <w:div w:id="1585720658">
          <w:marLeft w:val="0"/>
          <w:marRight w:val="0"/>
          <w:marTop w:val="0"/>
          <w:marBottom w:val="0"/>
          <w:divBdr>
            <w:top w:val="none" w:sz="0" w:space="0" w:color="auto"/>
            <w:left w:val="none" w:sz="0" w:space="0" w:color="auto"/>
            <w:bottom w:val="none" w:sz="0" w:space="0" w:color="auto"/>
            <w:right w:val="none" w:sz="0" w:space="0" w:color="auto"/>
          </w:divBdr>
        </w:div>
        <w:div w:id="1605306502">
          <w:marLeft w:val="0"/>
          <w:marRight w:val="0"/>
          <w:marTop w:val="0"/>
          <w:marBottom w:val="0"/>
          <w:divBdr>
            <w:top w:val="none" w:sz="0" w:space="0" w:color="auto"/>
            <w:left w:val="none" w:sz="0" w:space="0" w:color="auto"/>
            <w:bottom w:val="none" w:sz="0" w:space="0" w:color="auto"/>
            <w:right w:val="none" w:sz="0" w:space="0" w:color="auto"/>
          </w:divBdr>
        </w:div>
        <w:div w:id="1623682267">
          <w:marLeft w:val="0"/>
          <w:marRight w:val="0"/>
          <w:marTop w:val="0"/>
          <w:marBottom w:val="0"/>
          <w:divBdr>
            <w:top w:val="none" w:sz="0" w:space="0" w:color="auto"/>
            <w:left w:val="none" w:sz="0" w:space="0" w:color="auto"/>
            <w:bottom w:val="none" w:sz="0" w:space="0" w:color="auto"/>
            <w:right w:val="none" w:sz="0" w:space="0" w:color="auto"/>
          </w:divBdr>
        </w:div>
        <w:div w:id="1640570998">
          <w:marLeft w:val="0"/>
          <w:marRight w:val="0"/>
          <w:marTop w:val="0"/>
          <w:marBottom w:val="0"/>
          <w:divBdr>
            <w:top w:val="none" w:sz="0" w:space="0" w:color="auto"/>
            <w:left w:val="none" w:sz="0" w:space="0" w:color="auto"/>
            <w:bottom w:val="none" w:sz="0" w:space="0" w:color="auto"/>
            <w:right w:val="none" w:sz="0" w:space="0" w:color="auto"/>
          </w:divBdr>
        </w:div>
        <w:div w:id="1666977269">
          <w:marLeft w:val="0"/>
          <w:marRight w:val="0"/>
          <w:marTop w:val="0"/>
          <w:marBottom w:val="0"/>
          <w:divBdr>
            <w:top w:val="none" w:sz="0" w:space="0" w:color="auto"/>
            <w:left w:val="none" w:sz="0" w:space="0" w:color="auto"/>
            <w:bottom w:val="none" w:sz="0" w:space="0" w:color="auto"/>
            <w:right w:val="none" w:sz="0" w:space="0" w:color="auto"/>
          </w:divBdr>
        </w:div>
        <w:div w:id="1682467669">
          <w:marLeft w:val="0"/>
          <w:marRight w:val="0"/>
          <w:marTop w:val="0"/>
          <w:marBottom w:val="0"/>
          <w:divBdr>
            <w:top w:val="none" w:sz="0" w:space="0" w:color="auto"/>
            <w:left w:val="none" w:sz="0" w:space="0" w:color="auto"/>
            <w:bottom w:val="none" w:sz="0" w:space="0" w:color="auto"/>
            <w:right w:val="none" w:sz="0" w:space="0" w:color="auto"/>
          </w:divBdr>
        </w:div>
        <w:div w:id="1710913448">
          <w:marLeft w:val="0"/>
          <w:marRight w:val="0"/>
          <w:marTop w:val="0"/>
          <w:marBottom w:val="0"/>
          <w:divBdr>
            <w:top w:val="none" w:sz="0" w:space="0" w:color="auto"/>
            <w:left w:val="none" w:sz="0" w:space="0" w:color="auto"/>
            <w:bottom w:val="none" w:sz="0" w:space="0" w:color="auto"/>
            <w:right w:val="none" w:sz="0" w:space="0" w:color="auto"/>
          </w:divBdr>
        </w:div>
        <w:div w:id="1716781846">
          <w:marLeft w:val="0"/>
          <w:marRight w:val="0"/>
          <w:marTop w:val="0"/>
          <w:marBottom w:val="0"/>
          <w:divBdr>
            <w:top w:val="none" w:sz="0" w:space="0" w:color="auto"/>
            <w:left w:val="none" w:sz="0" w:space="0" w:color="auto"/>
            <w:bottom w:val="none" w:sz="0" w:space="0" w:color="auto"/>
            <w:right w:val="none" w:sz="0" w:space="0" w:color="auto"/>
          </w:divBdr>
        </w:div>
        <w:div w:id="1722245049">
          <w:marLeft w:val="0"/>
          <w:marRight w:val="0"/>
          <w:marTop w:val="0"/>
          <w:marBottom w:val="0"/>
          <w:divBdr>
            <w:top w:val="none" w:sz="0" w:space="0" w:color="auto"/>
            <w:left w:val="none" w:sz="0" w:space="0" w:color="auto"/>
            <w:bottom w:val="none" w:sz="0" w:space="0" w:color="auto"/>
            <w:right w:val="none" w:sz="0" w:space="0" w:color="auto"/>
          </w:divBdr>
        </w:div>
        <w:div w:id="1740980203">
          <w:marLeft w:val="0"/>
          <w:marRight w:val="0"/>
          <w:marTop w:val="0"/>
          <w:marBottom w:val="0"/>
          <w:divBdr>
            <w:top w:val="none" w:sz="0" w:space="0" w:color="auto"/>
            <w:left w:val="none" w:sz="0" w:space="0" w:color="auto"/>
            <w:bottom w:val="none" w:sz="0" w:space="0" w:color="auto"/>
            <w:right w:val="none" w:sz="0" w:space="0" w:color="auto"/>
          </w:divBdr>
        </w:div>
        <w:div w:id="1780837944">
          <w:marLeft w:val="0"/>
          <w:marRight w:val="0"/>
          <w:marTop w:val="0"/>
          <w:marBottom w:val="0"/>
          <w:divBdr>
            <w:top w:val="none" w:sz="0" w:space="0" w:color="auto"/>
            <w:left w:val="none" w:sz="0" w:space="0" w:color="auto"/>
            <w:bottom w:val="none" w:sz="0" w:space="0" w:color="auto"/>
            <w:right w:val="none" w:sz="0" w:space="0" w:color="auto"/>
          </w:divBdr>
        </w:div>
        <w:div w:id="1811049687">
          <w:marLeft w:val="0"/>
          <w:marRight w:val="0"/>
          <w:marTop w:val="0"/>
          <w:marBottom w:val="0"/>
          <w:divBdr>
            <w:top w:val="none" w:sz="0" w:space="0" w:color="auto"/>
            <w:left w:val="none" w:sz="0" w:space="0" w:color="auto"/>
            <w:bottom w:val="none" w:sz="0" w:space="0" w:color="auto"/>
            <w:right w:val="none" w:sz="0" w:space="0" w:color="auto"/>
          </w:divBdr>
        </w:div>
        <w:div w:id="1823892423">
          <w:marLeft w:val="0"/>
          <w:marRight w:val="0"/>
          <w:marTop w:val="0"/>
          <w:marBottom w:val="0"/>
          <w:divBdr>
            <w:top w:val="none" w:sz="0" w:space="0" w:color="auto"/>
            <w:left w:val="none" w:sz="0" w:space="0" w:color="auto"/>
            <w:bottom w:val="none" w:sz="0" w:space="0" w:color="auto"/>
            <w:right w:val="none" w:sz="0" w:space="0" w:color="auto"/>
          </w:divBdr>
        </w:div>
        <w:div w:id="1872648842">
          <w:marLeft w:val="0"/>
          <w:marRight w:val="0"/>
          <w:marTop w:val="0"/>
          <w:marBottom w:val="0"/>
          <w:divBdr>
            <w:top w:val="none" w:sz="0" w:space="0" w:color="auto"/>
            <w:left w:val="none" w:sz="0" w:space="0" w:color="auto"/>
            <w:bottom w:val="none" w:sz="0" w:space="0" w:color="auto"/>
            <w:right w:val="none" w:sz="0" w:space="0" w:color="auto"/>
          </w:divBdr>
          <w:divsChild>
            <w:div w:id="121071865">
              <w:marLeft w:val="0"/>
              <w:marRight w:val="0"/>
              <w:marTop w:val="0"/>
              <w:marBottom w:val="0"/>
              <w:divBdr>
                <w:top w:val="none" w:sz="0" w:space="0" w:color="auto"/>
                <w:left w:val="none" w:sz="0" w:space="0" w:color="auto"/>
                <w:bottom w:val="none" w:sz="0" w:space="0" w:color="auto"/>
                <w:right w:val="none" w:sz="0" w:space="0" w:color="auto"/>
              </w:divBdr>
            </w:div>
            <w:div w:id="233704340">
              <w:marLeft w:val="0"/>
              <w:marRight w:val="0"/>
              <w:marTop w:val="0"/>
              <w:marBottom w:val="0"/>
              <w:divBdr>
                <w:top w:val="none" w:sz="0" w:space="0" w:color="auto"/>
                <w:left w:val="none" w:sz="0" w:space="0" w:color="auto"/>
                <w:bottom w:val="none" w:sz="0" w:space="0" w:color="auto"/>
                <w:right w:val="none" w:sz="0" w:space="0" w:color="auto"/>
              </w:divBdr>
            </w:div>
            <w:div w:id="351735661">
              <w:marLeft w:val="0"/>
              <w:marRight w:val="0"/>
              <w:marTop w:val="0"/>
              <w:marBottom w:val="0"/>
              <w:divBdr>
                <w:top w:val="none" w:sz="0" w:space="0" w:color="auto"/>
                <w:left w:val="none" w:sz="0" w:space="0" w:color="auto"/>
                <w:bottom w:val="none" w:sz="0" w:space="0" w:color="auto"/>
                <w:right w:val="none" w:sz="0" w:space="0" w:color="auto"/>
              </w:divBdr>
            </w:div>
            <w:div w:id="353270280">
              <w:marLeft w:val="0"/>
              <w:marRight w:val="0"/>
              <w:marTop w:val="0"/>
              <w:marBottom w:val="0"/>
              <w:divBdr>
                <w:top w:val="none" w:sz="0" w:space="0" w:color="auto"/>
                <w:left w:val="none" w:sz="0" w:space="0" w:color="auto"/>
                <w:bottom w:val="none" w:sz="0" w:space="0" w:color="auto"/>
                <w:right w:val="none" w:sz="0" w:space="0" w:color="auto"/>
              </w:divBdr>
            </w:div>
            <w:div w:id="419375593">
              <w:marLeft w:val="0"/>
              <w:marRight w:val="0"/>
              <w:marTop w:val="0"/>
              <w:marBottom w:val="0"/>
              <w:divBdr>
                <w:top w:val="none" w:sz="0" w:space="0" w:color="auto"/>
                <w:left w:val="none" w:sz="0" w:space="0" w:color="auto"/>
                <w:bottom w:val="none" w:sz="0" w:space="0" w:color="auto"/>
                <w:right w:val="none" w:sz="0" w:space="0" w:color="auto"/>
              </w:divBdr>
            </w:div>
            <w:div w:id="452672893">
              <w:marLeft w:val="0"/>
              <w:marRight w:val="0"/>
              <w:marTop w:val="0"/>
              <w:marBottom w:val="0"/>
              <w:divBdr>
                <w:top w:val="none" w:sz="0" w:space="0" w:color="auto"/>
                <w:left w:val="none" w:sz="0" w:space="0" w:color="auto"/>
                <w:bottom w:val="none" w:sz="0" w:space="0" w:color="auto"/>
                <w:right w:val="none" w:sz="0" w:space="0" w:color="auto"/>
              </w:divBdr>
            </w:div>
            <w:div w:id="712465554">
              <w:marLeft w:val="0"/>
              <w:marRight w:val="0"/>
              <w:marTop w:val="0"/>
              <w:marBottom w:val="0"/>
              <w:divBdr>
                <w:top w:val="none" w:sz="0" w:space="0" w:color="auto"/>
                <w:left w:val="none" w:sz="0" w:space="0" w:color="auto"/>
                <w:bottom w:val="none" w:sz="0" w:space="0" w:color="auto"/>
                <w:right w:val="none" w:sz="0" w:space="0" w:color="auto"/>
              </w:divBdr>
            </w:div>
            <w:div w:id="782386352">
              <w:marLeft w:val="0"/>
              <w:marRight w:val="0"/>
              <w:marTop w:val="0"/>
              <w:marBottom w:val="0"/>
              <w:divBdr>
                <w:top w:val="none" w:sz="0" w:space="0" w:color="auto"/>
                <w:left w:val="none" w:sz="0" w:space="0" w:color="auto"/>
                <w:bottom w:val="none" w:sz="0" w:space="0" w:color="auto"/>
                <w:right w:val="none" w:sz="0" w:space="0" w:color="auto"/>
              </w:divBdr>
            </w:div>
            <w:div w:id="809134926">
              <w:marLeft w:val="0"/>
              <w:marRight w:val="0"/>
              <w:marTop w:val="0"/>
              <w:marBottom w:val="0"/>
              <w:divBdr>
                <w:top w:val="none" w:sz="0" w:space="0" w:color="auto"/>
                <w:left w:val="none" w:sz="0" w:space="0" w:color="auto"/>
                <w:bottom w:val="none" w:sz="0" w:space="0" w:color="auto"/>
                <w:right w:val="none" w:sz="0" w:space="0" w:color="auto"/>
              </w:divBdr>
            </w:div>
            <w:div w:id="851914382">
              <w:marLeft w:val="0"/>
              <w:marRight w:val="0"/>
              <w:marTop w:val="0"/>
              <w:marBottom w:val="0"/>
              <w:divBdr>
                <w:top w:val="none" w:sz="0" w:space="0" w:color="auto"/>
                <w:left w:val="none" w:sz="0" w:space="0" w:color="auto"/>
                <w:bottom w:val="none" w:sz="0" w:space="0" w:color="auto"/>
                <w:right w:val="none" w:sz="0" w:space="0" w:color="auto"/>
              </w:divBdr>
            </w:div>
            <w:div w:id="852572899">
              <w:marLeft w:val="0"/>
              <w:marRight w:val="0"/>
              <w:marTop w:val="0"/>
              <w:marBottom w:val="0"/>
              <w:divBdr>
                <w:top w:val="none" w:sz="0" w:space="0" w:color="auto"/>
                <w:left w:val="none" w:sz="0" w:space="0" w:color="auto"/>
                <w:bottom w:val="none" w:sz="0" w:space="0" w:color="auto"/>
                <w:right w:val="none" w:sz="0" w:space="0" w:color="auto"/>
              </w:divBdr>
            </w:div>
            <w:div w:id="858348009">
              <w:marLeft w:val="0"/>
              <w:marRight w:val="0"/>
              <w:marTop w:val="0"/>
              <w:marBottom w:val="0"/>
              <w:divBdr>
                <w:top w:val="none" w:sz="0" w:space="0" w:color="auto"/>
                <w:left w:val="none" w:sz="0" w:space="0" w:color="auto"/>
                <w:bottom w:val="none" w:sz="0" w:space="0" w:color="auto"/>
                <w:right w:val="none" w:sz="0" w:space="0" w:color="auto"/>
              </w:divBdr>
            </w:div>
            <w:div w:id="1114835069">
              <w:marLeft w:val="0"/>
              <w:marRight w:val="0"/>
              <w:marTop w:val="0"/>
              <w:marBottom w:val="0"/>
              <w:divBdr>
                <w:top w:val="none" w:sz="0" w:space="0" w:color="auto"/>
                <w:left w:val="none" w:sz="0" w:space="0" w:color="auto"/>
                <w:bottom w:val="none" w:sz="0" w:space="0" w:color="auto"/>
                <w:right w:val="none" w:sz="0" w:space="0" w:color="auto"/>
              </w:divBdr>
            </w:div>
            <w:div w:id="1200359183">
              <w:marLeft w:val="0"/>
              <w:marRight w:val="0"/>
              <w:marTop w:val="0"/>
              <w:marBottom w:val="0"/>
              <w:divBdr>
                <w:top w:val="none" w:sz="0" w:space="0" w:color="auto"/>
                <w:left w:val="none" w:sz="0" w:space="0" w:color="auto"/>
                <w:bottom w:val="none" w:sz="0" w:space="0" w:color="auto"/>
                <w:right w:val="none" w:sz="0" w:space="0" w:color="auto"/>
              </w:divBdr>
            </w:div>
            <w:div w:id="1353990656">
              <w:marLeft w:val="0"/>
              <w:marRight w:val="0"/>
              <w:marTop w:val="0"/>
              <w:marBottom w:val="0"/>
              <w:divBdr>
                <w:top w:val="none" w:sz="0" w:space="0" w:color="auto"/>
                <w:left w:val="none" w:sz="0" w:space="0" w:color="auto"/>
                <w:bottom w:val="none" w:sz="0" w:space="0" w:color="auto"/>
                <w:right w:val="none" w:sz="0" w:space="0" w:color="auto"/>
              </w:divBdr>
            </w:div>
            <w:div w:id="1543252133">
              <w:marLeft w:val="0"/>
              <w:marRight w:val="0"/>
              <w:marTop w:val="0"/>
              <w:marBottom w:val="0"/>
              <w:divBdr>
                <w:top w:val="none" w:sz="0" w:space="0" w:color="auto"/>
                <w:left w:val="none" w:sz="0" w:space="0" w:color="auto"/>
                <w:bottom w:val="none" w:sz="0" w:space="0" w:color="auto"/>
                <w:right w:val="none" w:sz="0" w:space="0" w:color="auto"/>
              </w:divBdr>
            </w:div>
            <w:div w:id="1611743992">
              <w:marLeft w:val="0"/>
              <w:marRight w:val="0"/>
              <w:marTop w:val="0"/>
              <w:marBottom w:val="0"/>
              <w:divBdr>
                <w:top w:val="none" w:sz="0" w:space="0" w:color="auto"/>
                <w:left w:val="none" w:sz="0" w:space="0" w:color="auto"/>
                <w:bottom w:val="none" w:sz="0" w:space="0" w:color="auto"/>
                <w:right w:val="none" w:sz="0" w:space="0" w:color="auto"/>
              </w:divBdr>
            </w:div>
            <w:div w:id="1616984176">
              <w:marLeft w:val="0"/>
              <w:marRight w:val="0"/>
              <w:marTop w:val="0"/>
              <w:marBottom w:val="0"/>
              <w:divBdr>
                <w:top w:val="none" w:sz="0" w:space="0" w:color="auto"/>
                <w:left w:val="none" w:sz="0" w:space="0" w:color="auto"/>
                <w:bottom w:val="none" w:sz="0" w:space="0" w:color="auto"/>
                <w:right w:val="none" w:sz="0" w:space="0" w:color="auto"/>
              </w:divBdr>
            </w:div>
            <w:div w:id="1681276759">
              <w:marLeft w:val="0"/>
              <w:marRight w:val="0"/>
              <w:marTop w:val="0"/>
              <w:marBottom w:val="0"/>
              <w:divBdr>
                <w:top w:val="none" w:sz="0" w:space="0" w:color="auto"/>
                <w:left w:val="none" w:sz="0" w:space="0" w:color="auto"/>
                <w:bottom w:val="none" w:sz="0" w:space="0" w:color="auto"/>
                <w:right w:val="none" w:sz="0" w:space="0" w:color="auto"/>
              </w:divBdr>
            </w:div>
            <w:div w:id="2027174553">
              <w:marLeft w:val="0"/>
              <w:marRight w:val="0"/>
              <w:marTop w:val="0"/>
              <w:marBottom w:val="0"/>
              <w:divBdr>
                <w:top w:val="none" w:sz="0" w:space="0" w:color="auto"/>
                <w:left w:val="none" w:sz="0" w:space="0" w:color="auto"/>
                <w:bottom w:val="none" w:sz="0" w:space="0" w:color="auto"/>
                <w:right w:val="none" w:sz="0" w:space="0" w:color="auto"/>
              </w:divBdr>
            </w:div>
          </w:divsChild>
        </w:div>
        <w:div w:id="1873498622">
          <w:marLeft w:val="0"/>
          <w:marRight w:val="0"/>
          <w:marTop w:val="0"/>
          <w:marBottom w:val="0"/>
          <w:divBdr>
            <w:top w:val="none" w:sz="0" w:space="0" w:color="auto"/>
            <w:left w:val="none" w:sz="0" w:space="0" w:color="auto"/>
            <w:bottom w:val="none" w:sz="0" w:space="0" w:color="auto"/>
            <w:right w:val="none" w:sz="0" w:space="0" w:color="auto"/>
          </w:divBdr>
        </w:div>
        <w:div w:id="1876457013">
          <w:marLeft w:val="0"/>
          <w:marRight w:val="0"/>
          <w:marTop w:val="0"/>
          <w:marBottom w:val="0"/>
          <w:divBdr>
            <w:top w:val="none" w:sz="0" w:space="0" w:color="auto"/>
            <w:left w:val="none" w:sz="0" w:space="0" w:color="auto"/>
            <w:bottom w:val="none" w:sz="0" w:space="0" w:color="auto"/>
            <w:right w:val="none" w:sz="0" w:space="0" w:color="auto"/>
          </w:divBdr>
        </w:div>
        <w:div w:id="1881895468">
          <w:marLeft w:val="0"/>
          <w:marRight w:val="0"/>
          <w:marTop w:val="0"/>
          <w:marBottom w:val="0"/>
          <w:divBdr>
            <w:top w:val="none" w:sz="0" w:space="0" w:color="auto"/>
            <w:left w:val="none" w:sz="0" w:space="0" w:color="auto"/>
            <w:bottom w:val="none" w:sz="0" w:space="0" w:color="auto"/>
            <w:right w:val="none" w:sz="0" w:space="0" w:color="auto"/>
          </w:divBdr>
        </w:div>
        <w:div w:id="1886677960">
          <w:marLeft w:val="0"/>
          <w:marRight w:val="0"/>
          <w:marTop w:val="0"/>
          <w:marBottom w:val="0"/>
          <w:divBdr>
            <w:top w:val="none" w:sz="0" w:space="0" w:color="auto"/>
            <w:left w:val="none" w:sz="0" w:space="0" w:color="auto"/>
            <w:bottom w:val="none" w:sz="0" w:space="0" w:color="auto"/>
            <w:right w:val="none" w:sz="0" w:space="0" w:color="auto"/>
          </w:divBdr>
        </w:div>
        <w:div w:id="1900045177">
          <w:marLeft w:val="0"/>
          <w:marRight w:val="0"/>
          <w:marTop w:val="0"/>
          <w:marBottom w:val="0"/>
          <w:divBdr>
            <w:top w:val="none" w:sz="0" w:space="0" w:color="auto"/>
            <w:left w:val="none" w:sz="0" w:space="0" w:color="auto"/>
            <w:bottom w:val="none" w:sz="0" w:space="0" w:color="auto"/>
            <w:right w:val="none" w:sz="0" w:space="0" w:color="auto"/>
          </w:divBdr>
        </w:div>
        <w:div w:id="1911379814">
          <w:marLeft w:val="0"/>
          <w:marRight w:val="0"/>
          <w:marTop w:val="0"/>
          <w:marBottom w:val="0"/>
          <w:divBdr>
            <w:top w:val="none" w:sz="0" w:space="0" w:color="auto"/>
            <w:left w:val="none" w:sz="0" w:space="0" w:color="auto"/>
            <w:bottom w:val="none" w:sz="0" w:space="0" w:color="auto"/>
            <w:right w:val="none" w:sz="0" w:space="0" w:color="auto"/>
          </w:divBdr>
        </w:div>
        <w:div w:id="1929188017">
          <w:marLeft w:val="0"/>
          <w:marRight w:val="0"/>
          <w:marTop w:val="0"/>
          <w:marBottom w:val="0"/>
          <w:divBdr>
            <w:top w:val="none" w:sz="0" w:space="0" w:color="auto"/>
            <w:left w:val="none" w:sz="0" w:space="0" w:color="auto"/>
            <w:bottom w:val="none" w:sz="0" w:space="0" w:color="auto"/>
            <w:right w:val="none" w:sz="0" w:space="0" w:color="auto"/>
          </w:divBdr>
        </w:div>
        <w:div w:id="1943104313">
          <w:marLeft w:val="0"/>
          <w:marRight w:val="0"/>
          <w:marTop w:val="0"/>
          <w:marBottom w:val="0"/>
          <w:divBdr>
            <w:top w:val="none" w:sz="0" w:space="0" w:color="auto"/>
            <w:left w:val="none" w:sz="0" w:space="0" w:color="auto"/>
            <w:bottom w:val="none" w:sz="0" w:space="0" w:color="auto"/>
            <w:right w:val="none" w:sz="0" w:space="0" w:color="auto"/>
          </w:divBdr>
        </w:div>
        <w:div w:id="1965455610">
          <w:marLeft w:val="0"/>
          <w:marRight w:val="0"/>
          <w:marTop w:val="0"/>
          <w:marBottom w:val="0"/>
          <w:divBdr>
            <w:top w:val="none" w:sz="0" w:space="0" w:color="auto"/>
            <w:left w:val="none" w:sz="0" w:space="0" w:color="auto"/>
            <w:bottom w:val="none" w:sz="0" w:space="0" w:color="auto"/>
            <w:right w:val="none" w:sz="0" w:space="0" w:color="auto"/>
          </w:divBdr>
        </w:div>
        <w:div w:id="1988121345">
          <w:marLeft w:val="0"/>
          <w:marRight w:val="0"/>
          <w:marTop w:val="0"/>
          <w:marBottom w:val="0"/>
          <w:divBdr>
            <w:top w:val="none" w:sz="0" w:space="0" w:color="auto"/>
            <w:left w:val="none" w:sz="0" w:space="0" w:color="auto"/>
            <w:bottom w:val="none" w:sz="0" w:space="0" w:color="auto"/>
            <w:right w:val="none" w:sz="0" w:space="0" w:color="auto"/>
          </w:divBdr>
        </w:div>
        <w:div w:id="1998996708">
          <w:marLeft w:val="0"/>
          <w:marRight w:val="0"/>
          <w:marTop w:val="0"/>
          <w:marBottom w:val="0"/>
          <w:divBdr>
            <w:top w:val="none" w:sz="0" w:space="0" w:color="auto"/>
            <w:left w:val="none" w:sz="0" w:space="0" w:color="auto"/>
            <w:bottom w:val="none" w:sz="0" w:space="0" w:color="auto"/>
            <w:right w:val="none" w:sz="0" w:space="0" w:color="auto"/>
          </w:divBdr>
        </w:div>
        <w:div w:id="2036616108">
          <w:marLeft w:val="0"/>
          <w:marRight w:val="0"/>
          <w:marTop w:val="0"/>
          <w:marBottom w:val="0"/>
          <w:divBdr>
            <w:top w:val="none" w:sz="0" w:space="0" w:color="auto"/>
            <w:left w:val="none" w:sz="0" w:space="0" w:color="auto"/>
            <w:bottom w:val="none" w:sz="0" w:space="0" w:color="auto"/>
            <w:right w:val="none" w:sz="0" w:space="0" w:color="auto"/>
          </w:divBdr>
        </w:div>
        <w:div w:id="2038387270">
          <w:marLeft w:val="0"/>
          <w:marRight w:val="0"/>
          <w:marTop w:val="0"/>
          <w:marBottom w:val="0"/>
          <w:divBdr>
            <w:top w:val="none" w:sz="0" w:space="0" w:color="auto"/>
            <w:left w:val="none" w:sz="0" w:space="0" w:color="auto"/>
            <w:bottom w:val="none" w:sz="0" w:space="0" w:color="auto"/>
            <w:right w:val="none" w:sz="0" w:space="0" w:color="auto"/>
          </w:divBdr>
        </w:div>
        <w:div w:id="2065979064">
          <w:marLeft w:val="0"/>
          <w:marRight w:val="0"/>
          <w:marTop w:val="0"/>
          <w:marBottom w:val="0"/>
          <w:divBdr>
            <w:top w:val="none" w:sz="0" w:space="0" w:color="auto"/>
            <w:left w:val="none" w:sz="0" w:space="0" w:color="auto"/>
            <w:bottom w:val="none" w:sz="0" w:space="0" w:color="auto"/>
            <w:right w:val="none" w:sz="0" w:space="0" w:color="auto"/>
          </w:divBdr>
        </w:div>
        <w:div w:id="2100102908">
          <w:marLeft w:val="0"/>
          <w:marRight w:val="0"/>
          <w:marTop w:val="0"/>
          <w:marBottom w:val="0"/>
          <w:divBdr>
            <w:top w:val="none" w:sz="0" w:space="0" w:color="auto"/>
            <w:left w:val="none" w:sz="0" w:space="0" w:color="auto"/>
            <w:bottom w:val="none" w:sz="0" w:space="0" w:color="auto"/>
            <w:right w:val="none" w:sz="0" w:space="0" w:color="auto"/>
          </w:divBdr>
        </w:div>
      </w:divsChild>
    </w:div>
    <w:div w:id="1425807830">
      <w:bodyDiv w:val="1"/>
      <w:marLeft w:val="0"/>
      <w:marRight w:val="0"/>
      <w:marTop w:val="0"/>
      <w:marBottom w:val="0"/>
      <w:divBdr>
        <w:top w:val="none" w:sz="0" w:space="0" w:color="auto"/>
        <w:left w:val="none" w:sz="0" w:space="0" w:color="auto"/>
        <w:bottom w:val="none" w:sz="0" w:space="0" w:color="auto"/>
        <w:right w:val="none" w:sz="0" w:space="0" w:color="auto"/>
      </w:divBdr>
    </w:div>
    <w:div w:id="1463838978">
      <w:bodyDiv w:val="1"/>
      <w:marLeft w:val="0"/>
      <w:marRight w:val="0"/>
      <w:marTop w:val="0"/>
      <w:marBottom w:val="0"/>
      <w:divBdr>
        <w:top w:val="none" w:sz="0" w:space="0" w:color="auto"/>
        <w:left w:val="none" w:sz="0" w:space="0" w:color="auto"/>
        <w:bottom w:val="none" w:sz="0" w:space="0" w:color="auto"/>
        <w:right w:val="none" w:sz="0" w:space="0" w:color="auto"/>
      </w:divBdr>
      <w:divsChild>
        <w:div w:id="28384359">
          <w:marLeft w:val="0"/>
          <w:marRight w:val="0"/>
          <w:marTop w:val="0"/>
          <w:marBottom w:val="0"/>
          <w:divBdr>
            <w:top w:val="none" w:sz="0" w:space="0" w:color="auto"/>
            <w:left w:val="none" w:sz="0" w:space="0" w:color="auto"/>
            <w:bottom w:val="none" w:sz="0" w:space="0" w:color="auto"/>
            <w:right w:val="none" w:sz="0" w:space="0" w:color="auto"/>
          </w:divBdr>
        </w:div>
        <w:div w:id="56636629">
          <w:marLeft w:val="0"/>
          <w:marRight w:val="0"/>
          <w:marTop w:val="0"/>
          <w:marBottom w:val="0"/>
          <w:divBdr>
            <w:top w:val="none" w:sz="0" w:space="0" w:color="auto"/>
            <w:left w:val="none" w:sz="0" w:space="0" w:color="auto"/>
            <w:bottom w:val="none" w:sz="0" w:space="0" w:color="auto"/>
            <w:right w:val="none" w:sz="0" w:space="0" w:color="auto"/>
          </w:divBdr>
        </w:div>
        <w:div w:id="160893542">
          <w:marLeft w:val="0"/>
          <w:marRight w:val="0"/>
          <w:marTop w:val="0"/>
          <w:marBottom w:val="0"/>
          <w:divBdr>
            <w:top w:val="none" w:sz="0" w:space="0" w:color="auto"/>
            <w:left w:val="none" w:sz="0" w:space="0" w:color="auto"/>
            <w:bottom w:val="none" w:sz="0" w:space="0" w:color="auto"/>
            <w:right w:val="none" w:sz="0" w:space="0" w:color="auto"/>
          </w:divBdr>
        </w:div>
        <w:div w:id="162165657">
          <w:marLeft w:val="0"/>
          <w:marRight w:val="0"/>
          <w:marTop w:val="0"/>
          <w:marBottom w:val="0"/>
          <w:divBdr>
            <w:top w:val="none" w:sz="0" w:space="0" w:color="auto"/>
            <w:left w:val="none" w:sz="0" w:space="0" w:color="auto"/>
            <w:bottom w:val="none" w:sz="0" w:space="0" w:color="auto"/>
            <w:right w:val="none" w:sz="0" w:space="0" w:color="auto"/>
          </w:divBdr>
        </w:div>
        <w:div w:id="185949353">
          <w:marLeft w:val="0"/>
          <w:marRight w:val="0"/>
          <w:marTop w:val="0"/>
          <w:marBottom w:val="0"/>
          <w:divBdr>
            <w:top w:val="none" w:sz="0" w:space="0" w:color="auto"/>
            <w:left w:val="none" w:sz="0" w:space="0" w:color="auto"/>
            <w:bottom w:val="none" w:sz="0" w:space="0" w:color="auto"/>
            <w:right w:val="none" w:sz="0" w:space="0" w:color="auto"/>
          </w:divBdr>
          <w:divsChild>
            <w:div w:id="183254776">
              <w:marLeft w:val="0"/>
              <w:marRight w:val="0"/>
              <w:marTop w:val="0"/>
              <w:marBottom w:val="0"/>
              <w:divBdr>
                <w:top w:val="none" w:sz="0" w:space="0" w:color="auto"/>
                <w:left w:val="none" w:sz="0" w:space="0" w:color="auto"/>
                <w:bottom w:val="none" w:sz="0" w:space="0" w:color="auto"/>
                <w:right w:val="none" w:sz="0" w:space="0" w:color="auto"/>
              </w:divBdr>
            </w:div>
            <w:div w:id="400255786">
              <w:marLeft w:val="0"/>
              <w:marRight w:val="0"/>
              <w:marTop w:val="0"/>
              <w:marBottom w:val="0"/>
              <w:divBdr>
                <w:top w:val="none" w:sz="0" w:space="0" w:color="auto"/>
                <w:left w:val="none" w:sz="0" w:space="0" w:color="auto"/>
                <w:bottom w:val="none" w:sz="0" w:space="0" w:color="auto"/>
                <w:right w:val="none" w:sz="0" w:space="0" w:color="auto"/>
              </w:divBdr>
            </w:div>
            <w:div w:id="607473254">
              <w:marLeft w:val="0"/>
              <w:marRight w:val="0"/>
              <w:marTop w:val="0"/>
              <w:marBottom w:val="0"/>
              <w:divBdr>
                <w:top w:val="none" w:sz="0" w:space="0" w:color="auto"/>
                <w:left w:val="none" w:sz="0" w:space="0" w:color="auto"/>
                <w:bottom w:val="none" w:sz="0" w:space="0" w:color="auto"/>
                <w:right w:val="none" w:sz="0" w:space="0" w:color="auto"/>
              </w:divBdr>
            </w:div>
            <w:div w:id="789053930">
              <w:marLeft w:val="0"/>
              <w:marRight w:val="0"/>
              <w:marTop w:val="0"/>
              <w:marBottom w:val="0"/>
              <w:divBdr>
                <w:top w:val="none" w:sz="0" w:space="0" w:color="auto"/>
                <w:left w:val="none" w:sz="0" w:space="0" w:color="auto"/>
                <w:bottom w:val="none" w:sz="0" w:space="0" w:color="auto"/>
                <w:right w:val="none" w:sz="0" w:space="0" w:color="auto"/>
              </w:divBdr>
            </w:div>
            <w:div w:id="1184172675">
              <w:marLeft w:val="0"/>
              <w:marRight w:val="0"/>
              <w:marTop w:val="0"/>
              <w:marBottom w:val="0"/>
              <w:divBdr>
                <w:top w:val="none" w:sz="0" w:space="0" w:color="auto"/>
                <w:left w:val="none" w:sz="0" w:space="0" w:color="auto"/>
                <w:bottom w:val="none" w:sz="0" w:space="0" w:color="auto"/>
                <w:right w:val="none" w:sz="0" w:space="0" w:color="auto"/>
              </w:divBdr>
            </w:div>
            <w:div w:id="1292401231">
              <w:marLeft w:val="0"/>
              <w:marRight w:val="0"/>
              <w:marTop w:val="0"/>
              <w:marBottom w:val="0"/>
              <w:divBdr>
                <w:top w:val="none" w:sz="0" w:space="0" w:color="auto"/>
                <w:left w:val="none" w:sz="0" w:space="0" w:color="auto"/>
                <w:bottom w:val="none" w:sz="0" w:space="0" w:color="auto"/>
                <w:right w:val="none" w:sz="0" w:space="0" w:color="auto"/>
              </w:divBdr>
            </w:div>
            <w:div w:id="1423187391">
              <w:marLeft w:val="0"/>
              <w:marRight w:val="0"/>
              <w:marTop w:val="0"/>
              <w:marBottom w:val="0"/>
              <w:divBdr>
                <w:top w:val="none" w:sz="0" w:space="0" w:color="auto"/>
                <w:left w:val="none" w:sz="0" w:space="0" w:color="auto"/>
                <w:bottom w:val="none" w:sz="0" w:space="0" w:color="auto"/>
                <w:right w:val="none" w:sz="0" w:space="0" w:color="auto"/>
              </w:divBdr>
            </w:div>
            <w:div w:id="1803687344">
              <w:marLeft w:val="0"/>
              <w:marRight w:val="0"/>
              <w:marTop w:val="0"/>
              <w:marBottom w:val="0"/>
              <w:divBdr>
                <w:top w:val="none" w:sz="0" w:space="0" w:color="auto"/>
                <w:left w:val="none" w:sz="0" w:space="0" w:color="auto"/>
                <w:bottom w:val="none" w:sz="0" w:space="0" w:color="auto"/>
                <w:right w:val="none" w:sz="0" w:space="0" w:color="auto"/>
              </w:divBdr>
            </w:div>
          </w:divsChild>
        </w:div>
        <w:div w:id="197282226">
          <w:marLeft w:val="0"/>
          <w:marRight w:val="0"/>
          <w:marTop w:val="0"/>
          <w:marBottom w:val="0"/>
          <w:divBdr>
            <w:top w:val="none" w:sz="0" w:space="0" w:color="auto"/>
            <w:left w:val="none" w:sz="0" w:space="0" w:color="auto"/>
            <w:bottom w:val="none" w:sz="0" w:space="0" w:color="auto"/>
            <w:right w:val="none" w:sz="0" w:space="0" w:color="auto"/>
          </w:divBdr>
        </w:div>
        <w:div w:id="207373693">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
        <w:div w:id="270942670">
          <w:marLeft w:val="0"/>
          <w:marRight w:val="0"/>
          <w:marTop w:val="0"/>
          <w:marBottom w:val="0"/>
          <w:divBdr>
            <w:top w:val="none" w:sz="0" w:space="0" w:color="auto"/>
            <w:left w:val="none" w:sz="0" w:space="0" w:color="auto"/>
            <w:bottom w:val="none" w:sz="0" w:space="0" w:color="auto"/>
            <w:right w:val="none" w:sz="0" w:space="0" w:color="auto"/>
          </w:divBdr>
        </w:div>
        <w:div w:id="272636184">
          <w:marLeft w:val="0"/>
          <w:marRight w:val="0"/>
          <w:marTop w:val="0"/>
          <w:marBottom w:val="0"/>
          <w:divBdr>
            <w:top w:val="none" w:sz="0" w:space="0" w:color="auto"/>
            <w:left w:val="none" w:sz="0" w:space="0" w:color="auto"/>
            <w:bottom w:val="none" w:sz="0" w:space="0" w:color="auto"/>
            <w:right w:val="none" w:sz="0" w:space="0" w:color="auto"/>
          </w:divBdr>
        </w:div>
        <w:div w:id="295180104">
          <w:marLeft w:val="0"/>
          <w:marRight w:val="0"/>
          <w:marTop w:val="0"/>
          <w:marBottom w:val="0"/>
          <w:divBdr>
            <w:top w:val="none" w:sz="0" w:space="0" w:color="auto"/>
            <w:left w:val="none" w:sz="0" w:space="0" w:color="auto"/>
            <w:bottom w:val="none" w:sz="0" w:space="0" w:color="auto"/>
            <w:right w:val="none" w:sz="0" w:space="0" w:color="auto"/>
          </w:divBdr>
        </w:div>
        <w:div w:id="330065441">
          <w:marLeft w:val="0"/>
          <w:marRight w:val="0"/>
          <w:marTop w:val="0"/>
          <w:marBottom w:val="0"/>
          <w:divBdr>
            <w:top w:val="none" w:sz="0" w:space="0" w:color="auto"/>
            <w:left w:val="none" w:sz="0" w:space="0" w:color="auto"/>
            <w:bottom w:val="none" w:sz="0" w:space="0" w:color="auto"/>
            <w:right w:val="none" w:sz="0" w:space="0" w:color="auto"/>
          </w:divBdr>
        </w:div>
        <w:div w:id="338508470">
          <w:marLeft w:val="0"/>
          <w:marRight w:val="0"/>
          <w:marTop w:val="0"/>
          <w:marBottom w:val="0"/>
          <w:divBdr>
            <w:top w:val="none" w:sz="0" w:space="0" w:color="auto"/>
            <w:left w:val="none" w:sz="0" w:space="0" w:color="auto"/>
            <w:bottom w:val="none" w:sz="0" w:space="0" w:color="auto"/>
            <w:right w:val="none" w:sz="0" w:space="0" w:color="auto"/>
          </w:divBdr>
        </w:div>
        <w:div w:id="355080302">
          <w:marLeft w:val="0"/>
          <w:marRight w:val="0"/>
          <w:marTop w:val="0"/>
          <w:marBottom w:val="0"/>
          <w:divBdr>
            <w:top w:val="none" w:sz="0" w:space="0" w:color="auto"/>
            <w:left w:val="none" w:sz="0" w:space="0" w:color="auto"/>
            <w:bottom w:val="none" w:sz="0" w:space="0" w:color="auto"/>
            <w:right w:val="none" w:sz="0" w:space="0" w:color="auto"/>
          </w:divBdr>
        </w:div>
        <w:div w:id="369762609">
          <w:marLeft w:val="0"/>
          <w:marRight w:val="0"/>
          <w:marTop w:val="0"/>
          <w:marBottom w:val="0"/>
          <w:divBdr>
            <w:top w:val="none" w:sz="0" w:space="0" w:color="auto"/>
            <w:left w:val="none" w:sz="0" w:space="0" w:color="auto"/>
            <w:bottom w:val="none" w:sz="0" w:space="0" w:color="auto"/>
            <w:right w:val="none" w:sz="0" w:space="0" w:color="auto"/>
          </w:divBdr>
          <w:divsChild>
            <w:div w:id="268045160">
              <w:marLeft w:val="0"/>
              <w:marRight w:val="0"/>
              <w:marTop w:val="0"/>
              <w:marBottom w:val="0"/>
              <w:divBdr>
                <w:top w:val="none" w:sz="0" w:space="0" w:color="auto"/>
                <w:left w:val="none" w:sz="0" w:space="0" w:color="auto"/>
                <w:bottom w:val="none" w:sz="0" w:space="0" w:color="auto"/>
                <w:right w:val="none" w:sz="0" w:space="0" w:color="auto"/>
              </w:divBdr>
            </w:div>
            <w:div w:id="309555433">
              <w:marLeft w:val="0"/>
              <w:marRight w:val="0"/>
              <w:marTop w:val="0"/>
              <w:marBottom w:val="0"/>
              <w:divBdr>
                <w:top w:val="none" w:sz="0" w:space="0" w:color="auto"/>
                <w:left w:val="none" w:sz="0" w:space="0" w:color="auto"/>
                <w:bottom w:val="none" w:sz="0" w:space="0" w:color="auto"/>
                <w:right w:val="none" w:sz="0" w:space="0" w:color="auto"/>
              </w:divBdr>
            </w:div>
            <w:div w:id="512571218">
              <w:marLeft w:val="0"/>
              <w:marRight w:val="0"/>
              <w:marTop w:val="0"/>
              <w:marBottom w:val="0"/>
              <w:divBdr>
                <w:top w:val="none" w:sz="0" w:space="0" w:color="auto"/>
                <w:left w:val="none" w:sz="0" w:space="0" w:color="auto"/>
                <w:bottom w:val="none" w:sz="0" w:space="0" w:color="auto"/>
                <w:right w:val="none" w:sz="0" w:space="0" w:color="auto"/>
              </w:divBdr>
            </w:div>
            <w:div w:id="538781183">
              <w:marLeft w:val="0"/>
              <w:marRight w:val="0"/>
              <w:marTop w:val="0"/>
              <w:marBottom w:val="0"/>
              <w:divBdr>
                <w:top w:val="none" w:sz="0" w:space="0" w:color="auto"/>
                <w:left w:val="none" w:sz="0" w:space="0" w:color="auto"/>
                <w:bottom w:val="none" w:sz="0" w:space="0" w:color="auto"/>
                <w:right w:val="none" w:sz="0" w:space="0" w:color="auto"/>
              </w:divBdr>
            </w:div>
            <w:div w:id="812063594">
              <w:marLeft w:val="0"/>
              <w:marRight w:val="0"/>
              <w:marTop w:val="0"/>
              <w:marBottom w:val="0"/>
              <w:divBdr>
                <w:top w:val="none" w:sz="0" w:space="0" w:color="auto"/>
                <w:left w:val="none" w:sz="0" w:space="0" w:color="auto"/>
                <w:bottom w:val="none" w:sz="0" w:space="0" w:color="auto"/>
                <w:right w:val="none" w:sz="0" w:space="0" w:color="auto"/>
              </w:divBdr>
            </w:div>
            <w:div w:id="838664664">
              <w:marLeft w:val="0"/>
              <w:marRight w:val="0"/>
              <w:marTop w:val="0"/>
              <w:marBottom w:val="0"/>
              <w:divBdr>
                <w:top w:val="none" w:sz="0" w:space="0" w:color="auto"/>
                <w:left w:val="none" w:sz="0" w:space="0" w:color="auto"/>
                <w:bottom w:val="none" w:sz="0" w:space="0" w:color="auto"/>
                <w:right w:val="none" w:sz="0" w:space="0" w:color="auto"/>
              </w:divBdr>
            </w:div>
            <w:div w:id="848638281">
              <w:marLeft w:val="0"/>
              <w:marRight w:val="0"/>
              <w:marTop w:val="0"/>
              <w:marBottom w:val="0"/>
              <w:divBdr>
                <w:top w:val="none" w:sz="0" w:space="0" w:color="auto"/>
                <w:left w:val="none" w:sz="0" w:space="0" w:color="auto"/>
                <w:bottom w:val="none" w:sz="0" w:space="0" w:color="auto"/>
                <w:right w:val="none" w:sz="0" w:space="0" w:color="auto"/>
              </w:divBdr>
            </w:div>
            <w:div w:id="945427696">
              <w:marLeft w:val="0"/>
              <w:marRight w:val="0"/>
              <w:marTop w:val="0"/>
              <w:marBottom w:val="0"/>
              <w:divBdr>
                <w:top w:val="none" w:sz="0" w:space="0" w:color="auto"/>
                <w:left w:val="none" w:sz="0" w:space="0" w:color="auto"/>
                <w:bottom w:val="none" w:sz="0" w:space="0" w:color="auto"/>
                <w:right w:val="none" w:sz="0" w:space="0" w:color="auto"/>
              </w:divBdr>
            </w:div>
            <w:div w:id="987972672">
              <w:marLeft w:val="0"/>
              <w:marRight w:val="0"/>
              <w:marTop w:val="0"/>
              <w:marBottom w:val="0"/>
              <w:divBdr>
                <w:top w:val="none" w:sz="0" w:space="0" w:color="auto"/>
                <w:left w:val="none" w:sz="0" w:space="0" w:color="auto"/>
                <w:bottom w:val="none" w:sz="0" w:space="0" w:color="auto"/>
                <w:right w:val="none" w:sz="0" w:space="0" w:color="auto"/>
              </w:divBdr>
            </w:div>
            <w:div w:id="1031568922">
              <w:marLeft w:val="0"/>
              <w:marRight w:val="0"/>
              <w:marTop w:val="0"/>
              <w:marBottom w:val="0"/>
              <w:divBdr>
                <w:top w:val="none" w:sz="0" w:space="0" w:color="auto"/>
                <w:left w:val="none" w:sz="0" w:space="0" w:color="auto"/>
                <w:bottom w:val="none" w:sz="0" w:space="0" w:color="auto"/>
                <w:right w:val="none" w:sz="0" w:space="0" w:color="auto"/>
              </w:divBdr>
            </w:div>
            <w:div w:id="1223641487">
              <w:marLeft w:val="0"/>
              <w:marRight w:val="0"/>
              <w:marTop w:val="0"/>
              <w:marBottom w:val="0"/>
              <w:divBdr>
                <w:top w:val="none" w:sz="0" w:space="0" w:color="auto"/>
                <w:left w:val="none" w:sz="0" w:space="0" w:color="auto"/>
                <w:bottom w:val="none" w:sz="0" w:space="0" w:color="auto"/>
                <w:right w:val="none" w:sz="0" w:space="0" w:color="auto"/>
              </w:divBdr>
            </w:div>
            <w:div w:id="1238591323">
              <w:marLeft w:val="0"/>
              <w:marRight w:val="0"/>
              <w:marTop w:val="0"/>
              <w:marBottom w:val="0"/>
              <w:divBdr>
                <w:top w:val="none" w:sz="0" w:space="0" w:color="auto"/>
                <w:left w:val="none" w:sz="0" w:space="0" w:color="auto"/>
                <w:bottom w:val="none" w:sz="0" w:space="0" w:color="auto"/>
                <w:right w:val="none" w:sz="0" w:space="0" w:color="auto"/>
              </w:divBdr>
            </w:div>
            <w:div w:id="1320427329">
              <w:marLeft w:val="0"/>
              <w:marRight w:val="0"/>
              <w:marTop w:val="0"/>
              <w:marBottom w:val="0"/>
              <w:divBdr>
                <w:top w:val="none" w:sz="0" w:space="0" w:color="auto"/>
                <w:left w:val="none" w:sz="0" w:space="0" w:color="auto"/>
                <w:bottom w:val="none" w:sz="0" w:space="0" w:color="auto"/>
                <w:right w:val="none" w:sz="0" w:space="0" w:color="auto"/>
              </w:divBdr>
            </w:div>
            <w:div w:id="1479300790">
              <w:marLeft w:val="0"/>
              <w:marRight w:val="0"/>
              <w:marTop w:val="0"/>
              <w:marBottom w:val="0"/>
              <w:divBdr>
                <w:top w:val="none" w:sz="0" w:space="0" w:color="auto"/>
                <w:left w:val="none" w:sz="0" w:space="0" w:color="auto"/>
                <w:bottom w:val="none" w:sz="0" w:space="0" w:color="auto"/>
                <w:right w:val="none" w:sz="0" w:space="0" w:color="auto"/>
              </w:divBdr>
            </w:div>
            <w:div w:id="1545866578">
              <w:marLeft w:val="0"/>
              <w:marRight w:val="0"/>
              <w:marTop w:val="0"/>
              <w:marBottom w:val="0"/>
              <w:divBdr>
                <w:top w:val="none" w:sz="0" w:space="0" w:color="auto"/>
                <w:left w:val="none" w:sz="0" w:space="0" w:color="auto"/>
                <w:bottom w:val="none" w:sz="0" w:space="0" w:color="auto"/>
                <w:right w:val="none" w:sz="0" w:space="0" w:color="auto"/>
              </w:divBdr>
            </w:div>
            <w:div w:id="1549805447">
              <w:marLeft w:val="0"/>
              <w:marRight w:val="0"/>
              <w:marTop w:val="0"/>
              <w:marBottom w:val="0"/>
              <w:divBdr>
                <w:top w:val="none" w:sz="0" w:space="0" w:color="auto"/>
                <w:left w:val="none" w:sz="0" w:space="0" w:color="auto"/>
                <w:bottom w:val="none" w:sz="0" w:space="0" w:color="auto"/>
                <w:right w:val="none" w:sz="0" w:space="0" w:color="auto"/>
              </w:divBdr>
            </w:div>
            <w:div w:id="1694334447">
              <w:marLeft w:val="0"/>
              <w:marRight w:val="0"/>
              <w:marTop w:val="0"/>
              <w:marBottom w:val="0"/>
              <w:divBdr>
                <w:top w:val="none" w:sz="0" w:space="0" w:color="auto"/>
                <w:left w:val="none" w:sz="0" w:space="0" w:color="auto"/>
                <w:bottom w:val="none" w:sz="0" w:space="0" w:color="auto"/>
                <w:right w:val="none" w:sz="0" w:space="0" w:color="auto"/>
              </w:divBdr>
            </w:div>
            <w:div w:id="1849903216">
              <w:marLeft w:val="0"/>
              <w:marRight w:val="0"/>
              <w:marTop w:val="0"/>
              <w:marBottom w:val="0"/>
              <w:divBdr>
                <w:top w:val="none" w:sz="0" w:space="0" w:color="auto"/>
                <w:left w:val="none" w:sz="0" w:space="0" w:color="auto"/>
                <w:bottom w:val="none" w:sz="0" w:space="0" w:color="auto"/>
                <w:right w:val="none" w:sz="0" w:space="0" w:color="auto"/>
              </w:divBdr>
            </w:div>
            <w:div w:id="1988322033">
              <w:marLeft w:val="0"/>
              <w:marRight w:val="0"/>
              <w:marTop w:val="0"/>
              <w:marBottom w:val="0"/>
              <w:divBdr>
                <w:top w:val="none" w:sz="0" w:space="0" w:color="auto"/>
                <w:left w:val="none" w:sz="0" w:space="0" w:color="auto"/>
                <w:bottom w:val="none" w:sz="0" w:space="0" w:color="auto"/>
                <w:right w:val="none" w:sz="0" w:space="0" w:color="auto"/>
              </w:divBdr>
            </w:div>
            <w:div w:id="2117014608">
              <w:marLeft w:val="0"/>
              <w:marRight w:val="0"/>
              <w:marTop w:val="0"/>
              <w:marBottom w:val="0"/>
              <w:divBdr>
                <w:top w:val="none" w:sz="0" w:space="0" w:color="auto"/>
                <w:left w:val="none" w:sz="0" w:space="0" w:color="auto"/>
                <w:bottom w:val="none" w:sz="0" w:space="0" w:color="auto"/>
                <w:right w:val="none" w:sz="0" w:space="0" w:color="auto"/>
              </w:divBdr>
            </w:div>
          </w:divsChild>
        </w:div>
        <w:div w:id="391275036">
          <w:marLeft w:val="0"/>
          <w:marRight w:val="0"/>
          <w:marTop w:val="0"/>
          <w:marBottom w:val="0"/>
          <w:divBdr>
            <w:top w:val="none" w:sz="0" w:space="0" w:color="auto"/>
            <w:left w:val="none" w:sz="0" w:space="0" w:color="auto"/>
            <w:bottom w:val="none" w:sz="0" w:space="0" w:color="auto"/>
            <w:right w:val="none" w:sz="0" w:space="0" w:color="auto"/>
          </w:divBdr>
        </w:div>
        <w:div w:id="415713836">
          <w:marLeft w:val="0"/>
          <w:marRight w:val="0"/>
          <w:marTop w:val="0"/>
          <w:marBottom w:val="0"/>
          <w:divBdr>
            <w:top w:val="none" w:sz="0" w:space="0" w:color="auto"/>
            <w:left w:val="none" w:sz="0" w:space="0" w:color="auto"/>
            <w:bottom w:val="none" w:sz="0" w:space="0" w:color="auto"/>
            <w:right w:val="none" w:sz="0" w:space="0" w:color="auto"/>
          </w:divBdr>
        </w:div>
        <w:div w:id="419300646">
          <w:marLeft w:val="0"/>
          <w:marRight w:val="0"/>
          <w:marTop w:val="0"/>
          <w:marBottom w:val="0"/>
          <w:divBdr>
            <w:top w:val="none" w:sz="0" w:space="0" w:color="auto"/>
            <w:left w:val="none" w:sz="0" w:space="0" w:color="auto"/>
            <w:bottom w:val="none" w:sz="0" w:space="0" w:color="auto"/>
            <w:right w:val="none" w:sz="0" w:space="0" w:color="auto"/>
          </w:divBdr>
        </w:div>
        <w:div w:id="437796705">
          <w:marLeft w:val="0"/>
          <w:marRight w:val="0"/>
          <w:marTop w:val="0"/>
          <w:marBottom w:val="0"/>
          <w:divBdr>
            <w:top w:val="none" w:sz="0" w:space="0" w:color="auto"/>
            <w:left w:val="none" w:sz="0" w:space="0" w:color="auto"/>
            <w:bottom w:val="none" w:sz="0" w:space="0" w:color="auto"/>
            <w:right w:val="none" w:sz="0" w:space="0" w:color="auto"/>
          </w:divBdr>
        </w:div>
        <w:div w:id="520125658">
          <w:marLeft w:val="0"/>
          <w:marRight w:val="0"/>
          <w:marTop w:val="0"/>
          <w:marBottom w:val="0"/>
          <w:divBdr>
            <w:top w:val="none" w:sz="0" w:space="0" w:color="auto"/>
            <w:left w:val="none" w:sz="0" w:space="0" w:color="auto"/>
            <w:bottom w:val="none" w:sz="0" w:space="0" w:color="auto"/>
            <w:right w:val="none" w:sz="0" w:space="0" w:color="auto"/>
          </w:divBdr>
        </w:div>
        <w:div w:id="526141968">
          <w:marLeft w:val="0"/>
          <w:marRight w:val="0"/>
          <w:marTop w:val="0"/>
          <w:marBottom w:val="0"/>
          <w:divBdr>
            <w:top w:val="none" w:sz="0" w:space="0" w:color="auto"/>
            <w:left w:val="none" w:sz="0" w:space="0" w:color="auto"/>
            <w:bottom w:val="none" w:sz="0" w:space="0" w:color="auto"/>
            <w:right w:val="none" w:sz="0" w:space="0" w:color="auto"/>
          </w:divBdr>
        </w:div>
        <w:div w:id="537402400">
          <w:marLeft w:val="0"/>
          <w:marRight w:val="0"/>
          <w:marTop w:val="0"/>
          <w:marBottom w:val="0"/>
          <w:divBdr>
            <w:top w:val="none" w:sz="0" w:space="0" w:color="auto"/>
            <w:left w:val="none" w:sz="0" w:space="0" w:color="auto"/>
            <w:bottom w:val="none" w:sz="0" w:space="0" w:color="auto"/>
            <w:right w:val="none" w:sz="0" w:space="0" w:color="auto"/>
          </w:divBdr>
        </w:div>
        <w:div w:id="604077761">
          <w:marLeft w:val="0"/>
          <w:marRight w:val="0"/>
          <w:marTop w:val="0"/>
          <w:marBottom w:val="0"/>
          <w:divBdr>
            <w:top w:val="none" w:sz="0" w:space="0" w:color="auto"/>
            <w:left w:val="none" w:sz="0" w:space="0" w:color="auto"/>
            <w:bottom w:val="none" w:sz="0" w:space="0" w:color="auto"/>
            <w:right w:val="none" w:sz="0" w:space="0" w:color="auto"/>
          </w:divBdr>
        </w:div>
        <w:div w:id="614869783">
          <w:marLeft w:val="0"/>
          <w:marRight w:val="0"/>
          <w:marTop w:val="0"/>
          <w:marBottom w:val="0"/>
          <w:divBdr>
            <w:top w:val="none" w:sz="0" w:space="0" w:color="auto"/>
            <w:left w:val="none" w:sz="0" w:space="0" w:color="auto"/>
            <w:bottom w:val="none" w:sz="0" w:space="0" w:color="auto"/>
            <w:right w:val="none" w:sz="0" w:space="0" w:color="auto"/>
          </w:divBdr>
        </w:div>
        <w:div w:id="620920717">
          <w:marLeft w:val="0"/>
          <w:marRight w:val="0"/>
          <w:marTop w:val="0"/>
          <w:marBottom w:val="0"/>
          <w:divBdr>
            <w:top w:val="none" w:sz="0" w:space="0" w:color="auto"/>
            <w:left w:val="none" w:sz="0" w:space="0" w:color="auto"/>
            <w:bottom w:val="none" w:sz="0" w:space="0" w:color="auto"/>
            <w:right w:val="none" w:sz="0" w:space="0" w:color="auto"/>
          </w:divBdr>
        </w:div>
        <w:div w:id="628707649">
          <w:marLeft w:val="0"/>
          <w:marRight w:val="0"/>
          <w:marTop w:val="0"/>
          <w:marBottom w:val="0"/>
          <w:divBdr>
            <w:top w:val="none" w:sz="0" w:space="0" w:color="auto"/>
            <w:left w:val="none" w:sz="0" w:space="0" w:color="auto"/>
            <w:bottom w:val="none" w:sz="0" w:space="0" w:color="auto"/>
            <w:right w:val="none" w:sz="0" w:space="0" w:color="auto"/>
          </w:divBdr>
        </w:div>
        <w:div w:id="701713558">
          <w:marLeft w:val="0"/>
          <w:marRight w:val="0"/>
          <w:marTop w:val="0"/>
          <w:marBottom w:val="0"/>
          <w:divBdr>
            <w:top w:val="none" w:sz="0" w:space="0" w:color="auto"/>
            <w:left w:val="none" w:sz="0" w:space="0" w:color="auto"/>
            <w:bottom w:val="none" w:sz="0" w:space="0" w:color="auto"/>
            <w:right w:val="none" w:sz="0" w:space="0" w:color="auto"/>
          </w:divBdr>
        </w:div>
        <w:div w:id="743258947">
          <w:marLeft w:val="0"/>
          <w:marRight w:val="0"/>
          <w:marTop w:val="0"/>
          <w:marBottom w:val="0"/>
          <w:divBdr>
            <w:top w:val="none" w:sz="0" w:space="0" w:color="auto"/>
            <w:left w:val="none" w:sz="0" w:space="0" w:color="auto"/>
            <w:bottom w:val="none" w:sz="0" w:space="0" w:color="auto"/>
            <w:right w:val="none" w:sz="0" w:space="0" w:color="auto"/>
          </w:divBdr>
        </w:div>
        <w:div w:id="780075048">
          <w:marLeft w:val="0"/>
          <w:marRight w:val="0"/>
          <w:marTop w:val="0"/>
          <w:marBottom w:val="0"/>
          <w:divBdr>
            <w:top w:val="none" w:sz="0" w:space="0" w:color="auto"/>
            <w:left w:val="none" w:sz="0" w:space="0" w:color="auto"/>
            <w:bottom w:val="none" w:sz="0" w:space="0" w:color="auto"/>
            <w:right w:val="none" w:sz="0" w:space="0" w:color="auto"/>
          </w:divBdr>
        </w:div>
        <w:div w:id="792673630">
          <w:marLeft w:val="0"/>
          <w:marRight w:val="0"/>
          <w:marTop w:val="0"/>
          <w:marBottom w:val="0"/>
          <w:divBdr>
            <w:top w:val="none" w:sz="0" w:space="0" w:color="auto"/>
            <w:left w:val="none" w:sz="0" w:space="0" w:color="auto"/>
            <w:bottom w:val="none" w:sz="0" w:space="0" w:color="auto"/>
            <w:right w:val="none" w:sz="0" w:space="0" w:color="auto"/>
          </w:divBdr>
        </w:div>
        <w:div w:id="798450667">
          <w:marLeft w:val="0"/>
          <w:marRight w:val="0"/>
          <w:marTop w:val="0"/>
          <w:marBottom w:val="0"/>
          <w:divBdr>
            <w:top w:val="none" w:sz="0" w:space="0" w:color="auto"/>
            <w:left w:val="none" w:sz="0" w:space="0" w:color="auto"/>
            <w:bottom w:val="none" w:sz="0" w:space="0" w:color="auto"/>
            <w:right w:val="none" w:sz="0" w:space="0" w:color="auto"/>
          </w:divBdr>
        </w:div>
        <w:div w:id="808210983">
          <w:marLeft w:val="0"/>
          <w:marRight w:val="0"/>
          <w:marTop w:val="0"/>
          <w:marBottom w:val="0"/>
          <w:divBdr>
            <w:top w:val="none" w:sz="0" w:space="0" w:color="auto"/>
            <w:left w:val="none" w:sz="0" w:space="0" w:color="auto"/>
            <w:bottom w:val="none" w:sz="0" w:space="0" w:color="auto"/>
            <w:right w:val="none" w:sz="0" w:space="0" w:color="auto"/>
          </w:divBdr>
        </w:div>
        <w:div w:id="829295963">
          <w:marLeft w:val="0"/>
          <w:marRight w:val="0"/>
          <w:marTop w:val="0"/>
          <w:marBottom w:val="0"/>
          <w:divBdr>
            <w:top w:val="none" w:sz="0" w:space="0" w:color="auto"/>
            <w:left w:val="none" w:sz="0" w:space="0" w:color="auto"/>
            <w:bottom w:val="none" w:sz="0" w:space="0" w:color="auto"/>
            <w:right w:val="none" w:sz="0" w:space="0" w:color="auto"/>
          </w:divBdr>
          <w:divsChild>
            <w:div w:id="279649147">
              <w:marLeft w:val="0"/>
              <w:marRight w:val="0"/>
              <w:marTop w:val="0"/>
              <w:marBottom w:val="0"/>
              <w:divBdr>
                <w:top w:val="none" w:sz="0" w:space="0" w:color="auto"/>
                <w:left w:val="none" w:sz="0" w:space="0" w:color="auto"/>
                <w:bottom w:val="none" w:sz="0" w:space="0" w:color="auto"/>
                <w:right w:val="none" w:sz="0" w:space="0" w:color="auto"/>
              </w:divBdr>
            </w:div>
            <w:div w:id="401563724">
              <w:marLeft w:val="0"/>
              <w:marRight w:val="0"/>
              <w:marTop w:val="0"/>
              <w:marBottom w:val="0"/>
              <w:divBdr>
                <w:top w:val="none" w:sz="0" w:space="0" w:color="auto"/>
                <w:left w:val="none" w:sz="0" w:space="0" w:color="auto"/>
                <w:bottom w:val="none" w:sz="0" w:space="0" w:color="auto"/>
                <w:right w:val="none" w:sz="0" w:space="0" w:color="auto"/>
              </w:divBdr>
            </w:div>
            <w:div w:id="772093449">
              <w:marLeft w:val="0"/>
              <w:marRight w:val="0"/>
              <w:marTop w:val="0"/>
              <w:marBottom w:val="0"/>
              <w:divBdr>
                <w:top w:val="none" w:sz="0" w:space="0" w:color="auto"/>
                <w:left w:val="none" w:sz="0" w:space="0" w:color="auto"/>
                <w:bottom w:val="none" w:sz="0" w:space="0" w:color="auto"/>
                <w:right w:val="none" w:sz="0" w:space="0" w:color="auto"/>
              </w:divBdr>
            </w:div>
            <w:div w:id="936445147">
              <w:marLeft w:val="0"/>
              <w:marRight w:val="0"/>
              <w:marTop w:val="0"/>
              <w:marBottom w:val="0"/>
              <w:divBdr>
                <w:top w:val="none" w:sz="0" w:space="0" w:color="auto"/>
                <w:left w:val="none" w:sz="0" w:space="0" w:color="auto"/>
                <w:bottom w:val="none" w:sz="0" w:space="0" w:color="auto"/>
                <w:right w:val="none" w:sz="0" w:space="0" w:color="auto"/>
              </w:divBdr>
            </w:div>
            <w:div w:id="949386892">
              <w:marLeft w:val="0"/>
              <w:marRight w:val="0"/>
              <w:marTop w:val="0"/>
              <w:marBottom w:val="0"/>
              <w:divBdr>
                <w:top w:val="none" w:sz="0" w:space="0" w:color="auto"/>
                <w:left w:val="none" w:sz="0" w:space="0" w:color="auto"/>
                <w:bottom w:val="none" w:sz="0" w:space="0" w:color="auto"/>
                <w:right w:val="none" w:sz="0" w:space="0" w:color="auto"/>
              </w:divBdr>
            </w:div>
            <w:div w:id="1202017576">
              <w:marLeft w:val="0"/>
              <w:marRight w:val="0"/>
              <w:marTop w:val="0"/>
              <w:marBottom w:val="0"/>
              <w:divBdr>
                <w:top w:val="none" w:sz="0" w:space="0" w:color="auto"/>
                <w:left w:val="none" w:sz="0" w:space="0" w:color="auto"/>
                <w:bottom w:val="none" w:sz="0" w:space="0" w:color="auto"/>
                <w:right w:val="none" w:sz="0" w:space="0" w:color="auto"/>
              </w:divBdr>
            </w:div>
            <w:div w:id="1213345588">
              <w:marLeft w:val="0"/>
              <w:marRight w:val="0"/>
              <w:marTop w:val="0"/>
              <w:marBottom w:val="0"/>
              <w:divBdr>
                <w:top w:val="none" w:sz="0" w:space="0" w:color="auto"/>
                <w:left w:val="none" w:sz="0" w:space="0" w:color="auto"/>
                <w:bottom w:val="none" w:sz="0" w:space="0" w:color="auto"/>
                <w:right w:val="none" w:sz="0" w:space="0" w:color="auto"/>
              </w:divBdr>
            </w:div>
            <w:div w:id="1241867313">
              <w:marLeft w:val="0"/>
              <w:marRight w:val="0"/>
              <w:marTop w:val="0"/>
              <w:marBottom w:val="0"/>
              <w:divBdr>
                <w:top w:val="none" w:sz="0" w:space="0" w:color="auto"/>
                <w:left w:val="none" w:sz="0" w:space="0" w:color="auto"/>
                <w:bottom w:val="none" w:sz="0" w:space="0" w:color="auto"/>
                <w:right w:val="none" w:sz="0" w:space="0" w:color="auto"/>
              </w:divBdr>
            </w:div>
            <w:div w:id="1266694074">
              <w:marLeft w:val="0"/>
              <w:marRight w:val="0"/>
              <w:marTop w:val="0"/>
              <w:marBottom w:val="0"/>
              <w:divBdr>
                <w:top w:val="none" w:sz="0" w:space="0" w:color="auto"/>
                <w:left w:val="none" w:sz="0" w:space="0" w:color="auto"/>
                <w:bottom w:val="none" w:sz="0" w:space="0" w:color="auto"/>
                <w:right w:val="none" w:sz="0" w:space="0" w:color="auto"/>
              </w:divBdr>
            </w:div>
            <w:div w:id="1481189709">
              <w:marLeft w:val="0"/>
              <w:marRight w:val="0"/>
              <w:marTop w:val="0"/>
              <w:marBottom w:val="0"/>
              <w:divBdr>
                <w:top w:val="none" w:sz="0" w:space="0" w:color="auto"/>
                <w:left w:val="none" w:sz="0" w:space="0" w:color="auto"/>
                <w:bottom w:val="none" w:sz="0" w:space="0" w:color="auto"/>
                <w:right w:val="none" w:sz="0" w:space="0" w:color="auto"/>
              </w:divBdr>
            </w:div>
            <w:div w:id="1590046555">
              <w:marLeft w:val="0"/>
              <w:marRight w:val="0"/>
              <w:marTop w:val="0"/>
              <w:marBottom w:val="0"/>
              <w:divBdr>
                <w:top w:val="none" w:sz="0" w:space="0" w:color="auto"/>
                <w:left w:val="none" w:sz="0" w:space="0" w:color="auto"/>
                <w:bottom w:val="none" w:sz="0" w:space="0" w:color="auto"/>
                <w:right w:val="none" w:sz="0" w:space="0" w:color="auto"/>
              </w:divBdr>
            </w:div>
            <w:div w:id="1593507920">
              <w:marLeft w:val="0"/>
              <w:marRight w:val="0"/>
              <w:marTop w:val="0"/>
              <w:marBottom w:val="0"/>
              <w:divBdr>
                <w:top w:val="none" w:sz="0" w:space="0" w:color="auto"/>
                <w:left w:val="none" w:sz="0" w:space="0" w:color="auto"/>
                <w:bottom w:val="none" w:sz="0" w:space="0" w:color="auto"/>
                <w:right w:val="none" w:sz="0" w:space="0" w:color="auto"/>
              </w:divBdr>
            </w:div>
            <w:div w:id="1641225813">
              <w:marLeft w:val="0"/>
              <w:marRight w:val="0"/>
              <w:marTop w:val="0"/>
              <w:marBottom w:val="0"/>
              <w:divBdr>
                <w:top w:val="none" w:sz="0" w:space="0" w:color="auto"/>
                <w:left w:val="none" w:sz="0" w:space="0" w:color="auto"/>
                <w:bottom w:val="none" w:sz="0" w:space="0" w:color="auto"/>
                <w:right w:val="none" w:sz="0" w:space="0" w:color="auto"/>
              </w:divBdr>
            </w:div>
            <w:div w:id="1711760072">
              <w:marLeft w:val="0"/>
              <w:marRight w:val="0"/>
              <w:marTop w:val="0"/>
              <w:marBottom w:val="0"/>
              <w:divBdr>
                <w:top w:val="none" w:sz="0" w:space="0" w:color="auto"/>
                <w:left w:val="none" w:sz="0" w:space="0" w:color="auto"/>
                <w:bottom w:val="none" w:sz="0" w:space="0" w:color="auto"/>
                <w:right w:val="none" w:sz="0" w:space="0" w:color="auto"/>
              </w:divBdr>
            </w:div>
            <w:div w:id="1963997465">
              <w:marLeft w:val="0"/>
              <w:marRight w:val="0"/>
              <w:marTop w:val="0"/>
              <w:marBottom w:val="0"/>
              <w:divBdr>
                <w:top w:val="none" w:sz="0" w:space="0" w:color="auto"/>
                <w:left w:val="none" w:sz="0" w:space="0" w:color="auto"/>
                <w:bottom w:val="none" w:sz="0" w:space="0" w:color="auto"/>
                <w:right w:val="none" w:sz="0" w:space="0" w:color="auto"/>
              </w:divBdr>
            </w:div>
            <w:div w:id="1983803856">
              <w:marLeft w:val="0"/>
              <w:marRight w:val="0"/>
              <w:marTop w:val="0"/>
              <w:marBottom w:val="0"/>
              <w:divBdr>
                <w:top w:val="none" w:sz="0" w:space="0" w:color="auto"/>
                <w:left w:val="none" w:sz="0" w:space="0" w:color="auto"/>
                <w:bottom w:val="none" w:sz="0" w:space="0" w:color="auto"/>
                <w:right w:val="none" w:sz="0" w:space="0" w:color="auto"/>
              </w:divBdr>
            </w:div>
            <w:div w:id="2026245122">
              <w:marLeft w:val="0"/>
              <w:marRight w:val="0"/>
              <w:marTop w:val="0"/>
              <w:marBottom w:val="0"/>
              <w:divBdr>
                <w:top w:val="none" w:sz="0" w:space="0" w:color="auto"/>
                <w:left w:val="none" w:sz="0" w:space="0" w:color="auto"/>
                <w:bottom w:val="none" w:sz="0" w:space="0" w:color="auto"/>
                <w:right w:val="none" w:sz="0" w:space="0" w:color="auto"/>
              </w:divBdr>
            </w:div>
            <w:div w:id="2053336354">
              <w:marLeft w:val="0"/>
              <w:marRight w:val="0"/>
              <w:marTop w:val="0"/>
              <w:marBottom w:val="0"/>
              <w:divBdr>
                <w:top w:val="none" w:sz="0" w:space="0" w:color="auto"/>
                <w:left w:val="none" w:sz="0" w:space="0" w:color="auto"/>
                <w:bottom w:val="none" w:sz="0" w:space="0" w:color="auto"/>
                <w:right w:val="none" w:sz="0" w:space="0" w:color="auto"/>
              </w:divBdr>
            </w:div>
            <w:div w:id="2072461528">
              <w:marLeft w:val="0"/>
              <w:marRight w:val="0"/>
              <w:marTop w:val="0"/>
              <w:marBottom w:val="0"/>
              <w:divBdr>
                <w:top w:val="none" w:sz="0" w:space="0" w:color="auto"/>
                <w:left w:val="none" w:sz="0" w:space="0" w:color="auto"/>
                <w:bottom w:val="none" w:sz="0" w:space="0" w:color="auto"/>
                <w:right w:val="none" w:sz="0" w:space="0" w:color="auto"/>
              </w:divBdr>
            </w:div>
            <w:div w:id="2145657150">
              <w:marLeft w:val="0"/>
              <w:marRight w:val="0"/>
              <w:marTop w:val="0"/>
              <w:marBottom w:val="0"/>
              <w:divBdr>
                <w:top w:val="none" w:sz="0" w:space="0" w:color="auto"/>
                <w:left w:val="none" w:sz="0" w:space="0" w:color="auto"/>
                <w:bottom w:val="none" w:sz="0" w:space="0" w:color="auto"/>
                <w:right w:val="none" w:sz="0" w:space="0" w:color="auto"/>
              </w:divBdr>
            </w:div>
          </w:divsChild>
        </w:div>
        <w:div w:id="831458086">
          <w:marLeft w:val="0"/>
          <w:marRight w:val="0"/>
          <w:marTop w:val="0"/>
          <w:marBottom w:val="0"/>
          <w:divBdr>
            <w:top w:val="none" w:sz="0" w:space="0" w:color="auto"/>
            <w:left w:val="none" w:sz="0" w:space="0" w:color="auto"/>
            <w:bottom w:val="none" w:sz="0" w:space="0" w:color="auto"/>
            <w:right w:val="none" w:sz="0" w:space="0" w:color="auto"/>
          </w:divBdr>
        </w:div>
        <w:div w:id="851995813">
          <w:marLeft w:val="0"/>
          <w:marRight w:val="0"/>
          <w:marTop w:val="0"/>
          <w:marBottom w:val="0"/>
          <w:divBdr>
            <w:top w:val="none" w:sz="0" w:space="0" w:color="auto"/>
            <w:left w:val="none" w:sz="0" w:space="0" w:color="auto"/>
            <w:bottom w:val="none" w:sz="0" w:space="0" w:color="auto"/>
            <w:right w:val="none" w:sz="0" w:space="0" w:color="auto"/>
          </w:divBdr>
        </w:div>
        <w:div w:id="894973654">
          <w:marLeft w:val="0"/>
          <w:marRight w:val="0"/>
          <w:marTop w:val="0"/>
          <w:marBottom w:val="0"/>
          <w:divBdr>
            <w:top w:val="none" w:sz="0" w:space="0" w:color="auto"/>
            <w:left w:val="none" w:sz="0" w:space="0" w:color="auto"/>
            <w:bottom w:val="none" w:sz="0" w:space="0" w:color="auto"/>
            <w:right w:val="none" w:sz="0" w:space="0" w:color="auto"/>
          </w:divBdr>
        </w:div>
        <w:div w:id="900480596">
          <w:marLeft w:val="0"/>
          <w:marRight w:val="0"/>
          <w:marTop w:val="0"/>
          <w:marBottom w:val="0"/>
          <w:divBdr>
            <w:top w:val="none" w:sz="0" w:space="0" w:color="auto"/>
            <w:left w:val="none" w:sz="0" w:space="0" w:color="auto"/>
            <w:bottom w:val="none" w:sz="0" w:space="0" w:color="auto"/>
            <w:right w:val="none" w:sz="0" w:space="0" w:color="auto"/>
          </w:divBdr>
        </w:div>
        <w:div w:id="905383054">
          <w:marLeft w:val="0"/>
          <w:marRight w:val="0"/>
          <w:marTop w:val="0"/>
          <w:marBottom w:val="0"/>
          <w:divBdr>
            <w:top w:val="none" w:sz="0" w:space="0" w:color="auto"/>
            <w:left w:val="none" w:sz="0" w:space="0" w:color="auto"/>
            <w:bottom w:val="none" w:sz="0" w:space="0" w:color="auto"/>
            <w:right w:val="none" w:sz="0" w:space="0" w:color="auto"/>
          </w:divBdr>
        </w:div>
        <w:div w:id="918101673">
          <w:marLeft w:val="0"/>
          <w:marRight w:val="0"/>
          <w:marTop w:val="0"/>
          <w:marBottom w:val="0"/>
          <w:divBdr>
            <w:top w:val="none" w:sz="0" w:space="0" w:color="auto"/>
            <w:left w:val="none" w:sz="0" w:space="0" w:color="auto"/>
            <w:bottom w:val="none" w:sz="0" w:space="0" w:color="auto"/>
            <w:right w:val="none" w:sz="0" w:space="0" w:color="auto"/>
          </w:divBdr>
        </w:div>
        <w:div w:id="918753173">
          <w:marLeft w:val="0"/>
          <w:marRight w:val="0"/>
          <w:marTop w:val="0"/>
          <w:marBottom w:val="0"/>
          <w:divBdr>
            <w:top w:val="none" w:sz="0" w:space="0" w:color="auto"/>
            <w:left w:val="none" w:sz="0" w:space="0" w:color="auto"/>
            <w:bottom w:val="none" w:sz="0" w:space="0" w:color="auto"/>
            <w:right w:val="none" w:sz="0" w:space="0" w:color="auto"/>
          </w:divBdr>
        </w:div>
        <w:div w:id="923614785">
          <w:marLeft w:val="0"/>
          <w:marRight w:val="0"/>
          <w:marTop w:val="0"/>
          <w:marBottom w:val="0"/>
          <w:divBdr>
            <w:top w:val="none" w:sz="0" w:space="0" w:color="auto"/>
            <w:left w:val="none" w:sz="0" w:space="0" w:color="auto"/>
            <w:bottom w:val="none" w:sz="0" w:space="0" w:color="auto"/>
            <w:right w:val="none" w:sz="0" w:space="0" w:color="auto"/>
          </w:divBdr>
        </w:div>
        <w:div w:id="953251608">
          <w:marLeft w:val="0"/>
          <w:marRight w:val="0"/>
          <w:marTop w:val="0"/>
          <w:marBottom w:val="0"/>
          <w:divBdr>
            <w:top w:val="none" w:sz="0" w:space="0" w:color="auto"/>
            <w:left w:val="none" w:sz="0" w:space="0" w:color="auto"/>
            <w:bottom w:val="none" w:sz="0" w:space="0" w:color="auto"/>
            <w:right w:val="none" w:sz="0" w:space="0" w:color="auto"/>
          </w:divBdr>
        </w:div>
        <w:div w:id="955600326">
          <w:marLeft w:val="0"/>
          <w:marRight w:val="0"/>
          <w:marTop w:val="0"/>
          <w:marBottom w:val="0"/>
          <w:divBdr>
            <w:top w:val="none" w:sz="0" w:space="0" w:color="auto"/>
            <w:left w:val="none" w:sz="0" w:space="0" w:color="auto"/>
            <w:bottom w:val="none" w:sz="0" w:space="0" w:color="auto"/>
            <w:right w:val="none" w:sz="0" w:space="0" w:color="auto"/>
          </w:divBdr>
        </w:div>
        <w:div w:id="965887747">
          <w:marLeft w:val="0"/>
          <w:marRight w:val="0"/>
          <w:marTop w:val="0"/>
          <w:marBottom w:val="0"/>
          <w:divBdr>
            <w:top w:val="none" w:sz="0" w:space="0" w:color="auto"/>
            <w:left w:val="none" w:sz="0" w:space="0" w:color="auto"/>
            <w:bottom w:val="none" w:sz="0" w:space="0" w:color="auto"/>
            <w:right w:val="none" w:sz="0" w:space="0" w:color="auto"/>
          </w:divBdr>
        </w:div>
        <w:div w:id="1001544591">
          <w:marLeft w:val="0"/>
          <w:marRight w:val="0"/>
          <w:marTop w:val="0"/>
          <w:marBottom w:val="0"/>
          <w:divBdr>
            <w:top w:val="none" w:sz="0" w:space="0" w:color="auto"/>
            <w:left w:val="none" w:sz="0" w:space="0" w:color="auto"/>
            <w:bottom w:val="none" w:sz="0" w:space="0" w:color="auto"/>
            <w:right w:val="none" w:sz="0" w:space="0" w:color="auto"/>
          </w:divBdr>
        </w:div>
        <w:div w:id="1041394527">
          <w:marLeft w:val="0"/>
          <w:marRight w:val="0"/>
          <w:marTop w:val="0"/>
          <w:marBottom w:val="0"/>
          <w:divBdr>
            <w:top w:val="none" w:sz="0" w:space="0" w:color="auto"/>
            <w:left w:val="none" w:sz="0" w:space="0" w:color="auto"/>
            <w:bottom w:val="none" w:sz="0" w:space="0" w:color="auto"/>
            <w:right w:val="none" w:sz="0" w:space="0" w:color="auto"/>
          </w:divBdr>
        </w:div>
        <w:div w:id="1051656462">
          <w:marLeft w:val="0"/>
          <w:marRight w:val="0"/>
          <w:marTop w:val="0"/>
          <w:marBottom w:val="0"/>
          <w:divBdr>
            <w:top w:val="none" w:sz="0" w:space="0" w:color="auto"/>
            <w:left w:val="none" w:sz="0" w:space="0" w:color="auto"/>
            <w:bottom w:val="none" w:sz="0" w:space="0" w:color="auto"/>
            <w:right w:val="none" w:sz="0" w:space="0" w:color="auto"/>
          </w:divBdr>
        </w:div>
        <w:div w:id="1052969218">
          <w:marLeft w:val="0"/>
          <w:marRight w:val="0"/>
          <w:marTop w:val="0"/>
          <w:marBottom w:val="0"/>
          <w:divBdr>
            <w:top w:val="none" w:sz="0" w:space="0" w:color="auto"/>
            <w:left w:val="none" w:sz="0" w:space="0" w:color="auto"/>
            <w:bottom w:val="none" w:sz="0" w:space="0" w:color="auto"/>
            <w:right w:val="none" w:sz="0" w:space="0" w:color="auto"/>
          </w:divBdr>
        </w:div>
        <w:div w:id="1123183902">
          <w:marLeft w:val="0"/>
          <w:marRight w:val="0"/>
          <w:marTop w:val="0"/>
          <w:marBottom w:val="0"/>
          <w:divBdr>
            <w:top w:val="none" w:sz="0" w:space="0" w:color="auto"/>
            <w:left w:val="none" w:sz="0" w:space="0" w:color="auto"/>
            <w:bottom w:val="none" w:sz="0" w:space="0" w:color="auto"/>
            <w:right w:val="none" w:sz="0" w:space="0" w:color="auto"/>
          </w:divBdr>
        </w:div>
        <w:div w:id="1143280778">
          <w:marLeft w:val="0"/>
          <w:marRight w:val="0"/>
          <w:marTop w:val="0"/>
          <w:marBottom w:val="0"/>
          <w:divBdr>
            <w:top w:val="none" w:sz="0" w:space="0" w:color="auto"/>
            <w:left w:val="none" w:sz="0" w:space="0" w:color="auto"/>
            <w:bottom w:val="none" w:sz="0" w:space="0" w:color="auto"/>
            <w:right w:val="none" w:sz="0" w:space="0" w:color="auto"/>
          </w:divBdr>
        </w:div>
        <w:div w:id="1144277885">
          <w:marLeft w:val="0"/>
          <w:marRight w:val="0"/>
          <w:marTop w:val="0"/>
          <w:marBottom w:val="0"/>
          <w:divBdr>
            <w:top w:val="none" w:sz="0" w:space="0" w:color="auto"/>
            <w:left w:val="none" w:sz="0" w:space="0" w:color="auto"/>
            <w:bottom w:val="none" w:sz="0" w:space="0" w:color="auto"/>
            <w:right w:val="none" w:sz="0" w:space="0" w:color="auto"/>
          </w:divBdr>
        </w:div>
        <w:div w:id="1185437382">
          <w:marLeft w:val="0"/>
          <w:marRight w:val="0"/>
          <w:marTop w:val="0"/>
          <w:marBottom w:val="0"/>
          <w:divBdr>
            <w:top w:val="none" w:sz="0" w:space="0" w:color="auto"/>
            <w:left w:val="none" w:sz="0" w:space="0" w:color="auto"/>
            <w:bottom w:val="none" w:sz="0" w:space="0" w:color="auto"/>
            <w:right w:val="none" w:sz="0" w:space="0" w:color="auto"/>
          </w:divBdr>
        </w:div>
        <w:div w:id="1219786449">
          <w:marLeft w:val="0"/>
          <w:marRight w:val="0"/>
          <w:marTop w:val="0"/>
          <w:marBottom w:val="0"/>
          <w:divBdr>
            <w:top w:val="none" w:sz="0" w:space="0" w:color="auto"/>
            <w:left w:val="none" w:sz="0" w:space="0" w:color="auto"/>
            <w:bottom w:val="none" w:sz="0" w:space="0" w:color="auto"/>
            <w:right w:val="none" w:sz="0" w:space="0" w:color="auto"/>
          </w:divBdr>
        </w:div>
        <w:div w:id="1254163626">
          <w:marLeft w:val="0"/>
          <w:marRight w:val="0"/>
          <w:marTop w:val="0"/>
          <w:marBottom w:val="0"/>
          <w:divBdr>
            <w:top w:val="none" w:sz="0" w:space="0" w:color="auto"/>
            <w:left w:val="none" w:sz="0" w:space="0" w:color="auto"/>
            <w:bottom w:val="none" w:sz="0" w:space="0" w:color="auto"/>
            <w:right w:val="none" w:sz="0" w:space="0" w:color="auto"/>
          </w:divBdr>
        </w:div>
        <w:div w:id="1293749769">
          <w:marLeft w:val="0"/>
          <w:marRight w:val="0"/>
          <w:marTop w:val="0"/>
          <w:marBottom w:val="0"/>
          <w:divBdr>
            <w:top w:val="none" w:sz="0" w:space="0" w:color="auto"/>
            <w:left w:val="none" w:sz="0" w:space="0" w:color="auto"/>
            <w:bottom w:val="none" w:sz="0" w:space="0" w:color="auto"/>
            <w:right w:val="none" w:sz="0" w:space="0" w:color="auto"/>
          </w:divBdr>
        </w:div>
        <w:div w:id="1296255294">
          <w:marLeft w:val="0"/>
          <w:marRight w:val="0"/>
          <w:marTop w:val="0"/>
          <w:marBottom w:val="0"/>
          <w:divBdr>
            <w:top w:val="none" w:sz="0" w:space="0" w:color="auto"/>
            <w:left w:val="none" w:sz="0" w:space="0" w:color="auto"/>
            <w:bottom w:val="none" w:sz="0" w:space="0" w:color="auto"/>
            <w:right w:val="none" w:sz="0" w:space="0" w:color="auto"/>
          </w:divBdr>
        </w:div>
        <w:div w:id="1322779650">
          <w:marLeft w:val="0"/>
          <w:marRight w:val="0"/>
          <w:marTop w:val="0"/>
          <w:marBottom w:val="0"/>
          <w:divBdr>
            <w:top w:val="none" w:sz="0" w:space="0" w:color="auto"/>
            <w:left w:val="none" w:sz="0" w:space="0" w:color="auto"/>
            <w:bottom w:val="none" w:sz="0" w:space="0" w:color="auto"/>
            <w:right w:val="none" w:sz="0" w:space="0" w:color="auto"/>
          </w:divBdr>
        </w:div>
        <w:div w:id="1342927665">
          <w:marLeft w:val="0"/>
          <w:marRight w:val="0"/>
          <w:marTop w:val="0"/>
          <w:marBottom w:val="0"/>
          <w:divBdr>
            <w:top w:val="none" w:sz="0" w:space="0" w:color="auto"/>
            <w:left w:val="none" w:sz="0" w:space="0" w:color="auto"/>
            <w:bottom w:val="none" w:sz="0" w:space="0" w:color="auto"/>
            <w:right w:val="none" w:sz="0" w:space="0" w:color="auto"/>
          </w:divBdr>
        </w:div>
        <w:div w:id="1357583971">
          <w:marLeft w:val="0"/>
          <w:marRight w:val="0"/>
          <w:marTop w:val="0"/>
          <w:marBottom w:val="0"/>
          <w:divBdr>
            <w:top w:val="none" w:sz="0" w:space="0" w:color="auto"/>
            <w:left w:val="none" w:sz="0" w:space="0" w:color="auto"/>
            <w:bottom w:val="none" w:sz="0" w:space="0" w:color="auto"/>
            <w:right w:val="none" w:sz="0" w:space="0" w:color="auto"/>
          </w:divBdr>
        </w:div>
        <w:div w:id="1366060128">
          <w:marLeft w:val="0"/>
          <w:marRight w:val="0"/>
          <w:marTop w:val="0"/>
          <w:marBottom w:val="0"/>
          <w:divBdr>
            <w:top w:val="none" w:sz="0" w:space="0" w:color="auto"/>
            <w:left w:val="none" w:sz="0" w:space="0" w:color="auto"/>
            <w:bottom w:val="none" w:sz="0" w:space="0" w:color="auto"/>
            <w:right w:val="none" w:sz="0" w:space="0" w:color="auto"/>
          </w:divBdr>
          <w:divsChild>
            <w:div w:id="434403894">
              <w:marLeft w:val="0"/>
              <w:marRight w:val="0"/>
              <w:marTop w:val="0"/>
              <w:marBottom w:val="0"/>
              <w:divBdr>
                <w:top w:val="none" w:sz="0" w:space="0" w:color="auto"/>
                <w:left w:val="none" w:sz="0" w:space="0" w:color="auto"/>
                <w:bottom w:val="none" w:sz="0" w:space="0" w:color="auto"/>
                <w:right w:val="none" w:sz="0" w:space="0" w:color="auto"/>
              </w:divBdr>
            </w:div>
            <w:div w:id="490491619">
              <w:marLeft w:val="0"/>
              <w:marRight w:val="0"/>
              <w:marTop w:val="0"/>
              <w:marBottom w:val="0"/>
              <w:divBdr>
                <w:top w:val="none" w:sz="0" w:space="0" w:color="auto"/>
                <w:left w:val="none" w:sz="0" w:space="0" w:color="auto"/>
                <w:bottom w:val="none" w:sz="0" w:space="0" w:color="auto"/>
                <w:right w:val="none" w:sz="0" w:space="0" w:color="auto"/>
              </w:divBdr>
            </w:div>
            <w:div w:id="601694375">
              <w:marLeft w:val="0"/>
              <w:marRight w:val="0"/>
              <w:marTop w:val="0"/>
              <w:marBottom w:val="0"/>
              <w:divBdr>
                <w:top w:val="none" w:sz="0" w:space="0" w:color="auto"/>
                <w:left w:val="none" w:sz="0" w:space="0" w:color="auto"/>
                <w:bottom w:val="none" w:sz="0" w:space="0" w:color="auto"/>
                <w:right w:val="none" w:sz="0" w:space="0" w:color="auto"/>
              </w:divBdr>
            </w:div>
            <w:div w:id="691495488">
              <w:marLeft w:val="0"/>
              <w:marRight w:val="0"/>
              <w:marTop w:val="0"/>
              <w:marBottom w:val="0"/>
              <w:divBdr>
                <w:top w:val="none" w:sz="0" w:space="0" w:color="auto"/>
                <w:left w:val="none" w:sz="0" w:space="0" w:color="auto"/>
                <w:bottom w:val="none" w:sz="0" w:space="0" w:color="auto"/>
                <w:right w:val="none" w:sz="0" w:space="0" w:color="auto"/>
              </w:divBdr>
            </w:div>
            <w:div w:id="953485111">
              <w:marLeft w:val="0"/>
              <w:marRight w:val="0"/>
              <w:marTop w:val="0"/>
              <w:marBottom w:val="0"/>
              <w:divBdr>
                <w:top w:val="none" w:sz="0" w:space="0" w:color="auto"/>
                <w:left w:val="none" w:sz="0" w:space="0" w:color="auto"/>
                <w:bottom w:val="none" w:sz="0" w:space="0" w:color="auto"/>
                <w:right w:val="none" w:sz="0" w:space="0" w:color="auto"/>
              </w:divBdr>
            </w:div>
            <w:div w:id="956109674">
              <w:marLeft w:val="0"/>
              <w:marRight w:val="0"/>
              <w:marTop w:val="0"/>
              <w:marBottom w:val="0"/>
              <w:divBdr>
                <w:top w:val="none" w:sz="0" w:space="0" w:color="auto"/>
                <w:left w:val="none" w:sz="0" w:space="0" w:color="auto"/>
                <w:bottom w:val="none" w:sz="0" w:space="0" w:color="auto"/>
                <w:right w:val="none" w:sz="0" w:space="0" w:color="auto"/>
              </w:divBdr>
            </w:div>
            <w:div w:id="1060399764">
              <w:marLeft w:val="0"/>
              <w:marRight w:val="0"/>
              <w:marTop w:val="0"/>
              <w:marBottom w:val="0"/>
              <w:divBdr>
                <w:top w:val="none" w:sz="0" w:space="0" w:color="auto"/>
                <w:left w:val="none" w:sz="0" w:space="0" w:color="auto"/>
                <w:bottom w:val="none" w:sz="0" w:space="0" w:color="auto"/>
                <w:right w:val="none" w:sz="0" w:space="0" w:color="auto"/>
              </w:divBdr>
            </w:div>
            <w:div w:id="1204291606">
              <w:marLeft w:val="0"/>
              <w:marRight w:val="0"/>
              <w:marTop w:val="0"/>
              <w:marBottom w:val="0"/>
              <w:divBdr>
                <w:top w:val="none" w:sz="0" w:space="0" w:color="auto"/>
                <w:left w:val="none" w:sz="0" w:space="0" w:color="auto"/>
                <w:bottom w:val="none" w:sz="0" w:space="0" w:color="auto"/>
                <w:right w:val="none" w:sz="0" w:space="0" w:color="auto"/>
              </w:divBdr>
            </w:div>
            <w:div w:id="1213229906">
              <w:marLeft w:val="0"/>
              <w:marRight w:val="0"/>
              <w:marTop w:val="0"/>
              <w:marBottom w:val="0"/>
              <w:divBdr>
                <w:top w:val="none" w:sz="0" w:space="0" w:color="auto"/>
                <w:left w:val="none" w:sz="0" w:space="0" w:color="auto"/>
                <w:bottom w:val="none" w:sz="0" w:space="0" w:color="auto"/>
                <w:right w:val="none" w:sz="0" w:space="0" w:color="auto"/>
              </w:divBdr>
            </w:div>
            <w:div w:id="1229266585">
              <w:marLeft w:val="0"/>
              <w:marRight w:val="0"/>
              <w:marTop w:val="0"/>
              <w:marBottom w:val="0"/>
              <w:divBdr>
                <w:top w:val="none" w:sz="0" w:space="0" w:color="auto"/>
                <w:left w:val="none" w:sz="0" w:space="0" w:color="auto"/>
                <w:bottom w:val="none" w:sz="0" w:space="0" w:color="auto"/>
                <w:right w:val="none" w:sz="0" w:space="0" w:color="auto"/>
              </w:divBdr>
            </w:div>
            <w:div w:id="1308584232">
              <w:marLeft w:val="0"/>
              <w:marRight w:val="0"/>
              <w:marTop w:val="0"/>
              <w:marBottom w:val="0"/>
              <w:divBdr>
                <w:top w:val="none" w:sz="0" w:space="0" w:color="auto"/>
                <w:left w:val="none" w:sz="0" w:space="0" w:color="auto"/>
                <w:bottom w:val="none" w:sz="0" w:space="0" w:color="auto"/>
                <w:right w:val="none" w:sz="0" w:space="0" w:color="auto"/>
              </w:divBdr>
            </w:div>
            <w:div w:id="1365443379">
              <w:marLeft w:val="0"/>
              <w:marRight w:val="0"/>
              <w:marTop w:val="0"/>
              <w:marBottom w:val="0"/>
              <w:divBdr>
                <w:top w:val="none" w:sz="0" w:space="0" w:color="auto"/>
                <w:left w:val="none" w:sz="0" w:space="0" w:color="auto"/>
                <w:bottom w:val="none" w:sz="0" w:space="0" w:color="auto"/>
                <w:right w:val="none" w:sz="0" w:space="0" w:color="auto"/>
              </w:divBdr>
            </w:div>
            <w:div w:id="1413694537">
              <w:marLeft w:val="0"/>
              <w:marRight w:val="0"/>
              <w:marTop w:val="0"/>
              <w:marBottom w:val="0"/>
              <w:divBdr>
                <w:top w:val="none" w:sz="0" w:space="0" w:color="auto"/>
                <w:left w:val="none" w:sz="0" w:space="0" w:color="auto"/>
                <w:bottom w:val="none" w:sz="0" w:space="0" w:color="auto"/>
                <w:right w:val="none" w:sz="0" w:space="0" w:color="auto"/>
              </w:divBdr>
            </w:div>
            <w:div w:id="1453785307">
              <w:marLeft w:val="0"/>
              <w:marRight w:val="0"/>
              <w:marTop w:val="0"/>
              <w:marBottom w:val="0"/>
              <w:divBdr>
                <w:top w:val="none" w:sz="0" w:space="0" w:color="auto"/>
                <w:left w:val="none" w:sz="0" w:space="0" w:color="auto"/>
                <w:bottom w:val="none" w:sz="0" w:space="0" w:color="auto"/>
                <w:right w:val="none" w:sz="0" w:space="0" w:color="auto"/>
              </w:divBdr>
            </w:div>
            <w:div w:id="1475636052">
              <w:marLeft w:val="0"/>
              <w:marRight w:val="0"/>
              <w:marTop w:val="0"/>
              <w:marBottom w:val="0"/>
              <w:divBdr>
                <w:top w:val="none" w:sz="0" w:space="0" w:color="auto"/>
                <w:left w:val="none" w:sz="0" w:space="0" w:color="auto"/>
                <w:bottom w:val="none" w:sz="0" w:space="0" w:color="auto"/>
                <w:right w:val="none" w:sz="0" w:space="0" w:color="auto"/>
              </w:divBdr>
            </w:div>
            <w:div w:id="1517572154">
              <w:marLeft w:val="0"/>
              <w:marRight w:val="0"/>
              <w:marTop w:val="0"/>
              <w:marBottom w:val="0"/>
              <w:divBdr>
                <w:top w:val="none" w:sz="0" w:space="0" w:color="auto"/>
                <w:left w:val="none" w:sz="0" w:space="0" w:color="auto"/>
                <w:bottom w:val="none" w:sz="0" w:space="0" w:color="auto"/>
                <w:right w:val="none" w:sz="0" w:space="0" w:color="auto"/>
              </w:divBdr>
            </w:div>
            <w:div w:id="1594433880">
              <w:marLeft w:val="0"/>
              <w:marRight w:val="0"/>
              <w:marTop w:val="0"/>
              <w:marBottom w:val="0"/>
              <w:divBdr>
                <w:top w:val="none" w:sz="0" w:space="0" w:color="auto"/>
                <w:left w:val="none" w:sz="0" w:space="0" w:color="auto"/>
                <w:bottom w:val="none" w:sz="0" w:space="0" w:color="auto"/>
                <w:right w:val="none" w:sz="0" w:space="0" w:color="auto"/>
              </w:divBdr>
            </w:div>
            <w:div w:id="1603606964">
              <w:marLeft w:val="0"/>
              <w:marRight w:val="0"/>
              <w:marTop w:val="0"/>
              <w:marBottom w:val="0"/>
              <w:divBdr>
                <w:top w:val="none" w:sz="0" w:space="0" w:color="auto"/>
                <w:left w:val="none" w:sz="0" w:space="0" w:color="auto"/>
                <w:bottom w:val="none" w:sz="0" w:space="0" w:color="auto"/>
                <w:right w:val="none" w:sz="0" w:space="0" w:color="auto"/>
              </w:divBdr>
            </w:div>
            <w:div w:id="1844928700">
              <w:marLeft w:val="0"/>
              <w:marRight w:val="0"/>
              <w:marTop w:val="0"/>
              <w:marBottom w:val="0"/>
              <w:divBdr>
                <w:top w:val="none" w:sz="0" w:space="0" w:color="auto"/>
                <w:left w:val="none" w:sz="0" w:space="0" w:color="auto"/>
                <w:bottom w:val="none" w:sz="0" w:space="0" w:color="auto"/>
                <w:right w:val="none" w:sz="0" w:space="0" w:color="auto"/>
              </w:divBdr>
            </w:div>
            <w:div w:id="2024621330">
              <w:marLeft w:val="0"/>
              <w:marRight w:val="0"/>
              <w:marTop w:val="0"/>
              <w:marBottom w:val="0"/>
              <w:divBdr>
                <w:top w:val="none" w:sz="0" w:space="0" w:color="auto"/>
                <w:left w:val="none" w:sz="0" w:space="0" w:color="auto"/>
                <w:bottom w:val="none" w:sz="0" w:space="0" w:color="auto"/>
                <w:right w:val="none" w:sz="0" w:space="0" w:color="auto"/>
              </w:divBdr>
            </w:div>
          </w:divsChild>
        </w:div>
        <w:div w:id="1366323457">
          <w:marLeft w:val="0"/>
          <w:marRight w:val="0"/>
          <w:marTop w:val="0"/>
          <w:marBottom w:val="0"/>
          <w:divBdr>
            <w:top w:val="none" w:sz="0" w:space="0" w:color="auto"/>
            <w:left w:val="none" w:sz="0" w:space="0" w:color="auto"/>
            <w:bottom w:val="none" w:sz="0" w:space="0" w:color="auto"/>
            <w:right w:val="none" w:sz="0" w:space="0" w:color="auto"/>
          </w:divBdr>
        </w:div>
        <w:div w:id="1369447370">
          <w:marLeft w:val="0"/>
          <w:marRight w:val="0"/>
          <w:marTop w:val="0"/>
          <w:marBottom w:val="0"/>
          <w:divBdr>
            <w:top w:val="none" w:sz="0" w:space="0" w:color="auto"/>
            <w:left w:val="none" w:sz="0" w:space="0" w:color="auto"/>
            <w:bottom w:val="none" w:sz="0" w:space="0" w:color="auto"/>
            <w:right w:val="none" w:sz="0" w:space="0" w:color="auto"/>
          </w:divBdr>
        </w:div>
        <w:div w:id="1409229694">
          <w:marLeft w:val="0"/>
          <w:marRight w:val="0"/>
          <w:marTop w:val="0"/>
          <w:marBottom w:val="0"/>
          <w:divBdr>
            <w:top w:val="none" w:sz="0" w:space="0" w:color="auto"/>
            <w:left w:val="none" w:sz="0" w:space="0" w:color="auto"/>
            <w:bottom w:val="none" w:sz="0" w:space="0" w:color="auto"/>
            <w:right w:val="none" w:sz="0" w:space="0" w:color="auto"/>
          </w:divBdr>
        </w:div>
        <w:div w:id="1434588648">
          <w:marLeft w:val="0"/>
          <w:marRight w:val="0"/>
          <w:marTop w:val="0"/>
          <w:marBottom w:val="0"/>
          <w:divBdr>
            <w:top w:val="none" w:sz="0" w:space="0" w:color="auto"/>
            <w:left w:val="none" w:sz="0" w:space="0" w:color="auto"/>
            <w:bottom w:val="none" w:sz="0" w:space="0" w:color="auto"/>
            <w:right w:val="none" w:sz="0" w:space="0" w:color="auto"/>
          </w:divBdr>
        </w:div>
        <w:div w:id="1452817367">
          <w:marLeft w:val="0"/>
          <w:marRight w:val="0"/>
          <w:marTop w:val="0"/>
          <w:marBottom w:val="0"/>
          <w:divBdr>
            <w:top w:val="none" w:sz="0" w:space="0" w:color="auto"/>
            <w:left w:val="none" w:sz="0" w:space="0" w:color="auto"/>
            <w:bottom w:val="none" w:sz="0" w:space="0" w:color="auto"/>
            <w:right w:val="none" w:sz="0" w:space="0" w:color="auto"/>
          </w:divBdr>
        </w:div>
        <w:div w:id="1486701274">
          <w:marLeft w:val="0"/>
          <w:marRight w:val="0"/>
          <w:marTop w:val="0"/>
          <w:marBottom w:val="0"/>
          <w:divBdr>
            <w:top w:val="none" w:sz="0" w:space="0" w:color="auto"/>
            <w:left w:val="none" w:sz="0" w:space="0" w:color="auto"/>
            <w:bottom w:val="none" w:sz="0" w:space="0" w:color="auto"/>
            <w:right w:val="none" w:sz="0" w:space="0" w:color="auto"/>
          </w:divBdr>
        </w:div>
        <w:div w:id="1489515980">
          <w:marLeft w:val="0"/>
          <w:marRight w:val="0"/>
          <w:marTop w:val="0"/>
          <w:marBottom w:val="0"/>
          <w:divBdr>
            <w:top w:val="none" w:sz="0" w:space="0" w:color="auto"/>
            <w:left w:val="none" w:sz="0" w:space="0" w:color="auto"/>
            <w:bottom w:val="none" w:sz="0" w:space="0" w:color="auto"/>
            <w:right w:val="none" w:sz="0" w:space="0" w:color="auto"/>
          </w:divBdr>
        </w:div>
        <w:div w:id="1512719905">
          <w:marLeft w:val="0"/>
          <w:marRight w:val="0"/>
          <w:marTop w:val="0"/>
          <w:marBottom w:val="0"/>
          <w:divBdr>
            <w:top w:val="none" w:sz="0" w:space="0" w:color="auto"/>
            <w:left w:val="none" w:sz="0" w:space="0" w:color="auto"/>
            <w:bottom w:val="none" w:sz="0" w:space="0" w:color="auto"/>
            <w:right w:val="none" w:sz="0" w:space="0" w:color="auto"/>
          </w:divBdr>
        </w:div>
        <w:div w:id="1523205682">
          <w:marLeft w:val="0"/>
          <w:marRight w:val="0"/>
          <w:marTop w:val="0"/>
          <w:marBottom w:val="0"/>
          <w:divBdr>
            <w:top w:val="none" w:sz="0" w:space="0" w:color="auto"/>
            <w:left w:val="none" w:sz="0" w:space="0" w:color="auto"/>
            <w:bottom w:val="none" w:sz="0" w:space="0" w:color="auto"/>
            <w:right w:val="none" w:sz="0" w:space="0" w:color="auto"/>
          </w:divBdr>
        </w:div>
        <w:div w:id="1524711581">
          <w:marLeft w:val="0"/>
          <w:marRight w:val="0"/>
          <w:marTop w:val="0"/>
          <w:marBottom w:val="0"/>
          <w:divBdr>
            <w:top w:val="none" w:sz="0" w:space="0" w:color="auto"/>
            <w:left w:val="none" w:sz="0" w:space="0" w:color="auto"/>
            <w:bottom w:val="none" w:sz="0" w:space="0" w:color="auto"/>
            <w:right w:val="none" w:sz="0" w:space="0" w:color="auto"/>
          </w:divBdr>
        </w:div>
        <w:div w:id="1532189416">
          <w:marLeft w:val="0"/>
          <w:marRight w:val="0"/>
          <w:marTop w:val="0"/>
          <w:marBottom w:val="0"/>
          <w:divBdr>
            <w:top w:val="none" w:sz="0" w:space="0" w:color="auto"/>
            <w:left w:val="none" w:sz="0" w:space="0" w:color="auto"/>
            <w:bottom w:val="none" w:sz="0" w:space="0" w:color="auto"/>
            <w:right w:val="none" w:sz="0" w:space="0" w:color="auto"/>
          </w:divBdr>
        </w:div>
        <w:div w:id="1547722501">
          <w:marLeft w:val="0"/>
          <w:marRight w:val="0"/>
          <w:marTop w:val="0"/>
          <w:marBottom w:val="0"/>
          <w:divBdr>
            <w:top w:val="none" w:sz="0" w:space="0" w:color="auto"/>
            <w:left w:val="none" w:sz="0" w:space="0" w:color="auto"/>
            <w:bottom w:val="none" w:sz="0" w:space="0" w:color="auto"/>
            <w:right w:val="none" w:sz="0" w:space="0" w:color="auto"/>
          </w:divBdr>
        </w:div>
        <w:div w:id="1581714607">
          <w:marLeft w:val="0"/>
          <w:marRight w:val="0"/>
          <w:marTop w:val="0"/>
          <w:marBottom w:val="0"/>
          <w:divBdr>
            <w:top w:val="none" w:sz="0" w:space="0" w:color="auto"/>
            <w:left w:val="none" w:sz="0" w:space="0" w:color="auto"/>
            <w:bottom w:val="none" w:sz="0" w:space="0" w:color="auto"/>
            <w:right w:val="none" w:sz="0" w:space="0" w:color="auto"/>
          </w:divBdr>
          <w:divsChild>
            <w:div w:id="144591462">
              <w:marLeft w:val="0"/>
              <w:marRight w:val="0"/>
              <w:marTop w:val="0"/>
              <w:marBottom w:val="0"/>
              <w:divBdr>
                <w:top w:val="none" w:sz="0" w:space="0" w:color="auto"/>
                <w:left w:val="none" w:sz="0" w:space="0" w:color="auto"/>
                <w:bottom w:val="none" w:sz="0" w:space="0" w:color="auto"/>
                <w:right w:val="none" w:sz="0" w:space="0" w:color="auto"/>
              </w:divBdr>
            </w:div>
            <w:div w:id="197936082">
              <w:marLeft w:val="0"/>
              <w:marRight w:val="0"/>
              <w:marTop w:val="0"/>
              <w:marBottom w:val="0"/>
              <w:divBdr>
                <w:top w:val="none" w:sz="0" w:space="0" w:color="auto"/>
                <w:left w:val="none" w:sz="0" w:space="0" w:color="auto"/>
                <w:bottom w:val="none" w:sz="0" w:space="0" w:color="auto"/>
                <w:right w:val="none" w:sz="0" w:space="0" w:color="auto"/>
              </w:divBdr>
            </w:div>
            <w:div w:id="265426892">
              <w:marLeft w:val="0"/>
              <w:marRight w:val="0"/>
              <w:marTop w:val="0"/>
              <w:marBottom w:val="0"/>
              <w:divBdr>
                <w:top w:val="none" w:sz="0" w:space="0" w:color="auto"/>
                <w:left w:val="none" w:sz="0" w:space="0" w:color="auto"/>
                <w:bottom w:val="none" w:sz="0" w:space="0" w:color="auto"/>
                <w:right w:val="none" w:sz="0" w:space="0" w:color="auto"/>
              </w:divBdr>
            </w:div>
            <w:div w:id="336928897">
              <w:marLeft w:val="0"/>
              <w:marRight w:val="0"/>
              <w:marTop w:val="0"/>
              <w:marBottom w:val="0"/>
              <w:divBdr>
                <w:top w:val="none" w:sz="0" w:space="0" w:color="auto"/>
                <w:left w:val="none" w:sz="0" w:space="0" w:color="auto"/>
                <w:bottom w:val="none" w:sz="0" w:space="0" w:color="auto"/>
                <w:right w:val="none" w:sz="0" w:space="0" w:color="auto"/>
              </w:divBdr>
            </w:div>
            <w:div w:id="348290824">
              <w:marLeft w:val="0"/>
              <w:marRight w:val="0"/>
              <w:marTop w:val="0"/>
              <w:marBottom w:val="0"/>
              <w:divBdr>
                <w:top w:val="none" w:sz="0" w:space="0" w:color="auto"/>
                <w:left w:val="none" w:sz="0" w:space="0" w:color="auto"/>
                <w:bottom w:val="none" w:sz="0" w:space="0" w:color="auto"/>
                <w:right w:val="none" w:sz="0" w:space="0" w:color="auto"/>
              </w:divBdr>
            </w:div>
            <w:div w:id="350036614">
              <w:marLeft w:val="0"/>
              <w:marRight w:val="0"/>
              <w:marTop w:val="0"/>
              <w:marBottom w:val="0"/>
              <w:divBdr>
                <w:top w:val="none" w:sz="0" w:space="0" w:color="auto"/>
                <w:left w:val="none" w:sz="0" w:space="0" w:color="auto"/>
                <w:bottom w:val="none" w:sz="0" w:space="0" w:color="auto"/>
                <w:right w:val="none" w:sz="0" w:space="0" w:color="auto"/>
              </w:divBdr>
            </w:div>
            <w:div w:id="503782238">
              <w:marLeft w:val="0"/>
              <w:marRight w:val="0"/>
              <w:marTop w:val="0"/>
              <w:marBottom w:val="0"/>
              <w:divBdr>
                <w:top w:val="none" w:sz="0" w:space="0" w:color="auto"/>
                <w:left w:val="none" w:sz="0" w:space="0" w:color="auto"/>
                <w:bottom w:val="none" w:sz="0" w:space="0" w:color="auto"/>
                <w:right w:val="none" w:sz="0" w:space="0" w:color="auto"/>
              </w:divBdr>
            </w:div>
            <w:div w:id="574318605">
              <w:marLeft w:val="0"/>
              <w:marRight w:val="0"/>
              <w:marTop w:val="0"/>
              <w:marBottom w:val="0"/>
              <w:divBdr>
                <w:top w:val="none" w:sz="0" w:space="0" w:color="auto"/>
                <w:left w:val="none" w:sz="0" w:space="0" w:color="auto"/>
                <w:bottom w:val="none" w:sz="0" w:space="0" w:color="auto"/>
                <w:right w:val="none" w:sz="0" w:space="0" w:color="auto"/>
              </w:divBdr>
            </w:div>
            <w:div w:id="647053894">
              <w:marLeft w:val="0"/>
              <w:marRight w:val="0"/>
              <w:marTop w:val="0"/>
              <w:marBottom w:val="0"/>
              <w:divBdr>
                <w:top w:val="none" w:sz="0" w:space="0" w:color="auto"/>
                <w:left w:val="none" w:sz="0" w:space="0" w:color="auto"/>
                <w:bottom w:val="none" w:sz="0" w:space="0" w:color="auto"/>
                <w:right w:val="none" w:sz="0" w:space="0" w:color="auto"/>
              </w:divBdr>
            </w:div>
            <w:div w:id="697898467">
              <w:marLeft w:val="0"/>
              <w:marRight w:val="0"/>
              <w:marTop w:val="0"/>
              <w:marBottom w:val="0"/>
              <w:divBdr>
                <w:top w:val="none" w:sz="0" w:space="0" w:color="auto"/>
                <w:left w:val="none" w:sz="0" w:space="0" w:color="auto"/>
                <w:bottom w:val="none" w:sz="0" w:space="0" w:color="auto"/>
                <w:right w:val="none" w:sz="0" w:space="0" w:color="auto"/>
              </w:divBdr>
            </w:div>
            <w:div w:id="977807146">
              <w:marLeft w:val="0"/>
              <w:marRight w:val="0"/>
              <w:marTop w:val="0"/>
              <w:marBottom w:val="0"/>
              <w:divBdr>
                <w:top w:val="none" w:sz="0" w:space="0" w:color="auto"/>
                <w:left w:val="none" w:sz="0" w:space="0" w:color="auto"/>
                <w:bottom w:val="none" w:sz="0" w:space="0" w:color="auto"/>
                <w:right w:val="none" w:sz="0" w:space="0" w:color="auto"/>
              </w:divBdr>
            </w:div>
            <w:div w:id="1323895028">
              <w:marLeft w:val="0"/>
              <w:marRight w:val="0"/>
              <w:marTop w:val="0"/>
              <w:marBottom w:val="0"/>
              <w:divBdr>
                <w:top w:val="none" w:sz="0" w:space="0" w:color="auto"/>
                <w:left w:val="none" w:sz="0" w:space="0" w:color="auto"/>
                <w:bottom w:val="none" w:sz="0" w:space="0" w:color="auto"/>
                <w:right w:val="none" w:sz="0" w:space="0" w:color="auto"/>
              </w:divBdr>
            </w:div>
            <w:div w:id="1552573780">
              <w:marLeft w:val="0"/>
              <w:marRight w:val="0"/>
              <w:marTop w:val="0"/>
              <w:marBottom w:val="0"/>
              <w:divBdr>
                <w:top w:val="none" w:sz="0" w:space="0" w:color="auto"/>
                <w:left w:val="none" w:sz="0" w:space="0" w:color="auto"/>
                <w:bottom w:val="none" w:sz="0" w:space="0" w:color="auto"/>
                <w:right w:val="none" w:sz="0" w:space="0" w:color="auto"/>
              </w:divBdr>
            </w:div>
            <w:div w:id="1607150928">
              <w:marLeft w:val="0"/>
              <w:marRight w:val="0"/>
              <w:marTop w:val="0"/>
              <w:marBottom w:val="0"/>
              <w:divBdr>
                <w:top w:val="none" w:sz="0" w:space="0" w:color="auto"/>
                <w:left w:val="none" w:sz="0" w:space="0" w:color="auto"/>
                <w:bottom w:val="none" w:sz="0" w:space="0" w:color="auto"/>
                <w:right w:val="none" w:sz="0" w:space="0" w:color="auto"/>
              </w:divBdr>
            </w:div>
            <w:div w:id="1609048804">
              <w:marLeft w:val="0"/>
              <w:marRight w:val="0"/>
              <w:marTop w:val="0"/>
              <w:marBottom w:val="0"/>
              <w:divBdr>
                <w:top w:val="none" w:sz="0" w:space="0" w:color="auto"/>
                <w:left w:val="none" w:sz="0" w:space="0" w:color="auto"/>
                <w:bottom w:val="none" w:sz="0" w:space="0" w:color="auto"/>
                <w:right w:val="none" w:sz="0" w:space="0" w:color="auto"/>
              </w:divBdr>
            </w:div>
            <w:div w:id="1895046593">
              <w:marLeft w:val="0"/>
              <w:marRight w:val="0"/>
              <w:marTop w:val="0"/>
              <w:marBottom w:val="0"/>
              <w:divBdr>
                <w:top w:val="none" w:sz="0" w:space="0" w:color="auto"/>
                <w:left w:val="none" w:sz="0" w:space="0" w:color="auto"/>
                <w:bottom w:val="none" w:sz="0" w:space="0" w:color="auto"/>
                <w:right w:val="none" w:sz="0" w:space="0" w:color="auto"/>
              </w:divBdr>
            </w:div>
            <w:div w:id="1963072295">
              <w:marLeft w:val="0"/>
              <w:marRight w:val="0"/>
              <w:marTop w:val="0"/>
              <w:marBottom w:val="0"/>
              <w:divBdr>
                <w:top w:val="none" w:sz="0" w:space="0" w:color="auto"/>
                <w:left w:val="none" w:sz="0" w:space="0" w:color="auto"/>
                <w:bottom w:val="none" w:sz="0" w:space="0" w:color="auto"/>
                <w:right w:val="none" w:sz="0" w:space="0" w:color="auto"/>
              </w:divBdr>
            </w:div>
            <w:div w:id="2011249352">
              <w:marLeft w:val="0"/>
              <w:marRight w:val="0"/>
              <w:marTop w:val="0"/>
              <w:marBottom w:val="0"/>
              <w:divBdr>
                <w:top w:val="none" w:sz="0" w:space="0" w:color="auto"/>
                <w:left w:val="none" w:sz="0" w:space="0" w:color="auto"/>
                <w:bottom w:val="none" w:sz="0" w:space="0" w:color="auto"/>
                <w:right w:val="none" w:sz="0" w:space="0" w:color="auto"/>
              </w:divBdr>
            </w:div>
            <w:div w:id="2104569852">
              <w:marLeft w:val="0"/>
              <w:marRight w:val="0"/>
              <w:marTop w:val="0"/>
              <w:marBottom w:val="0"/>
              <w:divBdr>
                <w:top w:val="none" w:sz="0" w:space="0" w:color="auto"/>
                <w:left w:val="none" w:sz="0" w:space="0" w:color="auto"/>
                <w:bottom w:val="none" w:sz="0" w:space="0" w:color="auto"/>
                <w:right w:val="none" w:sz="0" w:space="0" w:color="auto"/>
              </w:divBdr>
            </w:div>
          </w:divsChild>
        </w:div>
        <w:div w:id="1582180600">
          <w:marLeft w:val="0"/>
          <w:marRight w:val="0"/>
          <w:marTop w:val="0"/>
          <w:marBottom w:val="0"/>
          <w:divBdr>
            <w:top w:val="none" w:sz="0" w:space="0" w:color="auto"/>
            <w:left w:val="none" w:sz="0" w:space="0" w:color="auto"/>
            <w:bottom w:val="none" w:sz="0" w:space="0" w:color="auto"/>
            <w:right w:val="none" w:sz="0" w:space="0" w:color="auto"/>
          </w:divBdr>
        </w:div>
        <w:div w:id="1609316223">
          <w:marLeft w:val="0"/>
          <w:marRight w:val="0"/>
          <w:marTop w:val="0"/>
          <w:marBottom w:val="0"/>
          <w:divBdr>
            <w:top w:val="none" w:sz="0" w:space="0" w:color="auto"/>
            <w:left w:val="none" w:sz="0" w:space="0" w:color="auto"/>
            <w:bottom w:val="none" w:sz="0" w:space="0" w:color="auto"/>
            <w:right w:val="none" w:sz="0" w:space="0" w:color="auto"/>
          </w:divBdr>
        </w:div>
        <w:div w:id="1614820649">
          <w:marLeft w:val="0"/>
          <w:marRight w:val="0"/>
          <w:marTop w:val="0"/>
          <w:marBottom w:val="0"/>
          <w:divBdr>
            <w:top w:val="none" w:sz="0" w:space="0" w:color="auto"/>
            <w:left w:val="none" w:sz="0" w:space="0" w:color="auto"/>
            <w:bottom w:val="none" w:sz="0" w:space="0" w:color="auto"/>
            <w:right w:val="none" w:sz="0" w:space="0" w:color="auto"/>
          </w:divBdr>
        </w:div>
        <w:div w:id="1617908931">
          <w:marLeft w:val="0"/>
          <w:marRight w:val="0"/>
          <w:marTop w:val="0"/>
          <w:marBottom w:val="0"/>
          <w:divBdr>
            <w:top w:val="none" w:sz="0" w:space="0" w:color="auto"/>
            <w:left w:val="none" w:sz="0" w:space="0" w:color="auto"/>
            <w:bottom w:val="none" w:sz="0" w:space="0" w:color="auto"/>
            <w:right w:val="none" w:sz="0" w:space="0" w:color="auto"/>
          </w:divBdr>
        </w:div>
        <w:div w:id="1626040345">
          <w:marLeft w:val="0"/>
          <w:marRight w:val="0"/>
          <w:marTop w:val="0"/>
          <w:marBottom w:val="0"/>
          <w:divBdr>
            <w:top w:val="none" w:sz="0" w:space="0" w:color="auto"/>
            <w:left w:val="none" w:sz="0" w:space="0" w:color="auto"/>
            <w:bottom w:val="none" w:sz="0" w:space="0" w:color="auto"/>
            <w:right w:val="none" w:sz="0" w:space="0" w:color="auto"/>
          </w:divBdr>
        </w:div>
        <w:div w:id="1633435709">
          <w:marLeft w:val="0"/>
          <w:marRight w:val="0"/>
          <w:marTop w:val="0"/>
          <w:marBottom w:val="0"/>
          <w:divBdr>
            <w:top w:val="none" w:sz="0" w:space="0" w:color="auto"/>
            <w:left w:val="none" w:sz="0" w:space="0" w:color="auto"/>
            <w:bottom w:val="none" w:sz="0" w:space="0" w:color="auto"/>
            <w:right w:val="none" w:sz="0" w:space="0" w:color="auto"/>
          </w:divBdr>
        </w:div>
        <w:div w:id="1654602980">
          <w:marLeft w:val="0"/>
          <w:marRight w:val="0"/>
          <w:marTop w:val="0"/>
          <w:marBottom w:val="0"/>
          <w:divBdr>
            <w:top w:val="none" w:sz="0" w:space="0" w:color="auto"/>
            <w:left w:val="none" w:sz="0" w:space="0" w:color="auto"/>
            <w:bottom w:val="none" w:sz="0" w:space="0" w:color="auto"/>
            <w:right w:val="none" w:sz="0" w:space="0" w:color="auto"/>
          </w:divBdr>
        </w:div>
        <w:div w:id="1655639129">
          <w:marLeft w:val="0"/>
          <w:marRight w:val="0"/>
          <w:marTop w:val="0"/>
          <w:marBottom w:val="0"/>
          <w:divBdr>
            <w:top w:val="none" w:sz="0" w:space="0" w:color="auto"/>
            <w:left w:val="none" w:sz="0" w:space="0" w:color="auto"/>
            <w:bottom w:val="none" w:sz="0" w:space="0" w:color="auto"/>
            <w:right w:val="none" w:sz="0" w:space="0" w:color="auto"/>
          </w:divBdr>
        </w:div>
        <w:div w:id="1757939554">
          <w:marLeft w:val="0"/>
          <w:marRight w:val="0"/>
          <w:marTop w:val="0"/>
          <w:marBottom w:val="0"/>
          <w:divBdr>
            <w:top w:val="none" w:sz="0" w:space="0" w:color="auto"/>
            <w:left w:val="none" w:sz="0" w:space="0" w:color="auto"/>
            <w:bottom w:val="none" w:sz="0" w:space="0" w:color="auto"/>
            <w:right w:val="none" w:sz="0" w:space="0" w:color="auto"/>
          </w:divBdr>
        </w:div>
        <w:div w:id="1799756939">
          <w:marLeft w:val="0"/>
          <w:marRight w:val="0"/>
          <w:marTop w:val="0"/>
          <w:marBottom w:val="0"/>
          <w:divBdr>
            <w:top w:val="none" w:sz="0" w:space="0" w:color="auto"/>
            <w:left w:val="none" w:sz="0" w:space="0" w:color="auto"/>
            <w:bottom w:val="none" w:sz="0" w:space="0" w:color="auto"/>
            <w:right w:val="none" w:sz="0" w:space="0" w:color="auto"/>
          </w:divBdr>
        </w:div>
        <w:div w:id="1808811589">
          <w:marLeft w:val="0"/>
          <w:marRight w:val="0"/>
          <w:marTop w:val="0"/>
          <w:marBottom w:val="0"/>
          <w:divBdr>
            <w:top w:val="none" w:sz="0" w:space="0" w:color="auto"/>
            <w:left w:val="none" w:sz="0" w:space="0" w:color="auto"/>
            <w:bottom w:val="none" w:sz="0" w:space="0" w:color="auto"/>
            <w:right w:val="none" w:sz="0" w:space="0" w:color="auto"/>
          </w:divBdr>
        </w:div>
        <w:div w:id="1813330919">
          <w:marLeft w:val="0"/>
          <w:marRight w:val="0"/>
          <w:marTop w:val="0"/>
          <w:marBottom w:val="0"/>
          <w:divBdr>
            <w:top w:val="none" w:sz="0" w:space="0" w:color="auto"/>
            <w:left w:val="none" w:sz="0" w:space="0" w:color="auto"/>
            <w:bottom w:val="none" w:sz="0" w:space="0" w:color="auto"/>
            <w:right w:val="none" w:sz="0" w:space="0" w:color="auto"/>
          </w:divBdr>
        </w:div>
        <w:div w:id="1825510726">
          <w:marLeft w:val="0"/>
          <w:marRight w:val="0"/>
          <w:marTop w:val="0"/>
          <w:marBottom w:val="0"/>
          <w:divBdr>
            <w:top w:val="none" w:sz="0" w:space="0" w:color="auto"/>
            <w:left w:val="none" w:sz="0" w:space="0" w:color="auto"/>
            <w:bottom w:val="none" w:sz="0" w:space="0" w:color="auto"/>
            <w:right w:val="none" w:sz="0" w:space="0" w:color="auto"/>
          </w:divBdr>
        </w:div>
        <w:div w:id="1834838160">
          <w:marLeft w:val="0"/>
          <w:marRight w:val="0"/>
          <w:marTop w:val="0"/>
          <w:marBottom w:val="0"/>
          <w:divBdr>
            <w:top w:val="none" w:sz="0" w:space="0" w:color="auto"/>
            <w:left w:val="none" w:sz="0" w:space="0" w:color="auto"/>
            <w:bottom w:val="none" w:sz="0" w:space="0" w:color="auto"/>
            <w:right w:val="none" w:sz="0" w:space="0" w:color="auto"/>
          </w:divBdr>
        </w:div>
        <w:div w:id="1841968895">
          <w:marLeft w:val="0"/>
          <w:marRight w:val="0"/>
          <w:marTop w:val="0"/>
          <w:marBottom w:val="0"/>
          <w:divBdr>
            <w:top w:val="none" w:sz="0" w:space="0" w:color="auto"/>
            <w:left w:val="none" w:sz="0" w:space="0" w:color="auto"/>
            <w:bottom w:val="none" w:sz="0" w:space="0" w:color="auto"/>
            <w:right w:val="none" w:sz="0" w:space="0" w:color="auto"/>
          </w:divBdr>
        </w:div>
        <w:div w:id="1853372988">
          <w:marLeft w:val="0"/>
          <w:marRight w:val="0"/>
          <w:marTop w:val="0"/>
          <w:marBottom w:val="0"/>
          <w:divBdr>
            <w:top w:val="none" w:sz="0" w:space="0" w:color="auto"/>
            <w:left w:val="none" w:sz="0" w:space="0" w:color="auto"/>
            <w:bottom w:val="none" w:sz="0" w:space="0" w:color="auto"/>
            <w:right w:val="none" w:sz="0" w:space="0" w:color="auto"/>
          </w:divBdr>
        </w:div>
        <w:div w:id="1854877866">
          <w:marLeft w:val="0"/>
          <w:marRight w:val="0"/>
          <w:marTop w:val="0"/>
          <w:marBottom w:val="0"/>
          <w:divBdr>
            <w:top w:val="none" w:sz="0" w:space="0" w:color="auto"/>
            <w:left w:val="none" w:sz="0" w:space="0" w:color="auto"/>
            <w:bottom w:val="none" w:sz="0" w:space="0" w:color="auto"/>
            <w:right w:val="none" w:sz="0" w:space="0" w:color="auto"/>
          </w:divBdr>
        </w:div>
        <w:div w:id="1866140744">
          <w:marLeft w:val="0"/>
          <w:marRight w:val="0"/>
          <w:marTop w:val="0"/>
          <w:marBottom w:val="0"/>
          <w:divBdr>
            <w:top w:val="none" w:sz="0" w:space="0" w:color="auto"/>
            <w:left w:val="none" w:sz="0" w:space="0" w:color="auto"/>
            <w:bottom w:val="none" w:sz="0" w:space="0" w:color="auto"/>
            <w:right w:val="none" w:sz="0" w:space="0" w:color="auto"/>
          </w:divBdr>
        </w:div>
        <w:div w:id="1872569614">
          <w:marLeft w:val="0"/>
          <w:marRight w:val="0"/>
          <w:marTop w:val="0"/>
          <w:marBottom w:val="0"/>
          <w:divBdr>
            <w:top w:val="none" w:sz="0" w:space="0" w:color="auto"/>
            <w:left w:val="none" w:sz="0" w:space="0" w:color="auto"/>
            <w:bottom w:val="none" w:sz="0" w:space="0" w:color="auto"/>
            <w:right w:val="none" w:sz="0" w:space="0" w:color="auto"/>
          </w:divBdr>
        </w:div>
        <w:div w:id="1873303403">
          <w:marLeft w:val="0"/>
          <w:marRight w:val="0"/>
          <w:marTop w:val="0"/>
          <w:marBottom w:val="0"/>
          <w:divBdr>
            <w:top w:val="none" w:sz="0" w:space="0" w:color="auto"/>
            <w:left w:val="none" w:sz="0" w:space="0" w:color="auto"/>
            <w:bottom w:val="none" w:sz="0" w:space="0" w:color="auto"/>
            <w:right w:val="none" w:sz="0" w:space="0" w:color="auto"/>
          </w:divBdr>
        </w:div>
        <w:div w:id="1881549106">
          <w:marLeft w:val="0"/>
          <w:marRight w:val="0"/>
          <w:marTop w:val="0"/>
          <w:marBottom w:val="0"/>
          <w:divBdr>
            <w:top w:val="none" w:sz="0" w:space="0" w:color="auto"/>
            <w:left w:val="none" w:sz="0" w:space="0" w:color="auto"/>
            <w:bottom w:val="none" w:sz="0" w:space="0" w:color="auto"/>
            <w:right w:val="none" w:sz="0" w:space="0" w:color="auto"/>
          </w:divBdr>
        </w:div>
        <w:div w:id="1901209199">
          <w:marLeft w:val="0"/>
          <w:marRight w:val="0"/>
          <w:marTop w:val="0"/>
          <w:marBottom w:val="0"/>
          <w:divBdr>
            <w:top w:val="none" w:sz="0" w:space="0" w:color="auto"/>
            <w:left w:val="none" w:sz="0" w:space="0" w:color="auto"/>
            <w:bottom w:val="none" w:sz="0" w:space="0" w:color="auto"/>
            <w:right w:val="none" w:sz="0" w:space="0" w:color="auto"/>
          </w:divBdr>
        </w:div>
        <w:div w:id="2005164429">
          <w:marLeft w:val="0"/>
          <w:marRight w:val="0"/>
          <w:marTop w:val="0"/>
          <w:marBottom w:val="0"/>
          <w:divBdr>
            <w:top w:val="none" w:sz="0" w:space="0" w:color="auto"/>
            <w:left w:val="none" w:sz="0" w:space="0" w:color="auto"/>
            <w:bottom w:val="none" w:sz="0" w:space="0" w:color="auto"/>
            <w:right w:val="none" w:sz="0" w:space="0" w:color="auto"/>
          </w:divBdr>
        </w:div>
        <w:div w:id="2008169263">
          <w:marLeft w:val="0"/>
          <w:marRight w:val="0"/>
          <w:marTop w:val="0"/>
          <w:marBottom w:val="0"/>
          <w:divBdr>
            <w:top w:val="none" w:sz="0" w:space="0" w:color="auto"/>
            <w:left w:val="none" w:sz="0" w:space="0" w:color="auto"/>
            <w:bottom w:val="none" w:sz="0" w:space="0" w:color="auto"/>
            <w:right w:val="none" w:sz="0" w:space="0" w:color="auto"/>
          </w:divBdr>
        </w:div>
        <w:div w:id="2025091382">
          <w:marLeft w:val="0"/>
          <w:marRight w:val="0"/>
          <w:marTop w:val="0"/>
          <w:marBottom w:val="0"/>
          <w:divBdr>
            <w:top w:val="none" w:sz="0" w:space="0" w:color="auto"/>
            <w:left w:val="none" w:sz="0" w:space="0" w:color="auto"/>
            <w:bottom w:val="none" w:sz="0" w:space="0" w:color="auto"/>
            <w:right w:val="none" w:sz="0" w:space="0" w:color="auto"/>
          </w:divBdr>
        </w:div>
        <w:div w:id="2060472053">
          <w:marLeft w:val="0"/>
          <w:marRight w:val="0"/>
          <w:marTop w:val="0"/>
          <w:marBottom w:val="0"/>
          <w:divBdr>
            <w:top w:val="none" w:sz="0" w:space="0" w:color="auto"/>
            <w:left w:val="none" w:sz="0" w:space="0" w:color="auto"/>
            <w:bottom w:val="none" w:sz="0" w:space="0" w:color="auto"/>
            <w:right w:val="none" w:sz="0" w:space="0" w:color="auto"/>
          </w:divBdr>
        </w:div>
        <w:div w:id="2080057681">
          <w:marLeft w:val="0"/>
          <w:marRight w:val="0"/>
          <w:marTop w:val="0"/>
          <w:marBottom w:val="0"/>
          <w:divBdr>
            <w:top w:val="none" w:sz="0" w:space="0" w:color="auto"/>
            <w:left w:val="none" w:sz="0" w:space="0" w:color="auto"/>
            <w:bottom w:val="none" w:sz="0" w:space="0" w:color="auto"/>
            <w:right w:val="none" w:sz="0" w:space="0" w:color="auto"/>
          </w:divBdr>
        </w:div>
        <w:div w:id="2085057646">
          <w:marLeft w:val="0"/>
          <w:marRight w:val="0"/>
          <w:marTop w:val="0"/>
          <w:marBottom w:val="0"/>
          <w:divBdr>
            <w:top w:val="none" w:sz="0" w:space="0" w:color="auto"/>
            <w:left w:val="none" w:sz="0" w:space="0" w:color="auto"/>
            <w:bottom w:val="none" w:sz="0" w:space="0" w:color="auto"/>
            <w:right w:val="none" w:sz="0" w:space="0" w:color="auto"/>
          </w:divBdr>
        </w:div>
        <w:div w:id="2098135980">
          <w:marLeft w:val="0"/>
          <w:marRight w:val="0"/>
          <w:marTop w:val="0"/>
          <w:marBottom w:val="0"/>
          <w:divBdr>
            <w:top w:val="none" w:sz="0" w:space="0" w:color="auto"/>
            <w:left w:val="none" w:sz="0" w:space="0" w:color="auto"/>
            <w:bottom w:val="none" w:sz="0" w:space="0" w:color="auto"/>
            <w:right w:val="none" w:sz="0" w:space="0" w:color="auto"/>
          </w:divBdr>
        </w:div>
        <w:div w:id="2124879395">
          <w:marLeft w:val="0"/>
          <w:marRight w:val="0"/>
          <w:marTop w:val="0"/>
          <w:marBottom w:val="0"/>
          <w:divBdr>
            <w:top w:val="none" w:sz="0" w:space="0" w:color="auto"/>
            <w:left w:val="none" w:sz="0" w:space="0" w:color="auto"/>
            <w:bottom w:val="none" w:sz="0" w:space="0" w:color="auto"/>
            <w:right w:val="none" w:sz="0" w:space="0" w:color="auto"/>
          </w:divBdr>
        </w:div>
        <w:div w:id="2137408536">
          <w:marLeft w:val="0"/>
          <w:marRight w:val="0"/>
          <w:marTop w:val="0"/>
          <w:marBottom w:val="0"/>
          <w:divBdr>
            <w:top w:val="none" w:sz="0" w:space="0" w:color="auto"/>
            <w:left w:val="none" w:sz="0" w:space="0" w:color="auto"/>
            <w:bottom w:val="none" w:sz="0" w:space="0" w:color="auto"/>
            <w:right w:val="none" w:sz="0" w:space="0" w:color="auto"/>
          </w:divBdr>
        </w:div>
        <w:div w:id="2141918720">
          <w:marLeft w:val="0"/>
          <w:marRight w:val="0"/>
          <w:marTop w:val="0"/>
          <w:marBottom w:val="0"/>
          <w:divBdr>
            <w:top w:val="none" w:sz="0" w:space="0" w:color="auto"/>
            <w:left w:val="none" w:sz="0" w:space="0" w:color="auto"/>
            <w:bottom w:val="none" w:sz="0" w:space="0" w:color="auto"/>
            <w:right w:val="none" w:sz="0" w:space="0" w:color="auto"/>
          </w:divBdr>
        </w:div>
      </w:divsChild>
    </w:div>
    <w:div w:id="1494561568">
      <w:bodyDiv w:val="1"/>
      <w:marLeft w:val="0"/>
      <w:marRight w:val="0"/>
      <w:marTop w:val="0"/>
      <w:marBottom w:val="0"/>
      <w:divBdr>
        <w:top w:val="none" w:sz="0" w:space="0" w:color="auto"/>
        <w:left w:val="none" w:sz="0" w:space="0" w:color="auto"/>
        <w:bottom w:val="none" w:sz="0" w:space="0" w:color="auto"/>
        <w:right w:val="none" w:sz="0" w:space="0" w:color="auto"/>
      </w:divBdr>
    </w:div>
    <w:div w:id="1494838253">
      <w:bodyDiv w:val="1"/>
      <w:marLeft w:val="0"/>
      <w:marRight w:val="0"/>
      <w:marTop w:val="0"/>
      <w:marBottom w:val="0"/>
      <w:divBdr>
        <w:top w:val="none" w:sz="0" w:space="0" w:color="auto"/>
        <w:left w:val="none" w:sz="0" w:space="0" w:color="auto"/>
        <w:bottom w:val="none" w:sz="0" w:space="0" w:color="auto"/>
        <w:right w:val="none" w:sz="0" w:space="0" w:color="auto"/>
      </w:divBdr>
      <w:divsChild>
        <w:div w:id="1098136686">
          <w:marLeft w:val="0"/>
          <w:marRight w:val="0"/>
          <w:marTop w:val="0"/>
          <w:marBottom w:val="0"/>
          <w:divBdr>
            <w:top w:val="none" w:sz="0" w:space="0" w:color="auto"/>
            <w:left w:val="none" w:sz="0" w:space="0" w:color="auto"/>
            <w:bottom w:val="none" w:sz="0" w:space="0" w:color="auto"/>
            <w:right w:val="none" w:sz="0" w:space="0" w:color="auto"/>
          </w:divBdr>
          <w:divsChild>
            <w:div w:id="2905191">
              <w:marLeft w:val="0"/>
              <w:marRight w:val="0"/>
              <w:marTop w:val="0"/>
              <w:marBottom w:val="0"/>
              <w:divBdr>
                <w:top w:val="none" w:sz="0" w:space="0" w:color="auto"/>
                <w:left w:val="none" w:sz="0" w:space="0" w:color="auto"/>
                <w:bottom w:val="none" w:sz="0" w:space="0" w:color="auto"/>
                <w:right w:val="none" w:sz="0" w:space="0" w:color="auto"/>
              </w:divBdr>
            </w:div>
            <w:div w:id="57284054">
              <w:marLeft w:val="0"/>
              <w:marRight w:val="0"/>
              <w:marTop w:val="0"/>
              <w:marBottom w:val="0"/>
              <w:divBdr>
                <w:top w:val="none" w:sz="0" w:space="0" w:color="auto"/>
                <w:left w:val="none" w:sz="0" w:space="0" w:color="auto"/>
                <w:bottom w:val="none" w:sz="0" w:space="0" w:color="auto"/>
                <w:right w:val="none" w:sz="0" w:space="0" w:color="auto"/>
              </w:divBdr>
            </w:div>
            <w:div w:id="86536950">
              <w:marLeft w:val="0"/>
              <w:marRight w:val="0"/>
              <w:marTop w:val="0"/>
              <w:marBottom w:val="0"/>
              <w:divBdr>
                <w:top w:val="none" w:sz="0" w:space="0" w:color="auto"/>
                <w:left w:val="none" w:sz="0" w:space="0" w:color="auto"/>
                <w:bottom w:val="none" w:sz="0" w:space="0" w:color="auto"/>
                <w:right w:val="none" w:sz="0" w:space="0" w:color="auto"/>
              </w:divBdr>
            </w:div>
            <w:div w:id="480738009">
              <w:marLeft w:val="0"/>
              <w:marRight w:val="0"/>
              <w:marTop w:val="0"/>
              <w:marBottom w:val="0"/>
              <w:divBdr>
                <w:top w:val="none" w:sz="0" w:space="0" w:color="auto"/>
                <w:left w:val="none" w:sz="0" w:space="0" w:color="auto"/>
                <w:bottom w:val="none" w:sz="0" w:space="0" w:color="auto"/>
                <w:right w:val="none" w:sz="0" w:space="0" w:color="auto"/>
              </w:divBdr>
            </w:div>
            <w:div w:id="750812491">
              <w:marLeft w:val="0"/>
              <w:marRight w:val="0"/>
              <w:marTop w:val="0"/>
              <w:marBottom w:val="0"/>
              <w:divBdr>
                <w:top w:val="none" w:sz="0" w:space="0" w:color="auto"/>
                <w:left w:val="none" w:sz="0" w:space="0" w:color="auto"/>
                <w:bottom w:val="none" w:sz="0" w:space="0" w:color="auto"/>
                <w:right w:val="none" w:sz="0" w:space="0" w:color="auto"/>
              </w:divBdr>
            </w:div>
            <w:div w:id="901326204">
              <w:marLeft w:val="0"/>
              <w:marRight w:val="0"/>
              <w:marTop w:val="0"/>
              <w:marBottom w:val="0"/>
              <w:divBdr>
                <w:top w:val="none" w:sz="0" w:space="0" w:color="auto"/>
                <w:left w:val="none" w:sz="0" w:space="0" w:color="auto"/>
                <w:bottom w:val="none" w:sz="0" w:space="0" w:color="auto"/>
                <w:right w:val="none" w:sz="0" w:space="0" w:color="auto"/>
              </w:divBdr>
            </w:div>
            <w:div w:id="923340501">
              <w:marLeft w:val="0"/>
              <w:marRight w:val="0"/>
              <w:marTop w:val="0"/>
              <w:marBottom w:val="0"/>
              <w:divBdr>
                <w:top w:val="none" w:sz="0" w:space="0" w:color="auto"/>
                <w:left w:val="none" w:sz="0" w:space="0" w:color="auto"/>
                <w:bottom w:val="none" w:sz="0" w:space="0" w:color="auto"/>
                <w:right w:val="none" w:sz="0" w:space="0" w:color="auto"/>
              </w:divBdr>
            </w:div>
            <w:div w:id="1017347204">
              <w:marLeft w:val="0"/>
              <w:marRight w:val="0"/>
              <w:marTop w:val="0"/>
              <w:marBottom w:val="0"/>
              <w:divBdr>
                <w:top w:val="none" w:sz="0" w:space="0" w:color="auto"/>
                <w:left w:val="none" w:sz="0" w:space="0" w:color="auto"/>
                <w:bottom w:val="none" w:sz="0" w:space="0" w:color="auto"/>
                <w:right w:val="none" w:sz="0" w:space="0" w:color="auto"/>
              </w:divBdr>
            </w:div>
            <w:div w:id="1669163854">
              <w:marLeft w:val="0"/>
              <w:marRight w:val="0"/>
              <w:marTop w:val="0"/>
              <w:marBottom w:val="0"/>
              <w:divBdr>
                <w:top w:val="none" w:sz="0" w:space="0" w:color="auto"/>
                <w:left w:val="none" w:sz="0" w:space="0" w:color="auto"/>
                <w:bottom w:val="none" w:sz="0" w:space="0" w:color="auto"/>
                <w:right w:val="none" w:sz="0" w:space="0" w:color="auto"/>
              </w:divBdr>
            </w:div>
            <w:div w:id="2081638309">
              <w:marLeft w:val="0"/>
              <w:marRight w:val="0"/>
              <w:marTop w:val="0"/>
              <w:marBottom w:val="0"/>
              <w:divBdr>
                <w:top w:val="none" w:sz="0" w:space="0" w:color="auto"/>
                <w:left w:val="none" w:sz="0" w:space="0" w:color="auto"/>
                <w:bottom w:val="none" w:sz="0" w:space="0" w:color="auto"/>
                <w:right w:val="none" w:sz="0" w:space="0" w:color="auto"/>
              </w:divBdr>
            </w:div>
            <w:div w:id="2134442446">
              <w:marLeft w:val="0"/>
              <w:marRight w:val="0"/>
              <w:marTop w:val="0"/>
              <w:marBottom w:val="0"/>
              <w:divBdr>
                <w:top w:val="none" w:sz="0" w:space="0" w:color="auto"/>
                <w:left w:val="none" w:sz="0" w:space="0" w:color="auto"/>
                <w:bottom w:val="none" w:sz="0" w:space="0" w:color="auto"/>
                <w:right w:val="none" w:sz="0" w:space="0" w:color="auto"/>
              </w:divBdr>
            </w:div>
          </w:divsChild>
        </w:div>
        <w:div w:id="1590582792">
          <w:marLeft w:val="0"/>
          <w:marRight w:val="0"/>
          <w:marTop w:val="0"/>
          <w:marBottom w:val="0"/>
          <w:divBdr>
            <w:top w:val="none" w:sz="0" w:space="0" w:color="auto"/>
            <w:left w:val="none" w:sz="0" w:space="0" w:color="auto"/>
            <w:bottom w:val="none" w:sz="0" w:space="0" w:color="auto"/>
            <w:right w:val="none" w:sz="0" w:space="0" w:color="auto"/>
          </w:divBdr>
          <w:divsChild>
            <w:div w:id="63722363">
              <w:marLeft w:val="0"/>
              <w:marRight w:val="0"/>
              <w:marTop w:val="0"/>
              <w:marBottom w:val="0"/>
              <w:divBdr>
                <w:top w:val="none" w:sz="0" w:space="0" w:color="auto"/>
                <w:left w:val="none" w:sz="0" w:space="0" w:color="auto"/>
                <w:bottom w:val="none" w:sz="0" w:space="0" w:color="auto"/>
                <w:right w:val="none" w:sz="0" w:space="0" w:color="auto"/>
              </w:divBdr>
            </w:div>
            <w:div w:id="312026239">
              <w:marLeft w:val="0"/>
              <w:marRight w:val="0"/>
              <w:marTop w:val="0"/>
              <w:marBottom w:val="0"/>
              <w:divBdr>
                <w:top w:val="none" w:sz="0" w:space="0" w:color="auto"/>
                <w:left w:val="none" w:sz="0" w:space="0" w:color="auto"/>
                <w:bottom w:val="none" w:sz="0" w:space="0" w:color="auto"/>
                <w:right w:val="none" w:sz="0" w:space="0" w:color="auto"/>
              </w:divBdr>
            </w:div>
            <w:div w:id="593173445">
              <w:marLeft w:val="0"/>
              <w:marRight w:val="0"/>
              <w:marTop w:val="0"/>
              <w:marBottom w:val="0"/>
              <w:divBdr>
                <w:top w:val="none" w:sz="0" w:space="0" w:color="auto"/>
                <w:left w:val="none" w:sz="0" w:space="0" w:color="auto"/>
                <w:bottom w:val="none" w:sz="0" w:space="0" w:color="auto"/>
                <w:right w:val="none" w:sz="0" w:space="0" w:color="auto"/>
              </w:divBdr>
            </w:div>
            <w:div w:id="645359446">
              <w:marLeft w:val="0"/>
              <w:marRight w:val="0"/>
              <w:marTop w:val="0"/>
              <w:marBottom w:val="0"/>
              <w:divBdr>
                <w:top w:val="none" w:sz="0" w:space="0" w:color="auto"/>
                <w:left w:val="none" w:sz="0" w:space="0" w:color="auto"/>
                <w:bottom w:val="none" w:sz="0" w:space="0" w:color="auto"/>
                <w:right w:val="none" w:sz="0" w:space="0" w:color="auto"/>
              </w:divBdr>
            </w:div>
            <w:div w:id="800882685">
              <w:marLeft w:val="0"/>
              <w:marRight w:val="0"/>
              <w:marTop w:val="0"/>
              <w:marBottom w:val="0"/>
              <w:divBdr>
                <w:top w:val="none" w:sz="0" w:space="0" w:color="auto"/>
                <w:left w:val="none" w:sz="0" w:space="0" w:color="auto"/>
                <w:bottom w:val="none" w:sz="0" w:space="0" w:color="auto"/>
                <w:right w:val="none" w:sz="0" w:space="0" w:color="auto"/>
              </w:divBdr>
            </w:div>
            <w:div w:id="838152399">
              <w:marLeft w:val="0"/>
              <w:marRight w:val="0"/>
              <w:marTop w:val="0"/>
              <w:marBottom w:val="0"/>
              <w:divBdr>
                <w:top w:val="none" w:sz="0" w:space="0" w:color="auto"/>
                <w:left w:val="none" w:sz="0" w:space="0" w:color="auto"/>
                <w:bottom w:val="none" w:sz="0" w:space="0" w:color="auto"/>
                <w:right w:val="none" w:sz="0" w:space="0" w:color="auto"/>
              </w:divBdr>
            </w:div>
            <w:div w:id="983698914">
              <w:marLeft w:val="0"/>
              <w:marRight w:val="0"/>
              <w:marTop w:val="0"/>
              <w:marBottom w:val="0"/>
              <w:divBdr>
                <w:top w:val="none" w:sz="0" w:space="0" w:color="auto"/>
                <w:left w:val="none" w:sz="0" w:space="0" w:color="auto"/>
                <w:bottom w:val="none" w:sz="0" w:space="0" w:color="auto"/>
                <w:right w:val="none" w:sz="0" w:space="0" w:color="auto"/>
              </w:divBdr>
            </w:div>
            <w:div w:id="1057123304">
              <w:marLeft w:val="0"/>
              <w:marRight w:val="0"/>
              <w:marTop w:val="0"/>
              <w:marBottom w:val="0"/>
              <w:divBdr>
                <w:top w:val="none" w:sz="0" w:space="0" w:color="auto"/>
                <w:left w:val="none" w:sz="0" w:space="0" w:color="auto"/>
                <w:bottom w:val="none" w:sz="0" w:space="0" w:color="auto"/>
                <w:right w:val="none" w:sz="0" w:space="0" w:color="auto"/>
              </w:divBdr>
            </w:div>
            <w:div w:id="1072852989">
              <w:marLeft w:val="0"/>
              <w:marRight w:val="0"/>
              <w:marTop w:val="0"/>
              <w:marBottom w:val="0"/>
              <w:divBdr>
                <w:top w:val="none" w:sz="0" w:space="0" w:color="auto"/>
                <w:left w:val="none" w:sz="0" w:space="0" w:color="auto"/>
                <w:bottom w:val="none" w:sz="0" w:space="0" w:color="auto"/>
                <w:right w:val="none" w:sz="0" w:space="0" w:color="auto"/>
              </w:divBdr>
            </w:div>
            <w:div w:id="1431926113">
              <w:marLeft w:val="0"/>
              <w:marRight w:val="0"/>
              <w:marTop w:val="0"/>
              <w:marBottom w:val="0"/>
              <w:divBdr>
                <w:top w:val="none" w:sz="0" w:space="0" w:color="auto"/>
                <w:left w:val="none" w:sz="0" w:space="0" w:color="auto"/>
                <w:bottom w:val="none" w:sz="0" w:space="0" w:color="auto"/>
                <w:right w:val="none" w:sz="0" w:space="0" w:color="auto"/>
              </w:divBdr>
            </w:div>
            <w:div w:id="1550528698">
              <w:marLeft w:val="0"/>
              <w:marRight w:val="0"/>
              <w:marTop w:val="0"/>
              <w:marBottom w:val="0"/>
              <w:divBdr>
                <w:top w:val="none" w:sz="0" w:space="0" w:color="auto"/>
                <w:left w:val="none" w:sz="0" w:space="0" w:color="auto"/>
                <w:bottom w:val="none" w:sz="0" w:space="0" w:color="auto"/>
                <w:right w:val="none" w:sz="0" w:space="0" w:color="auto"/>
              </w:divBdr>
            </w:div>
            <w:div w:id="1697540822">
              <w:marLeft w:val="0"/>
              <w:marRight w:val="0"/>
              <w:marTop w:val="0"/>
              <w:marBottom w:val="0"/>
              <w:divBdr>
                <w:top w:val="none" w:sz="0" w:space="0" w:color="auto"/>
                <w:left w:val="none" w:sz="0" w:space="0" w:color="auto"/>
                <w:bottom w:val="none" w:sz="0" w:space="0" w:color="auto"/>
                <w:right w:val="none" w:sz="0" w:space="0" w:color="auto"/>
              </w:divBdr>
            </w:div>
            <w:div w:id="1717924567">
              <w:marLeft w:val="0"/>
              <w:marRight w:val="0"/>
              <w:marTop w:val="0"/>
              <w:marBottom w:val="0"/>
              <w:divBdr>
                <w:top w:val="none" w:sz="0" w:space="0" w:color="auto"/>
                <w:left w:val="none" w:sz="0" w:space="0" w:color="auto"/>
                <w:bottom w:val="none" w:sz="0" w:space="0" w:color="auto"/>
                <w:right w:val="none" w:sz="0" w:space="0" w:color="auto"/>
              </w:divBdr>
            </w:div>
            <w:div w:id="1759248586">
              <w:marLeft w:val="0"/>
              <w:marRight w:val="0"/>
              <w:marTop w:val="0"/>
              <w:marBottom w:val="0"/>
              <w:divBdr>
                <w:top w:val="none" w:sz="0" w:space="0" w:color="auto"/>
                <w:left w:val="none" w:sz="0" w:space="0" w:color="auto"/>
                <w:bottom w:val="none" w:sz="0" w:space="0" w:color="auto"/>
                <w:right w:val="none" w:sz="0" w:space="0" w:color="auto"/>
              </w:divBdr>
            </w:div>
            <w:div w:id="1839538107">
              <w:marLeft w:val="0"/>
              <w:marRight w:val="0"/>
              <w:marTop w:val="0"/>
              <w:marBottom w:val="0"/>
              <w:divBdr>
                <w:top w:val="none" w:sz="0" w:space="0" w:color="auto"/>
                <w:left w:val="none" w:sz="0" w:space="0" w:color="auto"/>
                <w:bottom w:val="none" w:sz="0" w:space="0" w:color="auto"/>
                <w:right w:val="none" w:sz="0" w:space="0" w:color="auto"/>
              </w:divBdr>
            </w:div>
            <w:div w:id="1976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tinyurl.com/bdzzmnm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yperlink" Target="https://www.wipo.int/marrakesh_treaty/en/" TargetMode="External"/><Relationship Id="rId17" Type="http://schemas.openxmlformats.org/officeDocument/2006/relationships/hyperlink" Target="https://welc.wipo.int/atp/abc?lang=en_U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hewayfindingcentre.ie/about/" TargetMode="External"/><Relationship Id="rId20" Type="http://schemas.openxmlformats.org/officeDocument/2006/relationships/hyperlink" Target="https://www.facebook.com/BlindCitizens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thewayfindingcentre.ie/abou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blindcitizensnz.org.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www.rbnz.govt.nz/money-and-cash/digital-cash/information-in-alternate-forma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c91b78e3101e84be9d6987144723d480">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17c652e690c7e85573fa0da973c6c51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715E0-266C-4BF5-979F-10BB47C50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5E201-768B-466C-873B-BE38A3782EA6}">
  <ds:schemaRefs>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0c8419a8-0969-48de-a896-901fe0661d3e"/>
    <ds:schemaRef ds:uri="6a7f7810-7080-4eb4-b66c-c41c6fc69d87"/>
  </ds:schemaRefs>
</ds:datastoreItem>
</file>

<file path=customXml/itemProps3.xml><?xml version="1.0" encoding="utf-8"?>
<ds:datastoreItem xmlns:ds="http://schemas.openxmlformats.org/officeDocument/2006/customXml" ds:itemID="{68D06B2C-5997-4EDF-A006-385F5BAACF4F}">
  <ds:schemaRefs>
    <ds:schemaRef ds:uri="http://schemas.microsoft.com/sharepoint/v3/contenttype/forms"/>
  </ds:schemaRefs>
</ds:datastoreItem>
</file>

<file path=customXml/itemProps4.xml><?xml version="1.0" encoding="utf-8"?>
<ds:datastoreItem xmlns:ds="http://schemas.openxmlformats.org/officeDocument/2006/customXml" ds:itemID="{7D09E531-AFC1-4D67-BA5B-8500D239F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202</Pages>
  <Words>35450</Words>
  <Characters>189349</Characters>
  <Application>Microsoft Office Word</Application>
  <DocSecurity>0</DocSecurity>
  <Lines>8232</Lines>
  <Paragraphs>4323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Tilley</dc:creator>
  <cp:keywords/>
  <dc:description/>
  <cp:lastModifiedBy>Rose Wilkinson</cp:lastModifiedBy>
  <cp:revision>15</cp:revision>
  <cp:lastPrinted>2024-10-16T23:29:00Z</cp:lastPrinted>
  <dcterms:created xsi:type="dcterms:W3CDTF">2024-10-11T10:11:00Z</dcterms:created>
  <dcterms:modified xsi:type="dcterms:W3CDTF">2024-10-16T23:32:00Z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Order">
    <vt:r8>7507400</vt:r8>
  </property>
  <property fmtid="{D5CDD505-2E9C-101B-9397-08002B2CF9AE}" pid="4" name="MediaServiceImageTags">
    <vt:lpwstr/>
  </property>
</Properties>
</file>