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DE0" w:rsidRPr="00DB1DE0" w:rsidRDefault="00DB1DE0" w:rsidP="00DB1DE0">
      <w:pPr>
        <w:spacing w:line="240" w:lineRule="auto"/>
        <w:rPr>
          <w:rFonts w:eastAsia="Times New Roman" w:cs="Times New Roman"/>
          <w:sz w:val="24"/>
          <w:szCs w:val="20"/>
          <w:lang w:eastAsia="en-AU"/>
        </w:rPr>
      </w:pPr>
    </w:p>
    <w:p w:rsidR="00DB1DE0" w:rsidRPr="00DB1DE0" w:rsidRDefault="00DB1DE0" w:rsidP="00DB1DE0">
      <w:pPr>
        <w:spacing w:line="240" w:lineRule="auto"/>
        <w:jc w:val="right"/>
        <w:rPr>
          <w:rFonts w:ascii="Arial Black" w:eastAsia="Times New Roman" w:hAnsi="Arial Black" w:cs="Times New Roman"/>
          <w:b/>
          <w:sz w:val="64"/>
          <w:szCs w:val="20"/>
          <w:lang w:eastAsia="en-AU"/>
        </w:rPr>
      </w:pPr>
      <w:r w:rsidRPr="00DB1DE0">
        <w:rPr>
          <w:rFonts w:ascii="Arial Black" w:eastAsia="Times New Roman" w:hAnsi="Arial Black" w:cs="Times New Roman"/>
          <w:b/>
          <w:noProof/>
          <w:sz w:val="64"/>
          <w:szCs w:val="20"/>
          <w:lang w:val="en-GB" w:eastAsia="en-GB"/>
        </w:rPr>
        <w:drawing>
          <wp:inline distT="0" distB="0" distL="0" distR="0" wp14:anchorId="443F0B0C" wp14:editId="4197B562">
            <wp:extent cx="1515745" cy="1871345"/>
            <wp:effectExtent l="0" t="0" r="0" b="0"/>
            <wp:docPr id="6" name="Picture 6" descr="Blind Citizens NZ Verti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ind Citizens NZ Vertica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5745" cy="1871345"/>
                    </a:xfrm>
                    <a:prstGeom prst="rect">
                      <a:avLst/>
                    </a:prstGeom>
                    <a:noFill/>
                    <a:ln>
                      <a:noFill/>
                    </a:ln>
                  </pic:spPr>
                </pic:pic>
              </a:graphicData>
            </a:graphic>
          </wp:inline>
        </w:drawing>
      </w:r>
    </w:p>
    <w:p w:rsidR="00DB1DE0" w:rsidRPr="00DB1DE0" w:rsidRDefault="00DB1DE0" w:rsidP="00DB1DE0">
      <w:pPr>
        <w:spacing w:line="240" w:lineRule="auto"/>
        <w:rPr>
          <w:rFonts w:eastAsia="Times New Roman" w:cs="Times New Roman"/>
          <w:sz w:val="24"/>
          <w:szCs w:val="20"/>
          <w:lang w:eastAsia="en-AU"/>
        </w:rPr>
      </w:pPr>
    </w:p>
    <w:p w:rsidR="00DB1DE0" w:rsidRPr="00DB1DE0" w:rsidRDefault="00DB1DE0" w:rsidP="00DB1DE0">
      <w:pPr>
        <w:spacing w:line="240" w:lineRule="auto"/>
        <w:rPr>
          <w:rFonts w:ascii="Arial Black" w:eastAsia="Times New Roman" w:hAnsi="Arial Black" w:cs="Times New Roman"/>
          <w:b/>
          <w:sz w:val="64"/>
          <w:szCs w:val="20"/>
          <w:lang w:eastAsia="en-AU"/>
        </w:rPr>
      </w:pPr>
      <w:r w:rsidRPr="00DB1DE0">
        <w:rPr>
          <w:rFonts w:ascii="Arial Black" w:eastAsia="Times New Roman" w:hAnsi="Arial Black" w:cs="Times New Roman"/>
          <w:b/>
          <w:sz w:val="64"/>
          <w:szCs w:val="20"/>
          <w:lang w:eastAsia="en-AU"/>
        </w:rPr>
        <w:t>Association of Blind Citizens of New Zealand Inc</w:t>
      </w:r>
    </w:p>
    <w:p w:rsidR="00DB1DE0" w:rsidRPr="00DB1DE0" w:rsidRDefault="00DB1DE0" w:rsidP="00DB1DE0">
      <w:pPr>
        <w:tabs>
          <w:tab w:val="center" w:pos="4513"/>
        </w:tabs>
        <w:suppressAutoHyphens/>
        <w:rPr>
          <w:rFonts w:ascii="Univers" w:eastAsia="Times New Roman" w:hAnsi="Univers" w:cs="Times New Roman"/>
          <w:spacing w:val="-9"/>
          <w:sz w:val="52"/>
          <w:szCs w:val="64"/>
          <w:lang w:eastAsia="en-AU"/>
          <w14:shadow w14:blurRad="50800" w14:dist="38100" w14:dir="2700000" w14:sx="100000" w14:sy="100000" w14:kx="0" w14:ky="0" w14:algn="tl">
            <w14:srgbClr w14:val="000000">
              <w14:alpha w14:val="60000"/>
            </w14:srgbClr>
          </w14:shadow>
        </w:rPr>
      </w:pPr>
    </w:p>
    <w:p w:rsidR="00DB1DE0" w:rsidRPr="00DB1DE0" w:rsidRDefault="00DB1DE0" w:rsidP="00DB1DE0">
      <w:pPr>
        <w:tabs>
          <w:tab w:val="center" w:pos="4513"/>
        </w:tabs>
        <w:suppressAutoHyphens/>
        <w:spacing w:line="240" w:lineRule="auto"/>
        <w:rPr>
          <w:rFonts w:ascii="Univers" w:eastAsia="Times New Roman" w:hAnsi="Univers" w:cs="Times New Roman"/>
          <w:spacing w:val="-9"/>
          <w:sz w:val="52"/>
          <w:szCs w:val="64"/>
          <w:lang w:eastAsia="en-AU"/>
          <w14:shadow w14:blurRad="50800" w14:dist="38100" w14:dir="2700000" w14:sx="100000" w14:sy="100000" w14:kx="0" w14:ky="0" w14:algn="tl">
            <w14:srgbClr w14:val="000000">
              <w14:alpha w14:val="60000"/>
            </w14:srgbClr>
          </w14:shadow>
        </w:rPr>
      </w:pPr>
    </w:p>
    <w:p w:rsidR="00DB1DE0" w:rsidRPr="00DB1DE0" w:rsidRDefault="00DB1DE0" w:rsidP="00DB1DE0">
      <w:pPr>
        <w:spacing w:line="240" w:lineRule="auto"/>
        <w:rPr>
          <w:rFonts w:ascii="Arial Black" w:eastAsia="Times New Roman" w:hAnsi="Arial Black" w:cs="Times New Roman"/>
          <w:b/>
          <w:sz w:val="64"/>
          <w:szCs w:val="20"/>
          <w:lang w:eastAsia="en-AU"/>
        </w:rPr>
      </w:pPr>
      <w:r w:rsidRPr="00DB1DE0">
        <w:rPr>
          <w:rFonts w:ascii="Arial Black" w:eastAsia="Times New Roman" w:hAnsi="Arial Black" w:cs="Times New Roman"/>
          <w:b/>
          <w:sz w:val="64"/>
          <w:szCs w:val="20"/>
          <w:lang w:eastAsia="en-AU"/>
        </w:rPr>
        <w:t>Annual General Meeting</w:t>
      </w:r>
    </w:p>
    <w:p w:rsidR="00DB1DE0" w:rsidRPr="00DB1DE0" w:rsidRDefault="00DB1DE0" w:rsidP="00DB1DE0">
      <w:pPr>
        <w:spacing w:line="240" w:lineRule="auto"/>
        <w:rPr>
          <w:rFonts w:ascii="Arial Black" w:eastAsia="Times New Roman" w:hAnsi="Arial Black" w:cs="Times New Roman"/>
          <w:b/>
          <w:sz w:val="64"/>
          <w:szCs w:val="20"/>
          <w:lang w:eastAsia="en-AU"/>
        </w:rPr>
      </w:pPr>
      <w:r w:rsidRPr="00DB1DE0">
        <w:rPr>
          <w:rFonts w:ascii="Arial Black" w:eastAsia="Times New Roman" w:hAnsi="Arial Black" w:cs="Times New Roman"/>
          <w:b/>
          <w:sz w:val="64"/>
          <w:szCs w:val="20"/>
          <w:lang w:eastAsia="en-AU"/>
        </w:rPr>
        <w:t>and Conference</w:t>
      </w:r>
    </w:p>
    <w:p w:rsidR="00DB1DE0" w:rsidRPr="00DB1DE0" w:rsidRDefault="00DB1DE0" w:rsidP="00DB1DE0">
      <w:pPr>
        <w:tabs>
          <w:tab w:val="center" w:pos="4513"/>
        </w:tabs>
        <w:suppressAutoHyphens/>
        <w:spacing w:line="240" w:lineRule="auto"/>
        <w:rPr>
          <w:rFonts w:ascii="Univers" w:eastAsia="Times New Roman" w:hAnsi="Univers" w:cs="Times New Roman"/>
          <w:b/>
          <w:spacing w:val="-4"/>
          <w:szCs w:val="20"/>
          <w:lang w:eastAsia="en-AU"/>
        </w:rPr>
      </w:pPr>
    </w:p>
    <w:p w:rsidR="00DB1DE0" w:rsidRPr="00DB1DE0" w:rsidRDefault="00DB1DE0" w:rsidP="00DB1DE0">
      <w:pPr>
        <w:tabs>
          <w:tab w:val="center" w:pos="4513"/>
        </w:tabs>
        <w:suppressAutoHyphens/>
        <w:spacing w:line="240" w:lineRule="auto"/>
        <w:rPr>
          <w:rFonts w:ascii="Univers" w:eastAsia="Times New Roman" w:hAnsi="Univers" w:cs="Times New Roman"/>
          <w:b/>
          <w:spacing w:val="-4"/>
          <w:szCs w:val="20"/>
          <w:lang w:eastAsia="en-AU"/>
        </w:rPr>
      </w:pPr>
    </w:p>
    <w:p w:rsidR="00DB1DE0" w:rsidRPr="00DB1DE0" w:rsidRDefault="00DB1DE0" w:rsidP="00DB1DE0">
      <w:pPr>
        <w:spacing w:after="100"/>
        <w:outlineLvl w:val="1"/>
        <w:rPr>
          <w:rFonts w:ascii="Arial Bold" w:eastAsia="Times New Roman" w:hAnsi="Arial Bold" w:cs="Times New Roman"/>
          <w:b/>
          <w:sz w:val="40"/>
          <w:szCs w:val="40"/>
          <w:lang w:eastAsia="en-AU"/>
        </w:rPr>
      </w:pPr>
      <w:r w:rsidRPr="00DB1DE0">
        <w:rPr>
          <w:rFonts w:ascii="Arial Bold" w:eastAsia="Times New Roman" w:hAnsi="Arial Bold" w:cs="Times New Roman"/>
          <w:b/>
          <w:sz w:val="40"/>
          <w:szCs w:val="40"/>
          <w:lang w:eastAsia="en-AU"/>
        </w:rPr>
        <w:t>Friday 4 October to Sunday 6 October 2019</w:t>
      </w:r>
    </w:p>
    <w:p w:rsidR="00DB1DE0" w:rsidRDefault="00DB1DE0" w:rsidP="00DB1DE0">
      <w:pPr>
        <w:tabs>
          <w:tab w:val="left" w:pos="-720"/>
        </w:tabs>
        <w:suppressAutoHyphens/>
        <w:spacing w:line="240" w:lineRule="auto"/>
        <w:rPr>
          <w:rFonts w:ascii="Univers" w:eastAsia="Times New Roman" w:hAnsi="Univers" w:cs="Times New Roman"/>
          <w:b/>
          <w:spacing w:val="-8"/>
          <w:sz w:val="44"/>
          <w:szCs w:val="60"/>
          <w:lang w:eastAsia="en-AU"/>
        </w:rPr>
      </w:pPr>
    </w:p>
    <w:p w:rsidR="00E71112" w:rsidRPr="00DB1DE0" w:rsidRDefault="00E71112" w:rsidP="00DB1DE0">
      <w:pPr>
        <w:tabs>
          <w:tab w:val="left" w:pos="-720"/>
        </w:tabs>
        <w:suppressAutoHyphens/>
        <w:spacing w:line="240" w:lineRule="auto"/>
        <w:rPr>
          <w:rFonts w:ascii="Univers" w:eastAsia="Times New Roman" w:hAnsi="Univers" w:cs="Times New Roman"/>
          <w:b/>
          <w:spacing w:val="-8"/>
          <w:sz w:val="44"/>
          <w:szCs w:val="60"/>
          <w:lang w:eastAsia="en-AU"/>
        </w:rPr>
      </w:pPr>
    </w:p>
    <w:p w:rsidR="00DB1DE0" w:rsidRPr="00DB1DE0" w:rsidRDefault="00DB1DE0" w:rsidP="00DB1DE0">
      <w:pPr>
        <w:spacing w:line="240" w:lineRule="auto"/>
        <w:rPr>
          <w:rFonts w:ascii="Univers" w:eastAsia="Times New Roman" w:hAnsi="Univers" w:cs="Times New Roman"/>
          <w:spacing w:val="-9"/>
          <w:sz w:val="56"/>
          <w:szCs w:val="20"/>
          <w:lang w:eastAsia="en-AU"/>
          <w14:shadow w14:blurRad="50800" w14:dist="38100" w14:dir="2700000" w14:sx="100000" w14:sy="100000" w14:kx="0" w14:ky="0" w14:algn="tl">
            <w14:srgbClr w14:val="000000">
              <w14:alpha w14:val="60000"/>
            </w14:srgbClr>
          </w14:shadow>
        </w:rPr>
      </w:pPr>
      <w:r w:rsidRPr="00DB1DE0">
        <w:rPr>
          <w:rFonts w:ascii="Arial Black" w:eastAsia="Times New Roman" w:hAnsi="Arial Black" w:cs="Times New Roman"/>
          <w:b/>
          <w:sz w:val="64"/>
          <w:szCs w:val="20"/>
          <w:lang w:eastAsia="en-AU"/>
        </w:rPr>
        <w:t>Getting on with it - A new Horizon</w:t>
      </w:r>
    </w:p>
    <w:p w:rsidR="00DB1DE0" w:rsidRDefault="00DB1DE0" w:rsidP="00DB1DE0">
      <w:pPr>
        <w:tabs>
          <w:tab w:val="center" w:pos="4513"/>
        </w:tabs>
        <w:suppressAutoHyphens/>
        <w:spacing w:line="240" w:lineRule="auto"/>
        <w:rPr>
          <w:rFonts w:ascii="Univers" w:eastAsia="Times New Roman" w:hAnsi="Univers" w:cs="Times New Roman"/>
          <w:b/>
          <w:spacing w:val="-9"/>
          <w:sz w:val="52"/>
          <w:szCs w:val="20"/>
          <w:lang w:eastAsia="en-AU"/>
          <w14:shadow w14:blurRad="50800" w14:dist="38100" w14:dir="2700000" w14:sx="100000" w14:sy="100000" w14:kx="0" w14:ky="0" w14:algn="tl">
            <w14:srgbClr w14:val="000000">
              <w14:alpha w14:val="60000"/>
            </w14:srgbClr>
          </w14:shadow>
        </w:rPr>
      </w:pPr>
    </w:p>
    <w:p w:rsidR="00E71112" w:rsidRDefault="00E71112" w:rsidP="00DB1DE0">
      <w:pPr>
        <w:tabs>
          <w:tab w:val="center" w:pos="4513"/>
        </w:tabs>
        <w:suppressAutoHyphens/>
        <w:spacing w:line="240" w:lineRule="auto"/>
        <w:rPr>
          <w:rFonts w:ascii="Univers" w:eastAsia="Times New Roman" w:hAnsi="Univers" w:cs="Times New Roman"/>
          <w:b/>
          <w:spacing w:val="-9"/>
          <w:sz w:val="52"/>
          <w:szCs w:val="20"/>
          <w:lang w:eastAsia="en-AU"/>
          <w14:shadow w14:blurRad="50800" w14:dist="38100" w14:dir="2700000" w14:sx="100000" w14:sy="100000" w14:kx="0" w14:ky="0" w14:algn="tl">
            <w14:srgbClr w14:val="000000">
              <w14:alpha w14:val="60000"/>
            </w14:srgbClr>
          </w14:shadow>
        </w:rPr>
      </w:pPr>
    </w:p>
    <w:p w:rsidR="00DB1DE0" w:rsidRPr="00DB1DE0" w:rsidRDefault="00DB1DE0" w:rsidP="00DB1DE0">
      <w:pPr>
        <w:tabs>
          <w:tab w:val="center" w:pos="4513"/>
        </w:tabs>
        <w:suppressAutoHyphens/>
        <w:rPr>
          <w:rFonts w:eastAsia="Times New Roman" w:cs="Times New Roman"/>
          <w:b/>
          <w:spacing w:val="-7"/>
          <w:sz w:val="44"/>
          <w:szCs w:val="20"/>
          <w:lang w:eastAsia="en-AU"/>
        </w:rPr>
      </w:pPr>
      <w:r w:rsidRPr="00DB1DE0">
        <w:rPr>
          <w:rFonts w:eastAsia="Times New Roman" w:cs="Times New Roman"/>
          <w:b/>
          <w:spacing w:val="-7"/>
          <w:sz w:val="44"/>
          <w:szCs w:val="20"/>
          <w:lang w:eastAsia="en-AU"/>
        </w:rPr>
        <w:t>Naumi Hotel</w:t>
      </w:r>
    </w:p>
    <w:p w:rsidR="00E71112" w:rsidRDefault="00DB1DE0" w:rsidP="00E71112">
      <w:pPr>
        <w:tabs>
          <w:tab w:val="center" w:pos="4513"/>
        </w:tabs>
        <w:suppressAutoHyphens/>
        <w:rPr>
          <w:rFonts w:ascii="Arial Black" w:eastAsia="Times New Roman" w:hAnsi="Arial Black" w:cs="Times New Roman"/>
          <w:b/>
          <w:sz w:val="64"/>
          <w:szCs w:val="20"/>
          <w:lang w:eastAsia="en-AU"/>
        </w:rPr>
      </w:pPr>
      <w:r w:rsidRPr="00DB1DE0">
        <w:rPr>
          <w:rFonts w:eastAsia="Times New Roman" w:cs="Times New Roman"/>
          <w:b/>
          <w:spacing w:val="-7"/>
          <w:sz w:val="44"/>
          <w:szCs w:val="20"/>
          <w:lang w:eastAsia="en-AU"/>
        </w:rPr>
        <w:t>153 Kirkbride Road, Mangere, Auckland</w:t>
      </w:r>
      <w:r w:rsidR="00E71112">
        <w:rPr>
          <w:rFonts w:ascii="Arial Black" w:eastAsia="Times New Roman" w:hAnsi="Arial Black" w:cs="Times New Roman"/>
          <w:b/>
          <w:sz w:val="64"/>
          <w:szCs w:val="20"/>
          <w:lang w:eastAsia="en-AU"/>
        </w:rPr>
        <w:br w:type="page"/>
      </w:r>
    </w:p>
    <w:p w:rsidR="00DB1DE0" w:rsidRPr="00DB1DE0" w:rsidRDefault="00DB1DE0" w:rsidP="00DB1DE0">
      <w:pPr>
        <w:spacing w:line="240" w:lineRule="auto"/>
        <w:rPr>
          <w:rFonts w:ascii="Arial Black" w:eastAsia="Times New Roman" w:hAnsi="Arial Black" w:cs="Times New Roman"/>
          <w:b/>
          <w:sz w:val="64"/>
          <w:szCs w:val="20"/>
          <w:lang w:eastAsia="en-AU"/>
        </w:rPr>
      </w:pPr>
    </w:p>
    <w:p w:rsidR="00DB1DE0" w:rsidRPr="00DB1DE0" w:rsidRDefault="00DB1DE0" w:rsidP="00DB1DE0">
      <w:pPr>
        <w:rPr>
          <w:rFonts w:ascii="Arial Black" w:eastAsia="Times New Roman" w:hAnsi="Arial Black" w:cs="Times New Roman"/>
          <w:sz w:val="56"/>
          <w:szCs w:val="20"/>
          <w:lang w:eastAsia="en-AU"/>
        </w:rPr>
      </w:pPr>
      <w:r w:rsidRPr="00DB1DE0">
        <w:rPr>
          <w:rFonts w:ascii="Arial Black" w:eastAsia="Times New Roman" w:hAnsi="Arial Black" w:cs="Times New Roman"/>
          <w:sz w:val="56"/>
          <w:szCs w:val="20"/>
          <w:lang w:eastAsia="en-AU"/>
        </w:rPr>
        <w:t>Funding and Sponsorship</w:t>
      </w:r>
    </w:p>
    <w:p w:rsidR="00DB1DE0" w:rsidRPr="00DB1DE0" w:rsidRDefault="00DB1DE0" w:rsidP="00DB1DE0">
      <w:pPr>
        <w:rPr>
          <w:rFonts w:eastAsia="Times New Roman" w:cs="Times New Roman"/>
          <w:b/>
          <w:szCs w:val="20"/>
          <w:lang w:eastAsia="en-AU"/>
        </w:rPr>
      </w:pPr>
    </w:p>
    <w:p w:rsidR="00DB1DE0" w:rsidRPr="00DB1DE0" w:rsidRDefault="00DB1DE0" w:rsidP="00F14389">
      <w:pPr>
        <w:spacing w:after="240"/>
        <w:rPr>
          <w:rFonts w:ascii="Arial Bold" w:eastAsia="Times New Roman" w:hAnsi="Arial Bold" w:cs="Times New Roman"/>
          <w:b/>
          <w:sz w:val="44"/>
          <w:szCs w:val="20"/>
          <w:lang w:eastAsia="en-AU"/>
        </w:rPr>
      </w:pPr>
      <w:r w:rsidRPr="00DB1DE0">
        <w:rPr>
          <w:rFonts w:ascii="Arial Bold" w:eastAsia="Times New Roman" w:hAnsi="Arial Bold" w:cs="Times New Roman"/>
          <w:b/>
          <w:sz w:val="44"/>
          <w:szCs w:val="20"/>
          <w:lang w:eastAsia="en-AU"/>
        </w:rPr>
        <w:t>Our thanks for funding and sponsorship support from:</w:t>
      </w:r>
    </w:p>
    <w:p w:rsidR="00DB1DE0" w:rsidRPr="00DB1DE0" w:rsidRDefault="00DB1DE0" w:rsidP="00DB1DE0">
      <w:pPr>
        <w:tabs>
          <w:tab w:val="num" w:pos="360"/>
        </w:tabs>
        <w:spacing w:after="200"/>
        <w:ind w:left="357" w:hanging="357"/>
        <w:rPr>
          <w:rFonts w:eastAsia="Times New Roman" w:cs="Times New Roman"/>
          <w:b/>
          <w:sz w:val="44"/>
          <w:szCs w:val="24"/>
          <w:lang w:eastAsia="en-AU"/>
        </w:rPr>
      </w:pPr>
      <w:r w:rsidRPr="00DB1DE0">
        <w:rPr>
          <w:rFonts w:eastAsia="Times New Roman" w:cs="Times New Roman"/>
          <w:b/>
          <w:sz w:val="44"/>
          <w:szCs w:val="24"/>
          <w:lang w:eastAsia="en-AU"/>
        </w:rPr>
        <w:t>Blind Foundation</w:t>
      </w:r>
    </w:p>
    <w:p w:rsidR="00DB1DE0" w:rsidRPr="00DB1DE0" w:rsidRDefault="00DB1DE0" w:rsidP="00DB1DE0">
      <w:pPr>
        <w:tabs>
          <w:tab w:val="num" w:pos="360"/>
        </w:tabs>
        <w:spacing w:after="200"/>
        <w:ind w:left="357" w:hanging="357"/>
        <w:rPr>
          <w:rFonts w:eastAsia="Times New Roman" w:cs="Times New Roman"/>
          <w:b/>
          <w:sz w:val="44"/>
          <w:szCs w:val="24"/>
          <w:lang w:eastAsia="en-AU"/>
        </w:rPr>
      </w:pPr>
      <w:r w:rsidRPr="00DB1DE0">
        <w:rPr>
          <w:rFonts w:eastAsia="Times New Roman" w:cs="Times New Roman"/>
          <w:b/>
          <w:sz w:val="44"/>
          <w:szCs w:val="24"/>
          <w:lang w:eastAsia="en-AU"/>
        </w:rPr>
        <w:t>Lotteries Commission</w:t>
      </w:r>
    </w:p>
    <w:p w:rsidR="00DB1DE0" w:rsidRPr="00DB1DE0" w:rsidRDefault="00DB1DE0" w:rsidP="00DB1DE0">
      <w:pPr>
        <w:tabs>
          <w:tab w:val="num" w:pos="360"/>
        </w:tabs>
        <w:spacing w:after="100"/>
        <w:ind w:left="360" w:hanging="360"/>
        <w:rPr>
          <w:rFonts w:eastAsia="Times New Roman" w:cs="Times New Roman"/>
          <w:b/>
          <w:sz w:val="44"/>
          <w:szCs w:val="24"/>
          <w:lang w:eastAsia="en-AU"/>
        </w:rPr>
      </w:pPr>
      <w:r w:rsidRPr="00DB1DE0">
        <w:rPr>
          <w:rFonts w:eastAsia="Times New Roman" w:cs="Times New Roman"/>
          <w:b/>
          <w:sz w:val="44"/>
          <w:szCs w:val="24"/>
          <w:lang w:eastAsia="en-AU"/>
        </w:rPr>
        <w:t>Members (some prefer to remain anonymous)</w:t>
      </w:r>
    </w:p>
    <w:p w:rsidR="00DB1DE0" w:rsidRPr="00DB1DE0" w:rsidRDefault="00DB1DE0" w:rsidP="00DB1DE0">
      <w:pPr>
        <w:spacing w:line="240" w:lineRule="auto"/>
        <w:rPr>
          <w:rFonts w:ascii="Arial Bold" w:eastAsia="Times New Roman" w:hAnsi="Arial Bold" w:cs="Times New Roman"/>
          <w:b/>
          <w:sz w:val="40"/>
          <w:szCs w:val="40"/>
          <w:lang w:eastAsia="en-AU"/>
        </w:rPr>
      </w:pPr>
      <w:r w:rsidRPr="00DB1DE0">
        <w:rPr>
          <w:rFonts w:eastAsia="Times New Roman" w:cs="Times New Roman"/>
          <w:sz w:val="24"/>
          <w:szCs w:val="20"/>
          <w:lang w:eastAsia="en-AU"/>
        </w:rPr>
        <w:br w:type="page"/>
      </w:r>
    </w:p>
    <w:p w:rsidR="00DB1DE0" w:rsidRPr="00DB1DE0" w:rsidRDefault="00DB1DE0" w:rsidP="00DB1DE0">
      <w:pPr>
        <w:spacing w:after="100"/>
        <w:outlineLvl w:val="1"/>
        <w:rPr>
          <w:rFonts w:ascii="Arial Bold" w:eastAsia="Times New Roman" w:hAnsi="Arial Bold" w:cs="Times New Roman"/>
          <w:b/>
          <w:sz w:val="40"/>
          <w:szCs w:val="40"/>
          <w:lang w:eastAsia="en-AU"/>
        </w:rPr>
      </w:pPr>
      <w:r w:rsidRPr="00DB1DE0">
        <w:rPr>
          <w:rFonts w:ascii="Arial Bold" w:eastAsia="Times New Roman" w:hAnsi="Arial Bold" w:cs="Times New Roman"/>
          <w:b/>
          <w:sz w:val="40"/>
          <w:szCs w:val="40"/>
          <w:lang w:eastAsia="en-AU"/>
        </w:rPr>
        <w:lastRenderedPageBreak/>
        <w:t>Friday 4 October to Sunday 6 October 2019</w:t>
      </w:r>
    </w:p>
    <w:p w:rsidR="00DB1DE0" w:rsidRPr="00DB1DE0" w:rsidRDefault="00DB1DE0" w:rsidP="00DB1DE0">
      <w:pPr>
        <w:spacing w:after="100"/>
        <w:outlineLvl w:val="1"/>
        <w:rPr>
          <w:rFonts w:ascii="Arial Bold" w:eastAsia="Times New Roman" w:hAnsi="Arial Bold" w:cs="Times New Roman"/>
          <w:b/>
          <w:sz w:val="40"/>
          <w:szCs w:val="40"/>
          <w:lang w:eastAsia="en-AU"/>
        </w:rPr>
      </w:pPr>
      <w:r w:rsidRPr="00DB1DE0">
        <w:rPr>
          <w:rFonts w:ascii="Arial Bold" w:eastAsia="Times New Roman" w:hAnsi="Arial Bold" w:cs="Times New Roman"/>
          <w:b/>
          <w:sz w:val="40"/>
          <w:szCs w:val="40"/>
          <w:lang w:eastAsia="en-AU"/>
        </w:rPr>
        <w:t>Getting on with it – A new Horizon</w:t>
      </w:r>
    </w:p>
    <w:p w:rsidR="00DB1DE0" w:rsidRPr="00DB1DE0" w:rsidRDefault="00DB1DE0" w:rsidP="00DB1DE0">
      <w:pPr>
        <w:rPr>
          <w:rFonts w:ascii="Arial Bold" w:eastAsia="Times New Roman" w:hAnsi="Arial Bold" w:cs="Times New Roman"/>
          <w:b/>
          <w:sz w:val="8"/>
          <w:szCs w:val="24"/>
          <w:lang w:eastAsia="en-AU"/>
        </w:rPr>
      </w:pPr>
    </w:p>
    <w:p w:rsidR="00DB1DE0" w:rsidRPr="00DB1DE0" w:rsidRDefault="00DB1DE0" w:rsidP="00DB1DE0">
      <w:pPr>
        <w:spacing w:after="140"/>
        <w:rPr>
          <w:rFonts w:ascii="Arial Bold" w:eastAsia="Times New Roman" w:hAnsi="Arial Bold" w:cs="Times New Roman"/>
          <w:b/>
          <w:sz w:val="40"/>
          <w:szCs w:val="24"/>
          <w:lang w:eastAsia="en-AU"/>
        </w:rPr>
      </w:pPr>
      <w:r w:rsidRPr="00DB1DE0">
        <w:rPr>
          <w:rFonts w:ascii="Arial Bold" w:eastAsia="Times New Roman" w:hAnsi="Arial Bold" w:cs="Times New Roman"/>
          <w:b/>
          <w:sz w:val="40"/>
          <w:szCs w:val="24"/>
          <w:lang w:eastAsia="en-AU"/>
        </w:rPr>
        <w:t>Sessions</w:t>
      </w:r>
    </w:p>
    <w:p w:rsidR="00DB1DE0" w:rsidRPr="00DB1DE0" w:rsidRDefault="00DB1DE0" w:rsidP="00DB1DE0">
      <w:pPr>
        <w:rPr>
          <w:rFonts w:ascii="Arial Bold" w:eastAsia="Times New Roman" w:hAnsi="Arial Bold" w:cs="Times New Roman"/>
          <w:sz w:val="36"/>
          <w:szCs w:val="24"/>
          <w:lang w:eastAsia="en-AU"/>
        </w:rPr>
      </w:pPr>
      <w:r w:rsidRPr="00DB1DE0">
        <w:rPr>
          <w:rFonts w:ascii="Arial Bold" w:eastAsia="Times New Roman" w:hAnsi="Arial Bold" w:cs="Times New Roman"/>
          <w:b/>
          <w:sz w:val="36"/>
          <w:szCs w:val="24"/>
          <w:lang w:eastAsia="en-AU"/>
        </w:rPr>
        <w:t>1.</w:t>
      </w:r>
      <w:r w:rsidRPr="00DB1DE0">
        <w:rPr>
          <w:rFonts w:ascii="Arial Bold" w:eastAsia="Times New Roman" w:hAnsi="Arial Bold" w:cs="Times New Roman"/>
          <w:b/>
          <w:sz w:val="36"/>
          <w:szCs w:val="24"/>
          <w:lang w:eastAsia="en-AU"/>
        </w:rPr>
        <w:tab/>
        <w:t>Friday 4 October</w:t>
      </w:r>
    </w:p>
    <w:p w:rsidR="00DB1DE0" w:rsidRPr="00DB1DE0" w:rsidRDefault="00DB1DE0" w:rsidP="00F557DA">
      <w:pPr>
        <w:numPr>
          <w:ilvl w:val="0"/>
          <w:numId w:val="13"/>
        </w:numPr>
        <w:ind w:left="1004" w:hanging="284"/>
        <w:rPr>
          <w:rFonts w:eastAsia="Times New Roman" w:cs="Times New Roman"/>
          <w:szCs w:val="24"/>
          <w:lang w:eastAsia="en-AU"/>
        </w:rPr>
      </w:pPr>
      <w:r w:rsidRPr="00DB1DE0">
        <w:rPr>
          <w:rFonts w:eastAsia="Times New Roman" w:cs="Times New Roman"/>
          <w:szCs w:val="24"/>
          <w:lang w:eastAsia="en-AU"/>
        </w:rPr>
        <w:t>12.15 pm to 1.15 pm (Lunch)</w:t>
      </w:r>
    </w:p>
    <w:p w:rsidR="00DB1DE0" w:rsidRPr="00DB1DE0" w:rsidRDefault="00DB1DE0" w:rsidP="00F557DA">
      <w:pPr>
        <w:numPr>
          <w:ilvl w:val="0"/>
          <w:numId w:val="13"/>
        </w:numPr>
        <w:ind w:left="1004" w:hanging="284"/>
        <w:rPr>
          <w:rFonts w:eastAsia="Times New Roman" w:cs="Times New Roman"/>
          <w:szCs w:val="24"/>
          <w:lang w:eastAsia="en-AU"/>
        </w:rPr>
      </w:pPr>
      <w:r w:rsidRPr="00DB1DE0">
        <w:rPr>
          <w:rFonts w:eastAsia="Times New Roman" w:cs="Times New Roman"/>
          <w:szCs w:val="24"/>
          <w:lang w:eastAsia="en-AU"/>
        </w:rPr>
        <w:t>1.30 pm to 1.55 pm (afternoon tea)</w:t>
      </w:r>
    </w:p>
    <w:p w:rsidR="00DB1DE0" w:rsidRPr="00DB1DE0" w:rsidRDefault="00DB1DE0" w:rsidP="00F557DA">
      <w:pPr>
        <w:numPr>
          <w:ilvl w:val="0"/>
          <w:numId w:val="13"/>
        </w:numPr>
        <w:ind w:left="1004" w:hanging="284"/>
        <w:rPr>
          <w:rFonts w:eastAsia="Times New Roman" w:cs="Times New Roman"/>
          <w:szCs w:val="24"/>
          <w:lang w:eastAsia="en-AU"/>
        </w:rPr>
      </w:pPr>
      <w:r w:rsidRPr="00DB1DE0">
        <w:rPr>
          <w:rFonts w:eastAsia="Times New Roman" w:cs="Times New Roman"/>
          <w:szCs w:val="24"/>
          <w:lang w:eastAsia="en-AU"/>
        </w:rPr>
        <w:t>2.00 pm to 5.15 pm (Opening / Business)</w:t>
      </w:r>
    </w:p>
    <w:p w:rsidR="00DB1DE0" w:rsidRPr="00DB1DE0" w:rsidRDefault="00DB1DE0" w:rsidP="00F557DA">
      <w:pPr>
        <w:numPr>
          <w:ilvl w:val="0"/>
          <w:numId w:val="13"/>
        </w:numPr>
        <w:ind w:left="1004" w:hanging="284"/>
        <w:rPr>
          <w:rFonts w:eastAsia="Times New Roman" w:cs="Times New Roman"/>
          <w:szCs w:val="24"/>
          <w:lang w:eastAsia="en-AU"/>
        </w:rPr>
      </w:pPr>
      <w:r w:rsidRPr="00DB1DE0">
        <w:rPr>
          <w:rFonts w:eastAsia="Times New Roman" w:cs="Times New Roman"/>
          <w:szCs w:val="24"/>
          <w:lang w:eastAsia="en-AU"/>
        </w:rPr>
        <w:t>5.40 pm to 6.10 pm (President’s half-hour)</w:t>
      </w:r>
    </w:p>
    <w:p w:rsidR="00DB1DE0" w:rsidRPr="00DB1DE0" w:rsidRDefault="00DB1DE0" w:rsidP="00F557DA">
      <w:pPr>
        <w:numPr>
          <w:ilvl w:val="0"/>
          <w:numId w:val="13"/>
        </w:numPr>
        <w:ind w:left="1004" w:hanging="284"/>
        <w:rPr>
          <w:rFonts w:eastAsia="Times New Roman" w:cs="Times New Roman"/>
          <w:szCs w:val="24"/>
          <w:lang w:eastAsia="en-AU"/>
        </w:rPr>
      </w:pPr>
      <w:r w:rsidRPr="00DB1DE0">
        <w:rPr>
          <w:rFonts w:eastAsia="Times New Roman" w:cs="Times New Roman"/>
          <w:szCs w:val="24"/>
          <w:lang w:eastAsia="en-AU"/>
        </w:rPr>
        <w:t>6.15 pm to 7.20 pm (Dinner)</w:t>
      </w:r>
    </w:p>
    <w:p w:rsidR="00DB1DE0" w:rsidRPr="00DB1DE0" w:rsidRDefault="00DB1DE0" w:rsidP="00F557DA">
      <w:pPr>
        <w:numPr>
          <w:ilvl w:val="0"/>
          <w:numId w:val="13"/>
        </w:numPr>
        <w:ind w:left="1004" w:hanging="284"/>
        <w:rPr>
          <w:rFonts w:eastAsia="Times New Roman" w:cs="Times New Roman"/>
          <w:szCs w:val="24"/>
          <w:lang w:eastAsia="en-AU"/>
        </w:rPr>
      </w:pPr>
      <w:r w:rsidRPr="00DB1DE0">
        <w:rPr>
          <w:rFonts w:eastAsia="Times New Roman" w:cs="Times New Roman"/>
          <w:szCs w:val="24"/>
          <w:lang w:eastAsia="en-AU"/>
        </w:rPr>
        <w:t>7.30 pm to 9.30 pm (Speakers / Business)</w:t>
      </w:r>
    </w:p>
    <w:p w:rsidR="00DB1DE0" w:rsidRPr="00DB1DE0" w:rsidRDefault="00DB1DE0" w:rsidP="00DB1DE0">
      <w:pPr>
        <w:rPr>
          <w:rFonts w:eastAsia="Times New Roman" w:cs="Times New Roman"/>
          <w:sz w:val="16"/>
          <w:szCs w:val="24"/>
          <w:lang w:eastAsia="en-AU"/>
        </w:rPr>
      </w:pPr>
    </w:p>
    <w:p w:rsidR="00DB1DE0" w:rsidRPr="00DB1DE0" w:rsidRDefault="00DB1DE0" w:rsidP="00DB1DE0">
      <w:pPr>
        <w:rPr>
          <w:rFonts w:eastAsia="Times New Roman" w:cs="Times New Roman"/>
          <w:sz w:val="16"/>
          <w:szCs w:val="24"/>
          <w:lang w:eastAsia="en-AU"/>
        </w:rPr>
      </w:pPr>
    </w:p>
    <w:p w:rsidR="00DB1DE0" w:rsidRPr="00DB1DE0" w:rsidRDefault="00DB1DE0" w:rsidP="00DB1DE0">
      <w:pPr>
        <w:ind w:left="720" w:hanging="720"/>
        <w:rPr>
          <w:rFonts w:ascii="Arial Bold" w:eastAsia="Times New Roman" w:hAnsi="Arial Bold" w:cs="Times New Roman"/>
          <w:b/>
          <w:sz w:val="36"/>
          <w:szCs w:val="24"/>
          <w:lang w:eastAsia="en-AU"/>
        </w:rPr>
      </w:pPr>
      <w:r w:rsidRPr="00DB1DE0">
        <w:rPr>
          <w:rFonts w:ascii="Arial Bold" w:eastAsia="Times New Roman" w:hAnsi="Arial Bold" w:cs="Times New Roman"/>
          <w:b/>
          <w:sz w:val="36"/>
          <w:szCs w:val="24"/>
          <w:lang w:eastAsia="en-AU"/>
        </w:rPr>
        <w:t>2.</w:t>
      </w:r>
      <w:r w:rsidRPr="00DB1DE0">
        <w:rPr>
          <w:rFonts w:ascii="Arial Bold" w:eastAsia="Times New Roman" w:hAnsi="Arial Bold" w:cs="Times New Roman"/>
          <w:b/>
          <w:sz w:val="36"/>
          <w:szCs w:val="24"/>
          <w:lang w:eastAsia="en-AU"/>
        </w:rPr>
        <w:tab/>
        <w:t>Saturday 5 October (Official Opening / Open Day)</w:t>
      </w:r>
    </w:p>
    <w:p w:rsidR="00DB1DE0" w:rsidRPr="00DB1DE0" w:rsidRDefault="00DB1DE0" w:rsidP="00F557DA">
      <w:pPr>
        <w:numPr>
          <w:ilvl w:val="0"/>
          <w:numId w:val="13"/>
        </w:numPr>
        <w:ind w:left="720" w:firstLine="0"/>
        <w:rPr>
          <w:rFonts w:eastAsia="Times New Roman" w:cs="Times New Roman"/>
          <w:szCs w:val="24"/>
          <w:lang w:eastAsia="en-AU"/>
        </w:rPr>
      </w:pPr>
      <w:r w:rsidRPr="00DB1DE0">
        <w:rPr>
          <w:rFonts w:eastAsia="Times New Roman" w:cs="Times New Roman"/>
          <w:szCs w:val="24"/>
          <w:lang w:eastAsia="en-AU"/>
        </w:rPr>
        <w:t>9.00 am to 9.15 am (Roll Call)</w:t>
      </w:r>
    </w:p>
    <w:p w:rsidR="00DB1DE0" w:rsidRPr="00DB1DE0" w:rsidRDefault="00DB1DE0" w:rsidP="00F557DA">
      <w:pPr>
        <w:numPr>
          <w:ilvl w:val="0"/>
          <w:numId w:val="13"/>
        </w:numPr>
        <w:ind w:left="720" w:firstLine="0"/>
        <w:rPr>
          <w:rFonts w:eastAsia="Times New Roman" w:cs="Times New Roman"/>
          <w:szCs w:val="24"/>
          <w:lang w:eastAsia="en-AU"/>
        </w:rPr>
      </w:pPr>
      <w:r w:rsidRPr="00DB1DE0">
        <w:rPr>
          <w:rFonts w:eastAsia="Times New Roman" w:cs="Times New Roman"/>
          <w:szCs w:val="24"/>
          <w:lang w:eastAsia="en-AU"/>
        </w:rPr>
        <w:t>9,15am-9,25am (Official Opening)</w:t>
      </w:r>
    </w:p>
    <w:p w:rsidR="00DB1DE0" w:rsidRPr="00DB1DE0" w:rsidRDefault="00DB1DE0" w:rsidP="00F557DA">
      <w:pPr>
        <w:numPr>
          <w:ilvl w:val="0"/>
          <w:numId w:val="13"/>
        </w:numPr>
        <w:ind w:left="720" w:firstLine="0"/>
        <w:rPr>
          <w:rFonts w:eastAsia="Times New Roman" w:cs="Times New Roman"/>
          <w:szCs w:val="24"/>
          <w:lang w:eastAsia="en-AU"/>
        </w:rPr>
      </w:pPr>
      <w:r w:rsidRPr="00DB1DE0">
        <w:rPr>
          <w:rFonts w:eastAsia="Times New Roman" w:cs="Times New Roman"/>
          <w:szCs w:val="24"/>
          <w:lang w:eastAsia="en-AU"/>
        </w:rPr>
        <w:t>9.25 am to 10.10 am (Speaker / Discussion)</w:t>
      </w:r>
    </w:p>
    <w:p w:rsidR="00DB1DE0" w:rsidRPr="00DB1DE0" w:rsidRDefault="00DB1DE0" w:rsidP="00F557DA">
      <w:pPr>
        <w:numPr>
          <w:ilvl w:val="0"/>
          <w:numId w:val="13"/>
        </w:numPr>
        <w:ind w:left="720" w:firstLine="0"/>
        <w:rPr>
          <w:rFonts w:eastAsia="Times New Roman" w:cs="Times New Roman"/>
          <w:szCs w:val="24"/>
          <w:lang w:eastAsia="en-AU"/>
        </w:rPr>
      </w:pPr>
      <w:r w:rsidRPr="00DB1DE0">
        <w:rPr>
          <w:rFonts w:eastAsia="Times New Roman" w:cs="Times New Roman"/>
          <w:szCs w:val="24"/>
          <w:lang w:eastAsia="en-AU"/>
        </w:rPr>
        <w:t>10.10 am to 10.30 am (Morning Tea)</w:t>
      </w:r>
    </w:p>
    <w:p w:rsidR="00DB1DE0" w:rsidRPr="00DB1DE0" w:rsidRDefault="00DB1DE0" w:rsidP="00F557DA">
      <w:pPr>
        <w:numPr>
          <w:ilvl w:val="0"/>
          <w:numId w:val="13"/>
        </w:numPr>
        <w:ind w:left="720" w:firstLine="0"/>
        <w:rPr>
          <w:rFonts w:eastAsia="Times New Roman" w:cs="Times New Roman"/>
          <w:szCs w:val="24"/>
          <w:lang w:eastAsia="en-AU"/>
        </w:rPr>
      </w:pPr>
      <w:r w:rsidRPr="00DB1DE0">
        <w:rPr>
          <w:rFonts w:eastAsia="Times New Roman" w:cs="Times New Roman"/>
          <w:szCs w:val="24"/>
          <w:lang w:eastAsia="en-AU"/>
        </w:rPr>
        <w:t>10.30 am to 12.00 pm (Speakers / Discussions)</w:t>
      </w:r>
    </w:p>
    <w:p w:rsidR="00DB1DE0" w:rsidRPr="00DB1DE0" w:rsidRDefault="00DB1DE0" w:rsidP="00F557DA">
      <w:pPr>
        <w:numPr>
          <w:ilvl w:val="0"/>
          <w:numId w:val="13"/>
        </w:numPr>
        <w:ind w:left="720" w:firstLine="0"/>
        <w:rPr>
          <w:rFonts w:eastAsia="Times New Roman" w:cs="Times New Roman"/>
          <w:szCs w:val="24"/>
          <w:lang w:eastAsia="en-AU"/>
        </w:rPr>
      </w:pPr>
      <w:r w:rsidRPr="00DB1DE0">
        <w:rPr>
          <w:rFonts w:eastAsia="Times New Roman" w:cs="Times New Roman"/>
          <w:szCs w:val="24"/>
          <w:lang w:eastAsia="en-AU"/>
        </w:rPr>
        <w:t>12.00 pm to 1.00 pm (Lunch)</w:t>
      </w:r>
    </w:p>
    <w:p w:rsidR="00DB1DE0" w:rsidRPr="00DB1DE0" w:rsidRDefault="00DB1DE0" w:rsidP="00F557DA">
      <w:pPr>
        <w:numPr>
          <w:ilvl w:val="0"/>
          <w:numId w:val="13"/>
        </w:numPr>
        <w:ind w:left="720" w:firstLine="0"/>
        <w:rPr>
          <w:rFonts w:eastAsia="Times New Roman" w:cs="Times New Roman"/>
          <w:szCs w:val="24"/>
          <w:lang w:eastAsia="en-AU"/>
        </w:rPr>
      </w:pPr>
      <w:r w:rsidRPr="00DB1DE0">
        <w:rPr>
          <w:rFonts w:eastAsia="Times New Roman" w:cs="Times New Roman"/>
          <w:szCs w:val="24"/>
          <w:lang w:eastAsia="en-AU"/>
        </w:rPr>
        <w:t>1.00 pm to 3.15 pm (Speakers / Discussions)</w:t>
      </w:r>
    </w:p>
    <w:p w:rsidR="00DB1DE0" w:rsidRPr="00DB1DE0" w:rsidRDefault="00DB1DE0" w:rsidP="00F557DA">
      <w:pPr>
        <w:numPr>
          <w:ilvl w:val="0"/>
          <w:numId w:val="13"/>
        </w:numPr>
        <w:ind w:left="720" w:firstLine="0"/>
        <w:rPr>
          <w:rFonts w:eastAsia="Times New Roman" w:cs="Times New Roman"/>
          <w:szCs w:val="24"/>
          <w:lang w:eastAsia="en-AU"/>
        </w:rPr>
      </w:pPr>
      <w:r w:rsidRPr="00DB1DE0">
        <w:rPr>
          <w:rFonts w:eastAsia="Times New Roman" w:cs="Times New Roman"/>
          <w:szCs w:val="24"/>
          <w:lang w:eastAsia="en-AU"/>
        </w:rPr>
        <w:t>3.15 pm to 3.40 pm (Afternoon Tea)</w:t>
      </w:r>
    </w:p>
    <w:p w:rsidR="00DB1DE0" w:rsidRPr="00DB1DE0" w:rsidRDefault="00DB1DE0" w:rsidP="00F557DA">
      <w:pPr>
        <w:numPr>
          <w:ilvl w:val="0"/>
          <w:numId w:val="13"/>
        </w:numPr>
        <w:ind w:left="720" w:firstLine="0"/>
        <w:rPr>
          <w:rFonts w:eastAsia="Times New Roman" w:cs="Times New Roman"/>
          <w:szCs w:val="24"/>
          <w:lang w:eastAsia="en-AU"/>
        </w:rPr>
      </w:pPr>
      <w:r w:rsidRPr="00DB1DE0">
        <w:rPr>
          <w:rFonts w:eastAsia="Times New Roman" w:cs="Times New Roman"/>
          <w:szCs w:val="24"/>
          <w:lang w:eastAsia="en-AU"/>
        </w:rPr>
        <w:t>3.40 pm to 4.30 pm (Speakers / Discussions)</w:t>
      </w:r>
    </w:p>
    <w:p w:rsidR="00DB1DE0" w:rsidRPr="00DB1DE0" w:rsidRDefault="00DB1DE0" w:rsidP="00F557DA">
      <w:pPr>
        <w:numPr>
          <w:ilvl w:val="0"/>
          <w:numId w:val="13"/>
        </w:numPr>
        <w:ind w:left="720" w:firstLine="0"/>
        <w:rPr>
          <w:rFonts w:eastAsia="Times New Roman" w:cs="Times New Roman"/>
          <w:szCs w:val="24"/>
          <w:lang w:eastAsia="en-AU"/>
        </w:rPr>
      </w:pPr>
      <w:r w:rsidRPr="00DB1DE0">
        <w:rPr>
          <w:rFonts w:eastAsia="Times New Roman" w:cs="Times New Roman"/>
          <w:szCs w:val="24"/>
          <w:lang w:eastAsia="en-AU"/>
        </w:rPr>
        <w:t>4.30 pm – 5.00 pm (Discussion / Business)</w:t>
      </w:r>
    </w:p>
    <w:p w:rsidR="00DB1DE0" w:rsidRPr="00DB1DE0" w:rsidRDefault="00DB1DE0" w:rsidP="00F557DA">
      <w:pPr>
        <w:numPr>
          <w:ilvl w:val="0"/>
          <w:numId w:val="14"/>
        </w:numPr>
        <w:ind w:left="1003"/>
        <w:rPr>
          <w:rFonts w:eastAsia="Times New Roman" w:cs="Times New Roman"/>
          <w:szCs w:val="24"/>
          <w:lang w:eastAsia="en-AU"/>
        </w:rPr>
      </w:pPr>
      <w:r w:rsidRPr="00DB1DE0">
        <w:rPr>
          <w:rFonts w:eastAsia="Times New Roman" w:cs="Times New Roman"/>
          <w:szCs w:val="24"/>
          <w:lang w:eastAsia="en-AU"/>
        </w:rPr>
        <w:t>7.00 pm onwards (Conference Dinner / Presentation of Blind Citizens NZ’s Awards)</w:t>
      </w:r>
    </w:p>
    <w:p w:rsidR="00DB1DE0" w:rsidRPr="00DB1DE0" w:rsidRDefault="00DB1DE0" w:rsidP="00DB1DE0">
      <w:pPr>
        <w:rPr>
          <w:rFonts w:eastAsia="Times New Roman" w:cs="Times New Roman"/>
          <w:sz w:val="16"/>
          <w:szCs w:val="24"/>
          <w:lang w:eastAsia="en-AU"/>
        </w:rPr>
      </w:pPr>
    </w:p>
    <w:p w:rsidR="00DB1DE0" w:rsidRPr="00DB1DE0" w:rsidRDefault="00DB1DE0" w:rsidP="00DB1DE0">
      <w:pPr>
        <w:rPr>
          <w:rFonts w:eastAsia="Times New Roman" w:cs="Times New Roman"/>
          <w:sz w:val="16"/>
          <w:szCs w:val="24"/>
          <w:lang w:eastAsia="en-AU"/>
        </w:rPr>
      </w:pPr>
    </w:p>
    <w:p w:rsidR="00DB1DE0" w:rsidRPr="00DB1DE0" w:rsidRDefault="00DB1DE0" w:rsidP="00DB1DE0">
      <w:pPr>
        <w:rPr>
          <w:rFonts w:ascii="Arial Bold" w:eastAsia="Times New Roman" w:hAnsi="Arial Bold" w:cs="Times New Roman"/>
          <w:sz w:val="36"/>
          <w:szCs w:val="24"/>
          <w:lang w:eastAsia="en-AU"/>
        </w:rPr>
      </w:pPr>
      <w:r w:rsidRPr="00DB1DE0">
        <w:rPr>
          <w:rFonts w:ascii="Arial Bold" w:eastAsia="Times New Roman" w:hAnsi="Arial Bold" w:cs="Times New Roman"/>
          <w:b/>
          <w:sz w:val="36"/>
          <w:szCs w:val="24"/>
          <w:lang w:eastAsia="en-AU"/>
        </w:rPr>
        <w:t>3.</w:t>
      </w:r>
      <w:r w:rsidRPr="00DB1DE0">
        <w:rPr>
          <w:rFonts w:ascii="Arial Bold" w:eastAsia="Times New Roman" w:hAnsi="Arial Bold" w:cs="Times New Roman"/>
          <w:b/>
          <w:sz w:val="36"/>
          <w:szCs w:val="24"/>
          <w:lang w:eastAsia="en-AU"/>
        </w:rPr>
        <w:tab/>
        <w:t>Sunday 6 October</w:t>
      </w:r>
    </w:p>
    <w:p w:rsidR="00DB1DE0" w:rsidRPr="00DB1DE0" w:rsidRDefault="00DB1DE0" w:rsidP="00F557DA">
      <w:pPr>
        <w:numPr>
          <w:ilvl w:val="0"/>
          <w:numId w:val="13"/>
        </w:numPr>
        <w:ind w:left="1004" w:hanging="284"/>
        <w:rPr>
          <w:rFonts w:eastAsia="Times New Roman" w:cs="Times New Roman"/>
          <w:szCs w:val="24"/>
          <w:lang w:eastAsia="en-AU"/>
        </w:rPr>
      </w:pPr>
      <w:r w:rsidRPr="00DB1DE0">
        <w:rPr>
          <w:rFonts w:eastAsia="Times New Roman" w:cs="Times New Roman"/>
          <w:szCs w:val="24"/>
          <w:lang w:eastAsia="en-AU"/>
        </w:rPr>
        <w:t>9.00 am to 10.30 am (Business)</w:t>
      </w:r>
    </w:p>
    <w:p w:rsidR="00DB1DE0" w:rsidRPr="00DB1DE0" w:rsidRDefault="00DB1DE0" w:rsidP="00F557DA">
      <w:pPr>
        <w:numPr>
          <w:ilvl w:val="0"/>
          <w:numId w:val="13"/>
        </w:numPr>
        <w:ind w:left="1004" w:hanging="284"/>
        <w:rPr>
          <w:rFonts w:eastAsia="Times New Roman" w:cs="Times New Roman"/>
          <w:szCs w:val="24"/>
          <w:lang w:eastAsia="en-AU"/>
        </w:rPr>
      </w:pPr>
      <w:r w:rsidRPr="00DB1DE0">
        <w:rPr>
          <w:rFonts w:eastAsia="Times New Roman" w:cs="Times New Roman"/>
          <w:szCs w:val="24"/>
          <w:lang w:eastAsia="en-AU"/>
        </w:rPr>
        <w:t>10.30 am to 10.50 am (Morning Tea)</w:t>
      </w:r>
    </w:p>
    <w:p w:rsidR="00DB1DE0" w:rsidRPr="00DB1DE0" w:rsidRDefault="00DB1DE0" w:rsidP="00F557DA">
      <w:pPr>
        <w:numPr>
          <w:ilvl w:val="0"/>
          <w:numId w:val="13"/>
        </w:numPr>
        <w:ind w:left="1004" w:hanging="284"/>
        <w:rPr>
          <w:rFonts w:eastAsia="Times New Roman" w:cs="Times New Roman"/>
          <w:szCs w:val="24"/>
          <w:lang w:eastAsia="en-AU"/>
        </w:rPr>
      </w:pPr>
      <w:r w:rsidRPr="00DB1DE0">
        <w:rPr>
          <w:rFonts w:eastAsia="Times New Roman" w:cs="Times New Roman"/>
          <w:szCs w:val="24"/>
          <w:lang w:eastAsia="en-AU"/>
        </w:rPr>
        <w:t>10.50 am to 12.15 pm (Business)</w:t>
      </w:r>
    </w:p>
    <w:p w:rsidR="00DB1DE0" w:rsidRPr="00DB1DE0" w:rsidRDefault="00DB1DE0" w:rsidP="00F557DA">
      <w:pPr>
        <w:numPr>
          <w:ilvl w:val="0"/>
          <w:numId w:val="13"/>
        </w:numPr>
        <w:ind w:left="1004" w:hanging="284"/>
        <w:rPr>
          <w:rFonts w:eastAsia="Times New Roman" w:cs="Times New Roman"/>
          <w:szCs w:val="24"/>
          <w:lang w:eastAsia="en-AU"/>
        </w:rPr>
      </w:pPr>
      <w:r w:rsidRPr="00DB1DE0">
        <w:rPr>
          <w:rFonts w:eastAsia="Times New Roman" w:cs="Times New Roman"/>
          <w:szCs w:val="24"/>
          <w:lang w:eastAsia="en-AU"/>
        </w:rPr>
        <w:t>12.15 pm to 1.15pm (lunch)</w:t>
      </w:r>
    </w:p>
    <w:p w:rsidR="00DB1DE0" w:rsidRPr="00DB1DE0" w:rsidRDefault="00DB1DE0" w:rsidP="00F557DA">
      <w:pPr>
        <w:numPr>
          <w:ilvl w:val="0"/>
          <w:numId w:val="13"/>
        </w:numPr>
        <w:ind w:left="1004" w:hanging="284"/>
        <w:rPr>
          <w:rFonts w:eastAsia="Times New Roman" w:cs="Times New Roman"/>
          <w:szCs w:val="24"/>
          <w:lang w:eastAsia="en-AU"/>
        </w:rPr>
      </w:pPr>
      <w:r w:rsidRPr="00DB1DE0">
        <w:rPr>
          <w:rFonts w:eastAsia="Times New Roman" w:cs="Times New Roman"/>
          <w:szCs w:val="24"/>
          <w:lang w:eastAsia="en-AU"/>
        </w:rPr>
        <w:t>1.15pm to 2.00pm (Business / Closing)</w:t>
      </w:r>
    </w:p>
    <w:p w:rsidR="00DB1DE0" w:rsidRPr="00DB1DE0" w:rsidRDefault="00DB1DE0" w:rsidP="00DB1DE0">
      <w:pPr>
        <w:spacing w:after="100"/>
        <w:outlineLvl w:val="1"/>
        <w:rPr>
          <w:rFonts w:ascii="Arial Bold" w:eastAsia="Times New Roman" w:hAnsi="Arial Bold" w:cs="Times New Roman"/>
          <w:b/>
          <w:szCs w:val="40"/>
          <w:lang w:eastAsia="en-AU"/>
        </w:rPr>
      </w:pPr>
      <w:r w:rsidRPr="00DB1DE0">
        <w:rPr>
          <w:rFonts w:ascii="Arial Bold" w:eastAsia="Times New Roman" w:hAnsi="Arial Bold" w:cs="Times New Roman"/>
          <w:b/>
          <w:sz w:val="40"/>
          <w:szCs w:val="40"/>
          <w:lang w:eastAsia="en-AU"/>
        </w:rPr>
        <w:br w:type="page"/>
      </w:r>
      <w:r w:rsidRPr="00DB1DE0">
        <w:rPr>
          <w:rFonts w:ascii="Arial Bold" w:eastAsia="Times New Roman" w:hAnsi="Arial Bold" w:cs="Times New Roman"/>
          <w:b/>
          <w:sz w:val="40"/>
          <w:szCs w:val="40"/>
          <w:lang w:eastAsia="en-AU"/>
        </w:rPr>
        <w:lastRenderedPageBreak/>
        <w:t>Agenda Items</w:t>
      </w:r>
    </w:p>
    <w:p w:rsidR="00DB1DE0" w:rsidRPr="00DB1DE0" w:rsidRDefault="00DB1DE0" w:rsidP="00DB1DE0">
      <w:pPr>
        <w:rPr>
          <w:rFonts w:eastAsia="Times New Roman" w:cs="Times New Roman"/>
          <w:b/>
          <w:sz w:val="24"/>
          <w:szCs w:val="24"/>
          <w:lang w:eastAsia="en-AU"/>
        </w:rPr>
      </w:pPr>
    </w:p>
    <w:p w:rsidR="00DB1DE0" w:rsidRPr="00DB1DE0" w:rsidRDefault="00DB1DE0" w:rsidP="00DB1DE0">
      <w:pPr>
        <w:spacing w:after="140"/>
        <w:rPr>
          <w:rFonts w:ascii="Arial Bold" w:eastAsia="Times New Roman" w:hAnsi="Arial Bold" w:cs="Times New Roman"/>
          <w:b/>
          <w:sz w:val="40"/>
          <w:szCs w:val="24"/>
          <w:lang w:eastAsia="en-AU"/>
        </w:rPr>
      </w:pPr>
      <w:r w:rsidRPr="00DB1DE0">
        <w:rPr>
          <w:rFonts w:ascii="Arial Bold" w:eastAsia="Times New Roman" w:hAnsi="Arial Bold" w:cs="Times New Roman"/>
          <w:b/>
          <w:sz w:val="40"/>
          <w:szCs w:val="24"/>
          <w:lang w:eastAsia="en-AU"/>
        </w:rPr>
        <w:t>We advise:</w:t>
      </w:r>
    </w:p>
    <w:p w:rsidR="00DB1DE0" w:rsidRPr="00DB1DE0" w:rsidRDefault="00DB1DE0" w:rsidP="00E71112">
      <w:pPr>
        <w:pStyle w:val="bullet1last"/>
        <w:ind w:left="360"/>
      </w:pPr>
      <w:r w:rsidRPr="00DB1DE0">
        <w:t>The order of agenda items as presented may change.</w:t>
      </w:r>
    </w:p>
    <w:p w:rsidR="00DB1DE0" w:rsidRPr="00DB1DE0" w:rsidRDefault="00DB1DE0" w:rsidP="00E71112">
      <w:pPr>
        <w:pStyle w:val="bullet1last"/>
        <w:ind w:left="360"/>
      </w:pPr>
      <w:r w:rsidRPr="00DB1DE0">
        <w:t>The schedule of guest speakers and the sequence they will present is located at the end of this section. Changes may occur.</w:t>
      </w:r>
    </w:p>
    <w:p w:rsidR="00DB1DE0" w:rsidRPr="00DB1DE0" w:rsidRDefault="00DB1DE0" w:rsidP="00E71112">
      <w:pPr>
        <w:pStyle w:val="bullet1last"/>
        <w:ind w:left="360"/>
      </w:pPr>
      <w:r w:rsidRPr="00DB1DE0">
        <w:t>Resolutions Committee - there will be reports from the Resolutions Committee as required throughout the Annual General Meeting and Conference.</w:t>
      </w:r>
    </w:p>
    <w:p w:rsidR="00DB1DE0" w:rsidRPr="00DB1DE0" w:rsidRDefault="00DB1DE0" w:rsidP="00DB1DE0">
      <w:pPr>
        <w:ind w:left="720" w:hanging="720"/>
        <w:rPr>
          <w:rFonts w:eastAsia="Times New Roman" w:cs="Times New Roman"/>
          <w:b/>
          <w:szCs w:val="24"/>
          <w:lang w:eastAsia="en-AU"/>
        </w:rPr>
      </w:pPr>
    </w:p>
    <w:p w:rsidR="00DB1DE0" w:rsidRPr="00DB1DE0" w:rsidRDefault="00DB1DE0" w:rsidP="00DB1DE0">
      <w:pPr>
        <w:ind w:left="720" w:hanging="720"/>
        <w:rPr>
          <w:rFonts w:eastAsia="Times New Roman" w:cs="Times New Roman"/>
          <w:b/>
          <w:szCs w:val="24"/>
          <w:lang w:eastAsia="en-AU"/>
        </w:rPr>
      </w:pPr>
    </w:p>
    <w:p w:rsidR="00DB1DE0" w:rsidRPr="00DB1DE0" w:rsidRDefault="00DB1DE0" w:rsidP="00DB1DE0">
      <w:pPr>
        <w:ind w:left="720" w:hanging="720"/>
        <w:rPr>
          <w:rFonts w:eastAsia="Times New Roman" w:cs="Times New Roman"/>
          <w:szCs w:val="24"/>
          <w:lang w:eastAsia="en-AU"/>
        </w:rPr>
      </w:pPr>
      <w:r w:rsidRPr="00DB1DE0">
        <w:rPr>
          <w:rFonts w:eastAsia="Times New Roman" w:cs="Times New Roman"/>
          <w:b/>
          <w:szCs w:val="24"/>
          <w:lang w:eastAsia="en-AU"/>
        </w:rPr>
        <w:t>1.</w:t>
      </w:r>
      <w:r w:rsidRPr="00DB1DE0">
        <w:rPr>
          <w:rFonts w:eastAsia="Times New Roman" w:cs="Times New Roman"/>
          <w:szCs w:val="24"/>
          <w:lang w:eastAsia="en-AU"/>
        </w:rPr>
        <w:tab/>
        <w:t>Welcome and opening – Jonathan Godfrey National President</w:t>
      </w:r>
    </w:p>
    <w:p w:rsidR="00DB1DE0" w:rsidRPr="00DB1DE0" w:rsidRDefault="00DB1DE0" w:rsidP="00DB1DE0">
      <w:pPr>
        <w:ind w:left="720" w:hanging="720"/>
        <w:rPr>
          <w:rFonts w:eastAsia="Times New Roman" w:cs="Times New Roman"/>
          <w:sz w:val="24"/>
          <w:szCs w:val="24"/>
          <w:lang w:eastAsia="en-AU"/>
        </w:rPr>
      </w:pPr>
    </w:p>
    <w:p w:rsidR="00DB1DE0" w:rsidRPr="00DB1DE0" w:rsidRDefault="00DB1DE0" w:rsidP="00DB1DE0">
      <w:pPr>
        <w:ind w:left="720" w:hanging="720"/>
        <w:rPr>
          <w:rFonts w:eastAsia="Times New Roman" w:cs="Times New Roman"/>
          <w:szCs w:val="24"/>
          <w:lang w:eastAsia="en-AU"/>
        </w:rPr>
      </w:pPr>
      <w:r w:rsidRPr="00DB1DE0">
        <w:rPr>
          <w:rFonts w:eastAsia="Times New Roman" w:cs="Times New Roman"/>
          <w:b/>
          <w:szCs w:val="24"/>
          <w:lang w:eastAsia="en-AU"/>
        </w:rPr>
        <w:t>2.</w:t>
      </w:r>
      <w:r w:rsidRPr="00DB1DE0">
        <w:rPr>
          <w:rFonts w:eastAsia="Times New Roman" w:cs="Times New Roman"/>
          <w:szCs w:val="24"/>
          <w:lang w:eastAsia="en-AU"/>
        </w:rPr>
        <w:tab/>
        <w:t xml:space="preserve">Karakia / Roll Call </w:t>
      </w:r>
    </w:p>
    <w:p w:rsidR="00DB1DE0" w:rsidRPr="00DB1DE0" w:rsidRDefault="00DB1DE0" w:rsidP="00DB1DE0">
      <w:pPr>
        <w:ind w:left="720" w:hanging="720"/>
        <w:rPr>
          <w:rFonts w:eastAsia="Times New Roman" w:cs="Times New Roman"/>
          <w:sz w:val="24"/>
          <w:szCs w:val="24"/>
          <w:lang w:eastAsia="en-AU"/>
        </w:rPr>
      </w:pPr>
    </w:p>
    <w:p w:rsidR="00DB1DE0" w:rsidRPr="00DB1DE0" w:rsidRDefault="00DB1DE0" w:rsidP="00DB1DE0">
      <w:pPr>
        <w:ind w:left="720" w:hanging="720"/>
        <w:rPr>
          <w:rFonts w:eastAsia="Times New Roman" w:cs="Times New Roman"/>
          <w:szCs w:val="24"/>
          <w:lang w:eastAsia="en-AU"/>
        </w:rPr>
      </w:pPr>
      <w:r w:rsidRPr="00DB1DE0">
        <w:rPr>
          <w:rFonts w:eastAsia="Times New Roman" w:cs="Times New Roman"/>
          <w:b/>
          <w:szCs w:val="24"/>
          <w:lang w:eastAsia="en-AU"/>
        </w:rPr>
        <w:t>3.</w:t>
      </w:r>
      <w:r w:rsidRPr="00DB1DE0">
        <w:rPr>
          <w:rFonts w:eastAsia="Times New Roman" w:cs="Times New Roman"/>
          <w:szCs w:val="24"/>
          <w:lang w:eastAsia="en-AU"/>
        </w:rPr>
        <w:tab/>
        <w:t>Apologies</w:t>
      </w:r>
    </w:p>
    <w:p w:rsidR="00DB1DE0" w:rsidRPr="00DB1DE0" w:rsidRDefault="00DB1DE0" w:rsidP="00DB1DE0">
      <w:pPr>
        <w:ind w:left="720" w:hanging="720"/>
        <w:rPr>
          <w:rFonts w:eastAsia="Times New Roman" w:cs="Times New Roman"/>
          <w:sz w:val="24"/>
          <w:szCs w:val="24"/>
          <w:lang w:eastAsia="en-AU"/>
        </w:rPr>
      </w:pPr>
    </w:p>
    <w:p w:rsidR="00DB1DE0" w:rsidRPr="00DB1DE0" w:rsidRDefault="00DB1DE0" w:rsidP="00DB1DE0">
      <w:pPr>
        <w:ind w:left="720" w:hanging="720"/>
        <w:rPr>
          <w:rFonts w:eastAsia="Times New Roman" w:cs="Times New Roman"/>
          <w:szCs w:val="24"/>
          <w:lang w:eastAsia="en-AU"/>
        </w:rPr>
      </w:pPr>
      <w:r w:rsidRPr="00DB1DE0">
        <w:rPr>
          <w:rFonts w:eastAsia="Times New Roman" w:cs="Times New Roman"/>
          <w:b/>
          <w:szCs w:val="24"/>
          <w:lang w:eastAsia="en-AU"/>
        </w:rPr>
        <w:t>4.</w:t>
      </w:r>
      <w:r w:rsidRPr="00DB1DE0">
        <w:rPr>
          <w:rFonts w:eastAsia="Times New Roman" w:cs="Times New Roman"/>
          <w:b/>
          <w:szCs w:val="24"/>
          <w:lang w:eastAsia="en-AU"/>
        </w:rPr>
        <w:tab/>
      </w:r>
      <w:r w:rsidRPr="00DB1DE0">
        <w:rPr>
          <w:rFonts w:eastAsia="Times New Roman" w:cs="Times New Roman"/>
          <w:szCs w:val="24"/>
          <w:lang w:eastAsia="en-AU"/>
        </w:rPr>
        <w:t>Obituaries</w:t>
      </w:r>
    </w:p>
    <w:p w:rsidR="00DB1DE0" w:rsidRPr="00DB1DE0" w:rsidRDefault="00DB1DE0" w:rsidP="00DB1DE0">
      <w:pPr>
        <w:ind w:left="720" w:hanging="720"/>
        <w:rPr>
          <w:rFonts w:eastAsia="Times New Roman" w:cs="Times New Roman"/>
          <w:sz w:val="24"/>
          <w:szCs w:val="24"/>
          <w:lang w:eastAsia="en-AU"/>
        </w:rPr>
      </w:pPr>
    </w:p>
    <w:p w:rsidR="00DB1DE0" w:rsidRPr="00DB1DE0" w:rsidRDefault="00DB1DE0" w:rsidP="00DB1DE0">
      <w:pPr>
        <w:ind w:left="720" w:hanging="720"/>
        <w:rPr>
          <w:rFonts w:eastAsia="Times New Roman" w:cs="Times New Roman"/>
          <w:szCs w:val="24"/>
          <w:lang w:eastAsia="en-AU"/>
        </w:rPr>
      </w:pPr>
      <w:r w:rsidRPr="00DB1DE0">
        <w:rPr>
          <w:rFonts w:eastAsia="Times New Roman" w:cs="Times New Roman"/>
          <w:b/>
          <w:szCs w:val="24"/>
          <w:lang w:eastAsia="en-AU"/>
        </w:rPr>
        <w:t>5.</w:t>
      </w:r>
      <w:r w:rsidRPr="00DB1DE0">
        <w:rPr>
          <w:rFonts w:eastAsia="Times New Roman" w:cs="Times New Roman"/>
          <w:szCs w:val="24"/>
          <w:lang w:eastAsia="en-AU"/>
        </w:rPr>
        <w:tab/>
        <w:t>National President’s Address</w:t>
      </w:r>
    </w:p>
    <w:p w:rsidR="00DB1DE0" w:rsidRPr="00DB1DE0" w:rsidRDefault="00DB1DE0" w:rsidP="00DB1DE0">
      <w:pPr>
        <w:spacing w:line="360" w:lineRule="auto"/>
        <w:ind w:left="720" w:hanging="720"/>
        <w:rPr>
          <w:rFonts w:eastAsia="Times New Roman" w:cs="Times New Roman"/>
          <w:sz w:val="24"/>
          <w:szCs w:val="24"/>
          <w:lang w:eastAsia="en-AU"/>
        </w:rPr>
      </w:pPr>
    </w:p>
    <w:p w:rsidR="00DB1DE0" w:rsidRPr="00DB1DE0" w:rsidRDefault="00DB1DE0" w:rsidP="00DB1DE0">
      <w:pPr>
        <w:spacing w:line="360" w:lineRule="auto"/>
        <w:ind w:left="720" w:hanging="720"/>
        <w:rPr>
          <w:rFonts w:eastAsia="Times New Roman" w:cs="Times New Roman"/>
          <w:szCs w:val="24"/>
          <w:lang w:eastAsia="en-AU"/>
        </w:rPr>
      </w:pPr>
      <w:r w:rsidRPr="00DB1DE0">
        <w:rPr>
          <w:rFonts w:eastAsia="Times New Roman" w:cs="Times New Roman"/>
          <w:b/>
          <w:szCs w:val="24"/>
          <w:lang w:eastAsia="en-AU"/>
        </w:rPr>
        <w:t>6.</w:t>
      </w:r>
      <w:r w:rsidRPr="00DB1DE0">
        <w:rPr>
          <w:rFonts w:eastAsia="Times New Roman" w:cs="Times New Roman"/>
          <w:b/>
          <w:szCs w:val="24"/>
          <w:lang w:eastAsia="en-AU"/>
        </w:rPr>
        <w:tab/>
      </w:r>
      <w:r w:rsidRPr="00DB1DE0">
        <w:rPr>
          <w:rFonts w:eastAsia="Times New Roman" w:cs="Times New Roman"/>
          <w:szCs w:val="24"/>
          <w:lang w:eastAsia="en-AU"/>
        </w:rPr>
        <w:t>Appointments</w:t>
      </w:r>
    </w:p>
    <w:p w:rsidR="00DB1DE0" w:rsidRPr="00DB1DE0" w:rsidRDefault="00DB1DE0" w:rsidP="00DB1DE0">
      <w:pPr>
        <w:spacing w:after="100"/>
        <w:ind w:left="1440" w:hanging="720"/>
        <w:rPr>
          <w:rFonts w:eastAsia="Times New Roman" w:cs="Times New Roman"/>
          <w:szCs w:val="24"/>
          <w:lang w:eastAsia="en-AU"/>
        </w:rPr>
      </w:pPr>
      <w:r w:rsidRPr="00DB1DE0">
        <w:rPr>
          <w:rFonts w:eastAsia="Times New Roman" w:cs="Times New Roman"/>
          <w:b/>
          <w:szCs w:val="24"/>
          <w:lang w:eastAsia="en-AU"/>
        </w:rPr>
        <w:t>6.1</w:t>
      </w:r>
      <w:r w:rsidRPr="00DB1DE0">
        <w:rPr>
          <w:rFonts w:eastAsia="Times New Roman" w:cs="Times New Roman"/>
          <w:szCs w:val="24"/>
          <w:lang w:eastAsia="en-AU"/>
        </w:rPr>
        <w:tab/>
        <w:t>Resolutions Committee</w:t>
      </w:r>
    </w:p>
    <w:p w:rsidR="00DB1DE0" w:rsidRPr="00DB1DE0" w:rsidRDefault="00DB1DE0" w:rsidP="00DB1DE0">
      <w:pPr>
        <w:spacing w:after="100"/>
        <w:ind w:left="1440" w:hanging="720"/>
        <w:rPr>
          <w:rFonts w:eastAsia="Times New Roman" w:cs="Times New Roman"/>
          <w:szCs w:val="24"/>
          <w:lang w:eastAsia="en-AU"/>
        </w:rPr>
      </w:pPr>
      <w:r w:rsidRPr="00DB1DE0">
        <w:rPr>
          <w:rFonts w:eastAsia="Times New Roman" w:cs="Times New Roman"/>
          <w:b/>
          <w:szCs w:val="24"/>
          <w:lang w:eastAsia="en-AU"/>
        </w:rPr>
        <w:t>6.2</w:t>
      </w:r>
      <w:r w:rsidRPr="00DB1DE0">
        <w:rPr>
          <w:rFonts w:eastAsia="Times New Roman" w:cs="Times New Roman"/>
          <w:szCs w:val="24"/>
          <w:lang w:eastAsia="en-AU"/>
        </w:rPr>
        <w:tab/>
        <w:t>Returning Officer</w:t>
      </w:r>
    </w:p>
    <w:p w:rsidR="00DB1DE0" w:rsidRPr="00DB1DE0" w:rsidRDefault="00DB1DE0" w:rsidP="00DB1DE0">
      <w:pPr>
        <w:ind w:left="720"/>
        <w:rPr>
          <w:rFonts w:eastAsia="Times New Roman" w:cs="Times New Roman"/>
          <w:szCs w:val="24"/>
          <w:lang w:eastAsia="en-AU"/>
        </w:rPr>
      </w:pPr>
      <w:r w:rsidRPr="00DB1DE0">
        <w:rPr>
          <w:rFonts w:eastAsia="Times New Roman" w:cs="Times New Roman"/>
          <w:b/>
          <w:szCs w:val="24"/>
          <w:lang w:eastAsia="en-AU"/>
        </w:rPr>
        <w:t>6.3</w:t>
      </w:r>
      <w:r w:rsidRPr="00DB1DE0">
        <w:rPr>
          <w:rFonts w:eastAsia="Times New Roman" w:cs="Times New Roman"/>
          <w:szCs w:val="24"/>
          <w:lang w:eastAsia="en-AU"/>
        </w:rPr>
        <w:tab/>
        <w:t>Scrutineers</w:t>
      </w:r>
    </w:p>
    <w:p w:rsidR="00DB1DE0" w:rsidRPr="00DB1DE0" w:rsidRDefault="00DB1DE0" w:rsidP="00DB1DE0">
      <w:pPr>
        <w:ind w:left="720"/>
        <w:rPr>
          <w:rFonts w:eastAsia="Times New Roman" w:cs="Times New Roman"/>
          <w:sz w:val="24"/>
          <w:szCs w:val="24"/>
          <w:lang w:eastAsia="en-AU"/>
        </w:rPr>
      </w:pPr>
    </w:p>
    <w:p w:rsidR="00DB1DE0" w:rsidRPr="00DB1DE0" w:rsidRDefault="00DB1DE0" w:rsidP="00DB1DE0">
      <w:pPr>
        <w:spacing w:line="360" w:lineRule="auto"/>
        <w:ind w:left="720" w:hanging="720"/>
        <w:rPr>
          <w:rFonts w:eastAsia="Times New Roman" w:cs="Times New Roman"/>
          <w:szCs w:val="24"/>
          <w:lang w:eastAsia="en-AU"/>
        </w:rPr>
      </w:pPr>
      <w:r w:rsidRPr="00DB1DE0">
        <w:rPr>
          <w:rFonts w:eastAsia="Times New Roman" w:cs="Times New Roman"/>
          <w:b/>
          <w:szCs w:val="24"/>
          <w:lang w:eastAsia="en-AU"/>
        </w:rPr>
        <w:t>7.</w:t>
      </w:r>
      <w:r w:rsidRPr="00DB1DE0">
        <w:rPr>
          <w:rFonts w:eastAsia="Times New Roman" w:cs="Times New Roman"/>
          <w:szCs w:val="24"/>
          <w:lang w:eastAsia="en-AU"/>
        </w:rPr>
        <w:tab/>
        <w:t>Annual General Meeting</w:t>
      </w:r>
    </w:p>
    <w:p w:rsidR="00DB1DE0" w:rsidRPr="00DB1DE0" w:rsidRDefault="00DB1DE0" w:rsidP="00DB1DE0">
      <w:pPr>
        <w:ind w:left="1440" w:hanging="720"/>
        <w:rPr>
          <w:rFonts w:eastAsia="Times New Roman" w:cs="Times New Roman"/>
          <w:szCs w:val="24"/>
          <w:lang w:eastAsia="en-AU"/>
        </w:rPr>
      </w:pPr>
      <w:r w:rsidRPr="00DB1DE0">
        <w:rPr>
          <w:rFonts w:eastAsia="Times New Roman" w:cs="Times New Roman"/>
          <w:b/>
          <w:szCs w:val="24"/>
          <w:lang w:eastAsia="en-AU"/>
        </w:rPr>
        <w:t>7.1</w:t>
      </w:r>
      <w:r w:rsidRPr="00DB1DE0">
        <w:rPr>
          <w:rFonts w:eastAsia="Times New Roman" w:cs="Times New Roman"/>
          <w:b/>
          <w:szCs w:val="24"/>
          <w:lang w:eastAsia="en-AU"/>
        </w:rPr>
        <w:tab/>
      </w:r>
      <w:r w:rsidRPr="00DB1DE0">
        <w:rPr>
          <w:rFonts w:eastAsia="Times New Roman" w:cs="Times New Roman"/>
          <w:szCs w:val="24"/>
          <w:lang w:eastAsia="en-AU"/>
        </w:rPr>
        <w:t>Outcome of 2019 Scheduled Election; Report from Returning Officer</w:t>
      </w:r>
    </w:p>
    <w:p w:rsidR="00DB1DE0" w:rsidRPr="00DB1DE0" w:rsidRDefault="00DB1DE0" w:rsidP="00F557DA">
      <w:pPr>
        <w:numPr>
          <w:ilvl w:val="0"/>
          <w:numId w:val="15"/>
        </w:numPr>
        <w:tabs>
          <w:tab w:val="num" w:pos="1800"/>
        </w:tabs>
        <w:spacing w:line="240" w:lineRule="auto"/>
        <w:ind w:left="1800"/>
        <w:rPr>
          <w:rFonts w:eastAsia="Times New Roman" w:cs="Times New Roman"/>
          <w:szCs w:val="24"/>
          <w:lang w:eastAsia="en-AU"/>
        </w:rPr>
      </w:pPr>
      <w:r w:rsidRPr="00DB1DE0">
        <w:rPr>
          <w:rFonts w:eastAsia="Times New Roman" w:cs="Times New Roman"/>
          <w:szCs w:val="24"/>
          <w:lang w:eastAsia="en-AU"/>
        </w:rPr>
        <w:t>National President</w:t>
      </w:r>
    </w:p>
    <w:p w:rsidR="00DB1DE0" w:rsidRPr="00DB1DE0" w:rsidRDefault="00DB1DE0" w:rsidP="00F557DA">
      <w:pPr>
        <w:numPr>
          <w:ilvl w:val="0"/>
          <w:numId w:val="15"/>
        </w:numPr>
        <w:tabs>
          <w:tab w:val="num" w:pos="1800"/>
        </w:tabs>
        <w:spacing w:line="240" w:lineRule="auto"/>
        <w:ind w:left="1800"/>
        <w:rPr>
          <w:rFonts w:eastAsia="Times New Roman" w:cs="Times New Roman"/>
          <w:szCs w:val="24"/>
          <w:lang w:eastAsia="en-AU"/>
        </w:rPr>
      </w:pPr>
      <w:r w:rsidRPr="00DB1DE0">
        <w:rPr>
          <w:rFonts w:eastAsia="Times New Roman" w:cs="Times New Roman"/>
          <w:szCs w:val="24"/>
          <w:lang w:eastAsia="en-AU"/>
        </w:rPr>
        <w:t>Four Member-at-Large Positions</w:t>
      </w:r>
    </w:p>
    <w:p w:rsidR="00DB1DE0" w:rsidRPr="00DB1DE0" w:rsidRDefault="00DB1DE0" w:rsidP="00DB1DE0">
      <w:pPr>
        <w:ind w:left="1440" w:hanging="720"/>
        <w:rPr>
          <w:rFonts w:ascii="Arial Bold" w:eastAsia="Times New Roman" w:hAnsi="Arial Bold" w:cs="Times New Roman"/>
          <w:b/>
          <w:sz w:val="20"/>
          <w:szCs w:val="24"/>
          <w:lang w:eastAsia="en-AU"/>
        </w:rPr>
      </w:pPr>
    </w:p>
    <w:p w:rsidR="00DB1DE0" w:rsidRPr="00DB1DE0" w:rsidRDefault="00DB1DE0" w:rsidP="00DB1DE0">
      <w:pPr>
        <w:ind w:left="1440" w:hanging="720"/>
        <w:rPr>
          <w:rFonts w:eastAsia="Times New Roman" w:cs="Times New Roman"/>
          <w:szCs w:val="24"/>
          <w:lang w:eastAsia="en-AU"/>
        </w:rPr>
      </w:pPr>
      <w:r w:rsidRPr="00DB1DE0">
        <w:rPr>
          <w:rFonts w:eastAsia="Times New Roman" w:cs="Times New Roman"/>
          <w:b/>
          <w:szCs w:val="24"/>
          <w:lang w:eastAsia="en-AU"/>
        </w:rPr>
        <w:t>7.2</w:t>
      </w:r>
      <w:r w:rsidRPr="00DB1DE0">
        <w:rPr>
          <w:rFonts w:eastAsia="Times New Roman" w:cs="Times New Roman"/>
          <w:szCs w:val="24"/>
          <w:lang w:eastAsia="en-AU"/>
        </w:rPr>
        <w:tab/>
        <w:t>Confirmation of Minutes of Annual General Meeting and Conference, 5-7 October 2018.</w:t>
      </w:r>
    </w:p>
    <w:p w:rsidR="00DB1DE0" w:rsidRPr="00DB1DE0" w:rsidRDefault="00DB1DE0" w:rsidP="00DB1DE0">
      <w:pPr>
        <w:ind w:left="1440" w:hanging="720"/>
        <w:rPr>
          <w:rFonts w:eastAsia="Times New Roman" w:cs="Times New Roman"/>
          <w:szCs w:val="24"/>
          <w:lang w:eastAsia="en-AU"/>
        </w:rPr>
      </w:pPr>
      <w:r w:rsidRPr="00DB1DE0">
        <w:rPr>
          <w:rFonts w:eastAsia="Times New Roman" w:cs="Times New Roman"/>
          <w:b/>
          <w:szCs w:val="24"/>
          <w:lang w:eastAsia="en-AU"/>
        </w:rPr>
        <w:lastRenderedPageBreak/>
        <w:t>7.3</w:t>
      </w:r>
      <w:r w:rsidRPr="00DB1DE0">
        <w:rPr>
          <w:rFonts w:eastAsia="Times New Roman" w:cs="Times New Roman"/>
          <w:b/>
          <w:szCs w:val="24"/>
          <w:lang w:eastAsia="en-AU"/>
        </w:rPr>
        <w:tab/>
      </w:r>
      <w:r w:rsidRPr="00DB1DE0">
        <w:rPr>
          <w:rFonts w:eastAsia="Times New Roman" w:cs="Times New Roman"/>
          <w:szCs w:val="24"/>
          <w:lang w:eastAsia="en-AU"/>
        </w:rPr>
        <w:t>Confirmation of Minutes of National Council, 12 December 2018.</w:t>
      </w:r>
    </w:p>
    <w:p w:rsidR="00DB1DE0" w:rsidRPr="00DB1DE0" w:rsidRDefault="00DB1DE0" w:rsidP="00DB1DE0">
      <w:pPr>
        <w:ind w:left="1440" w:hanging="720"/>
        <w:rPr>
          <w:rFonts w:eastAsia="Times New Roman" w:cs="Times New Roman"/>
          <w:sz w:val="22"/>
          <w:szCs w:val="24"/>
          <w:lang w:eastAsia="en-AU"/>
        </w:rPr>
      </w:pPr>
    </w:p>
    <w:p w:rsidR="00DB1DE0" w:rsidRPr="00DB1DE0" w:rsidRDefault="00DB1DE0" w:rsidP="00DB1DE0">
      <w:pPr>
        <w:ind w:left="1440" w:hanging="720"/>
        <w:rPr>
          <w:rFonts w:eastAsia="Times New Roman" w:cs="Times New Roman"/>
          <w:szCs w:val="24"/>
          <w:lang w:eastAsia="en-AU"/>
        </w:rPr>
      </w:pPr>
      <w:r w:rsidRPr="00DB1DE0">
        <w:rPr>
          <w:rFonts w:eastAsia="Times New Roman" w:cs="Times New Roman"/>
          <w:b/>
          <w:szCs w:val="24"/>
          <w:lang w:eastAsia="en-AU"/>
        </w:rPr>
        <w:t>7.4</w:t>
      </w:r>
      <w:r w:rsidRPr="00DB1DE0">
        <w:rPr>
          <w:rFonts w:eastAsia="Times New Roman" w:cs="Times New Roman"/>
          <w:szCs w:val="24"/>
          <w:lang w:eastAsia="en-AU"/>
        </w:rPr>
        <w:tab/>
        <w:t>Matters Arising from Minutes of 2018, not otherwise addressed within the Annual Report or Agenda (Attachment “A”).</w:t>
      </w:r>
    </w:p>
    <w:p w:rsidR="00DB1DE0" w:rsidRPr="00DB1DE0" w:rsidRDefault="00DB1DE0" w:rsidP="00DB1DE0">
      <w:pPr>
        <w:ind w:left="1440" w:hanging="720"/>
        <w:rPr>
          <w:rFonts w:eastAsia="Times New Roman" w:cs="Times New Roman"/>
          <w:sz w:val="24"/>
          <w:szCs w:val="24"/>
          <w:lang w:eastAsia="en-AU"/>
        </w:rPr>
      </w:pPr>
    </w:p>
    <w:p w:rsidR="00DB1DE0" w:rsidRPr="00DB1DE0" w:rsidRDefault="00DB1DE0" w:rsidP="00DB1DE0">
      <w:pPr>
        <w:ind w:left="1440" w:hanging="720"/>
        <w:rPr>
          <w:rFonts w:eastAsia="Times New Roman" w:cs="Times New Roman"/>
          <w:szCs w:val="24"/>
          <w:lang w:eastAsia="en-AU"/>
        </w:rPr>
      </w:pPr>
      <w:r w:rsidRPr="00DB1DE0">
        <w:rPr>
          <w:rFonts w:eastAsia="Times New Roman" w:cs="Times New Roman"/>
          <w:b/>
          <w:szCs w:val="24"/>
          <w:lang w:eastAsia="en-AU"/>
        </w:rPr>
        <w:t>7.5</w:t>
      </w:r>
      <w:r w:rsidRPr="00DB1DE0">
        <w:rPr>
          <w:rFonts w:eastAsia="Times New Roman" w:cs="Times New Roman"/>
          <w:b/>
          <w:szCs w:val="24"/>
          <w:lang w:eastAsia="en-AU"/>
        </w:rPr>
        <w:tab/>
      </w:r>
      <w:r w:rsidRPr="00DB1DE0">
        <w:rPr>
          <w:rFonts w:eastAsia="Times New Roman" w:cs="Times New Roman"/>
          <w:szCs w:val="24"/>
          <w:lang w:eastAsia="en-AU"/>
        </w:rPr>
        <w:t>Notification of items of other business – inclusion of matters that have arisen since the close of the agenda on 14 September 2019 on the Annual General Meeting and Conference Agenda is at the discretion of the Chair.</w:t>
      </w:r>
    </w:p>
    <w:p w:rsidR="00DB1DE0" w:rsidRPr="00DB1DE0" w:rsidRDefault="00DB1DE0" w:rsidP="00DB1DE0">
      <w:pPr>
        <w:ind w:left="1440" w:hanging="720"/>
        <w:rPr>
          <w:rFonts w:eastAsia="Times New Roman" w:cs="Times New Roman"/>
          <w:sz w:val="20"/>
          <w:szCs w:val="24"/>
          <w:lang w:eastAsia="en-AU"/>
        </w:rPr>
      </w:pPr>
    </w:p>
    <w:p w:rsidR="00DB1DE0" w:rsidRPr="00DB1DE0" w:rsidRDefault="00DB1DE0" w:rsidP="00DB1DE0">
      <w:pPr>
        <w:spacing w:after="60"/>
        <w:ind w:left="1440" w:hanging="720"/>
        <w:rPr>
          <w:rFonts w:eastAsia="Times New Roman" w:cs="Times New Roman"/>
          <w:szCs w:val="24"/>
          <w:lang w:eastAsia="en-AU"/>
        </w:rPr>
      </w:pPr>
      <w:r w:rsidRPr="00DB1DE0">
        <w:rPr>
          <w:rFonts w:eastAsia="Times New Roman" w:cs="Times New Roman"/>
          <w:b/>
          <w:szCs w:val="24"/>
          <w:lang w:eastAsia="en-AU"/>
        </w:rPr>
        <w:t>7.6</w:t>
      </w:r>
      <w:r w:rsidRPr="00DB1DE0">
        <w:rPr>
          <w:rFonts w:eastAsia="Times New Roman" w:cs="Times New Roman"/>
          <w:szCs w:val="24"/>
          <w:lang w:eastAsia="en-AU"/>
        </w:rPr>
        <w:tab/>
        <w:t>Annual Report (Attachment “B”)</w:t>
      </w:r>
    </w:p>
    <w:p w:rsidR="00DB1DE0" w:rsidRPr="004465A3" w:rsidRDefault="00DB1DE0" w:rsidP="004465A3">
      <w:pPr>
        <w:pStyle w:val="bullet1last"/>
        <w:ind w:left="1800"/>
      </w:pPr>
      <w:r w:rsidRPr="004465A3">
        <w:t>National President / Executive Officer (combined)</w:t>
      </w:r>
    </w:p>
    <w:p w:rsidR="00DB1DE0" w:rsidRPr="004465A3" w:rsidRDefault="00DB1DE0" w:rsidP="004465A3">
      <w:pPr>
        <w:pStyle w:val="bullet1last"/>
        <w:ind w:left="1800"/>
      </w:pPr>
      <w:r w:rsidRPr="004465A3">
        <w:t>National Office, Performance Report for the Year Ended 30 June 2019 (Moore Markhams Wellington Audit</w:t>
      </w:r>
      <w:r w:rsidRPr="004465A3">
        <w:rPr>
          <w:sz w:val="34"/>
        </w:rPr>
        <w:t>)</w:t>
      </w:r>
    </w:p>
    <w:p w:rsidR="00DB1DE0" w:rsidRPr="004465A3" w:rsidRDefault="00DB1DE0" w:rsidP="004465A3">
      <w:pPr>
        <w:pStyle w:val="bullet1last"/>
        <w:ind w:left="1800"/>
      </w:pPr>
      <w:r w:rsidRPr="004465A3">
        <w:t>Blind and Low Vision Education Network NZ (BLENNZ)</w:t>
      </w:r>
    </w:p>
    <w:p w:rsidR="00DB1DE0" w:rsidRPr="004465A3" w:rsidRDefault="00DB1DE0" w:rsidP="004465A3">
      <w:pPr>
        <w:pStyle w:val="bullet1last"/>
        <w:ind w:left="1800"/>
      </w:pPr>
      <w:r w:rsidRPr="004465A3">
        <w:t>Ministry of Health Disability Services Consumer Consortium</w:t>
      </w:r>
    </w:p>
    <w:p w:rsidR="00DB1DE0" w:rsidRPr="004465A3" w:rsidRDefault="00DB1DE0" w:rsidP="004465A3">
      <w:pPr>
        <w:pStyle w:val="bullet1last"/>
        <w:ind w:left="1800"/>
      </w:pPr>
      <w:r w:rsidRPr="004465A3">
        <w:t>The Braille Authority of New Zealand Aotearoa Trust (BANZAT)</w:t>
      </w:r>
    </w:p>
    <w:p w:rsidR="00DB1DE0" w:rsidRPr="004465A3" w:rsidRDefault="00DB1DE0" w:rsidP="004465A3">
      <w:pPr>
        <w:pStyle w:val="bullet1last"/>
        <w:ind w:left="1800"/>
      </w:pPr>
      <w:r w:rsidRPr="004465A3">
        <w:t>World Blind Union (WBU)</w:t>
      </w:r>
    </w:p>
    <w:p w:rsidR="00DB1DE0" w:rsidRPr="004465A3" w:rsidRDefault="00DB1DE0" w:rsidP="004465A3">
      <w:pPr>
        <w:pStyle w:val="bullet1last"/>
        <w:ind w:left="1800"/>
      </w:pPr>
      <w:r w:rsidRPr="004465A3">
        <w:t>Workbridge</w:t>
      </w:r>
    </w:p>
    <w:p w:rsidR="00DB1DE0" w:rsidRPr="00DB1DE0" w:rsidRDefault="00DB1DE0" w:rsidP="00DB1DE0">
      <w:pPr>
        <w:ind w:left="720"/>
        <w:rPr>
          <w:rFonts w:eastAsia="Times New Roman" w:cs="Times New Roman"/>
          <w:sz w:val="20"/>
          <w:szCs w:val="24"/>
          <w:lang w:eastAsia="en-AU"/>
        </w:rPr>
      </w:pPr>
    </w:p>
    <w:p w:rsidR="00DB1DE0" w:rsidRPr="00DB1DE0" w:rsidRDefault="00DB1DE0" w:rsidP="00DB1DE0">
      <w:pPr>
        <w:ind w:left="1440" w:hanging="720"/>
        <w:rPr>
          <w:rFonts w:eastAsia="Times New Roman" w:cs="Times New Roman"/>
          <w:szCs w:val="24"/>
          <w:lang w:eastAsia="en-AU"/>
        </w:rPr>
      </w:pPr>
      <w:r w:rsidRPr="00DB1DE0">
        <w:rPr>
          <w:rFonts w:eastAsia="Times New Roman" w:cs="Times New Roman"/>
          <w:b/>
          <w:szCs w:val="24"/>
          <w:lang w:eastAsia="en-AU"/>
        </w:rPr>
        <w:t>7.7</w:t>
      </w:r>
      <w:r w:rsidRPr="00DB1DE0">
        <w:rPr>
          <w:rFonts w:eastAsia="Times New Roman" w:cs="Times New Roman"/>
          <w:b/>
          <w:szCs w:val="24"/>
          <w:lang w:eastAsia="en-AU"/>
        </w:rPr>
        <w:tab/>
      </w:r>
      <w:r w:rsidRPr="00DB1DE0">
        <w:rPr>
          <w:rFonts w:eastAsia="Times New Roman" w:cs="Times New Roman"/>
          <w:szCs w:val="24"/>
          <w:lang w:eastAsia="en-AU"/>
        </w:rPr>
        <w:t xml:space="preserve">Consolidated Audit of </w:t>
      </w:r>
      <w:r w:rsidRPr="00DB1DE0">
        <w:rPr>
          <w:rFonts w:eastAsia="Times New Roman" w:cs="Times New Roman"/>
          <w:bCs/>
          <w:szCs w:val="24"/>
          <w:lang w:eastAsia="en-AU"/>
        </w:rPr>
        <w:t xml:space="preserve">National Office and Branches, Performance Report for the Year Ended 30 June 2019, </w:t>
      </w:r>
      <w:r w:rsidRPr="00DB1DE0">
        <w:rPr>
          <w:rFonts w:eastAsia="Times New Roman" w:cs="Times New Roman"/>
          <w:szCs w:val="20"/>
          <w:lang w:eastAsia="en-AU"/>
        </w:rPr>
        <w:t>Moore Markhams Wellington Audit)</w:t>
      </w:r>
      <w:r w:rsidRPr="00DB1DE0">
        <w:rPr>
          <w:rFonts w:eastAsia="Times New Roman" w:cs="Times New Roman"/>
          <w:sz w:val="24"/>
          <w:szCs w:val="20"/>
          <w:lang w:eastAsia="en-AU"/>
        </w:rPr>
        <w:t xml:space="preserve"> </w:t>
      </w:r>
      <w:r w:rsidRPr="00DB1DE0">
        <w:rPr>
          <w:rFonts w:eastAsia="Times New Roman" w:cs="Times New Roman"/>
          <w:szCs w:val="24"/>
          <w:lang w:eastAsia="en-AU"/>
        </w:rPr>
        <w:t>(Attachment “C”)</w:t>
      </w:r>
    </w:p>
    <w:p w:rsidR="00DB1DE0" w:rsidRPr="00DB1DE0" w:rsidRDefault="00DB1DE0" w:rsidP="00DB1DE0">
      <w:pPr>
        <w:ind w:left="720"/>
        <w:rPr>
          <w:rFonts w:eastAsia="Times New Roman" w:cs="Times New Roman"/>
          <w:sz w:val="20"/>
          <w:szCs w:val="24"/>
          <w:lang w:eastAsia="en-AU"/>
        </w:rPr>
      </w:pPr>
    </w:p>
    <w:p w:rsidR="00DB1DE0" w:rsidRPr="00DB1DE0" w:rsidRDefault="00DB1DE0" w:rsidP="00DB1DE0">
      <w:pPr>
        <w:ind w:left="720"/>
        <w:rPr>
          <w:rFonts w:eastAsia="Times New Roman" w:cs="Times New Roman"/>
          <w:szCs w:val="24"/>
          <w:lang w:eastAsia="en-AU"/>
        </w:rPr>
      </w:pPr>
      <w:r w:rsidRPr="00DB1DE0">
        <w:rPr>
          <w:rFonts w:eastAsia="Times New Roman" w:cs="Times New Roman"/>
          <w:b/>
          <w:bCs/>
          <w:szCs w:val="24"/>
          <w:lang w:eastAsia="en-AU"/>
        </w:rPr>
        <w:t>7.8</w:t>
      </w:r>
      <w:r w:rsidRPr="00DB1DE0">
        <w:rPr>
          <w:rFonts w:eastAsia="Times New Roman" w:cs="Times New Roman"/>
          <w:b/>
          <w:bCs/>
          <w:szCs w:val="24"/>
          <w:lang w:eastAsia="en-AU"/>
        </w:rPr>
        <w:tab/>
      </w:r>
      <w:r w:rsidRPr="00DB1DE0">
        <w:rPr>
          <w:rFonts w:eastAsia="Times New Roman" w:cs="Times New Roman"/>
          <w:szCs w:val="24"/>
          <w:lang w:eastAsia="en-AU"/>
        </w:rPr>
        <w:t>Appointment of Auditor</w:t>
      </w:r>
    </w:p>
    <w:p w:rsidR="00DB1DE0" w:rsidRPr="00DB1DE0" w:rsidRDefault="00DB1DE0" w:rsidP="00DB1DE0">
      <w:pPr>
        <w:ind w:left="720"/>
        <w:rPr>
          <w:rFonts w:eastAsia="Times New Roman" w:cs="Times New Roman"/>
          <w:sz w:val="20"/>
          <w:szCs w:val="24"/>
          <w:lang w:eastAsia="en-AU"/>
        </w:rPr>
      </w:pPr>
    </w:p>
    <w:p w:rsidR="00DB1DE0" w:rsidRDefault="00DB1DE0" w:rsidP="00DB1DE0">
      <w:pPr>
        <w:ind w:left="720"/>
        <w:rPr>
          <w:rFonts w:eastAsia="Times New Roman" w:cs="Times New Roman"/>
          <w:szCs w:val="24"/>
          <w:lang w:eastAsia="en-AU"/>
        </w:rPr>
      </w:pPr>
      <w:r w:rsidRPr="00DB1DE0">
        <w:rPr>
          <w:rFonts w:eastAsia="Times New Roman" w:cs="Times New Roman"/>
          <w:b/>
          <w:szCs w:val="24"/>
          <w:lang w:eastAsia="en-AU"/>
        </w:rPr>
        <w:t>7.9</w:t>
      </w:r>
      <w:r w:rsidRPr="00DB1DE0">
        <w:rPr>
          <w:rFonts w:eastAsia="Times New Roman" w:cs="Times New Roman"/>
          <w:b/>
          <w:szCs w:val="24"/>
          <w:lang w:eastAsia="en-AU"/>
        </w:rPr>
        <w:tab/>
      </w:r>
      <w:r w:rsidRPr="00DB1DE0">
        <w:rPr>
          <w:rFonts w:eastAsia="Times New Roman" w:cs="Times New Roman"/>
          <w:szCs w:val="24"/>
          <w:lang w:eastAsia="en-AU"/>
        </w:rPr>
        <w:t>Remits (Attachment “D”)</w:t>
      </w:r>
    </w:p>
    <w:p w:rsidR="00DB1DE0" w:rsidRPr="00DB1DE0" w:rsidRDefault="00DB1DE0" w:rsidP="00DB1DE0">
      <w:pPr>
        <w:spacing w:line="240" w:lineRule="auto"/>
        <w:rPr>
          <w:rFonts w:eastAsia="Times New Roman" w:cs="Times New Roman"/>
          <w:b/>
          <w:szCs w:val="24"/>
          <w:lang w:eastAsia="en-AU"/>
        </w:rPr>
      </w:pPr>
    </w:p>
    <w:p w:rsidR="00E71112" w:rsidRDefault="00E71112">
      <w:pPr>
        <w:spacing w:line="240" w:lineRule="auto"/>
        <w:rPr>
          <w:rFonts w:eastAsia="Times New Roman" w:cs="Times New Roman"/>
          <w:b/>
          <w:szCs w:val="24"/>
          <w:lang w:eastAsia="en-AU"/>
        </w:rPr>
      </w:pPr>
      <w:r>
        <w:rPr>
          <w:rFonts w:eastAsia="Times New Roman" w:cs="Times New Roman"/>
          <w:b/>
          <w:szCs w:val="24"/>
          <w:lang w:eastAsia="en-AU"/>
        </w:rPr>
        <w:br w:type="page"/>
      </w:r>
    </w:p>
    <w:p w:rsidR="00DB1DE0" w:rsidRPr="00DB1DE0" w:rsidRDefault="00DB1DE0" w:rsidP="00DB1DE0">
      <w:pPr>
        <w:spacing w:after="40"/>
        <w:ind w:left="1440" w:hanging="720"/>
        <w:rPr>
          <w:rFonts w:eastAsia="Times New Roman" w:cs="Times New Roman"/>
          <w:szCs w:val="24"/>
          <w:lang w:eastAsia="en-AU"/>
        </w:rPr>
      </w:pPr>
      <w:r w:rsidRPr="00DB1DE0">
        <w:rPr>
          <w:rFonts w:eastAsia="Times New Roman" w:cs="Times New Roman"/>
          <w:b/>
          <w:szCs w:val="24"/>
          <w:lang w:eastAsia="en-AU"/>
        </w:rPr>
        <w:lastRenderedPageBreak/>
        <w:t>7.10</w:t>
      </w:r>
      <w:r w:rsidRPr="00DB1DE0">
        <w:rPr>
          <w:rFonts w:eastAsia="Times New Roman" w:cs="Times New Roman"/>
          <w:b/>
          <w:szCs w:val="24"/>
          <w:lang w:eastAsia="en-AU"/>
        </w:rPr>
        <w:tab/>
      </w:r>
      <w:r w:rsidRPr="00DB1DE0">
        <w:rPr>
          <w:rFonts w:eastAsia="Times New Roman" w:cs="Times New Roman"/>
          <w:szCs w:val="24"/>
          <w:lang w:eastAsia="en-AU"/>
        </w:rPr>
        <w:t>National Councillor / Network Representative Reports (Attachment “E”)</w:t>
      </w:r>
    </w:p>
    <w:p w:rsidR="00DB1DE0" w:rsidRPr="00DB1DE0" w:rsidRDefault="00DB1DE0" w:rsidP="00DB1DE0">
      <w:pPr>
        <w:tabs>
          <w:tab w:val="num" w:pos="720"/>
          <w:tab w:val="num" w:pos="1794"/>
        </w:tabs>
        <w:spacing w:after="40"/>
        <w:ind w:left="1791" w:hanging="360"/>
        <w:rPr>
          <w:rFonts w:eastAsia="Times New Roman" w:cs="Times New Roman"/>
          <w:szCs w:val="24"/>
          <w:lang w:eastAsia="en-AU"/>
        </w:rPr>
      </w:pPr>
      <w:r w:rsidRPr="00DB1DE0">
        <w:rPr>
          <w:rFonts w:eastAsia="Times New Roman" w:cs="Times New Roman"/>
          <w:szCs w:val="24"/>
          <w:lang w:eastAsia="en-AU"/>
        </w:rPr>
        <w:t>Auckland</w:t>
      </w:r>
    </w:p>
    <w:p w:rsidR="00DB1DE0" w:rsidRPr="00DB1DE0" w:rsidRDefault="00DB1DE0" w:rsidP="00DB1DE0">
      <w:pPr>
        <w:tabs>
          <w:tab w:val="num" w:pos="720"/>
          <w:tab w:val="num" w:pos="1794"/>
        </w:tabs>
        <w:spacing w:after="40"/>
        <w:ind w:left="1791" w:hanging="360"/>
        <w:rPr>
          <w:rFonts w:eastAsia="Times New Roman" w:cs="Times New Roman"/>
          <w:szCs w:val="24"/>
          <w:lang w:eastAsia="en-AU"/>
        </w:rPr>
      </w:pPr>
      <w:r w:rsidRPr="00DB1DE0">
        <w:rPr>
          <w:rFonts w:eastAsia="Times New Roman" w:cs="Times New Roman"/>
          <w:szCs w:val="24"/>
          <w:lang w:eastAsia="en-AU"/>
        </w:rPr>
        <w:t>Wellington</w:t>
      </w:r>
    </w:p>
    <w:p w:rsidR="00DB1DE0" w:rsidRPr="00DB1DE0" w:rsidRDefault="00DB1DE0" w:rsidP="00DB1DE0">
      <w:pPr>
        <w:tabs>
          <w:tab w:val="num" w:pos="720"/>
          <w:tab w:val="num" w:pos="1794"/>
        </w:tabs>
        <w:spacing w:after="40"/>
        <w:ind w:left="1791" w:hanging="360"/>
        <w:rPr>
          <w:rFonts w:eastAsia="Times New Roman" w:cs="Times New Roman"/>
          <w:szCs w:val="24"/>
          <w:lang w:eastAsia="en-AU"/>
        </w:rPr>
      </w:pPr>
      <w:r w:rsidRPr="00DB1DE0">
        <w:rPr>
          <w:rFonts w:eastAsia="Times New Roman" w:cs="Times New Roman"/>
          <w:szCs w:val="24"/>
          <w:lang w:eastAsia="en-AU"/>
        </w:rPr>
        <w:t>Whanganui</w:t>
      </w:r>
    </w:p>
    <w:p w:rsidR="00DB1DE0" w:rsidRPr="00DB1DE0" w:rsidRDefault="00DB1DE0" w:rsidP="00DB1DE0">
      <w:pPr>
        <w:tabs>
          <w:tab w:val="num" w:pos="720"/>
          <w:tab w:val="num" w:pos="1794"/>
        </w:tabs>
        <w:spacing w:after="40"/>
        <w:ind w:left="1791" w:hanging="360"/>
        <w:rPr>
          <w:rFonts w:eastAsia="Times New Roman" w:cs="Times New Roman"/>
          <w:szCs w:val="24"/>
          <w:lang w:eastAsia="en-AU"/>
        </w:rPr>
      </w:pPr>
      <w:r w:rsidRPr="00DB1DE0">
        <w:rPr>
          <w:rFonts w:eastAsia="Times New Roman" w:cs="Times New Roman"/>
          <w:szCs w:val="24"/>
          <w:lang w:eastAsia="en-AU"/>
        </w:rPr>
        <w:t>Nelson</w:t>
      </w:r>
    </w:p>
    <w:p w:rsidR="00DB1DE0" w:rsidRPr="00DB1DE0" w:rsidRDefault="00DB1DE0" w:rsidP="00DB1DE0">
      <w:pPr>
        <w:tabs>
          <w:tab w:val="num" w:pos="720"/>
          <w:tab w:val="num" w:pos="1794"/>
        </w:tabs>
        <w:spacing w:after="40"/>
        <w:ind w:left="1791" w:hanging="360"/>
        <w:rPr>
          <w:rFonts w:eastAsia="Times New Roman" w:cs="Times New Roman"/>
          <w:szCs w:val="24"/>
          <w:lang w:eastAsia="en-AU"/>
        </w:rPr>
      </w:pPr>
      <w:r w:rsidRPr="00DB1DE0">
        <w:rPr>
          <w:rFonts w:eastAsia="Times New Roman" w:cs="Times New Roman"/>
          <w:szCs w:val="24"/>
          <w:lang w:eastAsia="en-AU"/>
        </w:rPr>
        <w:t>Otago</w:t>
      </w:r>
    </w:p>
    <w:p w:rsidR="00DB1DE0" w:rsidRPr="00DB1DE0" w:rsidRDefault="00DB1DE0" w:rsidP="00DB1DE0">
      <w:pPr>
        <w:tabs>
          <w:tab w:val="num" w:pos="720"/>
          <w:tab w:val="num" w:pos="1794"/>
        </w:tabs>
        <w:spacing w:after="40"/>
        <w:ind w:left="1791" w:hanging="360"/>
        <w:rPr>
          <w:rFonts w:eastAsia="Times New Roman" w:cs="Times New Roman"/>
          <w:szCs w:val="24"/>
          <w:lang w:eastAsia="en-AU"/>
        </w:rPr>
      </w:pPr>
      <w:r w:rsidRPr="00DB1DE0">
        <w:rPr>
          <w:rFonts w:eastAsia="Times New Roman" w:cs="Times New Roman"/>
          <w:szCs w:val="24"/>
          <w:lang w:eastAsia="en-AU"/>
        </w:rPr>
        <w:t>Southland</w:t>
      </w:r>
    </w:p>
    <w:p w:rsidR="00DB1DE0" w:rsidRPr="00DB1DE0" w:rsidRDefault="00DB1DE0" w:rsidP="00DB1DE0">
      <w:pPr>
        <w:tabs>
          <w:tab w:val="num" w:pos="720"/>
          <w:tab w:val="num" w:pos="1794"/>
        </w:tabs>
        <w:spacing w:after="40"/>
        <w:ind w:left="1791" w:hanging="360"/>
        <w:rPr>
          <w:rFonts w:eastAsia="Times New Roman" w:cs="Times New Roman"/>
          <w:szCs w:val="24"/>
          <w:lang w:eastAsia="en-AU"/>
        </w:rPr>
      </w:pPr>
      <w:r w:rsidRPr="00DB1DE0">
        <w:rPr>
          <w:rFonts w:eastAsia="Times New Roman" w:cs="Times New Roman"/>
          <w:szCs w:val="24"/>
          <w:lang w:eastAsia="en-AU"/>
        </w:rPr>
        <w:t>South Canterbury</w:t>
      </w:r>
    </w:p>
    <w:p w:rsidR="00DB1DE0" w:rsidRPr="00DB1DE0" w:rsidRDefault="00DB1DE0" w:rsidP="00DB1DE0">
      <w:pPr>
        <w:tabs>
          <w:tab w:val="num" w:pos="720"/>
          <w:tab w:val="num" w:pos="1794"/>
        </w:tabs>
        <w:spacing w:after="40"/>
        <w:ind w:left="1791" w:hanging="360"/>
        <w:rPr>
          <w:rFonts w:eastAsia="Times New Roman" w:cs="Times New Roman"/>
          <w:szCs w:val="24"/>
          <w:lang w:eastAsia="en-AU"/>
        </w:rPr>
      </w:pPr>
      <w:r w:rsidRPr="00DB1DE0">
        <w:rPr>
          <w:rFonts w:eastAsia="Times New Roman" w:cs="Times New Roman"/>
          <w:szCs w:val="24"/>
          <w:lang w:eastAsia="en-AU"/>
        </w:rPr>
        <w:t>Guide Dog Handler Special Interest Network</w:t>
      </w:r>
    </w:p>
    <w:p w:rsidR="00DB1DE0" w:rsidRPr="00DB1DE0" w:rsidRDefault="00DB1DE0" w:rsidP="00DB1DE0">
      <w:pPr>
        <w:spacing w:after="40"/>
        <w:ind w:left="1434"/>
        <w:rPr>
          <w:rFonts w:eastAsia="Times New Roman" w:cs="Times New Roman"/>
          <w:sz w:val="20"/>
          <w:szCs w:val="24"/>
          <w:lang w:eastAsia="en-AU"/>
        </w:rPr>
      </w:pPr>
    </w:p>
    <w:p w:rsidR="00DB1DE0" w:rsidRPr="00DB1DE0" w:rsidRDefault="00DB1DE0" w:rsidP="00DB1DE0">
      <w:pPr>
        <w:spacing w:after="100"/>
        <w:ind w:left="1435"/>
        <w:rPr>
          <w:rFonts w:eastAsia="Times New Roman" w:cs="Times New Roman"/>
          <w:szCs w:val="24"/>
          <w:lang w:eastAsia="en-AU"/>
        </w:rPr>
      </w:pPr>
      <w:r w:rsidRPr="00DB1DE0">
        <w:rPr>
          <w:rFonts w:eastAsia="Times New Roman" w:cs="Times New Roman"/>
          <w:b/>
          <w:szCs w:val="24"/>
          <w:lang w:eastAsia="en-AU"/>
        </w:rPr>
        <w:t>Note:</w:t>
      </w:r>
      <w:r w:rsidRPr="00DB1DE0">
        <w:rPr>
          <w:rFonts w:eastAsia="Times New Roman" w:cs="Times New Roman"/>
          <w:szCs w:val="24"/>
          <w:lang w:eastAsia="en-AU"/>
        </w:rPr>
        <w:t xml:space="preserve"> there may be verbal reports for the following:</w:t>
      </w:r>
    </w:p>
    <w:p w:rsidR="00DB1DE0" w:rsidRPr="00DB1DE0" w:rsidRDefault="00DB1DE0" w:rsidP="00DB1DE0">
      <w:pPr>
        <w:tabs>
          <w:tab w:val="num" w:pos="720"/>
          <w:tab w:val="num" w:pos="1794"/>
        </w:tabs>
        <w:spacing w:after="100"/>
        <w:ind w:left="1791" w:hanging="360"/>
        <w:rPr>
          <w:rFonts w:eastAsia="Times New Roman" w:cs="Times New Roman"/>
          <w:szCs w:val="24"/>
          <w:lang w:eastAsia="en-AU"/>
        </w:rPr>
      </w:pPr>
      <w:r w:rsidRPr="00DB1DE0">
        <w:rPr>
          <w:rFonts w:eastAsia="Times New Roman" w:cs="Times New Roman"/>
          <w:szCs w:val="24"/>
          <w:lang w:eastAsia="en-AU"/>
        </w:rPr>
        <w:t>Hastings</w:t>
      </w:r>
    </w:p>
    <w:p w:rsidR="00DB1DE0" w:rsidRPr="00DB1DE0" w:rsidRDefault="00DB1DE0" w:rsidP="00DB1DE0">
      <w:pPr>
        <w:tabs>
          <w:tab w:val="num" w:pos="720"/>
          <w:tab w:val="num" w:pos="1794"/>
        </w:tabs>
        <w:spacing w:after="100"/>
        <w:ind w:left="1791" w:hanging="360"/>
        <w:rPr>
          <w:rFonts w:eastAsia="Times New Roman" w:cs="Times New Roman"/>
          <w:szCs w:val="24"/>
          <w:lang w:eastAsia="en-AU"/>
        </w:rPr>
      </w:pPr>
      <w:r w:rsidRPr="00DB1DE0">
        <w:rPr>
          <w:rFonts w:eastAsia="Times New Roman" w:cs="Times New Roman"/>
          <w:szCs w:val="24"/>
          <w:lang w:eastAsia="en-AU"/>
        </w:rPr>
        <w:t>Rotorua</w:t>
      </w:r>
    </w:p>
    <w:p w:rsidR="00DB1DE0" w:rsidRPr="00DB1DE0" w:rsidRDefault="00DB1DE0" w:rsidP="00DB1DE0">
      <w:pPr>
        <w:tabs>
          <w:tab w:val="num" w:pos="720"/>
          <w:tab w:val="num" w:pos="1794"/>
        </w:tabs>
        <w:spacing w:after="100"/>
        <w:ind w:left="1791" w:hanging="360"/>
        <w:rPr>
          <w:rFonts w:eastAsia="Times New Roman" w:cs="Times New Roman"/>
          <w:szCs w:val="24"/>
          <w:lang w:eastAsia="en-AU"/>
        </w:rPr>
      </w:pPr>
      <w:r w:rsidRPr="00DB1DE0">
        <w:rPr>
          <w:rFonts w:eastAsia="Times New Roman" w:cs="Times New Roman"/>
          <w:szCs w:val="24"/>
          <w:lang w:eastAsia="en-AU"/>
        </w:rPr>
        <w:t>Taranaki</w:t>
      </w:r>
    </w:p>
    <w:p w:rsidR="00DB1DE0" w:rsidRPr="00DB1DE0" w:rsidRDefault="00DB1DE0" w:rsidP="00DB1DE0">
      <w:pPr>
        <w:tabs>
          <w:tab w:val="num" w:pos="720"/>
          <w:tab w:val="num" w:pos="1794"/>
        </w:tabs>
        <w:spacing w:after="100"/>
        <w:ind w:left="1791" w:hanging="360"/>
        <w:rPr>
          <w:rFonts w:eastAsia="Times New Roman" w:cs="Times New Roman"/>
          <w:szCs w:val="24"/>
          <w:lang w:eastAsia="en-AU"/>
        </w:rPr>
      </w:pPr>
      <w:r w:rsidRPr="00DB1DE0">
        <w:rPr>
          <w:rFonts w:eastAsia="Times New Roman" w:cs="Times New Roman"/>
          <w:szCs w:val="24"/>
          <w:lang w:eastAsia="en-AU"/>
        </w:rPr>
        <w:t>Christchurch</w:t>
      </w:r>
    </w:p>
    <w:p w:rsidR="00DB1DE0" w:rsidRPr="00DB1DE0" w:rsidRDefault="00DB1DE0" w:rsidP="00DB1DE0">
      <w:pPr>
        <w:tabs>
          <w:tab w:val="num" w:pos="720"/>
          <w:tab w:val="num" w:pos="1794"/>
        </w:tabs>
        <w:spacing w:after="100"/>
        <w:ind w:left="1791" w:hanging="360"/>
        <w:rPr>
          <w:rFonts w:eastAsia="Times New Roman" w:cs="Times New Roman"/>
          <w:szCs w:val="24"/>
          <w:lang w:eastAsia="en-AU"/>
        </w:rPr>
      </w:pPr>
      <w:r w:rsidRPr="00DB1DE0">
        <w:rPr>
          <w:rFonts w:eastAsia="Times New Roman" w:cs="Times New Roman"/>
          <w:szCs w:val="24"/>
          <w:lang w:eastAsia="en-AU"/>
        </w:rPr>
        <w:t>Gisborne</w:t>
      </w:r>
    </w:p>
    <w:p w:rsidR="00DB1DE0" w:rsidRPr="00DB1DE0" w:rsidRDefault="00DB1DE0" w:rsidP="00DB1DE0">
      <w:pPr>
        <w:ind w:left="1440" w:hanging="720"/>
        <w:rPr>
          <w:rFonts w:eastAsia="Times New Roman" w:cs="Times New Roman"/>
          <w:sz w:val="20"/>
          <w:szCs w:val="24"/>
          <w:lang w:eastAsia="en-AU"/>
        </w:rPr>
      </w:pPr>
    </w:p>
    <w:p w:rsidR="00DB1DE0" w:rsidRPr="00DB1DE0" w:rsidRDefault="00DB1DE0" w:rsidP="00DB1DE0">
      <w:pPr>
        <w:ind w:left="1440" w:hanging="720"/>
        <w:rPr>
          <w:rFonts w:eastAsia="Times New Roman" w:cs="Times New Roman"/>
          <w:b/>
          <w:szCs w:val="24"/>
          <w:lang w:eastAsia="en-AU"/>
        </w:rPr>
      </w:pPr>
      <w:r w:rsidRPr="00DB1DE0">
        <w:rPr>
          <w:rFonts w:eastAsia="Times New Roman" w:cs="Times New Roman"/>
          <w:b/>
          <w:szCs w:val="24"/>
          <w:lang w:eastAsia="en-AU"/>
        </w:rPr>
        <w:t>7.11</w:t>
      </w:r>
      <w:r w:rsidRPr="00DB1DE0">
        <w:rPr>
          <w:rFonts w:eastAsia="Times New Roman" w:cs="Times New Roman"/>
          <w:b/>
          <w:szCs w:val="24"/>
          <w:lang w:eastAsia="en-AU"/>
        </w:rPr>
        <w:tab/>
      </w:r>
      <w:r w:rsidRPr="00DB1DE0">
        <w:rPr>
          <w:rFonts w:eastAsia="Times New Roman" w:cs="Times New Roman"/>
          <w:szCs w:val="20"/>
          <w:lang w:eastAsia="en-AU"/>
        </w:rPr>
        <w:t xml:space="preserve">Environment and Climate Change </w:t>
      </w:r>
      <w:r w:rsidRPr="00DB1DE0">
        <w:rPr>
          <w:rFonts w:eastAsia="Times New Roman" w:cs="Times New Roman"/>
          <w:szCs w:val="24"/>
          <w:lang w:eastAsia="en-AU"/>
        </w:rPr>
        <w:t>Discussion Paper,</w:t>
      </w:r>
      <w:r w:rsidRPr="00DB1DE0">
        <w:rPr>
          <w:rFonts w:eastAsia="Times New Roman" w:cs="Times New Roman"/>
          <w:szCs w:val="20"/>
          <w:lang w:eastAsia="en-AU"/>
        </w:rPr>
        <w:t xml:space="preserve"> presented by </w:t>
      </w:r>
      <w:r w:rsidRPr="00DB1DE0">
        <w:rPr>
          <w:rFonts w:eastAsia="Times New Roman" w:cs="Times New Roman"/>
          <w:szCs w:val="24"/>
          <w:lang w:eastAsia="en-AU"/>
        </w:rPr>
        <w:t>Blind Citizens NZ Auckland Branch (Attachment “F”)</w:t>
      </w:r>
    </w:p>
    <w:p w:rsidR="00DB1DE0" w:rsidRPr="00DB1DE0" w:rsidRDefault="00DB1DE0" w:rsidP="00DB1DE0">
      <w:pPr>
        <w:ind w:left="1440" w:hanging="720"/>
        <w:rPr>
          <w:rFonts w:eastAsia="Times New Roman" w:cs="Times New Roman"/>
          <w:sz w:val="20"/>
          <w:szCs w:val="24"/>
          <w:lang w:eastAsia="en-AU"/>
        </w:rPr>
      </w:pPr>
    </w:p>
    <w:p w:rsidR="00DB1DE0" w:rsidRPr="00DB1DE0" w:rsidRDefault="00DB1DE0" w:rsidP="00DB1DE0">
      <w:pPr>
        <w:ind w:left="1440" w:hanging="720"/>
        <w:rPr>
          <w:rFonts w:eastAsia="Times New Roman" w:cs="Times New Roman"/>
          <w:szCs w:val="24"/>
          <w:lang w:eastAsia="en-AU"/>
        </w:rPr>
      </w:pPr>
      <w:r w:rsidRPr="00DB1DE0">
        <w:rPr>
          <w:rFonts w:eastAsia="Times New Roman" w:cs="Times New Roman"/>
          <w:b/>
          <w:szCs w:val="24"/>
          <w:lang w:eastAsia="en-AU"/>
        </w:rPr>
        <w:t>7.12</w:t>
      </w:r>
      <w:r w:rsidRPr="00DB1DE0">
        <w:rPr>
          <w:rFonts w:eastAsia="Times New Roman" w:cs="Times New Roman"/>
          <w:b/>
          <w:szCs w:val="24"/>
          <w:lang w:eastAsia="en-AU"/>
        </w:rPr>
        <w:tab/>
      </w:r>
      <w:r w:rsidRPr="00DB1DE0">
        <w:rPr>
          <w:rFonts w:eastAsia="Times New Roman" w:cs="Times New Roman"/>
          <w:szCs w:val="24"/>
          <w:lang w:eastAsia="en-AU"/>
        </w:rPr>
        <w:t>Preparation for Blind Foundation new Strategic Plan (Attachment “G)</w:t>
      </w:r>
    </w:p>
    <w:p w:rsidR="00DB1DE0" w:rsidRPr="00DB1DE0" w:rsidRDefault="00DB1DE0" w:rsidP="00DB1DE0">
      <w:pPr>
        <w:ind w:left="1440" w:hanging="720"/>
        <w:rPr>
          <w:rFonts w:ascii="Arial Bold" w:eastAsia="Times New Roman" w:hAnsi="Arial Bold" w:cs="Times New Roman"/>
          <w:b/>
          <w:sz w:val="22"/>
          <w:szCs w:val="24"/>
          <w:lang w:eastAsia="en-AU"/>
        </w:rPr>
      </w:pPr>
    </w:p>
    <w:p w:rsidR="00DB1DE0" w:rsidRPr="00DB1DE0" w:rsidRDefault="00DB1DE0" w:rsidP="00DB1DE0">
      <w:pPr>
        <w:ind w:left="1440" w:hanging="720"/>
        <w:rPr>
          <w:rFonts w:eastAsia="Times New Roman" w:cs="Times New Roman"/>
          <w:szCs w:val="24"/>
          <w:lang w:eastAsia="en-AU"/>
        </w:rPr>
      </w:pPr>
      <w:r w:rsidRPr="00DB1DE0">
        <w:rPr>
          <w:rFonts w:eastAsia="Times New Roman" w:cs="Times New Roman"/>
          <w:b/>
          <w:szCs w:val="24"/>
          <w:lang w:eastAsia="en-AU"/>
        </w:rPr>
        <w:t>7.13</w:t>
      </w:r>
      <w:r w:rsidRPr="00DB1DE0">
        <w:rPr>
          <w:rFonts w:eastAsia="Times New Roman" w:cs="Times New Roman"/>
          <w:b/>
          <w:szCs w:val="24"/>
          <w:lang w:eastAsia="en-AU"/>
        </w:rPr>
        <w:tab/>
      </w:r>
      <w:r w:rsidRPr="00DB1DE0">
        <w:rPr>
          <w:rFonts w:eastAsia="Times New Roman" w:cs="Times New Roman"/>
          <w:szCs w:val="24"/>
          <w:lang w:eastAsia="en-AU"/>
        </w:rPr>
        <w:t>Representative Appointments (Attachment “H”)</w:t>
      </w:r>
    </w:p>
    <w:p w:rsidR="00DB1DE0" w:rsidRPr="00DB1DE0" w:rsidRDefault="00DB1DE0" w:rsidP="00E71112">
      <w:pPr>
        <w:ind w:left="720" w:hanging="720"/>
        <w:rPr>
          <w:rFonts w:eastAsia="Times New Roman" w:cs="Times New Roman"/>
          <w:sz w:val="22"/>
          <w:szCs w:val="24"/>
          <w:lang w:eastAsia="en-AU"/>
        </w:rPr>
      </w:pPr>
    </w:p>
    <w:p w:rsidR="00DB1DE0" w:rsidRPr="00DB1DE0" w:rsidRDefault="00DB1DE0" w:rsidP="00DB1DE0">
      <w:pPr>
        <w:ind w:left="720" w:hanging="720"/>
        <w:rPr>
          <w:rFonts w:eastAsia="Times New Roman" w:cs="Times New Roman"/>
          <w:szCs w:val="24"/>
          <w:lang w:eastAsia="en-AU"/>
        </w:rPr>
      </w:pPr>
      <w:r w:rsidRPr="00DB1DE0">
        <w:rPr>
          <w:rFonts w:eastAsia="Times New Roman" w:cs="Times New Roman"/>
          <w:b/>
          <w:bCs/>
          <w:szCs w:val="24"/>
          <w:lang w:eastAsia="en-AU"/>
        </w:rPr>
        <w:t>8.</w:t>
      </w:r>
      <w:r w:rsidRPr="00DB1DE0">
        <w:rPr>
          <w:rFonts w:eastAsia="Times New Roman" w:cs="Times New Roman"/>
          <w:b/>
          <w:bCs/>
          <w:szCs w:val="24"/>
          <w:lang w:eastAsia="en-AU"/>
        </w:rPr>
        <w:tab/>
      </w:r>
      <w:r w:rsidRPr="00DB1DE0">
        <w:rPr>
          <w:rFonts w:eastAsia="Times New Roman" w:cs="Times New Roman"/>
          <w:bCs/>
          <w:szCs w:val="24"/>
          <w:lang w:eastAsia="en-AU"/>
        </w:rPr>
        <w:t xml:space="preserve">Celebrating 75 Years - </w:t>
      </w:r>
      <w:r w:rsidRPr="00DB1DE0">
        <w:rPr>
          <w:rFonts w:eastAsia="Times New Roman" w:cs="Times New Roman"/>
          <w:szCs w:val="24"/>
          <w:lang w:eastAsia="en-AU"/>
        </w:rPr>
        <w:t>Conference 2020 (Attachment “I”)</w:t>
      </w:r>
    </w:p>
    <w:p w:rsidR="00DB1DE0" w:rsidRPr="00DB1DE0" w:rsidRDefault="00DB1DE0" w:rsidP="00E71112">
      <w:pPr>
        <w:pStyle w:val="bullet1last"/>
      </w:pPr>
      <w:r w:rsidRPr="00DB1DE0">
        <w:t>Speakers, Topics, Themes;</w:t>
      </w:r>
    </w:p>
    <w:p w:rsidR="00DB1DE0" w:rsidRPr="00DB1DE0" w:rsidRDefault="00DB1DE0" w:rsidP="00E71112">
      <w:pPr>
        <w:pStyle w:val="bullet1last"/>
      </w:pPr>
      <w:r w:rsidRPr="00DB1DE0">
        <w:t xml:space="preserve">Clive Lansink – gather recordings of notable historic events; </w:t>
      </w:r>
    </w:p>
    <w:p w:rsidR="00DB1DE0" w:rsidRPr="00DB1DE0" w:rsidRDefault="00DB1DE0" w:rsidP="00E71112">
      <w:pPr>
        <w:pStyle w:val="bullet1last"/>
      </w:pPr>
      <w:r w:rsidRPr="00DB1DE0">
        <w:t>Greg Newbold – documenting 1995-2020</w:t>
      </w:r>
    </w:p>
    <w:p w:rsidR="00DB1DE0" w:rsidRPr="00DB1DE0" w:rsidRDefault="00DB1DE0" w:rsidP="00DB1DE0">
      <w:pPr>
        <w:ind w:left="720" w:hanging="720"/>
        <w:rPr>
          <w:rFonts w:eastAsia="Times New Roman" w:cs="Times New Roman"/>
          <w:sz w:val="24"/>
          <w:szCs w:val="24"/>
          <w:lang w:eastAsia="en-AU"/>
        </w:rPr>
      </w:pPr>
    </w:p>
    <w:p w:rsidR="00DB1DE0" w:rsidRPr="00DB1DE0" w:rsidRDefault="00DB1DE0" w:rsidP="00DB1DE0">
      <w:pPr>
        <w:ind w:left="720" w:hanging="720"/>
        <w:rPr>
          <w:rFonts w:eastAsia="Times New Roman" w:cs="Times New Roman"/>
          <w:szCs w:val="24"/>
          <w:lang w:eastAsia="en-AU"/>
        </w:rPr>
      </w:pPr>
      <w:r w:rsidRPr="00DB1DE0">
        <w:rPr>
          <w:rFonts w:eastAsia="Times New Roman" w:cs="Times New Roman"/>
          <w:b/>
          <w:bCs/>
          <w:szCs w:val="24"/>
          <w:lang w:eastAsia="en-AU"/>
        </w:rPr>
        <w:t>9.</w:t>
      </w:r>
      <w:r w:rsidRPr="00DB1DE0">
        <w:rPr>
          <w:rFonts w:eastAsia="Times New Roman" w:cs="Times New Roman"/>
          <w:b/>
          <w:bCs/>
          <w:szCs w:val="24"/>
          <w:lang w:eastAsia="en-AU"/>
        </w:rPr>
        <w:tab/>
      </w:r>
      <w:r w:rsidRPr="00DB1DE0">
        <w:rPr>
          <w:rFonts w:eastAsia="Times New Roman" w:cs="Times New Roman"/>
          <w:szCs w:val="24"/>
          <w:lang w:eastAsia="en-AU"/>
        </w:rPr>
        <w:t>Other Business as notified in Item 6.6</w:t>
      </w:r>
    </w:p>
    <w:p w:rsidR="00DB1DE0" w:rsidRPr="00DB1DE0" w:rsidRDefault="00DB1DE0" w:rsidP="00DB1DE0">
      <w:pPr>
        <w:ind w:left="720" w:hanging="720"/>
        <w:rPr>
          <w:rFonts w:eastAsia="Times New Roman" w:cs="Times New Roman"/>
          <w:sz w:val="24"/>
          <w:szCs w:val="24"/>
          <w:lang w:eastAsia="en-AU"/>
        </w:rPr>
      </w:pPr>
    </w:p>
    <w:p w:rsidR="00DB1DE0" w:rsidRPr="00DB1DE0" w:rsidRDefault="00DB1DE0" w:rsidP="00DB1DE0">
      <w:pPr>
        <w:rPr>
          <w:rFonts w:eastAsia="Times New Roman" w:cs="Times New Roman"/>
          <w:szCs w:val="24"/>
          <w:lang w:eastAsia="en-AU"/>
        </w:rPr>
      </w:pPr>
      <w:r w:rsidRPr="00DB1DE0">
        <w:rPr>
          <w:rFonts w:eastAsia="Times New Roman" w:cs="Times New Roman"/>
          <w:b/>
          <w:szCs w:val="24"/>
          <w:lang w:eastAsia="en-AU"/>
        </w:rPr>
        <w:t>10.</w:t>
      </w:r>
      <w:r w:rsidRPr="00DB1DE0">
        <w:rPr>
          <w:rFonts w:eastAsia="Times New Roman" w:cs="Times New Roman"/>
          <w:szCs w:val="24"/>
          <w:lang w:eastAsia="en-AU"/>
        </w:rPr>
        <w:tab/>
        <w:t>General Business (time permitting)</w:t>
      </w:r>
    </w:p>
    <w:p w:rsidR="00DB1DE0" w:rsidRPr="00DB1DE0" w:rsidRDefault="00DB1DE0" w:rsidP="00DB1DE0">
      <w:pPr>
        <w:spacing w:after="100"/>
        <w:outlineLvl w:val="1"/>
        <w:rPr>
          <w:rFonts w:ascii="Arial Bold" w:eastAsia="Times New Roman" w:hAnsi="Arial Bold" w:cs="Times New Roman"/>
          <w:b/>
          <w:sz w:val="40"/>
          <w:szCs w:val="40"/>
          <w:lang w:eastAsia="en-AU"/>
        </w:rPr>
      </w:pPr>
      <w:r w:rsidRPr="00DB1DE0">
        <w:rPr>
          <w:rFonts w:ascii="Arial Bold" w:eastAsia="Times New Roman" w:hAnsi="Arial Bold" w:cs="Times New Roman"/>
          <w:b/>
          <w:caps/>
          <w:szCs w:val="40"/>
          <w:u w:val="single"/>
          <w:lang w:eastAsia="en-AU"/>
        </w:rPr>
        <w:br w:type="page"/>
      </w:r>
      <w:r w:rsidRPr="00DB1DE0">
        <w:rPr>
          <w:rFonts w:ascii="Arial Bold" w:eastAsia="Times New Roman" w:hAnsi="Arial Bold" w:cs="Times New Roman"/>
          <w:b/>
          <w:sz w:val="40"/>
          <w:szCs w:val="40"/>
          <w:lang w:eastAsia="en-AU"/>
        </w:rPr>
        <w:lastRenderedPageBreak/>
        <w:t>Guest Speakers, and Facilitated Discussions</w:t>
      </w:r>
    </w:p>
    <w:p w:rsidR="00DB1DE0" w:rsidRPr="00DB1DE0" w:rsidRDefault="00DB1DE0" w:rsidP="00DB1DE0">
      <w:pPr>
        <w:rPr>
          <w:rFonts w:eastAsia="Times New Roman" w:cs="Times New Roman"/>
          <w:b/>
          <w:szCs w:val="24"/>
          <w:lang w:eastAsia="en-AU"/>
        </w:rPr>
      </w:pPr>
    </w:p>
    <w:p w:rsidR="00DB1DE0" w:rsidRPr="00E71112" w:rsidRDefault="00DB1DE0" w:rsidP="00E71112">
      <w:pPr>
        <w:pStyle w:val="bullet1last"/>
        <w:numPr>
          <w:ilvl w:val="0"/>
          <w:numId w:val="0"/>
        </w:numPr>
        <w:rPr>
          <w:rFonts w:ascii="Arial Bold" w:hAnsi="Arial Bold"/>
          <w:b/>
          <w:sz w:val="40"/>
        </w:rPr>
      </w:pPr>
      <w:r w:rsidRPr="00E71112">
        <w:rPr>
          <w:rFonts w:ascii="Arial Bold" w:hAnsi="Arial Bold"/>
          <w:b/>
          <w:sz w:val="40"/>
        </w:rPr>
        <w:t>Notes</w:t>
      </w:r>
    </w:p>
    <w:p w:rsidR="00DB1DE0" w:rsidRPr="00DB1DE0" w:rsidRDefault="00DB1DE0" w:rsidP="00E71112">
      <w:pPr>
        <w:pStyle w:val="bullet1last"/>
        <w:ind w:left="360"/>
      </w:pPr>
      <w:r w:rsidRPr="00DB1DE0">
        <w:t>Pre-determined times have been allocated for addresses (most include provision for questions and answers).</w:t>
      </w:r>
    </w:p>
    <w:p w:rsidR="00DB1DE0" w:rsidRPr="00DB1DE0" w:rsidRDefault="00DB1DE0" w:rsidP="00E71112">
      <w:pPr>
        <w:pStyle w:val="bullet1last"/>
        <w:ind w:left="360"/>
      </w:pPr>
      <w:r w:rsidRPr="00DB1DE0">
        <w:t>Cameos – as time allows, these may be interspersed with business sessions and guest speakers during the three days.</w:t>
      </w:r>
    </w:p>
    <w:p w:rsidR="00DB1DE0" w:rsidRPr="00DB1DE0" w:rsidRDefault="00DB1DE0" w:rsidP="00DB1DE0">
      <w:pPr>
        <w:rPr>
          <w:rFonts w:eastAsia="Times New Roman" w:cs="Times New Roman"/>
          <w:szCs w:val="24"/>
          <w:lang w:eastAsia="en-AU"/>
        </w:rPr>
      </w:pPr>
    </w:p>
    <w:p w:rsidR="00DB1DE0" w:rsidRPr="00DB1DE0" w:rsidRDefault="00DB1DE0" w:rsidP="00DB1DE0">
      <w:pPr>
        <w:keepNext/>
        <w:outlineLvl w:val="3"/>
        <w:rPr>
          <w:rFonts w:eastAsia="Times New Roman" w:cs="Times New Roman"/>
          <w:b/>
          <w:szCs w:val="24"/>
          <w:u w:val="single"/>
          <w:lang w:eastAsia="en-AU"/>
        </w:rPr>
      </w:pPr>
    </w:p>
    <w:p w:rsidR="00DB1DE0" w:rsidRPr="00DB1DE0" w:rsidRDefault="00DB1DE0" w:rsidP="00DB1DE0">
      <w:pPr>
        <w:spacing w:after="140"/>
        <w:rPr>
          <w:rFonts w:ascii="Arial Bold" w:eastAsia="Times New Roman" w:hAnsi="Arial Bold" w:cs="Times New Roman"/>
          <w:b/>
          <w:sz w:val="40"/>
          <w:szCs w:val="24"/>
          <w:lang w:eastAsia="en-AU"/>
        </w:rPr>
      </w:pPr>
      <w:r w:rsidRPr="00DB1DE0">
        <w:rPr>
          <w:rFonts w:ascii="Arial Bold" w:eastAsia="Times New Roman" w:hAnsi="Arial Bold" w:cs="Times New Roman"/>
          <w:b/>
          <w:sz w:val="40"/>
          <w:szCs w:val="24"/>
          <w:lang w:eastAsia="en-AU"/>
        </w:rPr>
        <w:t>Friday 4 October</w:t>
      </w:r>
    </w:p>
    <w:p w:rsidR="00DB1DE0" w:rsidRPr="00DB1DE0" w:rsidRDefault="00DB1DE0" w:rsidP="00DB1DE0">
      <w:pPr>
        <w:ind w:left="2160" w:hanging="2160"/>
        <w:rPr>
          <w:rFonts w:eastAsia="Times New Roman" w:cs="Times New Roman"/>
          <w:szCs w:val="24"/>
          <w:lang w:eastAsia="en-AU"/>
        </w:rPr>
      </w:pPr>
      <w:r w:rsidRPr="00DB1DE0">
        <w:rPr>
          <w:rFonts w:eastAsia="Times New Roman" w:cs="Times New Roman"/>
          <w:b/>
          <w:szCs w:val="24"/>
          <w:lang w:eastAsia="en-AU"/>
        </w:rPr>
        <w:t>2.00 pm</w:t>
      </w:r>
      <w:r w:rsidRPr="00DB1DE0">
        <w:rPr>
          <w:rFonts w:eastAsia="Times New Roman" w:cs="Times New Roman"/>
          <w:szCs w:val="24"/>
          <w:lang w:eastAsia="en-AU"/>
        </w:rPr>
        <w:tab/>
        <w:t>Karakia</w:t>
      </w:r>
    </w:p>
    <w:p w:rsidR="00DB1DE0" w:rsidRPr="00DB1DE0" w:rsidRDefault="00DB1DE0" w:rsidP="00DB1DE0">
      <w:pPr>
        <w:ind w:left="2160"/>
        <w:rPr>
          <w:rFonts w:eastAsia="Times New Roman" w:cs="Times New Roman"/>
          <w:b/>
          <w:szCs w:val="24"/>
          <w:lang w:eastAsia="en-AU"/>
        </w:rPr>
      </w:pPr>
    </w:p>
    <w:p w:rsidR="00DB1DE0" w:rsidRPr="00DB1DE0" w:rsidRDefault="00DB1DE0" w:rsidP="00DB1DE0">
      <w:pPr>
        <w:ind w:left="2160"/>
        <w:rPr>
          <w:rFonts w:eastAsia="Times New Roman" w:cs="Times New Roman"/>
          <w:szCs w:val="24"/>
          <w:lang w:eastAsia="en-AU"/>
        </w:rPr>
      </w:pPr>
      <w:r w:rsidRPr="00DB1DE0">
        <w:rPr>
          <w:rFonts w:eastAsia="Times New Roman" w:cs="Times New Roman"/>
          <w:b/>
          <w:szCs w:val="24"/>
          <w:lang w:eastAsia="en-AU"/>
        </w:rPr>
        <w:t>Opening of 2019 Annual General Meeting and Conference:</w:t>
      </w:r>
      <w:r w:rsidRPr="00DB1DE0">
        <w:rPr>
          <w:rFonts w:eastAsia="Times New Roman" w:cs="Times New Roman"/>
          <w:szCs w:val="24"/>
          <w:lang w:eastAsia="en-AU"/>
        </w:rPr>
        <w:t xml:space="preserve"> Jonathan Godfrey, National President</w:t>
      </w:r>
    </w:p>
    <w:p w:rsidR="00DB1DE0" w:rsidRPr="00DB1DE0" w:rsidRDefault="00DB1DE0" w:rsidP="00DB1DE0">
      <w:pPr>
        <w:ind w:left="2160" w:hanging="2160"/>
        <w:rPr>
          <w:rFonts w:eastAsia="Times New Roman" w:cs="Times New Roman"/>
          <w:sz w:val="8"/>
          <w:szCs w:val="24"/>
          <w:lang w:eastAsia="en-AU"/>
        </w:rPr>
      </w:pPr>
    </w:p>
    <w:p w:rsidR="00DB1DE0" w:rsidRPr="00DB1DE0" w:rsidRDefault="00DB1DE0" w:rsidP="00DB1DE0">
      <w:pPr>
        <w:rPr>
          <w:rFonts w:eastAsia="Times New Roman" w:cs="Times New Roman"/>
          <w:szCs w:val="24"/>
          <w:lang w:eastAsia="en-AU"/>
        </w:rPr>
      </w:pPr>
    </w:p>
    <w:p w:rsidR="00DB1DE0" w:rsidRPr="00DB1DE0" w:rsidRDefault="00DB1DE0" w:rsidP="00DB1DE0">
      <w:pPr>
        <w:ind w:left="2160" w:hanging="2160"/>
        <w:rPr>
          <w:rFonts w:eastAsia="Times New Roman" w:cs="Times New Roman"/>
          <w:szCs w:val="24"/>
          <w:lang w:eastAsia="en-AU"/>
        </w:rPr>
      </w:pPr>
      <w:r w:rsidRPr="00DB1DE0">
        <w:rPr>
          <w:rFonts w:eastAsia="Times New Roman" w:cs="Times New Roman"/>
          <w:b/>
          <w:szCs w:val="24"/>
          <w:lang w:eastAsia="en-AU"/>
        </w:rPr>
        <w:t>5.25 pm</w:t>
      </w:r>
      <w:r w:rsidRPr="00DB1DE0">
        <w:rPr>
          <w:rFonts w:eastAsia="Times New Roman" w:cs="Times New Roman"/>
          <w:b/>
          <w:szCs w:val="24"/>
          <w:lang w:eastAsia="en-AU"/>
        </w:rPr>
        <w:tab/>
      </w:r>
      <w:r w:rsidRPr="00DB1DE0">
        <w:rPr>
          <w:rFonts w:eastAsia="Times New Roman" w:cs="Times New Roman"/>
          <w:szCs w:val="24"/>
          <w:lang w:eastAsia="en-AU"/>
        </w:rPr>
        <w:t xml:space="preserve">Break for President’s half-hour (social time), and dinner </w:t>
      </w:r>
    </w:p>
    <w:p w:rsidR="00DB1DE0" w:rsidRPr="00DB1DE0" w:rsidRDefault="00DB1DE0" w:rsidP="00DB1DE0">
      <w:pPr>
        <w:ind w:left="2160" w:hanging="2160"/>
        <w:rPr>
          <w:rFonts w:eastAsia="Times New Roman" w:cs="Times New Roman"/>
          <w:szCs w:val="24"/>
          <w:lang w:eastAsia="en-AU"/>
        </w:rPr>
      </w:pPr>
    </w:p>
    <w:p w:rsidR="00DB1DE0" w:rsidRPr="00DB1DE0" w:rsidRDefault="00DB1DE0" w:rsidP="00DB1DE0">
      <w:pPr>
        <w:ind w:left="2160" w:hanging="2160"/>
        <w:rPr>
          <w:rFonts w:eastAsia="Times New Roman" w:cs="Times New Roman"/>
          <w:szCs w:val="24"/>
          <w:lang w:eastAsia="en-AU"/>
        </w:rPr>
      </w:pPr>
      <w:r w:rsidRPr="00DB1DE0">
        <w:rPr>
          <w:rFonts w:eastAsia="Times New Roman" w:cs="Times New Roman"/>
          <w:b/>
          <w:szCs w:val="24"/>
          <w:lang w:eastAsia="en-AU"/>
        </w:rPr>
        <w:t>5.40 pm</w:t>
      </w:r>
      <w:r w:rsidRPr="00DB1DE0">
        <w:rPr>
          <w:rFonts w:eastAsia="Times New Roman" w:cs="Times New Roman"/>
          <w:b/>
          <w:szCs w:val="24"/>
          <w:lang w:eastAsia="en-AU"/>
        </w:rPr>
        <w:tab/>
      </w:r>
      <w:r w:rsidRPr="00DB1DE0">
        <w:rPr>
          <w:rFonts w:eastAsia="Times New Roman" w:cs="Times New Roman"/>
          <w:szCs w:val="24"/>
          <w:lang w:eastAsia="en-AU"/>
        </w:rPr>
        <w:t>President’s half-hour.</w:t>
      </w:r>
    </w:p>
    <w:p w:rsidR="00DB1DE0" w:rsidRPr="00DB1DE0" w:rsidRDefault="00DB1DE0" w:rsidP="00DB1DE0">
      <w:pPr>
        <w:ind w:left="2160" w:hanging="2160"/>
        <w:rPr>
          <w:rFonts w:eastAsia="Times New Roman" w:cs="Times New Roman"/>
          <w:szCs w:val="24"/>
          <w:lang w:eastAsia="en-AU"/>
        </w:rPr>
      </w:pPr>
    </w:p>
    <w:p w:rsidR="00DB1DE0" w:rsidRPr="00DB1DE0" w:rsidRDefault="00DB1DE0" w:rsidP="00DB1DE0">
      <w:pPr>
        <w:ind w:left="2160" w:hanging="2160"/>
        <w:rPr>
          <w:rFonts w:eastAsia="Times New Roman" w:cs="Times New Roman"/>
          <w:szCs w:val="24"/>
          <w:lang w:eastAsia="en-AU"/>
        </w:rPr>
      </w:pPr>
      <w:r w:rsidRPr="00DB1DE0">
        <w:rPr>
          <w:rFonts w:eastAsia="Times New Roman" w:cs="Times New Roman"/>
          <w:b/>
          <w:szCs w:val="24"/>
          <w:lang w:eastAsia="en-AU"/>
        </w:rPr>
        <w:t>6.15pm</w:t>
      </w:r>
      <w:r w:rsidRPr="00DB1DE0">
        <w:rPr>
          <w:rFonts w:eastAsia="Times New Roman" w:cs="Times New Roman"/>
          <w:b/>
          <w:szCs w:val="24"/>
          <w:lang w:eastAsia="en-AU"/>
        </w:rPr>
        <w:tab/>
      </w:r>
      <w:r w:rsidRPr="00DB1DE0">
        <w:rPr>
          <w:rFonts w:eastAsia="Times New Roman" w:cs="Times New Roman"/>
          <w:szCs w:val="24"/>
          <w:lang w:eastAsia="en-AU"/>
        </w:rPr>
        <w:t>Evening meal / Dinner (in the Oomph Room)</w:t>
      </w:r>
    </w:p>
    <w:p w:rsidR="00DB1DE0" w:rsidRPr="00DB1DE0" w:rsidRDefault="00DB1DE0" w:rsidP="00DB1DE0">
      <w:pPr>
        <w:ind w:left="2160" w:hanging="2160"/>
        <w:rPr>
          <w:rFonts w:eastAsia="Times New Roman" w:cs="Times New Roman"/>
          <w:szCs w:val="24"/>
          <w:lang w:eastAsia="en-AU"/>
        </w:rPr>
      </w:pPr>
    </w:p>
    <w:p w:rsidR="00DB1DE0" w:rsidRPr="00DB1DE0" w:rsidRDefault="00DB1DE0" w:rsidP="00DB1DE0">
      <w:pPr>
        <w:spacing w:after="60"/>
        <w:ind w:left="2160" w:hanging="2160"/>
        <w:rPr>
          <w:rFonts w:eastAsia="Times New Roman" w:cs="Times New Roman"/>
          <w:szCs w:val="24"/>
          <w:lang w:eastAsia="en-AU"/>
        </w:rPr>
      </w:pPr>
      <w:r w:rsidRPr="00DB1DE0">
        <w:rPr>
          <w:rFonts w:eastAsia="Times New Roman" w:cs="Times New Roman"/>
          <w:b/>
          <w:szCs w:val="24"/>
          <w:lang w:eastAsia="en-AU"/>
        </w:rPr>
        <w:t>7.30pm</w:t>
      </w:r>
      <w:r w:rsidRPr="00DB1DE0">
        <w:rPr>
          <w:rFonts w:eastAsia="Times New Roman" w:cs="Times New Roman"/>
          <w:b/>
          <w:szCs w:val="24"/>
          <w:lang w:eastAsia="en-AU"/>
        </w:rPr>
        <w:tab/>
      </w:r>
      <w:r w:rsidRPr="00DB1DE0">
        <w:rPr>
          <w:rFonts w:eastAsia="Times New Roman" w:cs="Times New Roman"/>
          <w:szCs w:val="24"/>
          <w:lang w:eastAsia="en-AU"/>
        </w:rPr>
        <w:t>Reconvene for business session</w:t>
      </w:r>
    </w:p>
    <w:p w:rsidR="00DB1DE0" w:rsidRPr="00DB1DE0" w:rsidRDefault="00DB1DE0" w:rsidP="00DB1DE0">
      <w:pPr>
        <w:ind w:left="2160"/>
        <w:rPr>
          <w:rFonts w:eastAsia="Times New Roman" w:cs="Times New Roman"/>
          <w:szCs w:val="24"/>
          <w:lang w:eastAsia="en-AU"/>
        </w:rPr>
      </w:pPr>
    </w:p>
    <w:p w:rsidR="00DB1DE0" w:rsidRPr="00DB1DE0" w:rsidRDefault="00DB1DE0" w:rsidP="00DB1DE0">
      <w:pPr>
        <w:ind w:left="4320" w:hanging="2160"/>
        <w:rPr>
          <w:rFonts w:eastAsia="Times New Roman" w:cs="Times New Roman"/>
          <w:szCs w:val="24"/>
          <w:lang w:eastAsia="en-AU"/>
        </w:rPr>
      </w:pPr>
    </w:p>
    <w:p w:rsidR="00DB1DE0" w:rsidRPr="00DB1DE0" w:rsidRDefault="00DB1DE0" w:rsidP="00DB1DE0">
      <w:pPr>
        <w:ind w:left="4320" w:hanging="2160"/>
        <w:rPr>
          <w:rFonts w:eastAsia="Times New Roman" w:cs="Times New Roman"/>
          <w:szCs w:val="24"/>
          <w:lang w:eastAsia="en-AU"/>
        </w:rPr>
      </w:pPr>
      <w:r w:rsidRPr="00DB1DE0">
        <w:rPr>
          <w:rFonts w:eastAsia="Times New Roman" w:cs="Times New Roman"/>
          <w:szCs w:val="24"/>
          <w:lang w:eastAsia="en-AU"/>
        </w:rPr>
        <w:t>Karakia (at the conclusion of Friday’s business)</w:t>
      </w:r>
    </w:p>
    <w:p w:rsidR="00DB1DE0" w:rsidRPr="00DB1DE0" w:rsidRDefault="00DB1DE0" w:rsidP="00DB1DE0">
      <w:pPr>
        <w:ind w:left="4320" w:hanging="2160"/>
        <w:rPr>
          <w:rFonts w:eastAsia="Times New Roman" w:cs="Times New Roman"/>
          <w:szCs w:val="24"/>
          <w:lang w:eastAsia="en-AU"/>
        </w:rPr>
      </w:pPr>
    </w:p>
    <w:p w:rsidR="00DB1DE0" w:rsidRPr="00DB1DE0" w:rsidRDefault="00DB1DE0" w:rsidP="00DB1DE0">
      <w:pPr>
        <w:ind w:left="4320" w:hanging="2160"/>
        <w:rPr>
          <w:rFonts w:eastAsia="Times New Roman" w:cs="Times New Roman"/>
          <w:szCs w:val="24"/>
          <w:lang w:eastAsia="en-AU"/>
        </w:rPr>
      </w:pPr>
    </w:p>
    <w:p w:rsidR="00DB1DE0" w:rsidRPr="00DB1DE0" w:rsidRDefault="00DB1DE0" w:rsidP="00DB1DE0">
      <w:pPr>
        <w:ind w:left="4320" w:hanging="2160"/>
        <w:rPr>
          <w:rFonts w:eastAsia="Times New Roman" w:cs="Times New Roman"/>
          <w:szCs w:val="24"/>
          <w:lang w:eastAsia="en-AU"/>
        </w:rPr>
      </w:pPr>
    </w:p>
    <w:p w:rsidR="00DB1DE0" w:rsidRPr="00DB1DE0" w:rsidRDefault="00DB1DE0" w:rsidP="00DB1DE0">
      <w:pPr>
        <w:spacing w:line="240" w:lineRule="auto"/>
        <w:rPr>
          <w:rFonts w:ascii="Arial Bold" w:eastAsia="Times New Roman" w:hAnsi="Arial Bold" w:cs="Times New Roman"/>
          <w:b/>
          <w:sz w:val="40"/>
          <w:szCs w:val="24"/>
          <w:lang w:eastAsia="en-AU"/>
        </w:rPr>
      </w:pPr>
      <w:r w:rsidRPr="00DB1DE0">
        <w:rPr>
          <w:rFonts w:eastAsia="Times New Roman" w:cs="Times New Roman"/>
          <w:sz w:val="24"/>
          <w:szCs w:val="20"/>
          <w:lang w:eastAsia="en-AU"/>
        </w:rPr>
        <w:br w:type="page"/>
      </w:r>
    </w:p>
    <w:p w:rsidR="00DB1DE0" w:rsidRPr="00DB1DE0" w:rsidRDefault="00DB1DE0" w:rsidP="00DB1DE0">
      <w:pPr>
        <w:spacing w:after="140"/>
        <w:rPr>
          <w:rFonts w:ascii="Arial Bold" w:eastAsia="Times New Roman" w:hAnsi="Arial Bold" w:cs="Times New Roman"/>
          <w:b/>
          <w:sz w:val="40"/>
          <w:szCs w:val="24"/>
          <w:lang w:eastAsia="en-AU"/>
        </w:rPr>
      </w:pPr>
      <w:r w:rsidRPr="00DB1DE0">
        <w:rPr>
          <w:rFonts w:ascii="Arial Bold" w:eastAsia="Times New Roman" w:hAnsi="Arial Bold" w:cs="Times New Roman"/>
          <w:b/>
          <w:sz w:val="40"/>
          <w:szCs w:val="24"/>
          <w:lang w:eastAsia="en-AU"/>
        </w:rPr>
        <w:lastRenderedPageBreak/>
        <w:t>Saturday 5 October</w:t>
      </w:r>
    </w:p>
    <w:p w:rsidR="00DB1DE0" w:rsidRPr="00DB1DE0" w:rsidRDefault="00DB1DE0" w:rsidP="00DB1DE0">
      <w:pPr>
        <w:ind w:left="2160" w:hanging="2160"/>
        <w:rPr>
          <w:rFonts w:eastAsia="Times New Roman" w:cs="Times New Roman"/>
          <w:szCs w:val="24"/>
          <w:lang w:eastAsia="en-AU"/>
        </w:rPr>
      </w:pPr>
      <w:r w:rsidRPr="00DB1DE0">
        <w:rPr>
          <w:rFonts w:eastAsia="Times New Roman" w:cs="Times New Roman"/>
          <w:b/>
          <w:bCs/>
          <w:szCs w:val="24"/>
          <w:lang w:eastAsia="en-AU"/>
        </w:rPr>
        <w:t>9.00 am</w:t>
      </w:r>
      <w:r w:rsidRPr="00DB1DE0">
        <w:rPr>
          <w:rFonts w:eastAsia="Times New Roman" w:cs="Times New Roman"/>
          <w:szCs w:val="24"/>
          <w:lang w:eastAsia="en-AU"/>
        </w:rPr>
        <w:tab/>
        <w:t>Karakia and Roll Call.</w:t>
      </w:r>
    </w:p>
    <w:p w:rsidR="00DB1DE0" w:rsidRPr="00DB1DE0" w:rsidRDefault="00DB1DE0" w:rsidP="00DB1DE0">
      <w:pPr>
        <w:ind w:left="2160" w:hanging="2160"/>
        <w:rPr>
          <w:rFonts w:eastAsia="Times New Roman" w:cs="Times New Roman"/>
          <w:sz w:val="16"/>
          <w:szCs w:val="24"/>
          <w:lang w:eastAsia="en-AU"/>
        </w:rPr>
      </w:pPr>
    </w:p>
    <w:p w:rsidR="00DB1DE0" w:rsidRPr="00DB1DE0" w:rsidRDefault="00DB1DE0" w:rsidP="00DB1DE0">
      <w:pPr>
        <w:ind w:left="2160" w:hanging="2160"/>
        <w:rPr>
          <w:rFonts w:eastAsia="Times New Roman" w:cs="Times New Roman"/>
          <w:sz w:val="16"/>
          <w:szCs w:val="24"/>
          <w:lang w:eastAsia="en-AU"/>
        </w:rPr>
      </w:pPr>
    </w:p>
    <w:p w:rsidR="00DB1DE0" w:rsidRPr="00DB1DE0" w:rsidRDefault="00DB1DE0" w:rsidP="00DB1DE0">
      <w:pPr>
        <w:ind w:left="2160" w:hanging="2160"/>
        <w:rPr>
          <w:rFonts w:eastAsia="Times New Roman" w:cs="Times New Roman"/>
          <w:szCs w:val="24"/>
          <w:lang w:eastAsia="en-AU"/>
        </w:rPr>
      </w:pPr>
      <w:r w:rsidRPr="00DB1DE0">
        <w:rPr>
          <w:rFonts w:eastAsia="Times New Roman" w:cs="Times New Roman"/>
          <w:b/>
          <w:bCs/>
          <w:szCs w:val="24"/>
          <w:lang w:eastAsia="en-AU"/>
        </w:rPr>
        <w:t>9.15 am</w:t>
      </w:r>
      <w:r w:rsidRPr="00DB1DE0">
        <w:rPr>
          <w:rFonts w:eastAsia="Times New Roman" w:cs="Times New Roman"/>
          <w:szCs w:val="24"/>
          <w:lang w:eastAsia="en-AU"/>
        </w:rPr>
        <w:tab/>
        <w:t>Through until approximately 4.30 pm, guest speakers, which include question and answer opportunities are scheduled.</w:t>
      </w:r>
    </w:p>
    <w:p w:rsidR="00DB1DE0" w:rsidRPr="00DB1DE0" w:rsidRDefault="00DB1DE0" w:rsidP="00DB1DE0">
      <w:pPr>
        <w:ind w:left="4320" w:hanging="2160"/>
        <w:rPr>
          <w:rFonts w:eastAsia="Times New Roman" w:cs="Times New Roman"/>
          <w:sz w:val="16"/>
          <w:szCs w:val="24"/>
          <w:lang w:eastAsia="en-AU"/>
        </w:rPr>
      </w:pPr>
    </w:p>
    <w:p w:rsidR="00DB1DE0" w:rsidRPr="00DB1DE0" w:rsidRDefault="00DB1DE0" w:rsidP="00DB1DE0">
      <w:pPr>
        <w:ind w:left="4320" w:hanging="2160"/>
        <w:rPr>
          <w:rFonts w:eastAsia="Times New Roman" w:cs="Times New Roman"/>
          <w:sz w:val="16"/>
          <w:szCs w:val="24"/>
          <w:lang w:eastAsia="en-AU"/>
        </w:rPr>
      </w:pPr>
    </w:p>
    <w:p w:rsidR="00DB1DE0" w:rsidRPr="00DB1DE0" w:rsidRDefault="00DB1DE0" w:rsidP="00DB1DE0">
      <w:pPr>
        <w:keepNext/>
        <w:spacing w:after="160" w:line="240" w:lineRule="auto"/>
        <w:ind w:left="4320" w:hanging="2160"/>
        <w:outlineLvl w:val="2"/>
        <w:rPr>
          <w:rFonts w:ascii="Arial Bold" w:eastAsia="Times New Roman" w:hAnsi="Arial Bold" w:cs="Times New Roman"/>
          <w:b/>
          <w:sz w:val="36"/>
          <w:szCs w:val="20"/>
          <w:lang w:eastAsia="en-AU"/>
        </w:rPr>
      </w:pPr>
      <w:r w:rsidRPr="00DB1DE0">
        <w:rPr>
          <w:rFonts w:ascii="Arial Bold" w:eastAsia="Times New Roman" w:hAnsi="Arial Bold" w:cs="Times New Roman"/>
          <w:b/>
          <w:sz w:val="36"/>
          <w:szCs w:val="20"/>
          <w:lang w:eastAsia="en-AU"/>
        </w:rPr>
        <w:t>Roll Call</w:t>
      </w:r>
    </w:p>
    <w:p w:rsidR="00DB1DE0" w:rsidRPr="00DB1DE0" w:rsidRDefault="00DB1DE0" w:rsidP="00DB1DE0">
      <w:pPr>
        <w:ind w:left="2160"/>
        <w:rPr>
          <w:rFonts w:eastAsia="Times New Roman" w:cs="Times New Roman"/>
          <w:bCs/>
          <w:sz w:val="24"/>
          <w:szCs w:val="24"/>
          <w:lang w:eastAsia="en-AU"/>
        </w:rPr>
      </w:pPr>
    </w:p>
    <w:p w:rsidR="00DB1DE0" w:rsidRPr="00DB1DE0" w:rsidRDefault="00DB1DE0" w:rsidP="00DB1DE0">
      <w:pPr>
        <w:keepNext/>
        <w:spacing w:after="160" w:line="240" w:lineRule="auto"/>
        <w:ind w:left="4320" w:hanging="2160"/>
        <w:outlineLvl w:val="2"/>
        <w:rPr>
          <w:rFonts w:ascii="Arial Bold" w:eastAsia="Times New Roman" w:hAnsi="Arial Bold" w:cs="Times New Roman"/>
          <w:b/>
          <w:sz w:val="36"/>
          <w:szCs w:val="20"/>
          <w:lang w:eastAsia="en-AU"/>
        </w:rPr>
      </w:pPr>
      <w:r w:rsidRPr="00DB1DE0">
        <w:rPr>
          <w:rFonts w:ascii="Arial Bold" w:eastAsia="Times New Roman" w:hAnsi="Arial Bold" w:cs="Times New Roman"/>
          <w:b/>
          <w:sz w:val="36"/>
          <w:szCs w:val="20"/>
          <w:lang w:eastAsia="en-AU"/>
        </w:rPr>
        <w:t>Official Opening</w:t>
      </w:r>
    </w:p>
    <w:p w:rsidR="00DB1DE0" w:rsidRPr="00DB1DE0" w:rsidRDefault="00DB1DE0" w:rsidP="00DB1DE0">
      <w:pPr>
        <w:ind w:left="2160"/>
        <w:rPr>
          <w:rFonts w:ascii="Arial Bold" w:eastAsia="Times New Roman" w:hAnsi="Arial Bold" w:cs="Times New Roman"/>
          <w:b/>
          <w:szCs w:val="20"/>
          <w:lang w:eastAsia="en-AU"/>
        </w:rPr>
      </w:pPr>
      <w:r w:rsidRPr="00DB1DE0">
        <w:rPr>
          <w:rFonts w:ascii="Arial Bold" w:eastAsia="Times New Roman" w:hAnsi="Arial Bold" w:cs="Times New Roman"/>
          <w:b/>
          <w:sz w:val="36"/>
          <w:szCs w:val="20"/>
          <w:lang w:eastAsia="en-AU"/>
        </w:rPr>
        <w:t xml:space="preserve">Robert Martin </w:t>
      </w:r>
      <w:r w:rsidRPr="00DB1DE0">
        <w:rPr>
          <w:rFonts w:eastAsia="Times New Roman" w:cs="Times New Roman"/>
          <w:b/>
          <w:sz w:val="36"/>
          <w:szCs w:val="24"/>
          <w:lang w:eastAsia="en-AU"/>
        </w:rPr>
        <w:t xml:space="preserve">MNZM, Independent Expert </w:t>
      </w:r>
    </w:p>
    <w:p w:rsidR="00DB1DE0" w:rsidRPr="00DB1DE0" w:rsidRDefault="00DB1DE0" w:rsidP="00DB1DE0">
      <w:pPr>
        <w:ind w:left="2160"/>
        <w:rPr>
          <w:rFonts w:eastAsia="Times New Roman" w:cs="Times New Roman"/>
          <w:b/>
          <w:bCs/>
          <w:szCs w:val="24"/>
          <w:lang w:eastAsia="en-AU"/>
        </w:rPr>
      </w:pPr>
      <w:r w:rsidRPr="00DB1DE0">
        <w:rPr>
          <w:rFonts w:ascii="Arial Bold" w:eastAsia="Times New Roman" w:hAnsi="Arial Bold" w:cs="Times New Roman"/>
          <w:b/>
          <w:szCs w:val="20"/>
          <w:lang w:eastAsia="en-AU"/>
        </w:rPr>
        <w:t>(</w:t>
      </w:r>
      <w:r w:rsidRPr="00DB1DE0">
        <w:rPr>
          <w:rFonts w:eastAsia="Times New Roman" w:cs="Times New Roman"/>
          <w:b/>
          <w:bCs/>
          <w:szCs w:val="24"/>
          <w:lang w:eastAsia="en-AU"/>
        </w:rPr>
        <w:t>9.15am-9.25 am)</w:t>
      </w:r>
    </w:p>
    <w:p w:rsidR="00DB1DE0" w:rsidRPr="00DB1DE0" w:rsidRDefault="00DB1DE0" w:rsidP="00DB1DE0">
      <w:pPr>
        <w:ind w:left="2160"/>
        <w:rPr>
          <w:rFonts w:eastAsia="Times New Roman" w:cs="Times New Roman"/>
          <w:sz w:val="24"/>
          <w:szCs w:val="24"/>
          <w:lang w:eastAsia="en-AU"/>
        </w:rPr>
      </w:pPr>
    </w:p>
    <w:p w:rsidR="00DB1DE0" w:rsidRPr="00DB1DE0" w:rsidRDefault="00DB1DE0" w:rsidP="00DB1DE0">
      <w:pPr>
        <w:ind w:left="2160"/>
        <w:rPr>
          <w:rFonts w:eastAsia="Times New Roman" w:cs="Times New Roman"/>
          <w:sz w:val="24"/>
          <w:szCs w:val="24"/>
          <w:lang w:eastAsia="en-AU"/>
        </w:rPr>
      </w:pPr>
    </w:p>
    <w:p w:rsidR="00DB1DE0" w:rsidRPr="00DB1DE0" w:rsidRDefault="00DB1DE0" w:rsidP="00DB1DE0">
      <w:pPr>
        <w:spacing w:after="60"/>
        <w:ind w:left="2160"/>
        <w:rPr>
          <w:rFonts w:ascii="Arial Bold" w:eastAsia="Times New Roman" w:hAnsi="Arial Bold" w:cs="Times New Roman"/>
          <w:b/>
          <w:sz w:val="36"/>
          <w:szCs w:val="24"/>
          <w:lang w:eastAsia="en-AU"/>
        </w:rPr>
      </w:pPr>
      <w:r w:rsidRPr="00DB1DE0">
        <w:rPr>
          <w:rFonts w:ascii="Arial Bold" w:eastAsia="Times New Roman" w:hAnsi="Arial Bold" w:cs="Times New Roman"/>
          <w:b/>
          <w:sz w:val="36"/>
          <w:szCs w:val="24"/>
          <w:lang w:eastAsia="en-AU"/>
        </w:rPr>
        <w:t>Brian Coffey, Director, Office for Disability Issues (9.25am-10.10am)</w:t>
      </w:r>
    </w:p>
    <w:p w:rsidR="00DB1DE0" w:rsidRPr="00DB1DE0" w:rsidRDefault="00DB1DE0" w:rsidP="00DB1DE0">
      <w:pPr>
        <w:spacing w:after="40" w:line="240" w:lineRule="auto"/>
        <w:ind w:left="2160"/>
        <w:rPr>
          <w:rFonts w:ascii="Arial Bold" w:hAnsi="Arial Bold" w:cs="Calibri"/>
          <w:b/>
          <w:sz w:val="36"/>
          <w:szCs w:val="22"/>
          <w:lang w:eastAsia="en-GB"/>
        </w:rPr>
      </w:pPr>
      <w:r w:rsidRPr="00DB1DE0">
        <w:rPr>
          <w:rFonts w:ascii="Arial Bold" w:hAnsi="Arial Bold" w:cs="Calibri"/>
          <w:b/>
          <w:sz w:val="36"/>
          <w:szCs w:val="22"/>
          <w:lang w:eastAsia="en-GB"/>
        </w:rPr>
        <w:t>Signs of Progress</w:t>
      </w:r>
    </w:p>
    <w:p w:rsidR="00DB1DE0" w:rsidRPr="00DB1DE0" w:rsidRDefault="00DB1DE0" w:rsidP="00DB1DE0">
      <w:pPr>
        <w:spacing w:after="60"/>
        <w:ind w:left="2160"/>
        <w:rPr>
          <w:rFonts w:eastAsia="Times New Roman" w:cs="Times New Roman"/>
          <w:szCs w:val="20"/>
          <w:lang w:eastAsia="en-AU"/>
        </w:rPr>
      </w:pPr>
      <w:r w:rsidRPr="00DB1DE0">
        <w:rPr>
          <w:rFonts w:eastAsia="Times New Roman" w:cs="Times New Roman"/>
          <w:szCs w:val="20"/>
          <w:lang w:eastAsia="en-AU"/>
        </w:rPr>
        <w:t>Brian Coffey and his team have led work on the Disability Strategy, the new Disability Action Plan, and many, many other pieces of work…</w:t>
      </w:r>
    </w:p>
    <w:p w:rsidR="00DB1DE0" w:rsidRPr="00DB1DE0" w:rsidRDefault="00DB1DE0" w:rsidP="00DB1DE0">
      <w:pPr>
        <w:spacing w:line="240" w:lineRule="auto"/>
        <w:ind w:left="2160"/>
        <w:rPr>
          <w:rFonts w:eastAsia="Times New Roman" w:cs="Times New Roman"/>
          <w:sz w:val="24"/>
          <w:szCs w:val="20"/>
          <w:lang w:eastAsia="en-AU"/>
        </w:rPr>
      </w:pPr>
    </w:p>
    <w:p w:rsidR="00DB1DE0" w:rsidRPr="00DB1DE0" w:rsidRDefault="00DB1DE0" w:rsidP="00DB1DE0">
      <w:pPr>
        <w:spacing w:line="240" w:lineRule="auto"/>
        <w:ind w:left="2160"/>
        <w:rPr>
          <w:rFonts w:eastAsia="Times New Roman" w:cs="Times New Roman"/>
          <w:sz w:val="24"/>
          <w:szCs w:val="20"/>
          <w:lang w:eastAsia="en-AU"/>
        </w:rPr>
      </w:pPr>
    </w:p>
    <w:p w:rsidR="00DB1DE0" w:rsidRPr="00DB1DE0" w:rsidRDefault="00DB1DE0" w:rsidP="00DB1DE0">
      <w:pPr>
        <w:spacing w:after="60"/>
        <w:ind w:left="2160"/>
        <w:rPr>
          <w:rFonts w:ascii="Arial Bold" w:eastAsia="Times New Roman" w:hAnsi="Arial Bold" w:cs="Times New Roman"/>
          <w:b/>
          <w:bCs/>
          <w:sz w:val="36"/>
          <w:szCs w:val="36"/>
          <w:lang w:eastAsia="en-AU"/>
        </w:rPr>
      </w:pPr>
      <w:r w:rsidRPr="00DB1DE0">
        <w:rPr>
          <w:rFonts w:ascii="Arial Bold" w:eastAsia="Times New Roman" w:hAnsi="Arial Bold" w:cs="Times New Roman"/>
          <w:b/>
          <w:bCs/>
          <w:sz w:val="36"/>
          <w:szCs w:val="36"/>
          <w:lang w:eastAsia="en-AU"/>
        </w:rPr>
        <w:t>Jonathan Mosen, Chief Executive, Workbridge (10.30am-11.15am)</w:t>
      </w:r>
    </w:p>
    <w:p w:rsidR="00DB1DE0" w:rsidRPr="00DB1DE0" w:rsidRDefault="00DB1DE0" w:rsidP="00DB1DE0">
      <w:pPr>
        <w:spacing w:after="60"/>
        <w:ind w:left="2160"/>
        <w:rPr>
          <w:rFonts w:ascii="Arial Bold" w:eastAsia="Times New Roman" w:hAnsi="Arial Bold" w:cs="Times New Roman"/>
          <w:b/>
          <w:sz w:val="36"/>
          <w:szCs w:val="20"/>
          <w:lang w:eastAsia="en-AU"/>
        </w:rPr>
      </w:pPr>
      <w:r w:rsidRPr="00DB1DE0">
        <w:rPr>
          <w:rFonts w:ascii="Arial Bold" w:eastAsia="Times New Roman" w:hAnsi="Arial Bold" w:cs="Times New Roman"/>
          <w:b/>
          <w:sz w:val="36"/>
          <w:szCs w:val="20"/>
          <w:lang w:eastAsia="en-AU"/>
        </w:rPr>
        <w:t>Sharing a Vision</w:t>
      </w:r>
    </w:p>
    <w:p w:rsidR="00DB1DE0" w:rsidRPr="00DB1DE0" w:rsidRDefault="00DB1DE0" w:rsidP="00DB1DE0">
      <w:pPr>
        <w:spacing w:after="60"/>
        <w:ind w:left="2160"/>
        <w:rPr>
          <w:rFonts w:eastAsia="Times New Roman" w:cs="Times New Roman"/>
          <w:szCs w:val="20"/>
          <w:lang w:eastAsia="en-AU"/>
        </w:rPr>
      </w:pPr>
      <w:r w:rsidRPr="00DB1DE0">
        <w:rPr>
          <w:rFonts w:eastAsia="Times New Roman" w:cs="Times New Roman"/>
          <w:szCs w:val="20"/>
          <w:lang w:eastAsia="en-AU"/>
        </w:rPr>
        <w:t>Jonathan will share his vision for Workbridge and its role supporting employment of disabled people</w:t>
      </w:r>
    </w:p>
    <w:p w:rsidR="00DB1DE0" w:rsidRPr="00DB1DE0" w:rsidRDefault="00DB1DE0" w:rsidP="00DB1DE0">
      <w:pPr>
        <w:ind w:left="2160"/>
        <w:rPr>
          <w:rFonts w:eastAsia="Times New Roman" w:cs="Times New Roman"/>
          <w:sz w:val="20"/>
          <w:szCs w:val="36"/>
          <w:lang w:eastAsia="en-NZ"/>
        </w:rPr>
      </w:pPr>
    </w:p>
    <w:p w:rsidR="00DB1DE0" w:rsidRPr="00DB1DE0" w:rsidRDefault="00DB1DE0" w:rsidP="00DB1DE0">
      <w:pPr>
        <w:ind w:left="2160"/>
        <w:rPr>
          <w:rFonts w:eastAsia="Times New Roman" w:cs="Times New Roman"/>
          <w:sz w:val="20"/>
          <w:szCs w:val="36"/>
          <w:lang w:eastAsia="en-NZ"/>
        </w:rPr>
      </w:pPr>
    </w:p>
    <w:p w:rsidR="00DB1DE0" w:rsidRPr="00DB1DE0" w:rsidRDefault="00DB1DE0" w:rsidP="00DB1DE0">
      <w:pPr>
        <w:ind w:left="2160"/>
        <w:rPr>
          <w:rFonts w:eastAsia="Times New Roman" w:cs="Times New Roman"/>
          <w:b/>
          <w:sz w:val="36"/>
          <w:szCs w:val="24"/>
          <w:lang w:eastAsia="en-AU"/>
        </w:rPr>
      </w:pPr>
      <w:r w:rsidRPr="00DB1DE0">
        <w:rPr>
          <w:rFonts w:ascii="Arial Bold" w:eastAsia="Times New Roman" w:hAnsi="Arial Bold" w:cs="Times New Roman"/>
          <w:b/>
          <w:sz w:val="36"/>
          <w:szCs w:val="36"/>
          <w:lang w:eastAsia="en-NZ"/>
        </w:rPr>
        <w:t xml:space="preserve">Robert Martin, </w:t>
      </w:r>
      <w:r w:rsidRPr="00DB1DE0">
        <w:rPr>
          <w:rFonts w:eastAsia="Times New Roman" w:cs="Times New Roman"/>
          <w:b/>
          <w:sz w:val="36"/>
          <w:szCs w:val="24"/>
          <w:lang w:eastAsia="en-AU"/>
        </w:rPr>
        <w:t xml:space="preserve">MNZM, Independent Expert </w:t>
      </w:r>
      <w:r w:rsidRPr="00DB1DE0">
        <w:rPr>
          <w:rFonts w:ascii="Arial Bold" w:eastAsia="Times New Roman" w:hAnsi="Arial Bold" w:cs="Times New Roman"/>
          <w:sz w:val="36"/>
          <w:szCs w:val="36"/>
          <w:lang w:eastAsia="en-NZ"/>
        </w:rPr>
        <w:t>(11.15am-12 noon)</w:t>
      </w:r>
    </w:p>
    <w:p w:rsidR="00DB1DE0" w:rsidRPr="00DB1DE0" w:rsidRDefault="00DB1DE0" w:rsidP="00F14389">
      <w:pPr>
        <w:ind w:left="2160"/>
        <w:rPr>
          <w:rFonts w:ascii="Arial Bold" w:eastAsia="Times New Roman" w:hAnsi="Arial Bold" w:cs="Times New Roman"/>
          <w:b/>
          <w:sz w:val="36"/>
          <w:szCs w:val="36"/>
          <w:lang w:eastAsia="en-NZ"/>
        </w:rPr>
      </w:pPr>
      <w:r w:rsidRPr="00DB1DE0">
        <w:rPr>
          <w:rFonts w:eastAsia="Times New Roman" w:cs="Times New Roman"/>
          <w:szCs w:val="36"/>
          <w:lang w:eastAsia="en-NZ"/>
        </w:rPr>
        <w:t xml:space="preserve">Robert is the first person elected to the United Nations Committee on the Rights of Persons with Disabilities, with a Learning Disability, and from New Zealand </w:t>
      </w:r>
      <w:r w:rsidRPr="00DB1DE0">
        <w:rPr>
          <w:rFonts w:ascii="Arial Bold" w:eastAsia="Times New Roman" w:hAnsi="Arial Bold" w:cs="Times New Roman"/>
          <w:b/>
          <w:sz w:val="36"/>
          <w:szCs w:val="36"/>
          <w:lang w:eastAsia="en-NZ"/>
        </w:rPr>
        <w:br w:type="page"/>
      </w:r>
    </w:p>
    <w:p w:rsidR="00DB1DE0" w:rsidRPr="00DB1DE0" w:rsidRDefault="00DB1DE0" w:rsidP="00DB1DE0">
      <w:pPr>
        <w:ind w:left="2160"/>
        <w:rPr>
          <w:rFonts w:ascii="Arial Bold" w:eastAsia="Times New Roman" w:hAnsi="Arial Bold" w:cs="Times New Roman"/>
          <w:b/>
          <w:sz w:val="36"/>
          <w:szCs w:val="36"/>
          <w:lang w:eastAsia="en-NZ"/>
        </w:rPr>
      </w:pPr>
      <w:r w:rsidRPr="00DB1DE0">
        <w:rPr>
          <w:rFonts w:ascii="Arial Bold" w:eastAsia="Times New Roman" w:hAnsi="Arial Bold" w:cs="Times New Roman"/>
          <w:b/>
          <w:sz w:val="36"/>
          <w:szCs w:val="36"/>
          <w:lang w:eastAsia="en-NZ"/>
        </w:rPr>
        <w:lastRenderedPageBreak/>
        <w:t>Pic Picot – Pushing New Horizons (1.00pm-1.45pm)</w:t>
      </w:r>
    </w:p>
    <w:p w:rsidR="00DB1DE0" w:rsidRPr="00DB1DE0" w:rsidRDefault="00DB1DE0" w:rsidP="00DB1DE0">
      <w:pPr>
        <w:ind w:left="2160"/>
        <w:rPr>
          <w:rFonts w:ascii="Times New Roman" w:eastAsia="Times New Roman" w:hAnsi="Times New Roman" w:cs="Times New Roman"/>
          <w:sz w:val="24"/>
          <w:szCs w:val="20"/>
          <w:lang w:val="en-GB" w:eastAsia="en-GB"/>
        </w:rPr>
      </w:pPr>
      <w:r w:rsidRPr="00DB1DE0">
        <w:rPr>
          <w:rFonts w:eastAsia="Times New Roman" w:cs="Times New Roman"/>
          <w:szCs w:val="36"/>
          <w:lang w:eastAsia="en-NZ"/>
        </w:rPr>
        <w:t>Pic’s “can do” attitude, has seen him push boundaries and exp</w:t>
      </w:r>
      <w:r w:rsidRPr="00DB1DE0">
        <w:rPr>
          <w:rFonts w:eastAsia="Times New Roman" w:cs="Times New Roman"/>
          <w:szCs w:val="20"/>
          <w:lang w:eastAsia="en-AU"/>
        </w:rPr>
        <w:t>lore new horizons – he is the creator of Pic’s Peanut Butter and will talk about his challenges and successes</w:t>
      </w:r>
    </w:p>
    <w:p w:rsidR="00DB1DE0" w:rsidRPr="00DB1DE0" w:rsidRDefault="00DB1DE0" w:rsidP="00DB1DE0">
      <w:pPr>
        <w:ind w:left="2160"/>
        <w:rPr>
          <w:rFonts w:eastAsia="Times New Roman" w:cs="Times New Roman"/>
          <w:sz w:val="24"/>
          <w:szCs w:val="36"/>
          <w:lang w:eastAsia="en-NZ"/>
        </w:rPr>
      </w:pPr>
    </w:p>
    <w:p w:rsidR="00DB1DE0" w:rsidRPr="00DB1DE0" w:rsidRDefault="00DB1DE0" w:rsidP="00DB1DE0">
      <w:pPr>
        <w:ind w:left="2160"/>
        <w:rPr>
          <w:rFonts w:eastAsia="Times New Roman" w:cs="Times New Roman"/>
          <w:sz w:val="24"/>
          <w:szCs w:val="36"/>
          <w:lang w:eastAsia="en-NZ"/>
        </w:rPr>
      </w:pPr>
    </w:p>
    <w:p w:rsidR="00DB1DE0" w:rsidRPr="00DB1DE0" w:rsidRDefault="00DB1DE0" w:rsidP="00DB1DE0">
      <w:pPr>
        <w:ind w:left="2160"/>
        <w:rPr>
          <w:rFonts w:ascii="Arial Bold" w:eastAsia="Times New Roman" w:hAnsi="Arial Bold" w:cs="Times New Roman"/>
          <w:b/>
          <w:sz w:val="36"/>
          <w:szCs w:val="36"/>
          <w:lang w:eastAsia="en-NZ"/>
        </w:rPr>
      </w:pPr>
      <w:r w:rsidRPr="00DB1DE0">
        <w:rPr>
          <w:rFonts w:ascii="Arial Bold" w:eastAsia="Times New Roman" w:hAnsi="Arial Bold" w:cs="Times New Roman"/>
          <w:b/>
          <w:sz w:val="36"/>
          <w:szCs w:val="36"/>
          <w:lang w:eastAsia="en-NZ"/>
        </w:rPr>
        <w:t>John Mulka, Chief Executive, Blind Foundation (1.45pm-2.30pm)</w:t>
      </w:r>
    </w:p>
    <w:p w:rsidR="00DB1DE0" w:rsidRPr="00DB1DE0" w:rsidRDefault="00DB1DE0" w:rsidP="00DB1DE0">
      <w:pPr>
        <w:ind w:left="2160"/>
        <w:rPr>
          <w:rFonts w:eastAsia="Times New Roman" w:cs="Times New Roman"/>
          <w:szCs w:val="20"/>
          <w:lang w:eastAsia="en-AU"/>
        </w:rPr>
      </w:pPr>
      <w:r w:rsidRPr="00DB1DE0">
        <w:rPr>
          <w:rFonts w:eastAsia="Times New Roman" w:cs="Times New Roman"/>
          <w:szCs w:val="20"/>
          <w:lang w:eastAsia="en-AU"/>
        </w:rPr>
        <w:t>John will talk about his background at the Canadian National Institute for the Blind, and share his vision for the Blind Foundation as he reviews and implements change that will positively influence the lives of blind, deafblind and vision impaired people</w:t>
      </w:r>
    </w:p>
    <w:p w:rsidR="00DB1DE0" w:rsidRPr="00DB1DE0" w:rsidRDefault="00DB1DE0" w:rsidP="00DB1DE0">
      <w:pPr>
        <w:ind w:left="2160"/>
        <w:rPr>
          <w:rFonts w:eastAsia="Times New Roman" w:cs="Times New Roman"/>
          <w:sz w:val="24"/>
          <w:szCs w:val="36"/>
          <w:lang w:eastAsia="en-NZ"/>
        </w:rPr>
      </w:pPr>
    </w:p>
    <w:p w:rsidR="00DB1DE0" w:rsidRPr="00DB1DE0" w:rsidRDefault="00DB1DE0" w:rsidP="00DB1DE0">
      <w:pPr>
        <w:ind w:left="2160"/>
        <w:rPr>
          <w:rFonts w:eastAsia="Times New Roman" w:cs="Times New Roman"/>
          <w:sz w:val="24"/>
          <w:szCs w:val="36"/>
          <w:lang w:eastAsia="en-NZ"/>
        </w:rPr>
      </w:pPr>
    </w:p>
    <w:p w:rsidR="00DB1DE0" w:rsidRPr="00DB1DE0" w:rsidRDefault="00DB1DE0" w:rsidP="00DB1DE0">
      <w:pPr>
        <w:ind w:left="2160"/>
        <w:rPr>
          <w:rFonts w:ascii="Arial Bold" w:eastAsia="Times New Roman" w:hAnsi="Arial Bold" w:cs="Times New Roman"/>
          <w:b/>
          <w:sz w:val="36"/>
          <w:szCs w:val="36"/>
          <w:lang w:eastAsia="en-NZ"/>
        </w:rPr>
      </w:pPr>
      <w:r w:rsidRPr="00DB1DE0">
        <w:rPr>
          <w:rFonts w:ascii="Arial Bold" w:eastAsia="Times New Roman" w:hAnsi="Arial Bold" w:cs="Times New Roman"/>
          <w:b/>
          <w:sz w:val="36"/>
          <w:szCs w:val="36"/>
          <w:lang w:eastAsia="en-NZ"/>
        </w:rPr>
        <w:t>Hannah Pascoe, Para-Athlete and Lover of Life (2.30pm-3.15pm)</w:t>
      </w:r>
    </w:p>
    <w:p w:rsidR="00DB1DE0" w:rsidRPr="00DB1DE0" w:rsidRDefault="00DB1DE0" w:rsidP="00DB1DE0">
      <w:pPr>
        <w:ind w:left="2160"/>
        <w:rPr>
          <w:rFonts w:eastAsia="Times New Roman" w:cs="Times New Roman"/>
          <w:szCs w:val="36"/>
          <w:lang w:eastAsia="en-NZ"/>
        </w:rPr>
      </w:pPr>
      <w:r w:rsidRPr="00DB1DE0">
        <w:rPr>
          <w:rFonts w:eastAsia="Times New Roman" w:cs="Times New Roman"/>
          <w:szCs w:val="36"/>
          <w:lang w:eastAsia="en-NZ"/>
        </w:rPr>
        <w:t>A para-athlete, Hannah will talk about the boundaries she has pushed as a marathon runner and tandem cyclist and her zest for living life to the full.</w:t>
      </w:r>
    </w:p>
    <w:p w:rsidR="00DB1DE0" w:rsidRPr="00DB1DE0" w:rsidRDefault="00DB1DE0" w:rsidP="00DB1DE0">
      <w:pPr>
        <w:ind w:left="2160"/>
        <w:rPr>
          <w:rFonts w:eastAsia="Times New Roman" w:cs="Times New Roman"/>
          <w:sz w:val="24"/>
          <w:szCs w:val="36"/>
          <w:lang w:eastAsia="en-NZ"/>
        </w:rPr>
      </w:pPr>
    </w:p>
    <w:p w:rsidR="00DB1DE0" w:rsidRPr="00DB1DE0" w:rsidRDefault="00DB1DE0" w:rsidP="00DB1DE0">
      <w:pPr>
        <w:ind w:left="2160"/>
        <w:rPr>
          <w:rFonts w:eastAsia="Times New Roman" w:cs="Times New Roman"/>
          <w:sz w:val="24"/>
          <w:szCs w:val="36"/>
          <w:lang w:eastAsia="en-NZ"/>
        </w:rPr>
      </w:pPr>
    </w:p>
    <w:p w:rsidR="00DB1DE0" w:rsidRPr="00DB1DE0" w:rsidRDefault="00DB1DE0" w:rsidP="00DB1DE0">
      <w:pPr>
        <w:ind w:left="2160"/>
        <w:rPr>
          <w:rFonts w:ascii="Arial Bold" w:eastAsia="Times New Roman" w:hAnsi="Arial Bold" w:cs="Times New Roman"/>
          <w:b/>
          <w:sz w:val="36"/>
          <w:szCs w:val="36"/>
          <w:lang w:eastAsia="en-NZ"/>
        </w:rPr>
      </w:pPr>
      <w:r w:rsidRPr="00DB1DE0">
        <w:rPr>
          <w:rFonts w:ascii="Arial Bold" w:eastAsia="Times New Roman" w:hAnsi="Arial Bold" w:cs="Times New Roman"/>
          <w:b/>
          <w:sz w:val="36"/>
          <w:szCs w:val="36"/>
          <w:lang w:eastAsia="en-NZ"/>
        </w:rPr>
        <w:t>Hon Carmel Sepuloni, Minister for Disability Issues (3.40 pm – 4.30pm)</w:t>
      </w:r>
    </w:p>
    <w:p w:rsidR="00DB1DE0" w:rsidRPr="00DB1DE0" w:rsidRDefault="00DB1DE0" w:rsidP="00DB1DE0">
      <w:pPr>
        <w:ind w:left="2160"/>
        <w:rPr>
          <w:rFonts w:eastAsia="Times New Roman" w:cs="Times New Roman"/>
          <w:szCs w:val="20"/>
          <w:lang w:eastAsia="en-AU"/>
        </w:rPr>
      </w:pPr>
      <w:r w:rsidRPr="00DB1DE0">
        <w:rPr>
          <w:rFonts w:eastAsia="Times New Roman" w:cs="Times New Roman"/>
          <w:szCs w:val="20"/>
          <w:lang w:eastAsia="en-AU"/>
        </w:rPr>
        <w:t>Minister Sepuloni has championed Accessibility Legislation within and external to Government, including at the UN Conference of State Parties. The Minister will talk about her work to progress the diversity of issues and barriers faced by disabled people</w:t>
      </w:r>
    </w:p>
    <w:p w:rsidR="00DB1DE0" w:rsidRPr="00DB1DE0" w:rsidRDefault="00DB1DE0" w:rsidP="00DB1DE0">
      <w:pPr>
        <w:ind w:left="2160"/>
        <w:rPr>
          <w:rFonts w:eastAsia="Times New Roman" w:cs="Times New Roman"/>
          <w:sz w:val="24"/>
          <w:szCs w:val="36"/>
          <w:lang w:eastAsia="en-NZ"/>
        </w:rPr>
      </w:pPr>
    </w:p>
    <w:p w:rsidR="00DB1DE0" w:rsidRPr="00DB1DE0" w:rsidRDefault="00DB1DE0" w:rsidP="00DB1DE0">
      <w:pPr>
        <w:ind w:left="2160"/>
        <w:rPr>
          <w:rFonts w:eastAsia="Times New Roman" w:cs="Times New Roman"/>
          <w:sz w:val="24"/>
          <w:szCs w:val="36"/>
          <w:lang w:eastAsia="en-NZ"/>
        </w:rPr>
      </w:pPr>
    </w:p>
    <w:p w:rsidR="00DB1DE0" w:rsidRPr="00DB1DE0" w:rsidRDefault="00DB1DE0" w:rsidP="00DB1DE0">
      <w:pPr>
        <w:ind w:left="2160"/>
        <w:rPr>
          <w:rFonts w:eastAsia="Times New Roman" w:cs="Times New Roman"/>
          <w:sz w:val="24"/>
          <w:szCs w:val="36"/>
          <w:lang w:eastAsia="en-NZ"/>
        </w:rPr>
      </w:pPr>
    </w:p>
    <w:p w:rsidR="00DB1DE0" w:rsidRPr="00DB1DE0" w:rsidRDefault="00DB1DE0" w:rsidP="00DB1DE0">
      <w:pPr>
        <w:ind w:left="2160"/>
        <w:rPr>
          <w:rFonts w:eastAsia="Times New Roman" w:cs="Times New Roman"/>
          <w:sz w:val="24"/>
          <w:szCs w:val="36"/>
          <w:lang w:eastAsia="en-NZ"/>
        </w:rPr>
      </w:pPr>
    </w:p>
    <w:p w:rsidR="00DB1DE0" w:rsidRPr="00DB1DE0" w:rsidRDefault="00DB1DE0" w:rsidP="00DB1DE0">
      <w:pPr>
        <w:ind w:left="2160"/>
        <w:rPr>
          <w:rFonts w:eastAsia="Times New Roman" w:cs="Times New Roman"/>
          <w:sz w:val="24"/>
          <w:szCs w:val="36"/>
          <w:lang w:eastAsia="en-NZ"/>
        </w:rPr>
      </w:pPr>
    </w:p>
    <w:p w:rsidR="00DB1DE0" w:rsidRPr="00DB1DE0" w:rsidRDefault="00DB1DE0" w:rsidP="00DB1DE0">
      <w:pPr>
        <w:rPr>
          <w:rFonts w:eastAsia="Times New Roman" w:cs="Times New Roman"/>
          <w:szCs w:val="24"/>
          <w:lang w:eastAsia="en-AU"/>
        </w:rPr>
      </w:pPr>
      <w:r w:rsidRPr="00DB1DE0">
        <w:rPr>
          <w:rFonts w:eastAsia="Times New Roman" w:cs="Times New Roman"/>
          <w:szCs w:val="24"/>
          <w:lang w:eastAsia="en-AU"/>
        </w:rPr>
        <w:t>Karakia (at the conclusion of Saturday’s Business)</w:t>
      </w:r>
    </w:p>
    <w:p w:rsidR="00DB1DE0" w:rsidRPr="00DB1DE0" w:rsidRDefault="00DB1DE0" w:rsidP="00DB1DE0">
      <w:pPr>
        <w:spacing w:after="100"/>
        <w:outlineLvl w:val="1"/>
        <w:rPr>
          <w:rFonts w:ascii="Arial Bold" w:eastAsia="Times New Roman" w:hAnsi="Arial Bold" w:cs="Times New Roman"/>
          <w:b/>
          <w:sz w:val="40"/>
          <w:szCs w:val="40"/>
          <w:lang w:eastAsia="en-AU"/>
        </w:rPr>
      </w:pPr>
      <w:r w:rsidRPr="00DB1DE0">
        <w:rPr>
          <w:rFonts w:ascii="Arial Bold" w:eastAsia="Times New Roman" w:hAnsi="Arial Bold" w:cs="Times New Roman"/>
          <w:b/>
          <w:sz w:val="40"/>
          <w:szCs w:val="40"/>
          <w:lang w:eastAsia="en-AU"/>
        </w:rPr>
        <w:br w:type="page"/>
      </w:r>
      <w:r w:rsidRPr="00DB1DE0">
        <w:rPr>
          <w:rFonts w:ascii="Arial Bold" w:eastAsia="Times New Roman" w:hAnsi="Arial Bold" w:cs="Times New Roman"/>
          <w:b/>
          <w:sz w:val="40"/>
          <w:szCs w:val="40"/>
          <w:lang w:eastAsia="en-AU"/>
        </w:rPr>
        <w:lastRenderedPageBreak/>
        <w:t>Contents</w:t>
      </w:r>
    </w:p>
    <w:p w:rsidR="00DB1DE0" w:rsidRPr="00DB1DE0" w:rsidRDefault="00DB1DE0" w:rsidP="00DB1DE0">
      <w:pPr>
        <w:tabs>
          <w:tab w:val="left" w:pos="8222"/>
        </w:tabs>
        <w:rPr>
          <w:rFonts w:ascii="Arial Bold" w:eastAsia="Times New Roman" w:hAnsi="Arial Bold" w:cs="Times New Roman"/>
          <w:b/>
          <w:caps/>
          <w:sz w:val="24"/>
          <w:szCs w:val="24"/>
          <w:lang w:eastAsia="en-AU"/>
        </w:rPr>
      </w:pPr>
    </w:p>
    <w:p w:rsidR="00DB1DE0" w:rsidRPr="00DB1DE0" w:rsidRDefault="00DB1DE0" w:rsidP="00DB1DE0">
      <w:pPr>
        <w:tabs>
          <w:tab w:val="left" w:pos="8222"/>
        </w:tabs>
        <w:rPr>
          <w:rFonts w:eastAsia="Times New Roman" w:cs="Times New Roman"/>
          <w:szCs w:val="24"/>
          <w:lang w:eastAsia="en-AU"/>
        </w:rPr>
      </w:pPr>
      <w:r w:rsidRPr="00DB1DE0">
        <w:rPr>
          <w:rFonts w:eastAsia="Times New Roman" w:cs="Times New Roman"/>
          <w:b/>
          <w:caps/>
          <w:szCs w:val="24"/>
          <w:lang w:eastAsia="en-AU"/>
        </w:rPr>
        <w:t>a</w:t>
      </w:r>
      <w:r w:rsidRPr="00DB1DE0">
        <w:rPr>
          <w:rFonts w:eastAsia="Times New Roman" w:cs="Times New Roman"/>
          <w:b/>
          <w:szCs w:val="24"/>
          <w:lang w:eastAsia="en-AU"/>
        </w:rPr>
        <w:t>ttachment A</w:t>
      </w:r>
      <w:r w:rsidRPr="00DB1DE0">
        <w:rPr>
          <w:rFonts w:eastAsia="Times New Roman" w:cs="Times New Roman"/>
          <w:szCs w:val="24"/>
          <w:lang w:eastAsia="en-AU"/>
        </w:rPr>
        <w:t>, Matters Arising – Annual General Meeting and</w:t>
      </w:r>
    </w:p>
    <w:p w:rsidR="00DB1DE0" w:rsidRPr="00DB1DE0" w:rsidRDefault="00DB1DE0" w:rsidP="00DB1DE0">
      <w:pPr>
        <w:tabs>
          <w:tab w:val="left" w:pos="8222"/>
        </w:tabs>
        <w:rPr>
          <w:rFonts w:eastAsia="Times New Roman" w:cs="Times New Roman"/>
          <w:szCs w:val="24"/>
          <w:lang w:eastAsia="en-AU"/>
        </w:rPr>
      </w:pPr>
      <w:r w:rsidRPr="00DB1DE0">
        <w:rPr>
          <w:rFonts w:eastAsia="Times New Roman" w:cs="Times New Roman"/>
          <w:szCs w:val="24"/>
          <w:lang w:eastAsia="en-AU"/>
        </w:rPr>
        <w:t xml:space="preserve">   Conference 2018, Outcomes Progress Report</w:t>
      </w:r>
      <w:r w:rsidRPr="00DB1DE0">
        <w:rPr>
          <w:rFonts w:eastAsia="Times New Roman" w:cs="Times New Roman"/>
          <w:szCs w:val="24"/>
          <w:lang w:eastAsia="en-AU"/>
        </w:rPr>
        <w:tab/>
        <w:t xml:space="preserve"> </w:t>
      </w:r>
      <w:r w:rsidRPr="00DB1DE0">
        <w:rPr>
          <w:rFonts w:eastAsia="Times New Roman" w:cs="Times New Roman"/>
          <w:szCs w:val="24"/>
          <w:lang w:eastAsia="en-AU"/>
        </w:rPr>
        <w:tab/>
      </w:r>
      <w:r w:rsidRPr="00DB1DE0">
        <w:rPr>
          <w:rFonts w:eastAsia="Times New Roman" w:cs="Times New Roman"/>
          <w:szCs w:val="24"/>
          <w:lang w:eastAsia="en-AU"/>
        </w:rPr>
        <w:tab/>
        <w:t>p     1</w:t>
      </w:r>
    </w:p>
    <w:p w:rsidR="00DB1DE0" w:rsidRPr="00DB1DE0" w:rsidRDefault="00DB1DE0" w:rsidP="00DB1DE0">
      <w:pPr>
        <w:tabs>
          <w:tab w:val="left" w:pos="8222"/>
        </w:tabs>
        <w:rPr>
          <w:rFonts w:eastAsia="Times New Roman" w:cs="Times New Roman"/>
          <w:sz w:val="26"/>
          <w:szCs w:val="24"/>
          <w:lang w:eastAsia="en-AU"/>
        </w:rPr>
      </w:pPr>
    </w:p>
    <w:p w:rsidR="00DB1DE0" w:rsidRPr="00DB1DE0" w:rsidRDefault="00DB1DE0" w:rsidP="00DB1DE0">
      <w:pPr>
        <w:tabs>
          <w:tab w:val="left" w:pos="8222"/>
        </w:tabs>
        <w:rPr>
          <w:rFonts w:eastAsia="Times New Roman" w:cs="Times New Roman"/>
          <w:sz w:val="26"/>
          <w:szCs w:val="24"/>
          <w:lang w:eastAsia="en-AU"/>
        </w:rPr>
      </w:pPr>
    </w:p>
    <w:p w:rsidR="00DB1DE0" w:rsidRPr="00DB1DE0" w:rsidRDefault="00DB1DE0" w:rsidP="00DB1DE0">
      <w:pPr>
        <w:spacing w:after="100"/>
        <w:rPr>
          <w:rFonts w:eastAsia="Times New Roman" w:cs="Times New Roman"/>
          <w:szCs w:val="24"/>
          <w:lang w:eastAsia="en-AU"/>
        </w:rPr>
      </w:pPr>
      <w:r w:rsidRPr="00DB1DE0">
        <w:rPr>
          <w:rFonts w:eastAsia="Times New Roman" w:cs="Times New Roman"/>
          <w:b/>
          <w:szCs w:val="24"/>
          <w:lang w:eastAsia="en-AU"/>
        </w:rPr>
        <w:t>Attachment B</w:t>
      </w:r>
      <w:r w:rsidRPr="00DB1DE0">
        <w:rPr>
          <w:rFonts w:eastAsia="Times New Roman" w:cs="Times New Roman"/>
          <w:szCs w:val="24"/>
          <w:lang w:eastAsia="en-AU"/>
        </w:rPr>
        <w:t xml:space="preserve">, Annual Report </w:t>
      </w:r>
    </w:p>
    <w:p w:rsidR="00DB1DE0" w:rsidRPr="00DB1DE0" w:rsidRDefault="00DB1DE0" w:rsidP="00DB1DE0">
      <w:pPr>
        <w:tabs>
          <w:tab w:val="num" w:pos="360"/>
        </w:tabs>
        <w:spacing w:after="100"/>
        <w:ind w:left="360" w:hanging="360"/>
        <w:rPr>
          <w:rFonts w:eastAsia="Times New Roman" w:cs="Times New Roman"/>
          <w:szCs w:val="24"/>
          <w:lang w:eastAsia="en-AU"/>
        </w:rPr>
      </w:pPr>
      <w:r w:rsidRPr="00DB1DE0">
        <w:rPr>
          <w:rFonts w:eastAsia="Times New Roman" w:cs="Times New Roman"/>
          <w:szCs w:val="24"/>
          <w:lang w:eastAsia="en-AU"/>
        </w:rPr>
        <w:t>Board, Staff, Branches and Networks</w:t>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t>p     5</w:t>
      </w:r>
    </w:p>
    <w:p w:rsidR="00DB1DE0" w:rsidRPr="00DB1DE0" w:rsidRDefault="00DB1DE0" w:rsidP="00DB1DE0">
      <w:pPr>
        <w:tabs>
          <w:tab w:val="num" w:pos="360"/>
        </w:tabs>
        <w:spacing w:after="100"/>
        <w:ind w:left="360" w:hanging="360"/>
        <w:rPr>
          <w:rFonts w:eastAsia="Times New Roman" w:cs="Times New Roman"/>
          <w:szCs w:val="24"/>
          <w:lang w:eastAsia="en-AU"/>
        </w:rPr>
      </w:pPr>
      <w:r w:rsidRPr="00DB1DE0">
        <w:rPr>
          <w:rFonts w:eastAsia="Times New Roman" w:cs="Times New Roman"/>
          <w:szCs w:val="24"/>
          <w:lang w:eastAsia="en-AU"/>
        </w:rPr>
        <w:t>Contents</w:t>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t xml:space="preserve"> </w:t>
      </w:r>
      <w:r w:rsidRPr="00DB1DE0">
        <w:rPr>
          <w:rFonts w:eastAsia="Times New Roman" w:cs="Times New Roman"/>
          <w:szCs w:val="24"/>
          <w:lang w:eastAsia="en-AU"/>
        </w:rPr>
        <w:tab/>
      </w:r>
      <w:r w:rsidR="00F14389">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t>p     6</w:t>
      </w:r>
    </w:p>
    <w:p w:rsidR="00DB1DE0" w:rsidRPr="00DB1DE0" w:rsidRDefault="00DB1DE0" w:rsidP="00DB1DE0">
      <w:pPr>
        <w:tabs>
          <w:tab w:val="num" w:pos="360"/>
        </w:tabs>
        <w:spacing w:after="100"/>
        <w:ind w:left="360" w:hanging="360"/>
        <w:rPr>
          <w:rFonts w:eastAsia="Times New Roman" w:cs="Times New Roman"/>
          <w:szCs w:val="24"/>
          <w:lang w:eastAsia="en-AU"/>
        </w:rPr>
      </w:pPr>
      <w:r w:rsidRPr="00DB1DE0">
        <w:rPr>
          <w:rFonts w:eastAsia="Times New Roman" w:cs="Times New Roman"/>
          <w:szCs w:val="24"/>
          <w:lang w:eastAsia="en-AU"/>
        </w:rPr>
        <w:t>Report to members (National President / Chief Executive)</w:t>
      </w:r>
      <w:r w:rsidRPr="00DB1DE0">
        <w:rPr>
          <w:rFonts w:eastAsia="Times New Roman" w:cs="Times New Roman"/>
          <w:szCs w:val="24"/>
          <w:lang w:eastAsia="en-AU"/>
        </w:rPr>
        <w:tab/>
      </w:r>
      <w:r w:rsidRPr="00DB1DE0">
        <w:rPr>
          <w:rFonts w:eastAsia="Times New Roman" w:cs="Times New Roman"/>
          <w:szCs w:val="24"/>
          <w:lang w:eastAsia="en-AU"/>
        </w:rPr>
        <w:tab/>
        <w:t>p     7</w:t>
      </w:r>
    </w:p>
    <w:p w:rsidR="00DB1DE0" w:rsidRPr="00DB1DE0" w:rsidRDefault="00DB1DE0" w:rsidP="00DB1DE0">
      <w:pPr>
        <w:tabs>
          <w:tab w:val="num" w:pos="360"/>
        </w:tabs>
        <w:spacing w:after="100"/>
        <w:ind w:left="360" w:hanging="360"/>
        <w:rPr>
          <w:rFonts w:eastAsia="Times New Roman" w:cs="Times New Roman"/>
          <w:szCs w:val="24"/>
          <w:lang w:eastAsia="en-AU"/>
        </w:rPr>
      </w:pPr>
      <w:r w:rsidRPr="00DB1DE0">
        <w:rPr>
          <w:rFonts w:eastAsia="Times New Roman" w:cs="Times New Roman"/>
          <w:szCs w:val="24"/>
          <w:lang w:eastAsia="en-AU"/>
        </w:rPr>
        <w:t>National Office Performance Report, 30 June 2019</w:t>
      </w:r>
      <w:r w:rsidRPr="00DB1DE0">
        <w:rPr>
          <w:rFonts w:eastAsia="Times New Roman" w:cs="Times New Roman"/>
          <w:szCs w:val="24"/>
          <w:lang w:eastAsia="en-AU"/>
        </w:rPr>
        <w:tab/>
      </w:r>
      <w:r w:rsidRPr="00DB1DE0">
        <w:rPr>
          <w:rFonts w:eastAsia="Times New Roman" w:cs="Times New Roman"/>
          <w:szCs w:val="24"/>
          <w:lang w:eastAsia="en-AU"/>
        </w:rPr>
        <w:tab/>
      </w:r>
      <w:r w:rsidR="00F14389">
        <w:rPr>
          <w:rFonts w:eastAsia="Times New Roman" w:cs="Times New Roman"/>
          <w:szCs w:val="24"/>
          <w:lang w:eastAsia="en-AU"/>
        </w:rPr>
        <w:tab/>
      </w:r>
      <w:r w:rsidRPr="00DB1DE0">
        <w:rPr>
          <w:rFonts w:eastAsia="Times New Roman" w:cs="Times New Roman"/>
          <w:szCs w:val="24"/>
          <w:lang w:eastAsia="en-AU"/>
        </w:rPr>
        <w:tab/>
        <w:t>p   14</w:t>
      </w:r>
    </w:p>
    <w:p w:rsidR="00DB1DE0" w:rsidRPr="00DB1DE0" w:rsidRDefault="00DB1DE0" w:rsidP="00DB1DE0">
      <w:pPr>
        <w:tabs>
          <w:tab w:val="num" w:pos="360"/>
        </w:tabs>
        <w:spacing w:after="100"/>
        <w:ind w:left="360" w:hanging="360"/>
        <w:rPr>
          <w:rFonts w:eastAsia="Times New Roman" w:cs="Times New Roman"/>
          <w:szCs w:val="24"/>
          <w:lang w:eastAsia="en-AU"/>
        </w:rPr>
      </w:pPr>
      <w:r w:rsidRPr="00DB1DE0">
        <w:rPr>
          <w:rFonts w:eastAsia="Times New Roman" w:cs="Times New Roman"/>
          <w:szCs w:val="24"/>
          <w:lang w:eastAsia="en-AU"/>
        </w:rPr>
        <w:t>Blind and Low Vision Education Network NZ</w:t>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00F14389">
        <w:rPr>
          <w:rFonts w:eastAsia="Times New Roman" w:cs="Times New Roman"/>
          <w:szCs w:val="24"/>
          <w:lang w:eastAsia="en-AU"/>
        </w:rPr>
        <w:tab/>
      </w:r>
      <w:r w:rsidRPr="00DB1DE0">
        <w:rPr>
          <w:rFonts w:eastAsia="Times New Roman" w:cs="Times New Roman"/>
          <w:szCs w:val="24"/>
          <w:lang w:eastAsia="en-AU"/>
        </w:rPr>
        <w:tab/>
        <w:t>p   39</w:t>
      </w:r>
    </w:p>
    <w:p w:rsidR="00DB1DE0" w:rsidRPr="00DB1DE0" w:rsidRDefault="00DB1DE0" w:rsidP="00DB1DE0">
      <w:pPr>
        <w:tabs>
          <w:tab w:val="num" w:pos="360"/>
        </w:tabs>
        <w:spacing w:after="100"/>
        <w:ind w:left="360" w:hanging="360"/>
        <w:rPr>
          <w:rFonts w:eastAsia="Times New Roman" w:cs="Times New Roman"/>
          <w:szCs w:val="24"/>
          <w:lang w:eastAsia="en-AU"/>
        </w:rPr>
      </w:pPr>
      <w:r w:rsidRPr="00DB1DE0">
        <w:rPr>
          <w:rFonts w:eastAsia="Times New Roman" w:cs="Times New Roman"/>
          <w:szCs w:val="24"/>
          <w:lang w:eastAsia="en-AU"/>
        </w:rPr>
        <w:t>Ministry of Health Disability Services Consumer Consortium</w:t>
      </w:r>
      <w:r w:rsidRPr="00DB1DE0">
        <w:rPr>
          <w:rFonts w:eastAsia="Times New Roman" w:cs="Times New Roman"/>
          <w:szCs w:val="24"/>
          <w:lang w:eastAsia="en-AU"/>
        </w:rPr>
        <w:tab/>
      </w:r>
      <w:r w:rsidR="00F14389">
        <w:rPr>
          <w:rFonts w:eastAsia="Times New Roman" w:cs="Times New Roman"/>
          <w:szCs w:val="24"/>
          <w:lang w:eastAsia="en-AU"/>
        </w:rPr>
        <w:tab/>
      </w:r>
      <w:r w:rsidRPr="00DB1DE0">
        <w:rPr>
          <w:rFonts w:eastAsia="Times New Roman" w:cs="Times New Roman"/>
          <w:szCs w:val="24"/>
          <w:lang w:eastAsia="en-AU"/>
        </w:rPr>
        <w:t>p   41</w:t>
      </w:r>
    </w:p>
    <w:p w:rsidR="00DB1DE0" w:rsidRPr="00DB1DE0" w:rsidRDefault="00DB1DE0" w:rsidP="00DB1DE0">
      <w:pPr>
        <w:tabs>
          <w:tab w:val="num" w:pos="360"/>
        </w:tabs>
        <w:spacing w:after="100"/>
        <w:ind w:left="360" w:hanging="360"/>
        <w:rPr>
          <w:rFonts w:eastAsia="Times New Roman" w:cs="Times New Roman"/>
          <w:szCs w:val="24"/>
          <w:lang w:eastAsia="en-AU"/>
        </w:rPr>
      </w:pPr>
      <w:r w:rsidRPr="00DB1DE0">
        <w:rPr>
          <w:rFonts w:eastAsia="Times New Roman" w:cs="Times New Roman"/>
          <w:szCs w:val="24"/>
          <w:lang w:eastAsia="en-AU"/>
        </w:rPr>
        <w:t>The Braille Authority of New Zealand Aotearoa Trust</w:t>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t>p   44</w:t>
      </w:r>
    </w:p>
    <w:p w:rsidR="00DB1DE0" w:rsidRPr="00DB1DE0" w:rsidRDefault="00DB1DE0" w:rsidP="00DB1DE0">
      <w:pPr>
        <w:tabs>
          <w:tab w:val="num" w:pos="360"/>
        </w:tabs>
        <w:spacing w:after="100"/>
        <w:ind w:left="360" w:hanging="360"/>
        <w:rPr>
          <w:rFonts w:eastAsia="Times New Roman" w:cs="Times New Roman"/>
          <w:szCs w:val="24"/>
          <w:lang w:eastAsia="en-AU"/>
        </w:rPr>
      </w:pPr>
      <w:r w:rsidRPr="00DB1DE0">
        <w:rPr>
          <w:rFonts w:eastAsia="Times New Roman" w:cs="Times New Roman"/>
          <w:szCs w:val="24"/>
          <w:lang w:eastAsia="en-AU"/>
        </w:rPr>
        <w:t>Workbridge Council</w:t>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00F14389">
        <w:rPr>
          <w:rFonts w:eastAsia="Times New Roman" w:cs="Times New Roman"/>
          <w:szCs w:val="24"/>
          <w:lang w:eastAsia="en-AU"/>
        </w:rPr>
        <w:tab/>
      </w:r>
      <w:r w:rsidRPr="00DB1DE0">
        <w:rPr>
          <w:rFonts w:eastAsia="Times New Roman" w:cs="Times New Roman"/>
          <w:szCs w:val="24"/>
          <w:lang w:eastAsia="en-AU"/>
        </w:rPr>
        <w:tab/>
        <w:t>p   46</w:t>
      </w:r>
    </w:p>
    <w:p w:rsidR="00DB1DE0" w:rsidRPr="00DB1DE0" w:rsidRDefault="00DB1DE0" w:rsidP="00DB1DE0">
      <w:pPr>
        <w:tabs>
          <w:tab w:val="num" w:pos="360"/>
        </w:tabs>
        <w:spacing w:after="100"/>
        <w:ind w:left="360" w:hanging="360"/>
        <w:rPr>
          <w:rFonts w:eastAsia="Times New Roman" w:cs="Times New Roman"/>
          <w:szCs w:val="24"/>
          <w:lang w:eastAsia="en-AU"/>
        </w:rPr>
      </w:pPr>
      <w:r w:rsidRPr="00DB1DE0">
        <w:rPr>
          <w:rFonts w:eastAsia="Times New Roman" w:cs="Times New Roman"/>
          <w:szCs w:val="24"/>
          <w:lang w:eastAsia="en-AU"/>
        </w:rPr>
        <w:t>World Blind Union</w:t>
      </w:r>
      <w:r w:rsidR="00F14389">
        <w:rPr>
          <w:rFonts w:eastAsia="Times New Roman" w:cs="Times New Roman"/>
          <w:szCs w:val="24"/>
          <w:lang w:eastAsia="en-AU"/>
        </w:rPr>
        <w:tab/>
      </w:r>
      <w:r w:rsidR="00F14389">
        <w:rPr>
          <w:rFonts w:eastAsia="Times New Roman" w:cs="Times New Roman"/>
          <w:szCs w:val="24"/>
          <w:lang w:eastAsia="en-AU"/>
        </w:rPr>
        <w:tab/>
      </w:r>
      <w:r w:rsidR="00F14389">
        <w:rPr>
          <w:rFonts w:eastAsia="Times New Roman" w:cs="Times New Roman"/>
          <w:szCs w:val="24"/>
          <w:lang w:eastAsia="en-AU"/>
        </w:rPr>
        <w:tab/>
      </w:r>
      <w:r w:rsidR="00F14389">
        <w:rPr>
          <w:rFonts w:eastAsia="Times New Roman" w:cs="Times New Roman"/>
          <w:szCs w:val="24"/>
          <w:lang w:eastAsia="en-AU"/>
        </w:rPr>
        <w:tab/>
      </w:r>
      <w:r w:rsidR="00F14389">
        <w:rPr>
          <w:rFonts w:eastAsia="Times New Roman" w:cs="Times New Roman"/>
          <w:szCs w:val="24"/>
          <w:lang w:eastAsia="en-AU"/>
        </w:rPr>
        <w:tab/>
      </w:r>
      <w:r w:rsidR="00F14389">
        <w:rPr>
          <w:rFonts w:eastAsia="Times New Roman" w:cs="Times New Roman"/>
          <w:szCs w:val="24"/>
          <w:lang w:eastAsia="en-AU"/>
        </w:rPr>
        <w:tab/>
      </w:r>
      <w:r w:rsidR="00F14389">
        <w:rPr>
          <w:rFonts w:eastAsia="Times New Roman" w:cs="Times New Roman"/>
          <w:szCs w:val="24"/>
          <w:lang w:eastAsia="en-AU"/>
        </w:rPr>
        <w:tab/>
      </w:r>
      <w:r w:rsidR="00F14389">
        <w:rPr>
          <w:rFonts w:eastAsia="Times New Roman" w:cs="Times New Roman"/>
          <w:szCs w:val="24"/>
          <w:lang w:eastAsia="en-AU"/>
        </w:rPr>
        <w:tab/>
      </w:r>
      <w:r w:rsidR="00F14389">
        <w:rPr>
          <w:rFonts w:eastAsia="Times New Roman" w:cs="Times New Roman"/>
          <w:szCs w:val="24"/>
          <w:lang w:eastAsia="en-AU"/>
        </w:rPr>
        <w:tab/>
      </w:r>
      <w:r w:rsidR="00F14389">
        <w:rPr>
          <w:rFonts w:eastAsia="Times New Roman" w:cs="Times New Roman"/>
          <w:szCs w:val="24"/>
          <w:lang w:eastAsia="en-AU"/>
        </w:rPr>
        <w:tab/>
        <w:t xml:space="preserve">p  </w:t>
      </w:r>
      <w:r w:rsidR="004465A3">
        <w:rPr>
          <w:rFonts w:eastAsia="Times New Roman" w:cs="Times New Roman"/>
          <w:szCs w:val="24"/>
          <w:lang w:eastAsia="en-AU"/>
        </w:rPr>
        <w:t xml:space="preserve"> 48</w:t>
      </w:r>
    </w:p>
    <w:p w:rsidR="00DB1DE0" w:rsidRPr="00DB1DE0" w:rsidRDefault="00DB1DE0" w:rsidP="00DB1DE0">
      <w:pPr>
        <w:tabs>
          <w:tab w:val="left" w:pos="8222"/>
        </w:tabs>
        <w:rPr>
          <w:rFonts w:eastAsia="Times New Roman" w:cs="Times New Roman"/>
          <w:sz w:val="26"/>
          <w:szCs w:val="24"/>
          <w:lang w:eastAsia="en-AU"/>
        </w:rPr>
      </w:pPr>
    </w:p>
    <w:p w:rsidR="00DB1DE0" w:rsidRPr="00DB1DE0" w:rsidRDefault="00DB1DE0" w:rsidP="00DB1DE0">
      <w:pPr>
        <w:tabs>
          <w:tab w:val="left" w:pos="8222"/>
        </w:tabs>
        <w:rPr>
          <w:rFonts w:eastAsia="Times New Roman" w:cs="Times New Roman"/>
          <w:sz w:val="26"/>
          <w:szCs w:val="24"/>
          <w:lang w:eastAsia="en-AU"/>
        </w:rPr>
      </w:pPr>
    </w:p>
    <w:p w:rsidR="00DB1DE0" w:rsidRPr="00DB1DE0" w:rsidRDefault="00DB1DE0" w:rsidP="00DB1DE0">
      <w:pPr>
        <w:rPr>
          <w:rFonts w:eastAsia="Times New Roman" w:cs="Times New Roman"/>
          <w:szCs w:val="24"/>
          <w:lang w:eastAsia="en-AU"/>
        </w:rPr>
      </w:pPr>
      <w:r w:rsidRPr="00DB1DE0">
        <w:rPr>
          <w:rFonts w:eastAsia="Times New Roman" w:cs="Times New Roman"/>
          <w:b/>
          <w:szCs w:val="24"/>
          <w:lang w:eastAsia="en-AU"/>
        </w:rPr>
        <w:t>Attachment C,</w:t>
      </w:r>
      <w:r w:rsidRPr="00DB1DE0">
        <w:rPr>
          <w:rFonts w:eastAsia="Times New Roman" w:cs="Times New Roman"/>
          <w:szCs w:val="24"/>
          <w:lang w:eastAsia="en-AU"/>
        </w:rPr>
        <w:t xml:space="preserve"> Consolidated Audited Accounts</w:t>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t>p   4</w:t>
      </w:r>
      <w:r w:rsidR="00F74BE0">
        <w:rPr>
          <w:rFonts w:eastAsia="Times New Roman" w:cs="Times New Roman"/>
          <w:szCs w:val="24"/>
          <w:lang w:eastAsia="en-AU"/>
        </w:rPr>
        <w:t>9</w:t>
      </w:r>
    </w:p>
    <w:p w:rsidR="00DB1DE0" w:rsidRPr="00DB1DE0" w:rsidRDefault="00DB1DE0" w:rsidP="00DB1DE0">
      <w:pPr>
        <w:tabs>
          <w:tab w:val="left" w:pos="8222"/>
        </w:tabs>
        <w:spacing w:after="40"/>
        <w:rPr>
          <w:rFonts w:eastAsia="Times New Roman" w:cs="Times New Roman"/>
          <w:bCs/>
          <w:szCs w:val="24"/>
          <w:lang w:eastAsia="en-AU"/>
        </w:rPr>
      </w:pPr>
      <w:r w:rsidRPr="00DB1DE0">
        <w:rPr>
          <w:rFonts w:eastAsia="Times New Roman" w:cs="Times New Roman"/>
          <w:szCs w:val="24"/>
          <w:lang w:eastAsia="en-AU"/>
        </w:rPr>
        <w:t xml:space="preserve">   </w:t>
      </w:r>
      <w:r w:rsidRPr="00DB1DE0">
        <w:rPr>
          <w:rFonts w:eastAsia="Times New Roman" w:cs="Times New Roman"/>
          <w:bCs/>
          <w:szCs w:val="24"/>
          <w:lang w:eastAsia="en-AU"/>
        </w:rPr>
        <w:t>National Office and Branches, Performance Report for the</w:t>
      </w:r>
    </w:p>
    <w:p w:rsidR="00DB1DE0" w:rsidRPr="00DB1DE0" w:rsidRDefault="00DB1DE0" w:rsidP="00DB1DE0">
      <w:pPr>
        <w:tabs>
          <w:tab w:val="left" w:pos="8222"/>
        </w:tabs>
        <w:rPr>
          <w:rFonts w:eastAsia="Times New Roman" w:cs="Times New Roman"/>
          <w:szCs w:val="24"/>
          <w:lang w:eastAsia="en-AU"/>
        </w:rPr>
      </w:pPr>
      <w:r w:rsidRPr="00DB1DE0">
        <w:rPr>
          <w:rFonts w:eastAsia="Times New Roman" w:cs="Times New Roman"/>
          <w:bCs/>
          <w:szCs w:val="24"/>
          <w:lang w:eastAsia="en-AU"/>
        </w:rPr>
        <w:t xml:space="preserve">   Year Ended 30 June 2019, Moore Markham Audit Assurance</w:t>
      </w:r>
    </w:p>
    <w:p w:rsidR="00DB1DE0" w:rsidRPr="00DB1DE0" w:rsidRDefault="00DB1DE0" w:rsidP="00DB1DE0">
      <w:pPr>
        <w:tabs>
          <w:tab w:val="num" w:pos="360"/>
        </w:tabs>
        <w:spacing w:after="40"/>
        <w:ind w:left="360" w:hanging="360"/>
        <w:rPr>
          <w:rFonts w:eastAsia="Times New Roman" w:cs="Times New Roman"/>
          <w:szCs w:val="24"/>
          <w:lang w:eastAsia="en-AU"/>
        </w:rPr>
      </w:pPr>
      <w:r w:rsidRPr="00DB1DE0">
        <w:rPr>
          <w:rFonts w:eastAsia="Times New Roman" w:cs="Times New Roman"/>
          <w:szCs w:val="24"/>
          <w:lang w:eastAsia="en-AU"/>
        </w:rPr>
        <w:t>Independent Auditor’s Report</w:t>
      </w:r>
      <w:r w:rsidR="00F74BE0">
        <w:rPr>
          <w:rFonts w:eastAsia="Times New Roman" w:cs="Times New Roman"/>
          <w:szCs w:val="24"/>
          <w:lang w:eastAsia="en-AU"/>
        </w:rPr>
        <w:t>, Moore Markham Audit and</w:t>
      </w:r>
      <w:r w:rsidR="00F74BE0">
        <w:rPr>
          <w:rFonts w:eastAsia="Times New Roman" w:cs="Times New Roman"/>
          <w:szCs w:val="24"/>
          <w:lang w:eastAsia="en-AU"/>
        </w:rPr>
        <w:tab/>
      </w:r>
      <w:r w:rsidR="00F74BE0">
        <w:rPr>
          <w:rFonts w:eastAsia="Times New Roman" w:cs="Times New Roman"/>
          <w:szCs w:val="24"/>
          <w:lang w:eastAsia="en-AU"/>
        </w:rPr>
        <w:tab/>
        <w:t>p  78</w:t>
      </w:r>
    </w:p>
    <w:p w:rsidR="00DB1DE0" w:rsidRPr="00DB1DE0" w:rsidRDefault="00DB1DE0" w:rsidP="00DB1DE0">
      <w:pPr>
        <w:spacing w:after="100"/>
        <w:ind w:left="357"/>
        <w:rPr>
          <w:rFonts w:eastAsia="Times New Roman" w:cs="Times New Roman"/>
          <w:szCs w:val="24"/>
          <w:lang w:eastAsia="en-AU"/>
        </w:rPr>
      </w:pPr>
      <w:r w:rsidRPr="00DB1DE0">
        <w:rPr>
          <w:rFonts w:eastAsia="Times New Roman" w:cs="Times New Roman"/>
          <w:szCs w:val="24"/>
          <w:lang w:eastAsia="en-AU"/>
        </w:rPr>
        <w:t xml:space="preserve">   Assurance</w:t>
      </w:r>
    </w:p>
    <w:p w:rsidR="00DB1DE0" w:rsidRPr="00DB1DE0" w:rsidRDefault="00DB1DE0" w:rsidP="00DB1DE0">
      <w:pPr>
        <w:tabs>
          <w:tab w:val="num" w:pos="360"/>
        </w:tabs>
        <w:spacing w:after="100"/>
        <w:ind w:left="360" w:hanging="360"/>
        <w:rPr>
          <w:rFonts w:eastAsia="Times New Roman" w:cs="Times New Roman"/>
          <w:szCs w:val="24"/>
          <w:lang w:eastAsia="en-AU"/>
        </w:rPr>
      </w:pPr>
      <w:r w:rsidRPr="00DB1DE0">
        <w:rPr>
          <w:rFonts w:eastAsia="Times New Roman" w:cs="Times New Roman"/>
          <w:szCs w:val="24"/>
          <w:lang w:eastAsia="en-AU"/>
        </w:rPr>
        <w:t>Summary of financial information, Consolidation of National</w:t>
      </w:r>
      <w:r w:rsidRPr="00DB1DE0">
        <w:rPr>
          <w:rFonts w:eastAsia="Times New Roman" w:cs="Times New Roman"/>
          <w:szCs w:val="24"/>
          <w:lang w:eastAsia="en-AU"/>
        </w:rPr>
        <w:tab/>
      </w:r>
      <w:r w:rsidR="00F14389">
        <w:rPr>
          <w:rFonts w:eastAsia="Times New Roman" w:cs="Times New Roman"/>
          <w:szCs w:val="24"/>
          <w:lang w:eastAsia="en-AU"/>
        </w:rPr>
        <w:tab/>
      </w:r>
      <w:r w:rsidR="00F74BE0">
        <w:rPr>
          <w:rFonts w:eastAsia="Times New Roman" w:cs="Times New Roman"/>
          <w:szCs w:val="24"/>
          <w:lang w:eastAsia="en-AU"/>
        </w:rPr>
        <w:t>p  83</w:t>
      </w:r>
    </w:p>
    <w:p w:rsidR="00DB1DE0" w:rsidRPr="00DB1DE0" w:rsidRDefault="00DB1DE0" w:rsidP="00DB1DE0">
      <w:pPr>
        <w:spacing w:after="100"/>
        <w:ind w:left="357"/>
        <w:rPr>
          <w:rFonts w:eastAsia="Times New Roman" w:cs="Times New Roman"/>
          <w:szCs w:val="24"/>
          <w:lang w:eastAsia="en-AU"/>
        </w:rPr>
      </w:pPr>
      <w:r w:rsidRPr="00DB1DE0">
        <w:rPr>
          <w:rFonts w:eastAsia="Times New Roman" w:cs="Times New Roman"/>
          <w:szCs w:val="24"/>
          <w:lang w:eastAsia="en-AU"/>
        </w:rPr>
        <w:t xml:space="preserve">   Office and Branches</w:t>
      </w:r>
    </w:p>
    <w:p w:rsidR="00DB1DE0" w:rsidRPr="00DB1DE0" w:rsidRDefault="00DB1DE0" w:rsidP="00DB1DE0">
      <w:pPr>
        <w:tabs>
          <w:tab w:val="left" w:pos="8222"/>
        </w:tabs>
        <w:rPr>
          <w:rFonts w:eastAsia="Times New Roman" w:cs="Times New Roman"/>
          <w:sz w:val="26"/>
          <w:szCs w:val="24"/>
          <w:lang w:eastAsia="en-AU"/>
        </w:rPr>
      </w:pPr>
    </w:p>
    <w:p w:rsidR="00DB1DE0" w:rsidRPr="00DB1DE0" w:rsidRDefault="00DB1DE0" w:rsidP="00DB1DE0">
      <w:pPr>
        <w:tabs>
          <w:tab w:val="left" w:pos="8222"/>
        </w:tabs>
        <w:rPr>
          <w:rFonts w:eastAsia="Times New Roman" w:cs="Times New Roman"/>
          <w:sz w:val="26"/>
          <w:szCs w:val="24"/>
          <w:lang w:eastAsia="en-AU"/>
        </w:rPr>
      </w:pPr>
    </w:p>
    <w:p w:rsidR="00DB1DE0" w:rsidRPr="00DB1DE0" w:rsidRDefault="00DB1DE0" w:rsidP="00DB1DE0">
      <w:pPr>
        <w:tabs>
          <w:tab w:val="left" w:pos="8222"/>
        </w:tabs>
        <w:spacing w:after="80"/>
        <w:rPr>
          <w:rFonts w:eastAsia="Times New Roman" w:cs="Times New Roman"/>
          <w:szCs w:val="24"/>
          <w:lang w:eastAsia="en-AU"/>
        </w:rPr>
      </w:pPr>
      <w:r w:rsidRPr="00DB1DE0">
        <w:rPr>
          <w:rFonts w:eastAsia="Times New Roman" w:cs="Times New Roman"/>
          <w:b/>
          <w:szCs w:val="24"/>
          <w:lang w:eastAsia="en-AU"/>
        </w:rPr>
        <w:t xml:space="preserve">Attachment D, </w:t>
      </w:r>
      <w:r w:rsidRPr="00DB1DE0">
        <w:rPr>
          <w:rFonts w:eastAsia="Times New Roman" w:cs="Times New Roman"/>
          <w:szCs w:val="24"/>
          <w:lang w:eastAsia="en-AU"/>
        </w:rPr>
        <w:t>Remits</w:t>
      </w:r>
    </w:p>
    <w:p w:rsidR="00DB1DE0" w:rsidRPr="00DB1DE0" w:rsidRDefault="00F74BE0" w:rsidP="00DB1DE0">
      <w:pPr>
        <w:tabs>
          <w:tab w:val="num" w:pos="360"/>
        </w:tabs>
        <w:spacing w:after="100"/>
        <w:ind w:left="360" w:hanging="360"/>
        <w:rPr>
          <w:rFonts w:eastAsia="Times New Roman" w:cs="Times New Roman"/>
          <w:szCs w:val="24"/>
          <w:lang w:eastAsia="en-AU"/>
        </w:rPr>
      </w:pPr>
      <w:r>
        <w:rPr>
          <w:rFonts w:eastAsia="Times New Roman" w:cs="Times New Roman"/>
          <w:szCs w:val="24"/>
          <w:lang w:eastAsia="en-AU"/>
        </w:rPr>
        <w:t>Auckland Branch</w:t>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t>p  86</w:t>
      </w:r>
    </w:p>
    <w:p w:rsidR="00DB1DE0" w:rsidRPr="00DB1DE0" w:rsidRDefault="00DB1DE0" w:rsidP="00DB1DE0">
      <w:pPr>
        <w:tabs>
          <w:tab w:val="num" w:pos="360"/>
        </w:tabs>
        <w:spacing w:after="100"/>
        <w:ind w:left="360" w:hanging="360"/>
        <w:rPr>
          <w:rFonts w:eastAsia="Times New Roman" w:cs="Times New Roman"/>
          <w:szCs w:val="24"/>
          <w:lang w:eastAsia="en-AU"/>
        </w:rPr>
      </w:pPr>
      <w:r w:rsidRPr="00DB1DE0">
        <w:rPr>
          <w:rFonts w:eastAsia="Times New Roman" w:cs="Times New Roman"/>
          <w:szCs w:val="24"/>
          <w:lang w:eastAsia="en-AU"/>
        </w:rPr>
        <w:t>Southland Branch</w:t>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Pr="00DB1DE0">
        <w:rPr>
          <w:rFonts w:eastAsia="Times New Roman" w:cs="Times New Roman"/>
          <w:szCs w:val="24"/>
          <w:lang w:eastAsia="en-AU"/>
        </w:rPr>
        <w:tab/>
      </w:r>
      <w:r w:rsidR="00F14389">
        <w:rPr>
          <w:rFonts w:eastAsia="Times New Roman" w:cs="Times New Roman"/>
          <w:szCs w:val="24"/>
          <w:lang w:eastAsia="en-AU"/>
        </w:rPr>
        <w:tab/>
      </w:r>
      <w:r w:rsidR="00F74BE0">
        <w:rPr>
          <w:rFonts w:eastAsia="Times New Roman" w:cs="Times New Roman"/>
          <w:szCs w:val="24"/>
          <w:lang w:eastAsia="en-AU"/>
        </w:rPr>
        <w:tab/>
      </w:r>
      <w:r w:rsidR="00F74BE0">
        <w:rPr>
          <w:rFonts w:eastAsia="Times New Roman" w:cs="Times New Roman"/>
          <w:szCs w:val="24"/>
          <w:lang w:eastAsia="en-AU"/>
        </w:rPr>
        <w:tab/>
        <w:t>p  88</w:t>
      </w:r>
    </w:p>
    <w:p w:rsidR="00DB1DE0" w:rsidRPr="00DB1DE0" w:rsidRDefault="00DB1DE0" w:rsidP="00F14389">
      <w:pPr>
        <w:tabs>
          <w:tab w:val="num" w:pos="360"/>
        </w:tabs>
        <w:spacing w:after="100"/>
        <w:ind w:left="360" w:hanging="360"/>
        <w:rPr>
          <w:rFonts w:eastAsia="Times New Roman" w:cs="Times New Roman"/>
          <w:b/>
          <w:szCs w:val="24"/>
          <w:lang w:eastAsia="en-AU"/>
        </w:rPr>
      </w:pPr>
      <w:r w:rsidRPr="00DB1DE0">
        <w:rPr>
          <w:rFonts w:eastAsia="Times New Roman" w:cs="Times New Roman"/>
          <w:szCs w:val="24"/>
          <w:lang w:eastAsia="en-AU"/>
        </w:rPr>
        <w:t>Member-Initiat</w:t>
      </w:r>
      <w:r w:rsidR="00F74BE0">
        <w:rPr>
          <w:rFonts w:eastAsia="Times New Roman" w:cs="Times New Roman"/>
          <w:szCs w:val="24"/>
          <w:lang w:eastAsia="en-AU"/>
        </w:rPr>
        <w:t>ed (Jonathan Godfrey)</w:t>
      </w:r>
      <w:r w:rsidR="00F74BE0">
        <w:rPr>
          <w:rFonts w:eastAsia="Times New Roman" w:cs="Times New Roman"/>
          <w:szCs w:val="24"/>
          <w:lang w:eastAsia="en-AU"/>
        </w:rPr>
        <w:tab/>
      </w:r>
      <w:r w:rsidR="00F74BE0">
        <w:rPr>
          <w:rFonts w:eastAsia="Times New Roman" w:cs="Times New Roman"/>
          <w:szCs w:val="24"/>
          <w:lang w:eastAsia="en-AU"/>
        </w:rPr>
        <w:tab/>
      </w:r>
      <w:r w:rsidR="00F74BE0">
        <w:rPr>
          <w:rFonts w:eastAsia="Times New Roman" w:cs="Times New Roman"/>
          <w:szCs w:val="24"/>
          <w:lang w:eastAsia="en-AU"/>
        </w:rPr>
        <w:tab/>
      </w:r>
      <w:r w:rsidR="00F74BE0">
        <w:rPr>
          <w:rFonts w:eastAsia="Times New Roman" w:cs="Times New Roman"/>
          <w:szCs w:val="24"/>
          <w:lang w:eastAsia="en-AU"/>
        </w:rPr>
        <w:tab/>
      </w:r>
      <w:r w:rsidR="00F74BE0">
        <w:rPr>
          <w:rFonts w:eastAsia="Times New Roman" w:cs="Times New Roman"/>
          <w:szCs w:val="24"/>
          <w:lang w:eastAsia="en-AU"/>
        </w:rPr>
        <w:tab/>
      </w:r>
      <w:r w:rsidR="00F74BE0">
        <w:rPr>
          <w:rFonts w:eastAsia="Times New Roman" w:cs="Times New Roman"/>
          <w:szCs w:val="24"/>
          <w:lang w:eastAsia="en-AU"/>
        </w:rPr>
        <w:tab/>
        <w:t>p  90</w:t>
      </w:r>
      <w:r w:rsidRPr="00DB1DE0">
        <w:rPr>
          <w:rFonts w:eastAsia="Times New Roman" w:cs="Times New Roman"/>
          <w:b/>
          <w:szCs w:val="24"/>
          <w:lang w:eastAsia="en-AU"/>
        </w:rPr>
        <w:br w:type="page"/>
      </w:r>
    </w:p>
    <w:p w:rsidR="00DB1DE0" w:rsidRPr="00DB1DE0" w:rsidRDefault="00DB1DE0" w:rsidP="00DB1DE0">
      <w:pPr>
        <w:tabs>
          <w:tab w:val="left" w:pos="8222"/>
        </w:tabs>
        <w:spacing w:after="80"/>
        <w:rPr>
          <w:rFonts w:eastAsia="Times New Roman" w:cs="Times New Roman"/>
          <w:szCs w:val="24"/>
          <w:lang w:eastAsia="en-AU"/>
        </w:rPr>
      </w:pPr>
      <w:r w:rsidRPr="00DB1DE0">
        <w:rPr>
          <w:rFonts w:eastAsia="Times New Roman" w:cs="Times New Roman"/>
          <w:b/>
          <w:szCs w:val="24"/>
          <w:lang w:eastAsia="en-AU"/>
        </w:rPr>
        <w:lastRenderedPageBreak/>
        <w:t xml:space="preserve">Attachment E, </w:t>
      </w:r>
      <w:r w:rsidRPr="00DB1DE0">
        <w:rPr>
          <w:rFonts w:eastAsia="Times New Roman" w:cs="Times New Roman"/>
          <w:szCs w:val="24"/>
          <w:lang w:eastAsia="en-AU"/>
        </w:rPr>
        <w:t>National Councillors / Network Representative Reports</w:t>
      </w:r>
    </w:p>
    <w:p w:rsidR="00DB1DE0" w:rsidRPr="00DB1DE0" w:rsidRDefault="00F74BE0" w:rsidP="00F557DA">
      <w:pPr>
        <w:numPr>
          <w:ilvl w:val="0"/>
          <w:numId w:val="16"/>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Auckland</w:t>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t>p  92</w:t>
      </w:r>
    </w:p>
    <w:p w:rsidR="00DB1DE0" w:rsidRPr="00DB1DE0" w:rsidRDefault="00F74BE0" w:rsidP="00F557DA">
      <w:pPr>
        <w:numPr>
          <w:ilvl w:val="0"/>
          <w:numId w:val="16"/>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Wellington</w:t>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t>p  94</w:t>
      </w:r>
    </w:p>
    <w:p w:rsidR="00DB1DE0" w:rsidRPr="00DB1DE0" w:rsidRDefault="00F74BE0" w:rsidP="00F557DA">
      <w:pPr>
        <w:numPr>
          <w:ilvl w:val="0"/>
          <w:numId w:val="16"/>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Whanganui</w:t>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t>p  96</w:t>
      </w:r>
    </w:p>
    <w:p w:rsidR="00DB1DE0" w:rsidRPr="00DB1DE0" w:rsidRDefault="00DB1DE0" w:rsidP="00F557DA">
      <w:pPr>
        <w:numPr>
          <w:ilvl w:val="0"/>
          <w:numId w:val="16"/>
        </w:numPr>
        <w:tabs>
          <w:tab w:val="num" w:pos="360"/>
          <w:tab w:val="left" w:pos="8222"/>
        </w:tabs>
        <w:spacing w:after="120" w:line="240" w:lineRule="auto"/>
        <w:ind w:left="357" w:hanging="357"/>
        <w:rPr>
          <w:rFonts w:eastAsia="Times New Roman" w:cs="Times New Roman"/>
          <w:szCs w:val="24"/>
          <w:lang w:eastAsia="en-AU"/>
        </w:rPr>
      </w:pPr>
      <w:r w:rsidRPr="00DB1DE0">
        <w:rPr>
          <w:rFonts w:eastAsia="Times New Roman" w:cs="Times New Roman"/>
          <w:szCs w:val="24"/>
          <w:lang w:eastAsia="en-AU"/>
        </w:rPr>
        <w:t>Nel</w:t>
      </w:r>
      <w:r w:rsidR="00F74BE0">
        <w:rPr>
          <w:rFonts w:eastAsia="Times New Roman" w:cs="Times New Roman"/>
          <w:szCs w:val="24"/>
          <w:lang w:eastAsia="en-AU"/>
        </w:rPr>
        <w:t>son</w:t>
      </w:r>
      <w:r w:rsidR="00F74BE0">
        <w:rPr>
          <w:rFonts w:eastAsia="Times New Roman" w:cs="Times New Roman"/>
          <w:szCs w:val="24"/>
          <w:lang w:eastAsia="en-AU"/>
        </w:rPr>
        <w:tab/>
      </w:r>
      <w:r w:rsidR="00F74BE0">
        <w:rPr>
          <w:rFonts w:eastAsia="Times New Roman" w:cs="Times New Roman"/>
          <w:szCs w:val="24"/>
          <w:lang w:eastAsia="en-AU"/>
        </w:rPr>
        <w:tab/>
      </w:r>
      <w:r w:rsidR="00F74BE0">
        <w:rPr>
          <w:rFonts w:eastAsia="Times New Roman" w:cs="Times New Roman"/>
          <w:szCs w:val="24"/>
          <w:lang w:eastAsia="en-AU"/>
        </w:rPr>
        <w:tab/>
        <w:t>p  97</w:t>
      </w:r>
    </w:p>
    <w:p w:rsidR="00DB1DE0" w:rsidRPr="00DB1DE0" w:rsidRDefault="00F74BE0" w:rsidP="00F557DA">
      <w:pPr>
        <w:numPr>
          <w:ilvl w:val="0"/>
          <w:numId w:val="16"/>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Otago</w:t>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t>p  99</w:t>
      </w:r>
    </w:p>
    <w:p w:rsidR="00DB1DE0" w:rsidRPr="00DB1DE0" w:rsidRDefault="00F74BE0" w:rsidP="00F557DA">
      <w:pPr>
        <w:numPr>
          <w:ilvl w:val="0"/>
          <w:numId w:val="16"/>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Southland</w:t>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t>p100</w:t>
      </w:r>
    </w:p>
    <w:p w:rsidR="00DB1DE0" w:rsidRPr="00DB1DE0" w:rsidRDefault="00F74BE0" w:rsidP="00F557DA">
      <w:pPr>
        <w:numPr>
          <w:ilvl w:val="0"/>
          <w:numId w:val="16"/>
        </w:numPr>
        <w:tabs>
          <w:tab w:val="num" w:pos="360"/>
          <w:tab w:val="left" w:pos="8222"/>
        </w:tabs>
        <w:spacing w:after="120" w:line="240" w:lineRule="auto"/>
        <w:ind w:left="357" w:hanging="357"/>
        <w:rPr>
          <w:rFonts w:eastAsia="Times New Roman" w:cs="Times New Roman"/>
          <w:szCs w:val="24"/>
          <w:lang w:eastAsia="en-AU"/>
        </w:rPr>
      </w:pPr>
      <w:r>
        <w:rPr>
          <w:rFonts w:eastAsia="Times New Roman" w:cs="Times New Roman"/>
          <w:szCs w:val="24"/>
          <w:lang w:eastAsia="en-AU"/>
        </w:rPr>
        <w:t>South Canterbury</w:t>
      </w:r>
      <w:r>
        <w:rPr>
          <w:rFonts w:eastAsia="Times New Roman" w:cs="Times New Roman"/>
          <w:szCs w:val="24"/>
          <w:lang w:eastAsia="en-AU"/>
        </w:rPr>
        <w:tab/>
      </w:r>
      <w:r>
        <w:rPr>
          <w:rFonts w:eastAsia="Times New Roman" w:cs="Times New Roman"/>
          <w:szCs w:val="24"/>
          <w:lang w:eastAsia="en-AU"/>
        </w:rPr>
        <w:tab/>
      </w:r>
      <w:r>
        <w:rPr>
          <w:rFonts w:eastAsia="Times New Roman" w:cs="Times New Roman"/>
          <w:szCs w:val="24"/>
          <w:lang w:eastAsia="en-AU"/>
        </w:rPr>
        <w:tab/>
        <w:t>p101</w:t>
      </w:r>
    </w:p>
    <w:p w:rsidR="00DB1DE0" w:rsidRPr="00DB1DE0" w:rsidRDefault="00DB1DE0" w:rsidP="00F557DA">
      <w:pPr>
        <w:numPr>
          <w:ilvl w:val="0"/>
          <w:numId w:val="16"/>
        </w:numPr>
        <w:tabs>
          <w:tab w:val="num" w:pos="360"/>
          <w:tab w:val="left" w:pos="8222"/>
        </w:tabs>
        <w:spacing w:after="120" w:line="240" w:lineRule="auto"/>
        <w:ind w:left="357" w:hanging="357"/>
        <w:rPr>
          <w:rFonts w:eastAsia="Times New Roman" w:cs="Times New Roman"/>
          <w:szCs w:val="24"/>
          <w:lang w:eastAsia="en-AU"/>
        </w:rPr>
      </w:pPr>
      <w:r w:rsidRPr="00DB1DE0">
        <w:rPr>
          <w:rFonts w:eastAsia="Times New Roman" w:cs="Times New Roman"/>
          <w:szCs w:val="24"/>
          <w:lang w:eastAsia="en-AU"/>
        </w:rPr>
        <w:t>Guide Dog</w:t>
      </w:r>
      <w:r w:rsidR="00F74BE0">
        <w:rPr>
          <w:rFonts w:eastAsia="Times New Roman" w:cs="Times New Roman"/>
          <w:szCs w:val="24"/>
          <w:lang w:eastAsia="en-AU"/>
        </w:rPr>
        <w:t xml:space="preserve"> Handler Special Interest</w:t>
      </w:r>
      <w:r w:rsidR="00F74BE0">
        <w:rPr>
          <w:rFonts w:eastAsia="Times New Roman" w:cs="Times New Roman"/>
          <w:szCs w:val="24"/>
          <w:lang w:eastAsia="en-AU"/>
        </w:rPr>
        <w:tab/>
      </w:r>
      <w:r w:rsidR="00F74BE0">
        <w:rPr>
          <w:rFonts w:eastAsia="Times New Roman" w:cs="Times New Roman"/>
          <w:szCs w:val="24"/>
          <w:lang w:eastAsia="en-AU"/>
        </w:rPr>
        <w:tab/>
      </w:r>
      <w:r w:rsidR="00F74BE0">
        <w:rPr>
          <w:rFonts w:eastAsia="Times New Roman" w:cs="Times New Roman"/>
          <w:szCs w:val="24"/>
          <w:lang w:eastAsia="en-AU"/>
        </w:rPr>
        <w:tab/>
        <w:t>p102</w:t>
      </w:r>
    </w:p>
    <w:p w:rsidR="00DB1DE0" w:rsidRPr="00DB1DE0" w:rsidRDefault="00DB1DE0" w:rsidP="00DB1DE0">
      <w:pPr>
        <w:spacing w:line="240" w:lineRule="auto"/>
        <w:rPr>
          <w:rFonts w:eastAsia="Times New Roman" w:cs="Times New Roman"/>
          <w:sz w:val="28"/>
          <w:szCs w:val="20"/>
          <w:lang w:eastAsia="en-AU"/>
        </w:rPr>
      </w:pPr>
    </w:p>
    <w:p w:rsidR="00DB1DE0" w:rsidRPr="00DB1DE0" w:rsidRDefault="00DB1DE0" w:rsidP="00DB1DE0">
      <w:pPr>
        <w:tabs>
          <w:tab w:val="left" w:pos="8222"/>
        </w:tabs>
        <w:spacing w:after="80"/>
        <w:rPr>
          <w:rFonts w:eastAsia="Times New Roman" w:cs="Times New Roman"/>
          <w:sz w:val="28"/>
          <w:szCs w:val="24"/>
          <w:lang w:eastAsia="en-AU"/>
        </w:rPr>
      </w:pPr>
    </w:p>
    <w:p w:rsidR="00DB1DE0" w:rsidRPr="00DB1DE0" w:rsidRDefault="00DB1DE0" w:rsidP="00DB1DE0">
      <w:pPr>
        <w:tabs>
          <w:tab w:val="left" w:pos="8222"/>
        </w:tabs>
        <w:spacing w:after="80"/>
        <w:rPr>
          <w:rFonts w:eastAsia="Times New Roman" w:cs="Times New Roman"/>
          <w:szCs w:val="24"/>
          <w:lang w:eastAsia="en-AU"/>
        </w:rPr>
      </w:pPr>
      <w:r w:rsidRPr="00DB1DE0">
        <w:rPr>
          <w:rFonts w:eastAsia="Times New Roman" w:cs="Times New Roman"/>
          <w:b/>
          <w:szCs w:val="24"/>
          <w:lang w:eastAsia="en-AU"/>
        </w:rPr>
        <w:t xml:space="preserve">Attachment F, </w:t>
      </w:r>
      <w:r w:rsidRPr="00DB1DE0">
        <w:rPr>
          <w:rFonts w:eastAsia="Times New Roman" w:cs="Times New Roman"/>
          <w:szCs w:val="24"/>
          <w:lang w:eastAsia="en-AU"/>
        </w:rPr>
        <w:t>Environment and</w:t>
      </w:r>
      <w:r w:rsidRPr="00DB1DE0">
        <w:rPr>
          <w:rFonts w:eastAsia="Times New Roman" w:cs="Times New Roman"/>
          <w:b/>
          <w:szCs w:val="24"/>
          <w:lang w:eastAsia="en-AU"/>
        </w:rPr>
        <w:t xml:space="preserve"> </w:t>
      </w:r>
      <w:r w:rsidR="00F74BE0">
        <w:rPr>
          <w:rFonts w:eastAsia="Times New Roman" w:cs="Times New Roman"/>
          <w:szCs w:val="24"/>
          <w:lang w:eastAsia="en-AU"/>
        </w:rPr>
        <w:t>Climate Change Discussion</w:t>
      </w:r>
      <w:r w:rsidR="00F74BE0">
        <w:rPr>
          <w:rFonts w:eastAsia="Times New Roman" w:cs="Times New Roman"/>
          <w:szCs w:val="24"/>
          <w:lang w:eastAsia="en-AU"/>
        </w:rPr>
        <w:tab/>
        <w:t>p104</w:t>
      </w:r>
    </w:p>
    <w:p w:rsidR="00DB1DE0" w:rsidRPr="00DB1DE0" w:rsidRDefault="00DB1DE0" w:rsidP="00DB1DE0">
      <w:pPr>
        <w:spacing w:line="240" w:lineRule="auto"/>
        <w:rPr>
          <w:rFonts w:eastAsia="Times New Roman" w:cs="Times New Roman"/>
          <w:sz w:val="24"/>
          <w:szCs w:val="20"/>
          <w:lang w:eastAsia="en-AU"/>
        </w:rPr>
      </w:pPr>
      <w:r w:rsidRPr="00DB1DE0">
        <w:rPr>
          <w:rFonts w:eastAsia="Times New Roman" w:cs="Times New Roman"/>
          <w:szCs w:val="24"/>
          <w:lang w:eastAsia="en-AU"/>
        </w:rPr>
        <w:t xml:space="preserve">   Paper</w:t>
      </w:r>
    </w:p>
    <w:p w:rsidR="00DB1DE0" w:rsidRPr="00DB1DE0" w:rsidRDefault="00DB1DE0" w:rsidP="00DB1DE0">
      <w:pPr>
        <w:spacing w:line="240" w:lineRule="auto"/>
        <w:rPr>
          <w:rFonts w:eastAsia="Times New Roman" w:cs="Times New Roman"/>
          <w:sz w:val="28"/>
          <w:szCs w:val="20"/>
          <w:lang w:eastAsia="en-AU"/>
        </w:rPr>
      </w:pPr>
    </w:p>
    <w:p w:rsidR="00DB1DE0" w:rsidRPr="00DB1DE0" w:rsidRDefault="00DB1DE0" w:rsidP="00DB1DE0">
      <w:pPr>
        <w:spacing w:line="240" w:lineRule="auto"/>
        <w:rPr>
          <w:rFonts w:eastAsia="Times New Roman" w:cs="Times New Roman"/>
          <w:sz w:val="28"/>
          <w:szCs w:val="20"/>
          <w:lang w:eastAsia="en-AU"/>
        </w:rPr>
      </w:pPr>
    </w:p>
    <w:p w:rsidR="00DB1DE0" w:rsidRPr="00DB1DE0" w:rsidRDefault="00DB1DE0" w:rsidP="00DB1DE0">
      <w:pPr>
        <w:rPr>
          <w:rFonts w:eastAsia="Times New Roman" w:cs="Times New Roman"/>
          <w:szCs w:val="24"/>
          <w:lang w:eastAsia="en-AU"/>
        </w:rPr>
      </w:pPr>
      <w:r w:rsidRPr="00DB1DE0">
        <w:rPr>
          <w:rFonts w:eastAsia="Times New Roman" w:cs="Times New Roman"/>
          <w:b/>
          <w:szCs w:val="24"/>
          <w:lang w:eastAsia="en-AU"/>
        </w:rPr>
        <w:t xml:space="preserve">Attachment G, </w:t>
      </w:r>
      <w:r w:rsidRPr="00DB1DE0">
        <w:rPr>
          <w:rFonts w:eastAsia="Times New Roman" w:cs="Times New Roman"/>
          <w:szCs w:val="24"/>
          <w:lang w:eastAsia="en-AU"/>
        </w:rPr>
        <w:t xml:space="preserve">Blind Citizens </w:t>
      </w:r>
      <w:r w:rsidR="00F74BE0">
        <w:rPr>
          <w:rFonts w:eastAsia="Times New Roman" w:cs="Times New Roman"/>
          <w:szCs w:val="24"/>
          <w:lang w:eastAsia="en-AU"/>
        </w:rPr>
        <w:t>NZ, Preparation for Blind</w:t>
      </w:r>
      <w:r w:rsidR="00F74BE0">
        <w:rPr>
          <w:rFonts w:eastAsia="Times New Roman" w:cs="Times New Roman"/>
          <w:szCs w:val="24"/>
          <w:lang w:eastAsia="en-AU"/>
        </w:rPr>
        <w:tab/>
      </w:r>
      <w:r w:rsidR="00F74BE0">
        <w:rPr>
          <w:rFonts w:eastAsia="Times New Roman" w:cs="Times New Roman"/>
          <w:szCs w:val="24"/>
          <w:lang w:eastAsia="en-AU"/>
        </w:rPr>
        <w:tab/>
      </w:r>
      <w:r w:rsidR="00F74BE0">
        <w:rPr>
          <w:rFonts w:eastAsia="Times New Roman" w:cs="Times New Roman"/>
          <w:szCs w:val="24"/>
          <w:lang w:eastAsia="en-AU"/>
        </w:rPr>
        <w:tab/>
        <w:t>p116</w:t>
      </w:r>
    </w:p>
    <w:p w:rsidR="00DB1DE0" w:rsidRPr="00DB1DE0" w:rsidRDefault="00DB1DE0" w:rsidP="00DB1DE0">
      <w:pPr>
        <w:rPr>
          <w:rFonts w:eastAsia="Times New Roman" w:cs="Times New Roman"/>
          <w:szCs w:val="24"/>
          <w:lang w:eastAsia="en-AU"/>
        </w:rPr>
      </w:pPr>
      <w:r w:rsidRPr="00DB1DE0">
        <w:rPr>
          <w:rFonts w:eastAsia="Times New Roman" w:cs="Times New Roman"/>
          <w:szCs w:val="24"/>
          <w:lang w:eastAsia="en-AU"/>
        </w:rPr>
        <w:t xml:space="preserve">   Foundation new Strategic Plan</w:t>
      </w:r>
    </w:p>
    <w:p w:rsidR="00DB1DE0" w:rsidRPr="00DB1DE0" w:rsidRDefault="00DB1DE0" w:rsidP="00DB1DE0">
      <w:pPr>
        <w:rPr>
          <w:rFonts w:eastAsia="Times New Roman" w:cs="Times New Roman"/>
          <w:sz w:val="28"/>
          <w:szCs w:val="24"/>
          <w:lang w:eastAsia="en-AU"/>
        </w:rPr>
      </w:pPr>
    </w:p>
    <w:p w:rsidR="00DB1DE0" w:rsidRPr="00DB1DE0" w:rsidRDefault="00DB1DE0" w:rsidP="00DB1DE0">
      <w:pPr>
        <w:rPr>
          <w:rFonts w:eastAsia="Times New Roman" w:cs="Times New Roman"/>
          <w:sz w:val="28"/>
          <w:szCs w:val="24"/>
          <w:lang w:eastAsia="en-AU"/>
        </w:rPr>
      </w:pPr>
    </w:p>
    <w:p w:rsidR="00DB1DE0" w:rsidRPr="00DB1DE0" w:rsidRDefault="00DB1DE0" w:rsidP="00DB1DE0">
      <w:pPr>
        <w:rPr>
          <w:rFonts w:eastAsia="Times New Roman" w:cs="Times New Roman"/>
          <w:szCs w:val="24"/>
          <w:lang w:eastAsia="en-AU"/>
        </w:rPr>
      </w:pPr>
      <w:r w:rsidRPr="00DB1DE0">
        <w:rPr>
          <w:rFonts w:eastAsia="Times New Roman" w:cs="Times New Roman"/>
          <w:b/>
          <w:szCs w:val="24"/>
          <w:lang w:eastAsia="en-AU"/>
        </w:rPr>
        <w:t>Attachment H</w:t>
      </w:r>
      <w:r w:rsidRPr="00DB1DE0">
        <w:rPr>
          <w:rFonts w:eastAsia="Times New Roman" w:cs="Times New Roman"/>
          <w:szCs w:val="24"/>
          <w:lang w:eastAsia="en-AU"/>
        </w:rPr>
        <w:t>, Repr</w:t>
      </w:r>
      <w:r w:rsidR="00F74BE0">
        <w:rPr>
          <w:rFonts w:eastAsia="Times New Roman" w:cs="Times New Roman"/>
          <w:szCs w:val="24"/>
          <w:lang w:eastAsia="en-AU"/>
        </w:rPr>
        <w:t>esentative Appointments</w:t>
      </w:r>
      <w:r w:rsidR="00F74BE0">
        <w:rPr>
          <w:rFonts w:eastAsia="Times New Roman" w:cs="Times New Roman"/>
          <w:szCs w:val="24"/>
          <w:lang w:eastAsia="en-AU"/>
        </w:rPr>
        <w:tab/>
      </w:r>
      <w:r w:rsidR="00F74BE0">
        <w:rPr>
          <w:rFonts w:eastAsia="Times New Roman" w:cs="Times New Roman"/>
          <w:szCs w:val="24"/>
          <w:lang w:eastAsia="en-AU"/>
        </w:rPr>
        <w:tab/>
      </w:r>
      <w:r w:rsidR="00F74BE0">
        <w:rPr>
          <w:rFonts w:eastAsia="Times New Roman" w:cs="Times New Roman"/>
          <w:szCs w:val="24"/>
          <w:lang w:eastAsia="en-AU"/>
        </w:rPr>
        <w:tab/>
      </w:r>
      <w:r w:rsidR="00F74BE0">
        <w:rPr>
          <w:rFonts w:eastAsia="Times New Roman" w:cs="Times New Roman"/>
          <w:szCs w:val="24"/>
          <w:lang w:eastAsia="en-AU"/>
        </w:rPr>
        <w:tab/>
      </w:r>
      <w:r w:rsidR="00F74BE0">
        <w:rPr>
          <w:rFonts w:eastAsia="Times New Roman" w:cs="Times New Roman"/>
          <w:szCs w:val="24"/>
          <w:lang w:eastAsia="en-AU"/>
        </w:rPr>
        <w:tab/>
        <w:t>p121</w:t>
      </w:r>
    </w:p>
    <w:p w:rsidR="00DB1DE0" w:rsidRPr="00DB1DE0" w:rsidRDefault="00DB1DE0" w:rsidP="00DB1DE0">
      <w:pPr>
        <w:tabs>
          <w:tab w:val="left" w:pos="8222"/>
        </w:tabs>
        <w:rPr>
          <w:rFonts w:eastAsia="Times New Roman" w:cs="Times New Roman"/>
          <w:sz w:val="28"/>
          <w:szCs w:val="24"/>
          <w:lang w:eastAsia="en-AU"/>
        </w:rPr>
      </w:pPr>
    </w:p>
    <w:p w:rsidR="00DB1DE0" w:rsidRPr="00DB1DE0" w:rsidRDefault="00DB1DE0" w:rsidP="00DB1DE0">
      <w:pPr>
        <w:tabs>
          <w:tab w:val="left" w:pos="8222"/>
        </w:tabs>
        <w:rPr>
          <w:rFonts w:eastAsia="Times New Roman" w:cs="Times New Roman"/>
          <w:sz w:val="28"/>
          <w:szCs w:val="24"/>
          <w:lang w:eastAsia="en-AU"/>
        </w:rPr>
      </w:pPr>
    </w:p>
    <w:p w:rsidR="00DB1DE0" w:rsidRPr="00DB1DE0" w:rsidRDefault="00DB1DE0" w:rsidP="00DB1DE0">
      <w:pPr>
        <w:keepNext/>
        <w:keepLines/>
        <w:rPr>
          <w:rFonts w:eastAsia="Times New Roman"/>
          <w:szCs w:val="24"/>
        </w:rPr>
      </w:pPr>
      <w:r w:rsidRPr="00DB1DE0">
        <w:rPr>
          <w:rFonts w:eastAsia="Times New Roman"/>
          <w:b/>
          <w:szCs w:val="24"/>
        </w:rPr>
        <w:t xml:space="preserve">Attachment I, </w:t>
      </w:r>
      <w:r w:rsidRPr="00DB1DE0">
        <w:rPr>
          <w:rFonts w:eastAsia="Times New Roman"/>
          <w:szCs w:val="24"/>
        </w:rPr>
        <w:t>Celebrating 75 y</w:t>
      </w:r>
      <w:r w:rsidR="00F74BE0">
        <w:rPr>
          <w:rFonts w:eastAsia="Times New Roman"/>
          <w:szCs w:val="24"/>
        </w:rPr>
        <w:t xml:space="preserve">ears, 2020 Annual General </w:t>
      </w:r>
      <w:r w:rsidR="00F74BE0">
        <w:rPr>
          <w:rFonts w:eastAsia="Times New Roman"/>
          <w:szCs w:val="24"/>
        </w:rPr>
        <w:tab/>
      </w:r>
      <w:r w:rsidR="00F74BE0">
        <w:rPr>
          <w:rFonts w:eastAsia="Times New Roman"/>
          <w:szCs w:val="24"/>
        </w:rPr>
        <w:tab/>
        <w:t>p122</w:t>
      </w:r>
    </w:p>
    <w:p w:rsidR="00DB1DE0" w:rsidRPr="00DB1DE0" w:rsidRDefault="00DB1DE0" w:rsidP="00DB1DE0">
      <w:pPr>
        <w:keepNext/>
        <w:keepLines/>
        <w:rPr>
          <w:rFonts w:eastAsia="Times New Roman"/>
          <w:szCs w:val="24"/>
        </w:rPr>
      </w:pPr>
      <w:r w:rsidRPr="00DB1DE0">
        <w:rPr>
          <w:rFonts w:eastAsia="Times New Roman"/>
          <w:szCs w:val="24"/>
        </w:rPr>
        <w:t xml:space="preserve">   Meeting and Conference</w:t>
      </w:r>
    </w:p>
    <w:p w:rsidR="00DB1DE0" w:rsidRDefault="00DB1DE0">
      <w:pPr>
        <w:spacing w:line="240" w:lineRule="auto"/>
      </w:pPr>
    </w:p>
    <w:p w:rsidR="00DB1DE0" w:rsidRDefault="00DB1DE0">
      <w:pPr>
        <w:spacing w:line="240" w:lineRule="auto"/>
      </w:pPr>
    </w:p>
    <w:p w:rsidR="00DB1DE0" w:rsidRDefault="00DB1DE0">
      <w:pPr>
        <w:spacing w:line="240" w:lineRule="auto"/>
        <w:sectPr w:rsidR="00DB1DE0" w:rsidSect="00DB1DE0">
          <w:headerReference w:type="default" r:id="rId9"/>
          <w:pgSz w:w="11906" w:h="16838" w:code="9"/>
          <w:pgMar w:top="851" w:right="284" w:bottom="561" w:left="851" w:header="340" w:footer="284" w:gutter="0"/>
          <w:pgNumType w:start="1"/>
          <w:cols w:space="708"/>
          <w:titlePg/>
          <w:docGrid w:linePitch="435"/>
        </w:sectPr>
      </w:pPr>
    </w:p>
    <w:p w:rsidR="0007146F" w:rsidRPr="004B6E25" w:rsidRDefault="0007146F" w:rsidP="004B6E25">
      <w:pPr>
        <w:pStyle w:val="Heading1"/>
        <w:rPr>
          <w:rFonts w:hint="eastAsia"/>
        </w:rPr>
      </w:pPr>
      <w:r w:rsidRPr="004B6E25">
        <w:lastRenderedPageBreak/>
        <w:t>Attachment “A”</w:t>
      </w:r>
    </w:p>
    <w:p w:rsidR="0007146F" w:rsidRDefault="0007146F" w:rsidP="00186F56">
      <w:pPr>
        <w:pStyle w:val="Heading1"/>
        <w:rPr>
          <w:rFonts w:hint="eastAsia"/>
        </w:rPr>
      </w:pPr>
      <w:r w:rsidRPr="002B5B23">
        <w:t xml:space="preserve">Matters Arising from </w:t>
      </w:r>
      <w:r w:rsidRPr="002B5B23">
        <w:rPr>
          <w:rFonts w:hint="eastAsia"/>
        </w:rPr>
        <w:t>the</w:t>
      </w:r>
      <w:r>
        <w:t xml:space="preserve"> 201</w:t>
      </w:r>
      <w:r w:rsidR="006E3FD8">
        <w:t>8</w:t>
      </w:r>
      <w:r w:rsidR="004B6E25">
        <w:t xml:space="preserve">, </w:t>
      </w:r>
      <w:r w:rsidRPr="002B5B23">
        <w:t>Annual General Meeting and Conference</w:t>
      </w:r>
    </w:p>
    <w:p w:rsidR="00D67688" w:rsidRPr="000B080F" w:rsidRDefault="00D67688" w:rsidP="00D67688">
      <w:pPr>
        <w:rPr>
          <w:sz w:val="20"/>
        </w:rPr>
      </w:pPr>
    </w:p>
    <w:p w:rsidR="00D67688" w:rsidRDefault="000F2632" w:rsidP="00D67688">
      <w:r>
        <w:t xml:space="preserve">The Board </w:t>
      </w:r>
      <w:r w:rsidR="00B172C7">
        <w:t>a</w:t>
      </w:r>
      <w:r w:rsidR="00D67688">
        <w:t>t its November 2018 meetin</w:t>
      </w:r>
      <w:r>
        <w:t xml:space="preserve">g </w:t>
      </w:r>
      <w:r w:rsidR="00D67688">
        <w:t>considered o</w:t>
      </w:r>
      <w:r w:rsidR="00D67688" w:rsidRPr="003876A3">
        <w:t xml:space="preserve">utcomes of </w:t>
      </w:r>
      <w:r w:rsidR="00D67688">
        <w:t xml:space="preserve">the 2018 Annual General Meeting and </w:t>
      </w:r>
      <w:r w:rsidR="00D67688" w:rsidRPr="003876A3">
        <w:t>Conference</w:t>
      </w:r>
      <w:r w:rsidR="00D67688">
        <w:t xml:space="preserve">. </w:t>
      </w:r>
      <w:r w:rsidR="00D67688">
        <w:rPr>
          <w:rFonts w:eastAsia="Times New Roman"/>
          <w:szCs w:val="20"/>
          <w:lang w:eastAsia="en-GB"/>
        </w:rPr>
        <w:t xml:space="preserve">These, along with the many </w:t>
      </w:r>
      <w:r w:rsidR="00D67688">
        <w:t xml:space="preserve">issues already on the work programme, were by agreement, given a priority level of either: </w:t>
      </w:r>
    </w:p>
    <w:p w:rsidR="00D67688" w:rsidRDefault="00D67688" w:rsidP="00D67688">
      <w:pPr>
        <w:pStyle w:val="bullet1last"/>
        <w:spacing w:after="120"/>
        <w:ind w:left="360"/>
      </w:pPr>
      <w:r>
        <w:t>High</w:t>
      </w:r>
      <w:r w:rsidR="00867721">
        <w:t>:</w:t>
      </w:r>
      <w:r>
        <w:t xml:space="preserve"> the issue / activity will be progressed as a matter of priority. </w:t>
      </w:r>
    </w:p>
    <w:p w:rsidR="00D67688" w:rsidRDefault="00D67688" w:rsidP="00D67688">
      <w:pPr>
        <w:pStyle w:val="bullet1last"/>
        <w:spacing w:after="120"/>
        <w:ind w:left="360"/>
      </w:pPr>
      <w:r>
        <w:t>Medium</w:t>
      </w:r>
      <w:r w:rsidR="00867721">
        <w:t>:</w:t>
      </w:r>
      <w:r>
        <w:t xml:space="preserve"> watch for opportunities and act.</w:t>
      </w:r>
    </w:p>
    <w:p w:rsidR="00D67688" w:rsidRDefault="00D67688" w:rsidP="00D67688">
      <w:pPr>
        <w:pStyle w:val="bullet1last"/>
        <w:spacing w:after="120"/>
        <w:ind w:left="360"/>
      </w:pPr>
      <w:r>
        <w:t>Low</w:t>
      </w:r>
      <w:r w:rsidR="00867721">
        <w:t>:</w:t>
      </w:r>
      <w:r>
        <w:t xml:space="preserve"> low threshold for action i.e. will not go searching out the issue, but will be vigilant so that the issue can be progressed and action taken when there is movement or an influencing person/entity asks.</w:t>
      </w:r>
    </w:p>
    <w:p w:rsidR="00D67688" w:rsidRDefault="00D67688" w:rsidP="00D67688">
      <w:r>
        <w:t xml:space="preserve">The following is a </w:t>
      </w:r>
      <w:r w:rsidRPr="003876A3">
        <w:t xml:space="preserve">brief commentary </w:t>
      </w:r>
      <w:r>
        <w:t xml:space="preserve">on </w:t>
      </w:r>
      <w:r w:rsidRPr="003876A3">
        <w:t xml:space="preserve">items requiring </w:t>
      </w:r>
      <w:r>
        <w:t xml:space="preserve">an update, where there is no reference anywhere else </w:t>
      </w:r>
      <w:r w:rsidRPr="003876A3">
        <w:t xml:space="preserve">in </w:t>
      </w:r>
      <w:r>
        <w:t>this a</w:t>
      </w:r>
      <w:r w:rsidRPr="003876A3">
        <w:t>genda</w:t>
      </w:r>
      <w:r>
        <w:t>.</w:t>
      </w:r>
    </w:p>
    <w:p w:rsidR="00D67688" w:rsidRPr="0007146F" w:rsidRDefault="00D67688" w:rsidP="00D67688"/>
    <w:p w:rsidR="00D67688" w:rsidRDefault="00D67688" w:rsidP="00D67688">
      <w:pPr>
        <w:ind w:left="720" w:hanging="720"/>
        <w:rPr>
          <w:lang w:bidi="en-US"/>
        </w:rPr>
      </w:pPr>
      <w:r>
        <w:rPr>
          <w:b/>
        </w:rPr>
        <w:t>1.</w:t>
      </w:r>
      <w:r>
        <w:rPr>
          <w:b/>
        </w:rPr>
        <w:tab/>
        <w:t xml:space="preserve">Statistics NZ: </w:t>
      </w:r>
      <w:r w:rsidRPr="00D16114">
        <w:t xml:space="preserve">Conference </w:t>
      </w:r>
      <w:r>
        <w:t xml:space="preserve">urged </w:t>
      </w:r>
      <w:r w:rsidRPr="00D16114">
        <w:t>the</w:t>
      </w:r>
      <w:r>
        <w:rPr>
          <w:b/>
        </w:rPr>
        <w:t xml:space="preserve"> </w:t>
      </w:r>
      <w:r>
        <w:t xml:space="preserve">Board to </w:t>
      </w:r>
      <w:r w:rsidRPr="00DF7F49">
        <w:rPr>
          <w:lang w:bidi="en-US"/>
        </w:rPr>
        <w:t>continue its advocacy work with Statistics NZ to create a user</w:t>
      </w:r>
      <w:r>
        <w:rPr>
          <w:lang w:bidi="en-US"/>
        </w:rPr>
        <w:t>-</w:t>
      </w:r>
      <w:r w:rsidRPr="00DF7F49">
        <w:rPr>
          <w:lang w:bidi="en-US"/>
        </w:rPr>
        <w:t>friendly print version</w:t>
      </w:r>
      <w:r>
        <w:rPr>
          <w:lang w:bidi="en-US"/>
        </w:rPr>
        <w:t xml:space="preserve">, </w:t>
      </w:r>
      <w:r w:rsidRPr="00DF7F49">
        <w:rPr>
          <w:lang w:bidi="en-US"/>
        </w:rPr>
        <w:t xml:space="preserve">and communicate fully, effectively and adequately with the blind </w:t>
      </w:r>
      <w:r>
        <w:rPr>
          <w:lang w:bidi="en-US"/>
        </w:rPr>
        <w:t xml:space="preserve">community </w:t>
      </w:r>
      <w:r w:rsidRPr="00DF7F49">
        <w:rPr>
          <w:lang w:bidi="en-US"/>
        </w:rPr>
        <w:t xml:space="preserve">to ensure full accessibility to all formats; of the </w:t>
      </w:r>
      <w:r>
        <w:rPr>
          <w:lang w:bidi="en-US"/>
        </w:rPr>
        <w:t>C</w:t>
      </w:r>
      <w:r w:rsidRPr="00DF7F49">
        <w:rPr>
          <w:lang w:bidi="en-US"/>
        </w:rPr>
        <w:t>ensus.</w:t>
      </w:r>
      <w:r>
        <w:rPr>
          <w:lang w:bidi="en-US"/>
        </w:rPr>
        <w:t xml:space="preserve"> Blind Citizens NZ continues to work with Statistics NZ to influence positive progress on all facets of accessibility of the Census both directly and collectively through the DPO Coalition. </w:t>
      </w:r>
    </w:p>
    <w:p w:rsidR="00D67688" w:rsidRDefault="00D67688" w:rsidP="00D67688"/>
    <w:p w:rsidR="00D67688" w:rsidRDefault="00D67688" w:rsidP="00D67688">
      <w:pPr>
        <w:ind w:left="720" w:hanging="720"/>
      </w:pPr>
      <w:r>
        <w:rPr>
          <w:b/>
        </w:rPr>
        <w:t>2.</w:t>
      </w:r>
      <w:r>
        <w:rPr>
          <w:b/>
        </w:rPr>
        <w:tab/>
        <w:t>Government’s Accessibility Charter</w:t>
      </w:r>
      <w:r w:rsidRPr="00B172C7">
        <w:t xml:space="preserve">: </w:t>
      </w:r>
      <w:r w:rsidR="00B172C7" w:rsidRPr="00B172C7">
        <w:t>T</w:t>
      </w:r>
      <w:r w:rsidRPr="00B172C7">
        <w:t>he</w:t>
      </w:r>
      <w:r>
        <w:rPr>
          <w:b/>
        </w:rPr>
        <w:t xml:space="preserve"> </w:t>
      </w:r>
      <w:r>
        <w:t>Accessibility Charter identifies Government’s requirement to provide accessible information, communication, and services. As this can be a powerful advocacy tool for individuals to use, Blind Citizens NZ publicised the Charter in Focus.</w:t>
      </w:r>
    </w:p>
    <w:p w:rsidR="00D67688" w:rsidRDefault="00D67688" w:rsidP="00D67688">
      <w:pPr>
        <w:ind w:left="720" w:hanging="720"/>
      </w:pPr>
    </w:p>
    <w:p w:rsidR="00F14389" w:rsidRDefault="00F14389">
      <w:pPr>
        <w:spacing w:line="240" w:lineRule="auto"/>
        <w:rPr>
          <w:b/>
        </w:rPr>
      </w:pPr>
      <w:r>
        <w:rPr>
          <w:b/>
        </w:rPr>
        <w:br w:type="page"/>
      </w:r>
    </w:p>
    <w:p w:rsidR="00D67688" w:rsidRDefault="00D67688" w:rsidP="00D67688">
      <w:pPr>
        <w:ind w:left="720" w:hanging="720"/>
      </w:pPr>
      <w:r>
        <w:rPr>
          <w:b/>
        </w:rPr>
        <w:lastRenderedPageBreak/>
        <w:t>3.</w:t>
      </w:r>
      <w:r>
        <w:rPr>
          <w:b/>
        </w:rPr>
        <w:tab/>
      </w:r>
      <w:r w:rsidRPr="0079646C">
        <w:rPr>
          <w:b/>
        </w:rPr>
        <w:t>Data collection</w:t>
      </w:r>
      <w:r>
        <w:rPr>
          <w:b/>
        </w:rPr>
        <w:t xml:space="preserve"> by government agencies</w:t>
      </w:r>
      <w:r>
        <w:t xml:space="preserve">: Conference required the Board to continue to work with all government agencies to ensure that every data collection exercise, especially the Census, is accessible to everyone so they can participate in whichever way best meets their needs. The sentiments of this requirement continue to be at the forefront of Blind Citizens NZ’s work with Government, and often references Government’s Accessibility Charter. The ability for people to engage in data collection independently, with confidence and dignity is paramount. </w:t>
      </w:r>
    </w:p>
    <w:p w:rsidR="00D67688" w:rsidRDefault="00D67688" w:rsidP="00D67688"/>
    <w:p w:rsidR="00D67688" w:rsidRDefault="00F14389" w:rsidP="00D67688">
      <w:pPr>
        <w:ind w:left="720" w:hanging="720"/>
      </w:pPr>
      <w:r>
        <w:rPr>
          <w:b/>
        </w:rPr>
        <w:t>4</w:t>
      </w:r>
      <w:r w:rsidR="00D67688">
        <w:rPr>
          <w:b/>
        </w:rPr>
        <w:t>.</w:t>
      </w:r>
      <w:r w:rsidR="00D67688">
        <w:rPr>
          <w:b/>
        </w:rPr>
        <w:tab/>
        <w:t>Proposed new Constitution</w:t>
      </w:r>
      <w:r w:rsidR="00D67688" w:rsidRPr="00CF6DF3">
        <w:t xml:space="preserve">: </w:t>
      </w:r>
      <w:r w:rsidR="00B172C7">
        <w:t>T</w:t>
      </w:r>
      <w:r w:rsidR="00D67688" w:rsidRPr="00CF6DF3">
        <w:t>he Board</w:t>
      </w:r>
      <w:r w:rsidR="00D67688">
        <w:rPr>
          <w:b/>
        </w:rPr>
        <w:t xml:space="preserve"> </w:t>
      </w:r>
      <w:r w:rsidR="00D67688">
        <w:t>was required to formulate a Constitution that best meets the needs of Blind Citizens NZ now and into the future. By the end of February this year, financial members received for input, a draft proposed new Constitution. A significant amount of feedback has influenced the final proposed new Constitution. In July, financial members received three months’ notice when the final of the proposed new Constitution was distributed. Voting commences on 2 October 2019.</w:t>
      </w:r>
    </w:p>
    <w:p w:rsidR="00D67688" w:rsidRDefault="00D67688" w:rsidP="00D67688">
      <w:pPr>
        <w:ind w:left="720" w:hanging="720"/>
      </w:pPr>
    </w:p>
    <w:p w:rsidR="00867721" w:rsidRDefault="00F14389" w:rsidP="00867721">
      <w:pPr>
        <w:ind w:left="720" w:hanging="720"/>
      </w:pPr>
      <w:r>
        <w:rPr>
          <w:b/>
        </w:rPr>
        <w:t>5</w:t>
      </w:r>
      <w:r w:rsidR="00867721">
        <w:rPr>
          <w:b/>
        </w:rPr>
        <w:t>.</w:t>
      </w:r>
      <w:r w:rsidR="00867721">
        <w:rPr>
          <w:b/>
        </w:rPr>
        <w:tab/>
      </w:r>
      <w:r w:rsidR="00B172C7" w:rsidRPr="00B172C7">
        <w:rPr>
          <w:b/>
        </w:rPr>
        <w:t>Service Provider Entities</w:t>
      </w:r>
      <w:r w:rsidR="00B172C7">
        <w:t xml:space="preserve">: </w:t>
      </w:r>
      <w:r w:rsidR="00867721" w:rsidRPr="00867721">
        <w:t>Conference</w:t>
      </w:r>
      <w:r w:rsidR="00867721">
        <w:rPr>
          <w:b/>
        </w:rPr>
        <w:t xml:space="preserve"> </w:t>
      </w:r>
      <w:r w:rsidR="00867721">
        <w:t>required the board to work with service-provider entities to ensure they uphold the same standard of equity expected from Central Government. As opportunities arise expectations are reinforced – levers include the United Nations Convention on the Rights of Persons with Disabilities, Government’s Accessibility Charter (which local government is being encouraged to adopt), and System Transformation.</w:t>
      </w:r>
    </w:p>
    <w:p w:rsidR="00867721" w:rsidRDefault="00867721" w:rsidP="00867721">
      <w:pPr>
        <w:ind w:left="720" w:hanging="720"/>
        <w:rPr>
          <w:lang w:bidi="en-US"/>
        </w:rPr>
      </w:pPr>
    </w:p>
    <w:p w:rsidR="00E02790" w:rsidRDefault="00F14389" w:rsidP="00867721">
      <w:pPr>
        <w:ind w:left="720" w:hanging="720"/>
        <w:rPr>
          <w:lang w:bidi="en-US"/>
        </w:rPr>
      </w:pPr>
      <w:r>
        <w:rPr>
          <w:b/>
          <w:lang w:bidi="en-US"/>
        </w:rPr>
        <w:t>6</w:t>
      </w:r>
      <w:r w:rsidR="00867721">
        <w:rPr>
          <w:b/>
          <w:lang w:bidi="en-US"/>
        </w:rPr>
        <w:t>.</w:t>
      </w:r>
      <w:r w:rsidR="00867721">
        <w:rPr>
          <w:b/>
          <w:lang w:bidi="en-US"/>
        </w:rPr>
        <w:tab/>
        <w:t>Governance Review Panel</w:t>
      </w:r>
      <w:r w:rsidR="00867721">
        <w:rPr>
          <w:lang w:bidi="en-US"/>
        </w:rPr>
        <w:t xml:space="preserve">: requirements for inclusion in the proposed new Constitution, passed by the 2018 Annual General Meeting and Conference have been actioned. Following the AGM and Conference, a draft Constitution ran the rigours of engagement with, and input from financial Ordinary Members. The proposed new Constitution retains the requirements adopted in 2018. </w:t>
      </w:r>
    </w:p>
    <w:p w:rsidR="00E02790" w:rsidRDefault="00E02790" w:rsidP="00E02790">
      <w:pPr>
        <w:rPr>
          <w:lang w:bidi="en-US"/>
        </w:rPr>
      </w:pPr>
      <w:r>
        <w:rPr>
          <w:lang w:bidi="en-US"/>
        </w:rPr>
        <w:br w:type="page"/>
      </w:r>
    </w:p>
    <w:p w:rsidR="00867721" w:rsidRDefault="00867721" w:rsidP="00E02790">
      <w:pPr>
        <w:spacing w:after="200"/>
        <w:ind w:left="1429" w:hanging="720"/>
        <w:rPr>
          <w:lang w:bidi="en-US"/>
        </w:rPr>
      </w:pPr>
      <w:r>
        <w:rPr>
          <w:lang w:bidi="en-US"/>
        </w:rPr>
        <w:lastRenderedPageBreak/>
        <w:t>These include:</w:t>
      </w:r>
    </w:p>
    <w:p w:rsidR="00867721" w:rsidRDefault="00E02790" w:rsidP="00E02790">
      <w:pPr>
        <w:pStyle w:val="bullet1last"/>
        <w:numPr>
          <w:ilvl w:val="0"/>
          <w:numId w:val="0"/>
        </w:numPr>
        <w:spacing w:after="200"/>
        <w:ind w:left="1440" w:hanging="731"/>
      </w:pPr>
      <w:r w:rsidRPr="00E02790">
        <w:rPr>
          <w:b/>
          <w:lang w:bidi="en-US"/>
        </w:rPr>
        <w:t>a)</w:t>
      </w:r>
      <w:r w:rsidRPr="00E02790">
        <w:rPr>
          <w:b/>
          <w:lang w:bidi="en-US"/>
        </w:rPr>
        <w:tab/>
      </w:r>
      <w:r w:rsidR="00730B48" w:rsidRPr="00730B48">
        <w:rPr>
          <w:lang w:bidi="en-US"/>
        </w:rPr>
        <w:t>A</w:t>
      </w:r>
      <w:r w:rsidR="00730B48">
        <w:rPr>
          <w:b/>
          <w:lang w:bidi="en-US"/>
        </w:rPr>
        <w:t xml:space="preserve"> </w:t>
      </w:r>
      <w:r>
        <w:rPr>
          <w:lang w:bidi="en-US"/>
        </w:rPr>
        <w:t>clause that describes the purpose of the Annual General Meeting and Conference</w:t>
      </w:r>
      <w:r w:rsidR="00730B48">
        <w:rPr>
          <w:lang w:bidi="en-US"/>
        </w:rPr>
        <w:t>, which replaces the term ‘supreme government body’</w:t>
      </w:r>
      <w:r>
        <w:rPr>
          <w:lang w:bidi="en-US"/>
        </w:rPr>
        <w:t>.</w:t>
      </w:r>
    </w:p>
    <w:p w:rsidR="00E02790" w:rsidRDefault="00E02790" w:rsidP="00E02790">
      <w:pPr>
        <w:pStyle w:val="bullet1last"/>
        <w:numPr>
          <w:ilvl w:val="0"/>
          <w:numId w:val="0"/>
        </w:numPr>
        <w:ind w:left="1440" w:hanging="730"/>
      </w:pPr>
      <w:r>
        <w:rPr>
          <w:b/>
          <w:lang w:bidi="en-US"/>
        </w:rPr>
        <w:t>b)</w:t>
      </w:r>
      <w:r>
        <w:rPr>
          <w:b/>
          <w:lang w:bidi="en-US"/>
        </w:rPr>
        <w:tab/>
      </w:r>
      <w:r>
        <w:rPr>
          <w:lang w:bidi="en-US"/>
        </w:rPr>
        <w:t>Adoption of the following package of Board reforms:</w:t>
      </w:r>
    </w:p>
    <w:p w:rsidR="00867721" w:rsidRPr="00305D33" w:rsidRDefault="00867721" w:rsidP="00E02790">
      <w:pPr>
        <w:pStyle w:val="BulletPoints"/>
        <w:tabs>
          <w:tab w:val="clear" w:pos="1080"/>
          <w:tab w:val="num" w:pos="1800"/>
        </w:tabs>
        <w:ind w:left="1800"/>
      </w:pPr>
      <w:r w:rsidRPr="00305D33">
        <w:t>A three-year term of office for all Board members, including the National President;</w:t>
      </w:r>
    </w:p>
    <w:p w:rsidR="00867721" w:rsidRPr="00305D33" w:rsidRDefault="00867721" w:rsidP="00E02790">
      <w:pPr>
        <w:pStyle w:val="BulletPoints"/>
        <w:tabs>
          <w:tab w:val="clear" w:pos="1080"/>
          <w:tab w:val="num" w:pos="1800"/>
        </w:tabs>
        <w:ind w:left="1800"/>
      </w:pPr>
      <w:r w:rsidRPr="00305D33">
        <w:t>The elimination of extraordinary elections;</w:t>
      </w:r>
    </w:p>
    <w:p w:rsidR="00867721" w:rsidRPr="00305D33" w:rsidRDefault="00867721" w:rsidP="00E02790">
      <w:pPr>
        <w:pStyle w:val="BulletPoints"/>
        <w:tabs>
          <w:tab w:val="clear" w:pos="1080"/>
          <w:tab w:val="num" w:pos="1800"/>
        </w:tabs>
        <w:ind w:left="1800"/>
      </w:pPr>
      <w:r w:rsidRPr="00305D33">
        <w:t>The shedding of two member-at-large positions on the Board, leaving a Board of seven;</w:t>
      </w:r>
    </w:p>
    <w:p w:rsidR="00867721" w:rsidRPr="00305D33" w:rsidRDefault="00867721" w:rsidP="00E02790">
      <w:pPr>
        <w:pStyle w:val="BulletPoints"/>
        <w:tabs>
          <w:tab w:val="clear" w:pos="1080"/>
          <w:tab w:val="num" w:pos="1800"/>
        </w:tabs>
        <w:ind w:left="1800"/>
      </w:pPr>
      <w:r w:rsidRPr="00305D33">
        <w:t>An annual election for two out of the now six member-at-large positions;</w:t>
      </w:r>
    </w:p>
    <w:p w:rsidR="00867721" w:rsidRPr="00305D33" w:rsidRDefault="00867721" w:rsidP="00E02790">
      <w:pPr>
        <w:pStyle w:val="BulletPoints"/>
        <w:tabs>
          <w:tab w:val="clear" w:pos="1080"/>
          <w:tab w:val="num" w:pos="1800"/>
        </w:tabs>
        <w:ind w:left="1800"/>
      </w:pPr>
      <w:r w:rsidRPr="00305D33">
        <w:t>The optional appointment (co-option) of a maximum of two Blind Citizens NZ members to the Board for a period of any length but not exceeding two years;</w:t>
      </w:r>
    </w:p>
    <w:p w:rsidR="00867721" w:rsidRPr="00305D33" w:rsidRDefault="00867721" w:rsidP="00E02790">
      <w:pPr>
        <w:pStyle w:val="BulletPoints"/>
        <w:tabs>
          <w:tab w:val="clear" w:pos="1080"/>
          <w:tab w:val="num" w:pos="1800"/>
        </w:tabs>
        <w:spacing w:after="200"/>
        <w:ind w:left="1800"/>
      </w:pPr>
      <w:r w:rsidRPr="00305D33">
        <w:t>The World Blind Union Representative to be an appointed rather than an elected position, with the WBU Representative being co-opted to the board for the term of their appointment unless the appointee is already an elected member on the Board.</w:t>
      </w:r>
    </w:p>
    <w:p w:rsidR="00867721" w:rsidRPr="00305D33" w:rsidRDefault="00E02790" w:rsidP="00E02790">
      <w:pPr>
        <w:spacing w:after="200"/>
        <w:ind w:left="1440" w:hanging="720"/>
      </w:pPr>
      <w:r w:rsidRPr="00E02790">
        <w:rPr>
          <w:b/>
        </w:rPr>
        <w:t>c)</w:t>
      </w:r>
      <w:r>
        <w:tab/>
        <w:t xml:space="preserve">The disestablishment of </w:t>
      </w:r>
      <w:r w:rsidR="00867721" w:rsidRPr="00305D33">
        <w:t>National Council</w:t>
      </w:r>
      <w:r>
        <w:t>.</w:t>
      </w:r>
    </w:p>
    <w:p w:rsidR="00E02790" w:rsidRDefault="00E02790" w:rsidP="00E02790">
      <w:pPr>
        <w:spacing w:after="200"/>
        <w:ind w:left="1440" w:hanging="720"/>
      </w:pPr>
      <w:r w:rsidRPr="00E02790">
        <w:rPr>
          <w:b/>
        </w:rPr>
        <w:t>d)</w:t>
      </w:r>
      <w:r>
        <w:tab/>
        <w:t xml:space="preserve">The </w:t>
      </w:r>
      <w:r w:rsidR="00867721" w:rsidRPr="00305D33">
        <w:t xml:space="preserve">term </w:t>
      </w:r>
      <w:r>
        <w:t xml:space="preserve">“Branch Representative” replaces the term </w:t>
      </w:r>
      <w:r w:rsidR="00867721" w:rsidRPr="00305D33">
        <w:t>“Branch National Councillor”</w:t>
      </w:r>
      <w:r>
        <w:t>.</w:t>
      </w:r>
    </w:p>
    <w:p w:rsidR="00E02790" w:rsidRDefault="00E02790" w:rsidP="00E02790">
      <w:pPr>
        <w:spacing w:after="200"/>
        <w:ind w:left="1440" w:hanging="720"/>
      </w:pPr>
      <w:r w:rsidRPr="00E02790">
        <w:rPr>
          <w:b/>
        </w:rPr>
        <w:t>e)</w:t>
      </w:r>
      <w:r>
        <w:tab/>
      </w:r>
      <w:r w:rsidR="00730B48">
        <w:t>P</w:t>
      </w:r>
      <w:r>
        <w:t>rovision for financial Ordinary Members to vote to amend and/or adopt future Constitutions.</w:t>
      </w:r>
    </w:p>
    <w:p w:rsidR="00E02790" w:rsidRDefault="00E02790" w:rsidP="00E02790">
      <w:pPr>
        <w:ind w:left="1440" w:hanging="720"/>
      </w:pPr>
      <w:r>
        <w:rPr>
          <w:b/>
        </w:rPr>
        <w:t>f)</w:t>
      </w:r>
      <w:r>
        <w:rPr>
          <w:b/>
        </w:rPr>
        <w:tab/>
      </w:r>
      <w:r w:rsidRPr="00730B48">
        <w:t>A draft proposed new</w:t>
      </w:r>
      <w:r>
        <w:rPr>
          <w:b/>
        </w:rPr>
        <w:t xml:space="preserve"> </w:t>
      </w:r>
      <w:r w:rsidR="00730B48" w:rsidRPr="00730B48">
        <w:t>C</w:t>
      </w:r>
      <w:r w:rsidR="00867721" w:rsidRPr="00305D33">
        <w:t xml:space="preserve">onstitution </w:t>
      </w:r>
      <w:r>
        <w:t xml:space="preserve">was made </w:t>
      </w:r>
      <w:r w:rsidR="00867721" w:rsidRPr="00305D33">
        <w:t xml:space="preserve">available to all financial ordinary members in their preferred format in the first half of 2019 prior to </w:t>
      </w:r>
      <w:r>
        <w:t>voting, which commences (commen</w:t>
      </w:r>
      <w:r w:rsidR="00730B48">
        <w:t>c</w:t>
      </w:r>
      <w:r>
        <w:t>ed) 2 October).</w:t>
      </w:r>
    </w:p>
    <w:p w:rsidR="0007146F" w:rsidRDefault="0007146F" w:rsidP="006E1909">
      <w:r>
        <w:br w:type="page"/>
      </w:r>
    </w:p>
    <w:p w:rsidR="00F00C75" w:rsidRPr="00F00C75" w:rsidRDefault="00F00C75" w:rsidP="00186F56">
      <w:pPr>
        <w:pStyle w:val="Heading1"/>
        <w:rPr>
          <w:rFonts w:hint="eastAsia"/>
        </w:rPr>
      </w:pPr>
      <w:r w:rsidRPr="00F00C75">
        <w:lastRenderedPageBreak/>
        <w:t xml:space="preserve">Attachment </w:t>
      </w:r>
      <w:r w:rsidRPr="00F00C75">
        <w:rPr>
          <w:rFonts w:hint="eastAsia"/>
        </w:rPr>
        <w:t>“</w:t>
      </w:r>
      <w:r w:rsidRPr="00F00C75">
        <w:t>B</w:t>
      </w:r>
      <w:r w:rsidRPr="00F00C75">
        <w:rPr>
          <w:rFonts w:hint="eastAsia"/>
        </w:rPr>
        <w:t>”</w:t>
      </w:r>
    </w:p>
    <w:p w:rsidR="00F00C75" w:rsidRPr="00F00C75" w:rsidRDefault="00F00C75" w:rsidP="00186F56">
      <w:pPr>
        <w:pStyle w:val="Heading1"/>
        <w:rPr>
          <w:rFonts w:hint="eastAsia"/>
        </w:rPr>
      </w:pPr>
    </w:p>
    <w:p w:rsidR="00F00C75" w:rsidRPr="00F00C75" w:rsidRDefault="00F00C75" w:rsidP="00186F56">
      <w:pPr>
        <w:pStyle w:val="Heading1"/>
        <w:rPr>
          <w:rFonts w:hint="eastAsia"/>
        </w:rPr>
      </w:pPr>
    </w:p>
    <w:p w:rsidR="00F00C75" w:rsidRPr="00F00C75" w:rsidRDefault="00F00C75" w:rsidP="00186F56">
      <w:pPr>
        <w:pStyle w:val="Heading1"/>
        <w:rPr>
          <w:rFonts w:hint="eastAsia"/>
        </w:rPr>
      </w:pPr>
      <w:r w:rsidRPr="00F00C75">
        <w:t>Association of Blind Citizens of New Zealand Inc</w:t>
      </w:r>
    </w:p>
    <w:p w:rsidR="00F00C75" w:rsidRPr="00F00C75" w:rsidRDefault="00F00C75" w:rsidP="00186F56">
      <w:pPr>
        <w:pStyle w:val="Heading1"/>
        <w:rPr>
          <w:rFonts w:hint="eastAsia"/>
        </w:rPr>
      </w:pPr>
    </w:p>
    <w:p w:rsidR="00F00C75" w:rsidRPr="00F00C75" w:rsidRDefault="00F00C75" w:rsidP="00186F56">
      <w:pPr>
        <w:pStyle w:val="Heading1"/>
        <w:rPr>
          <w:rFonts w:hint="eastAsia"/>
        </w:rPr>
      </w:pPr>
      <w:r w:rsidRPr="00F00C75">
        <w:t>Annual Report</w:t>
      </w:r>
    </w:p>
    <w:p w:rsidR="00F00C75" w:rsidRPr="00F00C75" w:rsidRDefault="00F00C75" w:rsidP="00186F56">
      <w:pPr>
        <w:pStyle w:val="Heading1"/>
        <w:rPr>
          <w:rFonts w:hint="eastAsia"/>
        </w:rPr>
      </w:pPr>
    </w:p>
    <w:p w:rsidR="00F00C75" w:rsidRPr="00F00C75" w:rsidRDefault="00F00C75" w:rsidP="00186F56">
      <w:pPr>
        <w:pStyle w:val="Heading1"/>
        <w:rPr>
          <w:rFonts w:hint="eastAsia"/>
        </w:rPr>
      </w:pPr>
      <w:r w:rsidRPr="00F00C75">
        <w:t>1 July 201</w:t>
      </w:r>
      <w:r w:rsidR="006E3FD8">
        <w:t>8</w:t>
      </w:r>
      <w:r w:rsidR="00021B4E">
        <w:t xml:space="preserve"> to 30 Jun</w:t>
      </w:r>
      <w:r w:rsidR="006E3FD8">
        <w:t>e 2019</w:t>
      </w:r>
    </w:p>
    <w:p w:rsidR="00F00C75" w:rsidRPr="00F00C75" w:rsidRDefault="00F00C75" w:rsidP="006E1909"/>
    <w:p w:rsidR="00F00C75" w:rsidRPr="00F00C75" w:rsidRDefault="00F00C75" w:rsidP="006E1909"/>
    <w:p w:rsidR="005D4698" w:rsidRDefault="005D4698" w:rsidP="006E1909"/>
    <w:p w:rsidR="005D4698" w:rsidRDefault="005D4698" w:rsidP="006E1909"/>
    <w:p w:rsidR="005D4698" w:rsidRDefault="005D4698" w:rsidP="006E1909"/>
    <w:p w:rsidR="005D4698" w:rsidRDefault="005D4698" w:rsidP="006E1909"/>
    <w:p w:rsidR="005D4698" w:rsidRDefault="005D4698" w:rsidP="006E1909"/>
    <w:p w:rsidR="005D4698" w:rsidRPr="00F00C75" w:rsidRDefault="005D4698" w:rsidP="006E1909"/>
    <w:p w:rsidR="00F00C75" w:rsidRPr="00F00C75" w:rsidRDefault="00F00C75" w:rsidP="006E1909"/>
    <w:p w:rsidR="00F00C75" w:rsidRPr="00F00C75" w:rsidRDefault="00F00C75" w:rsidP="006E1909">
      <w:r w:rsidRPr="00F00C75">
        <w:t>National Office, Ground Floor, 113 Adelaide Road</w:t>
      </w:r>
    </w:p>
    <w:p w:rsidR="00F00C75" w:rsidRPr="00F00C75" w:rsidRDefault="00F00C75" w:rsidP="006E1909">
      <w:r w:rsidRPr="00F00C75">
        <w:t>Newtown, Wellington</w:t>
      </w:r>
      <w:r w:rsidR="005D4698">
        <w:t xml:space="preserve"> 6022</w:t>
      </w:r>
    </w:p>
    <w:p w:rsidR="00F00C75" w:rsidRPr="00F00C75" w:rsidRDefault="00F00C75" w:rsidP="006E1909">
      <w:pPr>
        <w:rPr>
          <w:rFonts w:ascii="Arial Bold" w:hAnsi="Arial Bold"/>
          <w:sz w:val="40"/>
        </w:rPr>
      </w:pPr>
      <w:smartTag w:uri="urn:schemas-microsoft-com:office:smarttags" w:element="address">
        <w:smartTag w:uri="urn:schemas-microsoft-com:office:smarttags" w:element="Street">
          <w:r w:rsidRPr="00F00C75">
            <w:t>PO Box 7144</w:t>
          </w:r>
        </w:smartTag>
        <w:r w:rsidRPr="00F00C75">
          <w:t xml:space="preserve">, </w:t>
        </w:r>
        <w:smartTag w:uri="urn:schemas-microsoft-com:office:smarttags" w:element="City">
          <w:r w:rsidRPr="00F00C75">
            <w:t>Newtown</w:t>
          </w:r>
        </w:smartTag>
      </w:smartTag>
      <w:r w:rsidRPr="00F00C75">
        <w:t xml:space="preserve">, </w:t>
      </w:r>
      <w:smartTag w:uri="urn:schemas-microsoft-com:office:smarttags" w:element="City">
        <w:smartTag w:uri="urn:schemas-microsoft-com:office:smarttags" w:element="place">
          <w:r w:rsidRPr="00F00C75">
            <w:t>Wellington</w:t>
          </w:r>
        </w:smartTag>
      </w:smartTag>
      <w:r w:rsidRPr="00F00C75">
        <w:t xml:space="preserve"> 6242</w:t>
      </w:r>
    </w:p>
    <w:p w:rsidR="00F00C75" w:rsidRPr="00F00C75" w:rsidRDefault="00F00C75" w:rsidP="00186F56">
      <w:pPr>
        <w:pStyle w:val="Heading2"/>
      </w:pPr>
      <w:r w:rsidRPr="00F00C75">
        <w:br w:type="page"/>
      </w:r>
      <w:r w:rsidRPr="00F00C75">
        <w:lastRenderedPageBreak/>
        <w:t>Board</w:t>
      </w:r>
    </w:p>
    <w:p w:rsidR="00F00C75" w:rsidRPr="00F00C75" w:rsidRDefault="00F00C75" w:rsidP="006B65F8">
      <w:pPr>
        <w:spacing w:after="60"/>
      </w:pPr>
      <w:r w:rsidRPr="00F00C75">
        <w:rPr>
          <w:b/>
        </w:rPr>
        <w:t>National President</w:t>
      </w:r>
      <w:r w:rsidRPr="00F00C75">
        <w:t xml:space="preserve"> </w:t>
      </w:r>
      <w:r w:rsidRPr="00F00C75">
        <w:tab/>
      </w:r>
      <w:r w:rsidRPr="00F00C75">
        <w:tab/>
        <w:t>Jonathan Godfrey</w:t>
      </w:r>
    </w:p>
    <w:p w:rsidR="00F00C75" w:rsidRPr="00F00C75" w:rsidRDefault="00F00C75" w:rsidP="006B65F8">
      <w:pPr>
        <w:spacing w:after="60"/>
      </w:pPr>
      <w:r w:rsidRPr="00F00C75">
        <w:rPr>
          <w:b/>
        </w:rPr>
        <w:t>Vice President</w:t>
      </w:r>
      <w:r w:rsidRPr="00F00C75">
        <w:tab/>
      </w:r>
      <w:r w:rsidRPr="00F00C75">
        <w:tab/>
      </w:r>
      <w:r w:rsidRPr="00F00C75">
        <w:tab/>
        <w:t>Martine Abel-Williamson</w:t>
      </w:r>
    </w:p>
    <w:p w:rsidR="00F00C75" w:rsidRPr="00F00C75" w:rsidRDefault="00F00C75" w:rsidP="006B65F8">
      <w:pPr>
        <w:spacing w:after="60"/>
      </w:pPr>
      <w:r w:rsidRPr="00F00C75">
        <w:rPr>
          <w:b/>
        </w:rPr>
        <w:t>Board Members</w:t>
      </w:r>
      <w:r w:rsidRPr="00F00C75">
        <w:tab/>
      </w:r>
      <w:r w:rsidRPr="00F00C75">
        <w:tab/>
      </w:r>
      <w:r w:rsidRPr="00F00C75">
        <w:tab/>
        <w:t>Andrea Courtney</w:t>
      </w:r>
    </w:p>
    <w:p w:rsidR="00F00C75" w:rsidRPr="00F00C75" w:rsidRDefault="00F00C75" w:rsidP="006B65F8">
      <w:pPr>
        <w:spacing w:after="60"/>
        <w:ind w:left="4320"/>
      </w:pPr>
      <w:r w:rsidRPr="00F00C75">
        <w:t>Geraldine Glanville</w:t>
      </w:r>
    </w:p>
    <w:p w:rsidR="00F00C75" w:rsidRPr="00F00C75" w:rsidRDefault="00F00C75" w:rsidP="006B65F8">
      <w:pPr>
        <w:spacing w:after="60"/>
        <w:ind w:left="4320"/>
      </w:pPr>
      <w:r w:rsidRPr="00F00C75">
        <w:t>Shaun Johnson</w:t>
      </w:r>
    </w:p>
    <w:p w:rsidR="00F00C75" w:rsidRPr="00F00C75" w:rsidRDefault="00F00C75" w:rsidP="00B72492">
      <w:pPr>
        <w:ind w:left="4320"/>
      </w:pPr>
      <w:r w:rsidRPr="00F00C75">
        <w:t>Paula Waby</w:t>
      </w:r>
    </w:p>
    <w:p w:rsidR="00F00C75" w:rsidRPr="006B65F8" w:rsidRDefault="00F00C75" w:rsidP="006E1909">
      <w:pPr>
        <w:rPr>
          <w:sz w:val="24"/>
        </w:rPr>
      </w:pPr>
    </w:p>
    <w:p w:rsidR="00F00C75" w:rsidRPr="006B65F8" w:rsidRDefault="00F00C75" w:rsidP="006E1909">
      <w:pPr>
        <w:rPr>
          <w:sz w:val="24"/>
        </w:rPr>
      </w:pPr>
    </w:p>
    <w:p w:rsidR="00F00C75" w:rsidRPr="00F00C75" w:rsidRDefault="00F00C75" w:rsidP="00186F56">
      <w:pPr>
        <w:pStyle w:val="Heading2"/>
      </w:pPr>
      <w:r w:rsidRPr="00F00C75">
        <w:t>Staff</w:t>
      </w:r>
    </w:p>
    <w:p w:rsidR="00F00C75" w:rsidRPr="00F00C75" w:rsidRDefault="006E3FD8" w:rsidP="006B65F8">
      <w:pPr>
        <w:spacing w:after="60"/>
      </w:pPr>
      <w:r>
        <w:rPr>
          <w:b/>
        </w:rPr>
        <w:t xml:space="preserve">Chief </w:t>
      </w:r>
      <w:r w:rsidR="00F00C75" w:rsidRPr="00B72492">
        <w:rPr>
          <w:b/>
        </w:rPr>
        <w:t>Executive</w:t>
      </w:r>
      <w:r w:rsidR="00F00C75" w:rsidRPr="00F00C75">
        <w:tab/>
      </w:r>
      <w:r w:rsidR="00F00C75" w:rsidRPr="00F00C75">
        <w:tab/>
      </w:r>
      <w:r w:rsidR="00F00C75" w:rsidRPr="00F00C75">
        <w:tab/>
        <w:t>Rose Wilkinson</w:t>
      </w:r>
    </w:p>
    <w:p w:rsidR="00F00C75" w:rsidRDefault="00F00C75" w:rsidP="006B65F8">
      <w:pPr>
        <w:spacing w:after="60"/>
      </w:pPr>
      <w:r w:rsidRPr="00B72492">
        <w:rPr>
          <w:b/>
        </w:rPr>
        <w:t>Administrative Support</w:t>
      </w:r>
      <w:r w:rsidRPr="00F00C75">
        <w:tab/>
      </w:r>
      <w:r w:rsidRPr="00F00C75">
        <w:tab/>
        <w:t>Puti Rutene</w:t>
      </w:r>
    </w:p>
    <w:p w:rsidR="00F00C75" w:rsidRPr="00F00C75" w:rsidRDefault="00F00C75" w:rsidP="006E1909">
      <w:r w:rsidRPr="00B72492">
        <w:rPr>
          <w:b/>
        </w:rPr>
        <w:t>Financ</w:t>
      </w:r>
      <w:r w:rsidR="00517DB8" w:rsidRPr="00B72492">
        <w:rPr>
          <w:b/>
        </w:rPr>
        <w:t>e Assistant</w:t>
      </w:r>
      <w:r w:rsidRPr="00F00C75">
        <w:tab/>
      </w:r>
      <w:r w:rsidRPr="00F00C75">
        <w:tab/>
      </w:r>
      <w:r w:rsidRPr="00F00C75">
        <w:tab/>
      </w:r>
      <w:r w:rsidR="00021B4E">
        <w:t>Mary Yee</w:t>
      </w:r>
    </w:p>
    <w:p w:rsidR="00F00C75" w:rsidRPr="006B65F8" w:rsidRDefault="00F00C75" w:rsidP="006E1909">
      <w:pPr>
        <w:rPr>
          <w:sz w:val="24"/>
        </w:rPr>
      </w:pPr>
    </w:p>
    <w:p w:rsidR="00F00C75" w:rsidRPr="006B65F8" w:rsidRDefault="00F00C75" w:rsidP="006E1909">
      <w:pPr>
        <w:rPr>
          <w:sz w:val="24"/>
        </w:rPr>
      </w:pPr>
    </w:p>
    <w:p w:rsidR="00F00C75" w:rsidRPr="00F00C75" w:rsidRDefault="00F00C75" w:rsidP="00186F56">
      <w:pPr>
        <w:pStyle w:val="Heading2"/>
      </w:pPr>
      <w:r w:rsidRPr="00F00C75">
        <w:t>Blind Citizens NZ</w:t>
      </w:r>
      <w:r w:rsidRPr="00F00C75">
        <w:rPr>
          <w:rFonts w:hint="eastAsia"/>
        </w:rPr>
        <w:t xml:space="preserve"> </w:t>
      </w:r>
      <w:r w:rsidRPr="00F00C75">
        <w:t>Branches</w:t>
      </w:r>
    </w:p>
    <w:p w:rsidR="00F00C75" w:rsidRPr="00F00C75" w:rsidRDefault="00F00C75" w:rsidP="006B65F8">
      <w:pPr>
        <w:spacing w:after="60"/>
      </w:pPr>
      <w:r w:rsidRPr="00F00C75">
        <w:t>Auckland</w:t>
      </w:r>
      <w:r w:rsidRPr="00F00C75">
        <w:tab/>
      </w:r>
      <w:r w:rsidRPr="00F00C75">
        <w:tab/>
      </w:r>
      <w:r w:rsidRPr="00F00C75">
        <w:tab/>
      </w:r>
      <w:r w:rsidRPr="00F00C75">
        <w:tab/>
      </w:r>
      <w:r w:rsidRPr="00F00C75">
        <w:tab/>
        <w:t>Hastings</w:t>
      </w:r>
    </w:p>
    <w:p w:rsidR="00F00C75" w:rsidRPr="00F00C75" w:rsidRDefault="00F00C75" w:rsidP="006B65F8">
      <w:pPr>
        <w:spacing w:after="60"/>
      </w:pPr>
      <w:r w:rsidRPr="00F00C75">
        <w:t>Headquarters</w:t>
      </w:r>
      <w:r w:rsidRPr="00F00C75">
        <w:tab/>
      </w:r>
      <w:r w:rsidRPr="00F00C75">
        <w:tab/>
      </w:r>
      <w:r w:rsidRPr="00F00C75">
        <w:tab/>
      </w:r>
      <w:r w:rsidRPr="00F00C75">
        <w:tab/>
        <w:t>Nelson</w:t>
      </w:r>
    </w:p>
    <w:p w:rsidR="00F00C75" w:rsidRPr="00F00C75" w:rsidRDefault="00F00C75" w:rsidP="006B65F8">
      <w:pPr>
        <w:spacing w:after="60"/>
      </w:pPr>
      <w:r w:rsidRPr="00F00C75">
        <w:t>Rotorua</w:t>
      </w:r>
      <w:r w:rsidRPr="00F00C75">
        <w:tab/>
      </w:r>
      <w:r w:rsidRPr="00F00C75">
        <w:tab/>
      </w:r>
      <w:r w:rsidRPr="00F00C75">
        <w:tab/>
      </w:r>
      <w:r w:rsidRPr="00F00C75">
        <w:tab/>
      </w:r>
      <w:r w:rsidRPr="00F00C75">
        <w:tab/>
        <w:t>Southland</w:t>
      </w:r>
    </w:p>
    <w:p w:rsidR="00021B4E" w:rsidRDefault="00F00C75" w:rsidP="006B65F8">
      <w:pPr>
        <w:spacing w:after="60"/>
        <w:rPr>
          <w:bCs/>
        </w:rPr>
      </w:pPr>
      <w:r w:rsidRPr="00F00C75">
        <w:t>South Canterbury</w:t>
      </w:r>
      <w:r w:rsidRPr="00F00C75">
        <w:tab/>
      </w:r>
      <w:r w:rsidRPr="00F00C75">
        <w:tab/>
      </w:r>
      <w:r w:rsidRPr="00F00C75">
        <w:tab/>
      </w:r>
      <w:r w:rsidRPr="00F00C75">
        <w:rPr>
          <w:bCs/>
        </w:rPr>
        <w:t>W</w:t>
      </w:r>
      <w:r w:rsidR="000964A9">
        <w:rPr>
          <w:bCs/>
        </w:rPr>
        <w:t>h</w:t>
      </w:r>
      <w:r w:rsidRPr="00F00C75">
        <w:rPr>
          <w:bCs/>
        </w:rPr>
        <w:t>anganui</w:t>
      </w:r>
    </w:p>
    <w:p w:rsidR="00F00C75" w:rsidRPr="00F00C75" w:rsidRDefault="00F00C75" w:rsidP="006E1909">
      <w:r w:rsidRPr="00F00C75">
        <w:t>Wellington</w:t>
      </w:r>
    </w:p>
    <w:p w:rsidR="00F00C75" w:rsidRPr="006B65F8" w:rsidRDefault="00F00C75" w:rsidP="006E1909">
      <w:pPr>
        <w:rPr>
          <w:sz w:val="24"/>
        </w:rPr>
      </w:pPr>
    </w:p>
    <w:p w:rsidR="00F00C75" w:rsidRPr="006B65F8" w:rsidRDefault="00F00C75" w:rsidP="006E1909">
      <w:pPr>
        <w:rPr>
          <w:sz w:val="24"/>
        </w:rPr>
      </w:pPr>
    </w:p>
    <w:p w:rsidR="00F00C75" w:rsidRPr="00F00C75" w:rsidRDefault="00F00C75" w:rsidP="00186F56">
      <w:pPr>
        <w:pStyle w:val="Heading2"/>
      </w:pPr>
      <w:r w:rsidRPr="00F00C75">
        <w:t>Blind Citizens NZ</w:t>
      </w:r>
      <w:r w:rsidRPr="00F00C75">
        <w:rPr>
          <w:rFonts w:hint="eastAsia"/>
        </w:rPr>
        <w:t xml:space="preserve"> </w:t>
      </w:r>
      <w:r w:rsidR="00F445A4">
        <w:t xml:space="preserve">Geographical and Special Interest </w:t>
      </w:r>
      <w:r w:rsidRPr="00F00C75">
        <w:t>Networks</w:t>
      </w:r>
    </w:p>
    <w:p w:rsidR="00021B4E" w:rsidRDefault="00021B4E" w:rsidP="006B65F8">
      <w:pPr>
        <w:spacing w:after="60"/>
      </w:pPr>
      <w:r>
        <w:t>Christchurch</w:t>
      </w:r>
      <w:r>
        <w:tab/>
      </w:r>
      <w:r>
        <w:tab/>
      </w:r>
      <w:r>
        <w:tab/>
      </w:r>
      <w:r>
        <w:tab/>
        <w:t>Gisborne</w:t>
      </w:r>
    </w:p>
    <w:p w:rsidR="00F00C75" w:rsidRDefault="00F00C75" w:rsidP="00F445A4">
      <w:pPr>
        <w:spacing w:after="60"/>
      </w:pPr>
      <w:r w:rsidRPr="00F00C75">
        <w:t>Otago</w:t>
      </w:r>
      <w:r w:rsidR="00021B4E">
        <w:tab/>
      </w:r>
      <w:r w:rsidR="00021B4E">
        <w:tab/>
      </w:r>
      <w:r w:rsidR="00021B4E">
        <w:tab/>
      </w:r>
      <w:r w:rsidR="00021B4E">
        <w:tab/>
      </w:r>
      <w:r w:rsidR="00021B4E">
        <w:tab/>
        <w:t>Taranaki</w:t>
      </w:r>
    </w:p>
    <w:p w:rsidR="00F445A4" w:rsidRPr="00F00C75" w:rsidRDefault="006E3FD8" w:rsidP="00F445A4">
      <w:pPr>
        <w:spacing w:after="60"/>
      </w:pPr>
      <w:r>
        <w:t>Guide Dog Handlers</w:t>
      </w:r>
    </w:p>
    <w:p w:rsidR="00F00C75" w:rsidRPr="00F00C75" w:rsidRDefault="00F00C75" w:rsidP="00186F56">
      <w:pPr>
        <w:pStyle w:val="Heading1"/>
        <w:rPr>
          <w:rFonts w:hint="eastAsia"/>
          <w:sz w:val="44"/>
        </w:rPr>
      </w:pPr>
      <w:r w:rsidRPr="00F00C75">
        <w:br w:type="page"/>
      </w:r>
      <w:r w:rsidRPr="00F00C75">
        <w:lastRenderedPageBreak/>
        <w:t>Contents</w:t>
      </w:r>
    </w:p>
    <w:p w:rsidR="00F00C75" w:rsidRPr="00F00C75" w:rsidRDefault="00F00C75" w:rsidP="00186F56">
      <w:pPr>
        <w:pStyle w:val="Heading2"/>
      </w:pPr>
      <w:r w:rsidRPr="00F00C75">
        <w:t>Reports</w:t>
      </w:r>
    </w:p>
    <w:p w:rsidR="00F00C75" w:rsidRPr="00021B4E" w:rsidRDefault="00F00C75" w:rsidP="00691F21">
      <w:pPr>
        <w:pStyle w:val="BulletPoints"/>
        <w:tabs>
          <w:tab w:val="clear" w:pos="1080"/>
          <w:tab w:val="num" w:pos="360"/>
        </w:tabs>
        <w:spacing w:after="200"/>
        <w:ind w:left="357" w:hanging="357"/>
      </w:pPr>
      <w:r w:rsidRPr="00021B4E">
        <w:t>National President</w:t>
      </w:r>
      <w:r w:rsidR="00021B4E" w:rsidRPr="00021B4E">
        <w:t xml:space="preserve"> / </w:t>
      </w:r>
      <w:r w:rsidR="000F4E89">
        <w:t xml:space="preserve">Chief </w:t>
      </w:r>
      <w:r w:rsidRPr="00021B4E">
        <w:t xml:space="preserve">Executive </w:t>
      </w:r>
      <w:r w:rsidR="00021B4E">
        <w:t>(combined)</w:t>
      </w:r>
    </w:p>
    <w:p w:rsidR="00F00C75" w:rsidRDefault="00F00C75" w:rsidP="00691F21">
      <w:pPr>
        <w:pStyle w:val="BulletPoints"/>
        <w:tabs>
          <w:tab w:val="clear" w:pos="1080"/>
          <w:tab w:val="num" w:pos="360"/>
        </w:tabs>
        <w:spacing w:after="200"/>
        <w:ind w:left="357" w:hanging="357"/>
      </w:pPr>
      <w:r w:rsidRPr="00F00C75">
        <w:t>National Office, Performance Report for the Year Ended 30 June 201</w:t>
      </w:r>
      <w:r w:rsidR="000F4E89">
        <w:t xml:space="preserve">9 </w:t>
      </w:r>
      <w:r w:rsidRPr="00F00C75">
        <w:t xml:space="preserve">(Moore </w:t>
      </w:r>
      <w:r w:rsidR="000F4E89">
        <w:t xml:space="preserve">Markhams Audit </w:t>
      </w:r>
      <w:r w:rsidRPr="00F00C75">
        <w:t>Wellington)</w:t>
      </w:r>
    </w:p>
    <w:p w:rsidR="00B925A6" w:rsidRPr="00F00C75" w:rsidRDefault="00B925A6" w:rsidP="00691F21">
      <w:pPr>
        <w:pStyle w:val="BulletPoints"/>
        <w:tabs>
          <w:tab w:val="clear" w:pos="1080"/>
          <w:tab w:val="num" w:pos="360"/>
        </w:tabs>
        <w:spacing w:after="200"/>
        <w:ind w:left="357" w:hanging="357"/>
      </w:pPr>
      <w:r>
        <w:t>Summary of Financial Information – National Office</w:t>
      </w:r>
    </w:p>
    <w:p w:rsidR="00F00C75" w:rsidRPr="00F00C75" w:rsidRDefault="00F00C75" w:rsidP="00691F21">
      <w:pPr>
        <w:pStyle w:val="BulletPoints"/>
        <w:tabs>
          <w:tab w:val="clear" w:pos="1080"/>
          <w:tab w:val="num" w:pos="360"/>
        </w:tabs>
        <w:spacing w:after="200"/>
        <w:ind w:left="357" w:hanging="357"/>
      </w:pPr>
      <w:r w:rsidRPr="00F00C75">
        <w:t>Blind and Low Vision Education Network NZ</w:t>
      </w:r>
    </w:p>
    <w:p w:rsidR="00F00C75" w:rsidRPr="006E1909" w:rsidRDefault="00F00C75" w:rsidP="00691F21">
      <w:pPr>
        <w:pStyle w:val="BulletPoints"/>
        <w:tabs>
          <w:tab w:val="clear" w:pos="1080"/>
          <w:tab w:val="num" w:pos="360"/>
        </w:tabs>
        <w:spacing w:after="200"/>
        <w:ind w:left="357" w:hanging="357"/>
      </w:pPr>
      <w:r w:rsidRPr="00F00C75">
        <w:t>Ministry of Health Disability Services Consumer Consortium</w:t>
      </w:r>
    </w:p>
    <w:p w:rsidR="00F00C75" w:rsidRDefault="00F00C75" w:rsidP="00691F21">
      <w:pPr>
        <w:pStyle w:val="BulletPoints"/>
        <w:tabs>
          <w:tab w:val="clear" w:pos="1080"/>
          <w:tab w:val="num" w:pos="360"/>
        </w:tabs>
        <w:spacing w:after="200"/>
        <w:ind w:left="357" w:hanging="357"/>
      </w:pPr>
      <w:r w:rsidRPr="00F00C75">
        <w:t>The Braille Authority of New Zealand Aotearoa Trust</w:t>
      </w:r>
    </w:p>
    <w:p w:rsidR="00F00C75" w:rsidRDefault="00F00C75" w:rsidP="00F14389">
      <w:pPr>
        <w:pStyle w:val="BulletPoints"/>
        <w:tabs>
          <w:tab w:val="clear" w:pos="1080"/>
          <w:tab w:val="num" w:pos="360"/>
        </w:tabs>
        <w:spacing w:after="200"/>
        <w:ind w:left="357" w:hanging="357"/>
      </w:pPr>
      <w:r w:rsidRPr="00F00C75">
        <w:t>Workbridge Council</w:t>
      </w:r>
    </w:p>
    <w:p w:rsidR="00F14389" w:rsidRPr="00F00C75" w:rsidRDefault="00F14389" w:rsidP="00F14389">
      <w:pPr>
        <w:pStyle w:val="BulletPoints"/>
        <w:tabs>
          <w:tab w:val="clear" w:pos="1080"/>
          <w:tab w:val="num" w:pos="360"/>
        </w:tabs>
        <w:spacing w:after="200"/>
        <w:ind w:left="357" w:hanging="357"/>
      </w:pPr>
      <w:r>
        <w:t>World Blind Union</w:t>
      </w:r>
    </w:p>
    <w:p w:rsidR="00F00C75" w:rsidRPr="00F00C75" w:rsidRDefault="00F00C75" w:rsidP="006E1909">
      <w:r w:rsidRPr="00F00C75">
        <w:br w:type="page"/>
      </w:r>
    </w:p>
    <w:p w:rsidR="00537000" w:rsidRPr="00B253BD" w:rsidRDefault="00537000" w:rsidP="00186F56">
      <w:pPr>
        <w:pStyle w:val="Heading1"/>
        <w:rPr>
          <w:rFonts w:hint="eastAsia"/>
        </w:rPr>
      </w:pPr>
      <w:r w:rsidRPr="00B253BD">
        <w:lastRenderedPageBreak/>
        <w:t>Blind Citizens NZ</w:t>
      </w:r>
    </w:p>
    <w:p w:rsidR="00537000" w:rsidRPr="00B253BD" w:rsidRDefault="00537000" w:rsidP="00186F56">
      <w:pPr>
        <w:pStyle w:val="Heading1"/>
        <w:rPr>
          <w:rFonts w:hint="eastAsia"/>
        </w:rPr>
      </w:pPr>
      <w:r w:rsidRPr="00B253BD">
        <w:t xml:space="preserve">Report to </w:t>
      </w:r>
      <w:r>
        <w:t>M</w:t>
      </w:r>
      <w:r w:rsidR="006E3FD8">
        <w:t>embers 2019</w:t>
      </w:r>
    </w:p>
    <w:p w:rsidR="007C1A2E" w:rsidRPr="007C1A2E" w:rsidRDefault="007C1A2E" w:rsidP="007C1A2E">
      <w:pPr>
        <w:rPr>
          <w:rFonts w:eastAsia="Times New Roman"/>
          <w:color w:val="333333"/>
          <w:sz w:val="16"/>
          <w:szCs w:val="21"/>
          <w:lang w:val="en-GB" w:eastAsia="en-GB"/>
        </w:rPr>
      </w:pP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Each of the Board’s meetings during 2019 started with a review of activity pertaining to our Strategic Plan. There are several recurring themes, that have a major impact on the organisation’s performance, some positive, but also some that continue to hinder progress towards meeting our collective aspirations. In short, these are:</w:t>
      </w:r>
    </w:p>
    <w:p w:rsidR="007C1A2E" w:rsidRPr="00DA06F5" w:rsidRDefault="007C1A2E" w:rsidP="00DA06F5">
      <w:pPr>
        <w:pStyle w:val="bullet1last"/>
        <w:ind w:left="360"/>
      </w:pPr>
      <w:r w:rsidRPr="007C1A2E">
        <w:t xml:space="preserve">progress </w:t>
      </w:r>
      <w:r w:rsidRPr="00DA06F5">
        <w:t>with central government through our work with the Disabled Peoples’ Organisation (DPO) Coalition;</w:t>
      </w:r>
    </w:p>
    <w:p w:rsidR="007C1A2E" w:rsidRPr="00DA06F5" w:rsidRDefault="007C1A2E" w:rsidP="00DA06F5">
      <w:pPr>
        <w:pStyle w:val="bullet1last"/>
        <w:ind w:left="360"/>
      </w:pPr>
      <w:r w:rsidRPr="00DA06F5">
        <w:t xml:space="preserve">a need to improve our communications; and </w:t>
      </w:r>
    </w:p>
    <w:p w:rsidR="007C1A2E" w:rsidRPr="007C1A2E" w:rsidRDefault="007C1A2E" w:rsidP="00DA06F5">
      <w:pPr>
        <w:pStyle w:val="bullet1last"/>
        <w:ind w:left="360"/>
      </w:pPr>
      <w:r w:rsidRPr="00DA06F5">
        <w:t>a strong desire to do more for our membership</w:t>
      </w:r>
      <w:r w:rsidRPr="007C1A2E">
        <w:t>.</w:t>
      </w:r>
    </w:p>
    <w:p w:rsidR="007C1A2E" w:rsidRPr="007C1A2E" w:rsidRDefault="007C1A2E" w:rsidP="007C1A2E">
      <w:pPr>
        <w:rPr>
          <w:rFonts w:eastAsia="Times New Roman"/>
          <w:color w:val="333333"/>
          <w:szCs w:val="21"/>
          <w:lang w:val="en-GB" w:eastAsia="en-GB"/>
        </w:rPr>
      </w:pPr>
    </w:p>
    <w:p w:rsidR="007C1A2E" w:rsidRPr="007C1A2E" w:rsidRDefault="007C1A2E" w:rsidP="007C1A2E">
      <w:pPr>
        <w:spacing w:after="60"/>
        <w:rPr>
          <w:rFonts w:eastAsia="Times New Roman"/>
          <w:color w:val="333333"/>
          <w:szCs w:val="21"/>
          <w:lang w:val="en-GB" w:eastAsia="en-GB"/>
        </w:rPr>
      </w:pPr>
      <w:r w:rsidRPr="007C1A2E">
        <w:rPr>
          <w:rFonts w:eastAsia="Times New Roman"/>
          <w:color w:val="333333"/>
          <w:szCs w:val="21"/>
          <w:lang w:val="en-GB" w:eastAsia="en-GB"/>
        </w:rPr>
        <w:t>Our actions demonstrate our agreed statement of purpose, namely that Blind Citizens NZ exists to give voice to the aspirations and lived experiences of blind, deafblind and vision-impaired New Zealanders. Our Strategic Plan list seven goals:</w:t>
      </w:r>
    </w:p>
    <w:p w:rsidR="007C1A2E" w:rsidRPr="007C1A2E" w:rsidRDefault="007C1A2E" w:rsidP="007C1A2E">
      <w:pPr>
        <w:spacing w:after="60"/>
        <w:ind w:left="720" w:hanging="720"/>
        <w:rPr>
          <w:rFonts w:eastAsia="Times New Roman"/>
          <w:color w:val="333333"/>
          <w:szCs w:val="21"/>
          <w:lang w:val="en-GB" w:eastAsia="en-GB"/>
        </w:rPr>
      </w:pPr>
      <w:r w:rsidRPr="007C1A2E">
        <w:rPr>
          <w:rFonts w:eastAsia="Times New Roman"/>
          <w:b/>
          <w:color w:val="333333"/>
          <w:szCs w:val="21"/>
          <w:lang w:val="en-GB" w:eastAsia="en-GB"/>
        </w:rPr>
        <w:t>1.</w:t>
      </w:r>
      <w:r w:rsidRPr="007C1A2E">
        <w:rPr>
          <w:rFonts w:eastAsia="Times New Roman"/>
          <w:b/>
          <w:color w:val="333333"/>
          <w:szCs w:val="21"/>
          <w:lang w:val="en-GB" w:eastAsia="en-GB"/>
        </w:rPr>
        <w:tab/>
      </w:r>
      <w:r w:rsidRPr="007C1A2E">
        <w:rPr>
          <w:rFonts w:eastAsia="Times New Roman"/>
          <w:color w:val="333333"/>
          <w:szCs w:val="21"/>
          <w:lang w:val="en-GB" w:eastAsia="en-GB"/>
        </w:rPr>
        <w:t>Blind people live in an accessible, equitable and inclusive society</w:t>
      </w:r>
      <w:r>
        <w:rPr>
          <w:rFonts w:eastAsia="Times New Roman"/>
          <w:color w:val="333333"/>
          <w:szCs w:val="21"/>
          <w:lang w:val="en-GB" w:eastAsia="en-GB"/>
        </w:rPr>
        <w:t>.</w:t>
      </w:r>
    </w:p>
    <w:p w:rsidR="007C1A2E" w:rsidRPr="007C1A2E" w:rsidRDefault="007C1A2E" w:rsidP="007C1A2E">
      <w:pPr>
        <w:spacing w:after="60"/>
        <w:ind w:left="720" w:hanging="720"/>
        <w:rPr>
          <w:rFonts w:eastAsia="Times New Roman"/>
          <w:color w:val="333333"/>
          <w:szCs w:val="21"/>
          <w:lang w:val="en-GB" w:eastAsia="en-GB"/>
        </w:rPr>
      </w:pPr>
      <w:r w:rsidRPr="007C1A2E">
        <w:rPr>
          <w:rFonts w:eastAsia="Times New Roman"/>
          <w:b/>
          <w:color w:val="333333"/>
          <w:szCs w:val="21"/>
          <w:lang w:val="en-GB" w:eastAsia="en-GB"/>
        </w:rPr>
        <w:t>2.</w:t>
      </w:r>
      <w:r w:rsidRPr="007C1A2E">
        <w:rPr>
          <w:rFonts w:eastAsia="Times New Roman"/>
          <w:b/>
          <w:color w:val="333333"/>
          <w:szCs w:val="21"/>
          <w:lang w:val="en-GB" w:eastAsia="en-GB"/>
        </w:rPr>
        <w:tab/>
      </w:r>
      <w:r w:rsidRPr="007C1A2E">
        <w:rPr>
          <w:rFonts w:eastAsia="Times New Roman"/>
          <w:color w:val="333333"/>
          <w:szCs w:val="21"/>
          <w:lang w:val="en-GB" w:eastAsia="en-GB"/>
        </w:rPr>
        <w:t>The community’s response to blindness is reflected in affirmative actions and attitudes</w:t>
      </w:r>
      <w:r>
        <w:rPr>
          <w:rFonts w:eastAsia="Times New Roman"/>
          <w:color w:val="333333"/>
          <w:szCs w:val="21"/>
          <w:lang w:val="en-GB" w:eastAsia="en-GB"/>
        </w:rPr>
        <w:t>.</w:t>
      </w:r>
    </w:p>
    <w:p w:rsidR="007C1A2E" w:rsidRPr="007C1A2E" w:rsidRDefault="007C1A2E" w:rsidP="007C1A2E">
      <w:pPr>
        <w:spacing w:after="60"/>
        <w:ind w:left="720" w:hanging="720"/>
        <w:rPr>
          <w:rFonts w:eastAsia="Times New Roman"/>
          <w:color w:val="333333"/>
          <w:szCs w:val="21"/>
          <w:lang w:val="en-GB" w:eastAsia="en-GB"/>
        </w:rPr>
      </w:pPr>
      <w:r w:rsidRPr="007C1A2E">
        <w:rPr>
          <w:rFonts w:eastAsia="Times New Roman"/>
          <w:b/>
          <w:color w:val="333333"/>
          <w:szCs w:val="21"/>
          <w:lang w:val="en-GB" w:eastAsia="en-GB"/>
        </w:rPr>
        <w:t>3.</w:t>
      </w:r>
      <w:r w:rsidRPr="007C1A2E">
        <w:rPr>
          <w:rFonts w:eastAsia="Times New Roman"/>
          <w:b/>
          <w:color w:val="333333"/>
          <w:szCs w:val="21"/>
          <w:lang w:val="en-GB" w:eastAsia="en-GB"/>
        </w:rPr>
        <w:tab/>
      </w:r>
      <w:r w:rsidRPr="007C1A2E">
        <w:rPr>
          <w:rFonts w:eastAsia="Times New Roman"/>
          <w:color w:val="333333"/>
          <w:szCs w:val="21"/>
          <w:lang w:val="en-GB" w:eastAsia="en-GB"/>
        </w:rPr>
        <w:t>Blind people are confident and successful advocates on both a personal and systemic level</w:t>
      </w:r>
      <w:r>
        <w:rPr>
          <w:rFonts w:eastAsia="Times New Roman"/>
          <w:color w:val="333333"/>
          <w:szCs w:val="21"/>
          <w:lang w:val="en-GB" w:eastAsia="en-GB"/>
        </w:rPr>
        <w:t>.</w:t>
      </w:r>
    </w:p>
    <w:p w:rsidR="007C1A2E" w:rsidRPr="007C1A2E" w:rsidRDefault="007C1A2E" w:rsidP="007C1A2E">
      <w:pPr>
        <w:spacing w:after="60"/>
        <w:ind w:left="720" w:hanging="720"/>
        <w:rPr>
          <w:rFonts w:eastAsia="Times New Roman"/>
          <w:color w:val="333333"/>
          <w:szCs w:val="21"/>
          <w:lang w:val="en-GB" w:eastAsia="en-GB"/>
        </w:rPr>
      </w:pPr>
      <w:r w:rsidRPr="007C1A2E">
        <w:rPr>
          <w:rFonts w:eastAsia="Times New Roman"/>
          <w:b/>
          <w:color w:val="333333"/>
          <w:szCs w:val="21"/>
          <w:lang w:val="en-GB" w:eastAsia="en-GB"/>
        </w:rPr>
        <w:t>4.</w:t>
      </w:r>
      <w:r w:rsidRPr="007C1A2E">
        <w:rPr>
          <w:rFonts w:eastAsia="Times New Roman"/>
          <w:b/>
          <w:color w:val="333333"/>
          <w:szCs w:val="21"/>
          <w:lang w:val="en-GB" w:eastAsia="en-GB"/>
        </w:rPr>
        <w:tab/>
      </w:r>
      <w:r w:rsidRPr="007C1A2E">
        <w:rPr>
          <w:rFonts w:eastAsia="Times New Roman"/>
          <w:color w:val="333333"/>
          <w:szCs w:val="21"/>
          <w:lang w:val="en-GB" w:eastAsia="en-GB"/>
        </w:rPr>
        <w:t>Blind people receive the services they need to approach everyday life with independence, confidence and dignity</w:t>
      </w:r>
      <w:r>
        <w:rPr>
          <w:rFonts w:eastAsia="Times New Roman"/>
          <w:color w:val="333333"/>
          <w:szCs w:val="21"/>
          <w:lang w:val="en-GB" w:eastAsia="en-GB"/>
        </w:rPr>
        <w:t>.</w:t>
      </w:r>
    </w:p>
    <w:p w:rsidR="007C1A2E" w:rsidRPr="007C1A2E" w:rsidRDefault="007C1A2E" w:rsidP="007C1A2E">
      <w:pPr>
        <w:spacing w:after="60"/>
        <w:ind w:left="720" w:hanging="720"/>
        <w:rPr>
          <w:rFonts w:eastAsia="Times New Roman"/>
          <w:color w:val="333333"/>
          <w:szCs w:val="21"/>
          <w:lang w:val="en-GB" w:eastAsia="en-GB"/>
        </w:rPr>
      </w:pPr>
      <w:r w:rsidRPr="007C1A2E">
        <w:rPr>
          <w:rFonts w:eastAsia="Times New Roman"/>
          <w:b/>
          <w:color w:val="333333"/>
          <w:szCs w:val="21"/>
          <w:lang w:val="en-GB" w:eastAsia="en-GB"/>
        </w:rPr>
        <w:t>5.</w:t>
      </w:r>
      <w:r w:rsidRPr="007C1A2E">
        <w:rPr>
          <w:rFonts w:eastAsia="Times New Roman"/>
          <w:b/>
          <w:color w:val="333333"/>
          <w:szCs w:val="21"/>
          <w:lang w:val="en-GB" w:eastAsia="en-GB"/>
        </w:rPr>
        <w:tab/>
      </w:r>
      <w:r w:rsidRPr="007C1A2E">
        <w:rPr>
          <w:rFonts w:eastAsia="Times New Roman"/>
          <w:color w:val="333333"/>
          <w:szCs w:val="21"/>
          <w:lang w:val="en-GB" w:eastAsia="en-GB"/>
        </w:rPr>
        <w:t>Blind Citizens NZ is recognised for its leadership in the blind community, and as a leading Disabled People’s Organisation in the disability sector</w:t>
      </w:r>
      <w:r>
        <w:rPr>
          <w:rFonts w:eastAsia="Times New Roman"/>
          <w:color w:val="333333"/>
          <w:szCs w:val="21"/>
          <w:lang w:val="en-GB" w:eastAsia="en-GB"/>
        </w:rPr>
        <w:t>.</w:t>
      </w:r>
    </w:p>
    <w:p w:rsidR="007C1A2E" w:rsidRPr="007C1A2E" w:rsidRDefault="007C1A2E" w:rsidP="007C1A2E">
      <w:pPr>
        <w:spacing w:after="60"/>
        <w:ind w:left="720" w:hanging="720"/>
        <w:rPr>
          <w:rFonts w:eastAsia="Times New Roman"/>
          <w:color w:val="333333"/>
          <w:szCs w:val="21"/>
          <w:lang w:val="en-GB" w:eastAsia="en-GB"/>
        </w:rPr>
      </w:pPr>
      <w:r w:rsidRPr="007C1A2E">
        <w:rPr>
          <w:rFonts w:eastAsia="Times New Roman"/>
          <w:b/>
          <w:color w:val="333333"/>
          <w:szCs w:val="21"/>
          <w:lang w:val="en-GB" w:eastAsia="en-GB"/>
        </w:rPr>
        <w:t>6.</w:t>
      </w:r>
      <w:r w:rsidRPr="007C1A2E">
        <w:rPr>
          <w:rFonts w:eastAsia="Times New Roman"/>
          <w:b/>
          <w:color w:val="333333"/>
          <w:szCs w:val="21"/>
          <w:lang w:val="en-GB" w:eastAsia="en-GB"/>
        </w:rPr>
        <w:tab/>
      </w:r>
      <w:r w:rsidRPr="007C1A2E">
        <w:rPr>
          <w:rFonts w:eastAsia="Times New Roman"/>
          <w:color w:val="333333"/>
          <w:szCs w:val="21"/>
          <w:lang w:val="en-GB" w:eastAsia="en-GB"/>
        </w:rPr>
        <w:t>Blind Citizens NZ is a listening, receptive and responsive organisation that encourages people to want to belong</w:t>
      </w:r>
      <w:r>
        <w:rPr>
          <w:rFonts w:eastAsia="Times New Roman"/>
          <w:color w:val="333333"/>
          <w:szCs w:val="21"/>
          <w:lang w:val="en-GB" w:eastAsia="en-GB"/>
        </w:rPr>
        <w:t>.</w:t>
      </w:r>
    </w:p>
    <w:p w:rsidR="007C1A2E" w:rsidRPr="007C1A2E" w:rsidRDefault="007C1A2E" w:rsidP="007C1A2E">
      <w:pPr>
        <w:ind w:left="720" w:hanging="720"/>
        <w:rPr>
          <w:rFonts w:eastAsia="Times New Roman"/>
          <w:color w:val="333333"/>
          <w:szCs w:val="21"/>
          <w:lang w:val="en-GB" w:eastAsia="en-GB"/>
        </w:rPr>
      </w:pPr>
      <w:r w:rsidRPr="007C1A2E">
        <w:rPr>
          <w:rFonts w:eastAsia="Times New Roman"/>
          <w:b/>
          <w:color w:val="333333"/>
          <w:szCs w:val="21"/>
          <w:lang w:val="en-GB" w:eastAsia="en-GB"/>
        </w:rPr>
        <w:t>7.</w:t>
      </w:r>
      <w:r w:rsidRPr="007C1A2E">
        <w:rPr>
          <w:rFonts w:eastAsia="Times New Roman"/>
          <w:b/>
          <w:color w:val="333333"/>
          <w:szCs w:val="21"/>
          <w:lang w:val="en-GB" w:eastAsia="en-GB"/>
        </w:rPr>
        <w:tab/>
      </w:r>
      <w:r w:rsidRPr="007C1A2E">
        <w:rPr>
          <w:rFonts w:eastAsia="Times New Roman"/>
          <w:color w:val="333333"/>
          <w:szCs w:val="21"/>
          <w:lang w:val="en-GB" w:eastAsia="en-GB"/>
        </w:rPr>
        <w:t>The value of what Blind Citizens NZ adds to the blind community and society in general is evidenced both in growing membership and funder support</w:t>
      </w:r>
      <w:r>
        <w:rPr>
          <w:rFonts w:eastAsia="Times New Roman"/>
          <w:color w:val="333333"/>
          <w:szCs w:val="21"/>
          <w:lang w:val="en-GB" w:eastAsia="en-GB"/>
        </w:rPr>
        <w:t>.</w:t>
      </w: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lastRenderedPageBreak/>
        <w:t xml:space="preserve">There is no question of commitment to our organisation, whether it is the board, our staff, or members working on issues at a local level. However, we know there is always more we could be doing if only we had more time, more energy, and more resources. In considering progress against the stated goals, board discussions reflect what our membership would probably be saying - more needs to be done. While it is all too easy to be critical about what is not being done, the reality is that to have undertaken any other activity would mean we would need to have given up something we did do. Having said that, there is an expectation that we report to the membership by way of our agreed Strategic Plan. </w:t>
      </w:r>
    </w:p>
    <w:p w:rsidR="007C1A2E" w:rsidRPr="007C1A2E" w:rsidRDefault="007C1A2E" w:rsidP="007C1A2E">
      <w:pPr>
        <w:rPr>
          <w:rFonts w:eastAsia="Times New Roman"/>
          <w:color w:val="333333"/>
          <w:szCs w:val="21"/>
          <w:lang w:val="en-GB" w:eastAsia="en-GB"/>
        </w:rPr>
      </w:pP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On this occasion, there is a sense we are delivering for our members on Goals 1, 2, 5, and 6. If we are to be critical, then we must increase our effort on Goals 3, 4, and 7 and pay greater attention to them in the coming year.</w:t>
      </w:r>
    </w:p>
    <w:p w:rsidR="007C1A2E" w:rsidRPr="007C1A2E" w:rsidRDefault="007C1A2E" w:rsidP="007C1A2E">
      <w:pPr>
        <w:rPr>
          <w:rFonts w:eastAsia="Times New Roman"/>
          <w:color w:val="333333"/>
          <w:szCs w:val="21"/>
          <w:lang w:val="en-GB" w:eastAsia="en-GB"/>
        </w:rPr>
      </w:pP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As a Disabled Peoples Organisation, Blind Citizens NZ listens to what our members have to say. The views we express on behalf of our members are those formed by way of discussion, debate, and consideration of different perspectives. In recent years, we have admitted that we cannot deliver on every issue our members want to see progressed. The board has needed to decide which issues must be progressed and which we will work on if or when opportunities arise. We are making progress, perhaps though, not quickly enough…</w:t>
      </w:r>
    </w:p>
    <w:p w:rsidR="007C1A2E" w:rsidRPr="007C1A2E" w:rsidRDefault="007C1A2E" w:rsidP="007C1A2E">
      <w:pPr>
        <w:rPr>
          <w:rFonts w:eastAsia="Times New Roman"/>
          <w:color w:val="333333"/>
          <w:szCs w:val="21"/>
          <w:lang w:val="en-GB" w:eastAsia="en-GB"/>
        </w:rPr>
      </w:pPr>
    </w:p>
    <w:p w:rsid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 xml:space="preserve">The progress we have made on behalf of our members by working within the DPO Coalition have been immense over the last twelve months. Perhaps it is fair to say this has led to a reduction in our efforts to create opportunities outside the DPO Coalition. While this may be so, we hasten to add that we have grasped opportunities that have come our way through our work within the DPO Coalition. The new Disability Action Plan, our leadership in the Independent Monitoring Mechanism and Disabled People Led Monitoring of the UN Convention on the Rights of Persons with Disabilities have all contributed to an increased workload for the board and staff. </w:t>
      </w: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lastRenderedPageBreak/>
        <w:t>As an organisation, we believe you can be proud that Blind Citizens NZ is a heavy contributor to all facets of this work, and that our influence is noticeable, and often noted for example, by government officials.</w:t>
      </w:r>
    </w:p>
    <w:p w:rsidR="007C1A2E" w:rsidRPr="007C1A2E" w:rsidRDefault="007C1A2E" w:rsidP="007C1A2E">
      <w:pPr>
        <w:rPr>
          <w:rFonts w:eastAsia="Times New Roman"/>
          <w:color w:val="333333"/>
          <w:szCs w:val="21"/>
          <w:lang w:val="en-GB" w:eastAsia="en-GB"/>
        </w:rPr>
      </w:pP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Blind Citizens NZ continues to work with central government officials to progress issues including access to information, access to physical spaces, and our safety on footpaths and other public places in particular. We have played a major contributor in bringing to fruition the Kiwi Access Card, a new form of identification that is for everyone. After many years of plugging away, Blind Citizens NZ took this issue to the DPO Coalition who supported taking a collective approach with Government. Progressed over a couple of years, the creation of a new form of identification became a significant piece of work with a great outcome. There is still work to do on this issue, but let us remember that it was Blind Citizens NZ’s democratic processes and the voice of our members, along with continued advocacy, and the support of others too, that New Zealand now has the Kiwi Access Card.</w:t>
      </w:r>
    </w:p>
    <w:p w:rsidR="007C1A2E" w:rsidRPr="007C1A2E" w:rsidRDefault="007C1A2E" w:rsidP="007C1A2E">
      <w:pPr>
        <w:rPr>
          <w:rFonts w:eastAsia="Times New Roman"/>
          <w:color w:val="333333"/>
          <w:szCs w:val="21"/>
          <w:lang w:val="en-GB" w:eastAsia="en-GB"/>
        </w:rPr>
      </w:pP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An issue we had on our organisational “to do list”, and to which Citizens NZ has been a contributor, is the development of guidelines to use the Optional Protocol for the United Nations Convention on the Rights of Persons with Disabilities. Called “Making complaints to the United Nations Disability Committee: A Guide for New Zealanders”, this document explains all about what is an optional protocol, and how you go about making a complaint to the international committee, if everything else you have tried, has not worked. Launched in April this year, these guidelines are available in the full range of alternate formats.</w:t>
      </w:r>
    </w:p>
    <w:p w:rsidR="007C1A2E" w:rsidRDefault="007C1A2E" w:rsidP="007C1A2E">
      <w:pPr>
        <w:rPr>
          <w:rFonts w:eastAsia="Times New Roman"/>
          <w:color w:val="333333"/>
          <w:szCs w:val="21"/>
          <w:lang w:val="en-GB" w:eastAsia="en-GB"/>
        </w:rPr>
      </w:pPr>
    </w:p>
    <w:p w:rsidR="00DA3898" w:rsidRDefault="00DA3898" w:rsidP="00DA3898">
      <w:pPr>
        <w:rPr>
          <w:rFonts w:eastAsia="Times New Roman"/>
          <w:color w:val="333333"/>
          <w:szCs w:val="21"/>
          <w:lang w:val="en-GB" w:eastAsia="en-GB"/>
        </w:rPr>
      </w:pPr>
      <w:r>
        <w:rPr>
          <w:rFonts w:eastAsia="Times New Roman"/>
          <w:color w:val="333333"/>
          <w:szCs w:val="21"/>
          <w:lang w:val="en-GB" w:eastAsia="en-GB"/>
        </w:rPr>
        <w:t xml:space="preserve">Blind Citizens NZ is a member of the Access Alliance Steering Group, where we have worked collaboratively to progress accessibility legislation. </w:t>
      </w:r>
    </w:p>
    <w:p w:rsidR="00DA3898" w:rsidRDefault="00DA3898" w:rsidP="00DA3898">
      <w:pPr>
        <w:rPr>
          <w:rFonts w:eastAsia="Times New Roman"/>
          <w:color w:val="333333"/>
          <w:szCs w:val="21"/>
          <w:lang w:val="en-GB" w:eastAsia="en-GB"/>
        </w:rPr>
      </w:pPr>
    </w:p>
    <w:p w:rsidR="00DA3898" w:rsidRDefault="00DA3898" w:rsidP="00DA3898">
      <w:pPr>
        <w:rPr>
          <w:rFonts w:eastAsia="Times New Roman"/>
          <w:color w:val="333333"/>
          <w:szCs w:val="21"/>
          <w:lang w:val="en-GB" w:eastAsia="en-GB"/>
        </w:rPr>
      </w:pPr>
      <w:r>
        <w:rPr>
          <w:rFonts w:eastAsia="Times New Roman"/>
          <w:color w:val="333333"/>
          <w:szCs w:val="21"/>
          <w:lang w:val="en-GB" w:eastAsia="en-GB"/>
        </w:rPr>
        <w:t xml:space="preserve">Our involvement includes leading some of the policy work with government officials. We have also been involved in delegation-meetings with Ministers, to profile the importance of accessibility legislation and the potential difference this can make for us all. </w:t>
      </w:r>
    </w:p>
    <w:p w:rsidR="00DA3898" w:rsidRPr="007C1A2E" w:rsidRDefault="00DA3898" w:rsidP="00DA3898">
      <w:pPr>
        <w:rPr>
          <w:rFonts w:eastAsia="Times New Roman"/>
          <w:color w:val="333333"/>
          <w:szCs w:val="21"/>
          <w:lang w:val="en-GB" w:eastAsia="en-GB"/>
        </w:rPr>
      </w:pPr>
      <w:r>
        <w:rPr>
          <w:rFonts w:eastAsia="Times New Roman"/>
          <w:color w:val="333333"/>
          <w:szCs w:val="21"/>
          <w:lang w:val="en-GB" w:eastAsia="en-GB"/>
        </w:rPr>
        <w:lastRenderedPageBreak/>
        <w:t xml:space="preserve">The Minister for Disability Issues Hon Carmel Sepuloni is a champion of this work – she achieved on our collective behalf in December last year, a commitment from across Government to continue exploring options to progress accessibility legislation. This extends beyond disability and recognises for example, the needs of older people, people with temporary impairments, and those for whom English is a second language. We remain optimistic that by the June 2020, we will achieve a first reading in the House, for accessibility legislation. </w:t>
      </w:r>
    </w:p>
    <w:p w:rsidR="00DA3898" w:rsidRPr="007C1A2E" w:rsidRDefault="00DA3898" w:rsidP="00DA3898">
      <w:pPr>
        <w:rPr>
          <w:rFonts w:eastAsia="Times New Roman"/>
          <w:color w:val="333333"/>
          <w:szCs w:val="21"/>
          <w:lang w:val="en-GB" w:eastAsia="en-GB"/>
        </w:rPr>
      </w:pPr>
    </w:p>
    <w:p w:rsid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 xml:space="preserve">Blind Citizens NZ has been fortunate to experience an increased share of publicity these past 12 months. The National President was interviewed on the first ever World Braille Day this year (4 January), applauding the merits of braille and raising awareness of its importance for our community. Involving members for news-items such as George Taggart when he expertly navigated his way around Wellington airport using Ira for the first time ever. </w:t>
      </w:r>
    </w:p>
    <w:p w:rsidR="00DA3898" w:rsidRDefault="00DA3898" w:rsidP="007C1A2E">
      <w:pPr>
        <w:rPr>
          <w:rFonts w:eastAsia="Times New Roman"/>
          <w:color w:val="333333"/>
          <w:szCs w:val="21"/>
          <w:lang w:val="en-GB" w:eastAsia="en-GB"/>
        </w:rPr>
      </w:pP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There have been several interviews about the nuisance value and danger e-scooters create for us all. Media interest in e-scooters on footpaths continues to attract attention, and those who attended last year’s AGM and Conference will remember we had our own personal demonstration and experience, when our sound technician rode around the conference room on his e-scooter. Blind Citizens NZ has collaborated with Living Streets Aotearoa and a wide range of other organisations to take this issue to Ministers.</w:t>
      </w:r>
    </w:p>
    <w:p w:rsidR="007C1A2E" w:rsidRPr="007C1A2E" w:rsidRDefault="007C1A2E" w:rsidP="007C1A2E">
      <w:pPr>
        <w:rPr>
          <w:rFonts w:eastAsia="Times New Roman"/>
          <w:color w:val="333333"/>
          <w:szCs w:val="21"/>
          <w:lang w:val="en-GB" w:eastAsia="en-GB"/>
        </w:rPr>
      </w:pPr>
    </w:p>
    <w:p w:rsidR="00DA3898" w:rsidRDefault="007C1A2E" w:rsidP="007C1A2E">
      <w:pPr>
        <w:rPr>
          <w:rFonts w:eastAsia="Times New Roman"/>
          <w:color w:val="333333"/>
          <w:szCs w:val="21"/>
          <w:lang w:val="en-GB" w:eastAsia="en-GB"/>
        </w:rPr>
      </w:pPr>
      <w:r w:rsidRPr="007C1A2E">
        <w:rPr>
          <w:rFonts w:eastAsia="Times New Roman"/>
          <w:color w:val="333333"/>
          <w:szCs w:val="21"/>
          <w:lang w:val="en-GB" w:eastAsia="en-GB"/>
        </w:rPr>
        <w:t xml:space="preserve">Access to information has always been a challenge for our community of people. During the past 12 months, we have been able to build on the work done in 2018 on Government’s Accessibility Charter, with implementation across all central government agencies being everyone’s aim. This is one area where our work is extremely important, but may well end up being un-noticed by our members, or at least may not result in direct acknowledgement. </w:t>
      </w: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lastRenderedPageBreak/>
        <w:t xml:space="preserve">Imagine for a moment the day you receive all public information in a form you can read, and independently access, all government-funded services you receive are easily accessed because the people who provide them acknowledge your specific needs and attend to them. </w:t>
      </w:r>
    </w:p>
    <w:p w:rsidR="007C1A2E" w:rsidRPr="007C1A2E" w:rsidRDefault="007C1A2E" w:rsidP="007C1A2E">
      <w:pPr>
        <w:rPr>
          <w:rFonts w:eastAsia="Times New Roman"/>
          <w:color w:val="333333"/>
          <w:szCs w:val="21"/>
          <w:lang w:val="en-GB" w:eastAsia="en-GB"/>
        </w:rPr>
      </w:pP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 xml:space="preserve">The board recognises that the way we communicate with our current members, our potential members, and the wider public needs to be modernised so that we reach the greatest number of people using the mechanisms that best suit them. Hana Bainbridge carried out our Member Engagement Project and she contacted many of you. Through Hana, we asked our members, one by one, how we should be reaching out to you. By reaching out to you, we have heard what you have said, and we are making changes. We are preparing the next stage in this work, and Hana was to be a mainstay once again. Sadly, Hana passed away suddenly in August, and we must now rethink how we will repeat this work without her. </w:t>
      </w:r>
    </w:p>
    <w:p w:rsidR="007C1A2E" w:rsidRDefault="007C1A2E" w:rsidP="007C1A2E">
      <w:pPr>
        <w:rPr>
          <w:rFonts w:eastAsia="Times New Roman"/>
          <w:color w:val="333333"/>
          <w:szCs w:val="21"/>
          <w:lang w:val="en-GB" w:eastAsia="en-GB"/>
        </w:rPr>
      </w:pP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Member feedback through Hana’s work both last year and early this year, has informed our Communication’s Plan which takes a more modern approach than we have been using. We will shortly be implementing this plan, with regular reviews of how we are doing.</w:t>
      </w:r>
    </w:p>
    <w:p w:rsidR="007C1A2E" w:rsidRPr="007C1A2E" w:rsidRDefault="007C1A2E" w:rsidP="007C1A2E">
      <w:pPr>
        <w:rPr>
          <w:rFonts w:eastAsia="Times New Roman"/>
          <w:color w:val="333333"/>
          <w:szCs w:val="21"/>
          <w:lang w:val="en-GB" w:eastAsia="en-GB"/>
        </w:rPr>
      </w:pP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We continue to use Facebook and Focus well, and our email lists are well used. We have a lot of support out there, but we must find a way to translate this into increased membership. Telling our stories is a powerful tool that we make use of quite sparingly. Our Focus magazine is going out to many people who are not members of our organisation through the Blind Foundation’s Library Service, as well as to a host of key contacts who have an interest in the work we are doing.</w:t>
      </w:r>
    </w:p>
    <w:p w:rsidR="007C1A2E" w:rsidRPr="007C1A2E" w:rsidRDefault="007C1A2E" w:rsidP="007C1A2E">
      <w:pPr>
        <w:rPr>
          <w:rFonts w:eastAsia="Times New Roman"/>
          <w:color w:val="333333"/>
          <w:szCs w:val="21"/>
          <w:lang w:val="en-GB" w:eastAsia="en-GB"/>
        </w:rPr>
      </w:pPr>
    </w:p>
    <w:p w:rsidR="00DA3898" w:rsidRDefault="007C1A2E" w:rsidP="007C1A2E">
      <w:pPr>
        <w:rPr>
          <w:rFonts w:eastAsia="Times New Roman"/>
          <w:color w:val="333333"/>
          <w:szCs w:val="21"/>
          <w:lang w:val="en-GB" w:eastAsia="en-GB"/>
        </w:rPr>
      </w:pPr>
      <w:r w:rsidRPr="007C1A2E">
        <w:rPr>
          <w:rFonts w:eastAsia="Times New Roman"/>
          <w:color w:val="333333"/>
          <w:szCs w:val="21"/>
          <w:lang w:val="en-GB" w:eastAsia="en-GB"/>
        </w:rPr>
        <w:t xml:space="preserve">Readers of Focus and the National President’s articles, will know that he believes life is for living. It is time more of our community stood up and told the world we are proud of what we have achieved, what made it possible, what made it challenging, and make it blatantly obvious to anyone who will listen that we do want a life that is for living. </w:t>
      </w: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lastRenderedPageBreak/>
        <w:t>If Blind Citizens NZ has had a role in making a blind bit of difference, then we should be proud to promote that too. We encourage you all to seek the opportunities to tell your stories, to tell decision-makers about your aspirations and about your lived experience.</w:t>
      </w:r>
    </w:p>
    <w:p w:rsidR="007C1A2E" w:rsidRPr="007C1A2E" w:rsidRDefault="007C1A2E" w:rsidP="007C1A2E">
      <w:pPr>
        <w:rPr>
          <w:rFonts w:eastAsia="Times New Roman"/>
          <w:color w:val="333333"/>
          <w:szCs w:val="21"/>
          <w:lang w:val="en-GB" w:eastAsia="en-GB"/>
        </w:rPr>
      </w:pP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Our Annual Report is a fitting opportunity to acknowledge publicly, two individuals who had to resign their board positions this year. Obtaining and retaining meaningful employment is a challenge for many people in our community. The energy and commitment required to uproot yourself to move to a different city for a new job is not to be underestimated. We congratulate Vaughan Dodd for doing so even if his new job meant he could no longer serve on your board. Becoming a parent is a massive commitment too. Murray Peat’s decision to put family first has our respect and support. We also recognise the years Geraldine Glanville has given to the board of Blind Citizens NZ. We point out though, that the board has made sure to line some work up for her over the next twelve months as we work with Greg Newbold to write up the history of our organisation over the last 25 years leading up to our 75th birthday in 2020.</w:t>
      </w:r>
    </w:p>
    <w:p w:rsidR="007C1A2E" w:rsidRPr="007C1A2E" w:rsidRDefault="007C1A2E" w:rsidP="007C1A2E">
      <w:pPr>
        <w:rPr>
          <w:rFonts w:eastAsia="Times New Roman"/>
          <w:color w:val="333333"/>
          <w:szCs w:val="21"/>
          <w:lang w:val="en-GB" w:eastAsia="en-GB"/>
        </w:rPr>
      </w:pPr>
    </w:p>
    <w:p w:rsidR="007C1A2E" w:rsidRPr="007C1A2E" w:rsidRDefault="007C1A2E" w:rsidP="007C1A2E">
      <w:pPr>
        <w:rPr>
          <w:rFonts w:eastAsia="Times New Roman"/>
          <w:color w:val="333333"/>
          <w:szCs w:val="21"/>
          <w:lang w:val="en-GB" w:eastAsia="en-GB"/>
        </w:rPr>
      </w:pPr>
      <w:r w:rsidRPr="007C1A2E">
        <w:rPr>
          <w:rFonts w:eastAsia="Times New Roman"/>
          <w:color w:val="333333"/>
          <w:szCs w:val="21"/>
          <w:lang w:val="en-GB" w:eastAsia="en-GB"/>
        </w:rPr>
        <w:t>The departure of three board members opens up opportunities for some new faces on the board, and as we head towards this year’s AGM and Conference, we already know we will have three new board members. Shortly after they join the board, we will learn the outcome of the months of work that have gone into drafting a proposed new Constitution, engaging with our members seeking your input, and then issuing the final for voting. Many of you took considerable time to read that first draft, to ask questions and to provide suggested amendments, many of which were implemented. It is now up to you, our members to ensure the hard yards we have all put in over the past two years, including the work of the Governance Review Panel, to get us to this point, becomes reality. Please do remember to vote in support of the proposed new Constitution.</w:t>
      </w:r>
    </w:p>
    <w:p w:rsidR="007C1A2E" w:rsidRPr="007C1A2E" w:rsidRDefault="007C1A2E" w:rsidP="007C1A2E">
      <w:pPr>
        <w:rPr>
          <w:lang w:val="en-GB" w:eastAsia="en-GB"/>
        </w:rPr>
      </w:pPr>
    </w:p>
    <w:p w:rsidR="00DA3898" w:rsidRDefault="00DA3898">
      <w:pPr>
        <w:spacing w:line="240" w:lineRule="auto"/>
      </w:pPr>
      <w:r>
        <w:br w:type="page"/>
      </w:r>
    </w:p>
    <w:p w:rsidR="007C1A2E" w:rsidRPr="007C1A2E" w:rsidRDefault="007C1A2E" w:rsidP="007C1A2E">
      <w:r w:rsidRPr="007C1A2E">
        <w:lastRenderedPageBreak/>
        <w:t>The year ahead promises more opportunities for Blind Citizens NZ to cement itself as the lead player in shaping how the N</w:t>
      </w:r>
      <w:r>
        <w:t xml:space="preserve">ew Zealand </w:t>
      </w:r>
      <w:r w:rsidRPr="007C1A2E">
        <w:t>Government works with and for disabled people</w:t>
      </w:r>
      <w:r>
        <w:t xml:space="preserve">. How </w:t>
      </w:r>
      <w:r w:rsidRPr="007C1A2E">
        <w:t>the Royal N</w:t>
      </w:r>
      <w:r>
        <w:t xml:space="preserve">ew Zealand </w:t>
      </w:r>
      <w:r w:rsidRPr="007C1A2E">
        <w:t>Foundation of the Blind works with and for blind people</w:t>
      </w:r>
      <w:r>
        <w:t>,</w:t>
      </w:r>
      <w:r w:rsidRPr="007C1A2E">
        <w:t xml:space="preserve"> and how each member of this great organisation works with and for each other in our 75</w:t>
      </w:r>
      <w:r w:rsidRPr="007C1A2E">
        <w:rPr>
          <w:vertAlign w:val="superscript"/>
        </w:rPr>
        <w:t>th</w:t>
      </w:r>
      <w:r w:rsidRPr="007C1A2E">
        <w:t xml:space="preserve"> year.</w:t>
      </w:r>
    </w:p>
    <w:p w:rsidR="00BD36A3" w:rsidRDefault="00BD36A3" w:rsidP="006E1909">
      <w:r>
        <w:br w:type="page"/>
      </w:r>
    </w:p>
    <w:p w:rsidR="00517DB8" w:rsidRDefault="00517DB8" w:rsidP="006E1909">
      <w:pPr>
        <w:rPr>
          <w:lang w:eastAsia="en-NZ"/>
        </w:rPr>
      </w:pPr>
    </w:p>
    <w:p w:rsidR="00517DB8" w:rsidRDefault="00517DB8" w:rsidP="006E1909">
      <w:pPr>
        <w:rPr>
          <w:lang w:eastAsia="en-NZ"/>
        </w:rPr>
      </w:pPr>
    </w:p>
    <w:p w:rsidR="006E1909" w:rsidRDefault="006E1909" w:rsidP="006E1909">
      <w:pPr>
        <w:rPr>
          <w:lang w:eastAsia="en-NZ"/>
        </w:rPr>
      </w:pPr>
    </w:p>
    <w:p w:rsidR="00517DB8" w:rsidRDefault="00BD36A3" w:rsidP="00186F56">
      <w:pPr>
        <w:pStyle w:val="Heading1"/>
        <w:rPr>
          <w:rFonts w:hint="eastAsia"/>
        </w:rPr>
      </w:pPr>
      <w:r w:rsidRPr="00FB0147">
        <w:t>Association of Blind Citizens of New Zealand Incorporated</w:t>
      </w:r>
    </w:p>
    <w:p w:rsidR="00517DB8" w:rsidRDefault="00517DB8" w:rsidP="00186F56">
      <w:pPr>
        <w:pStyle w:val="Heading1"/>
        <w:rPr>
          <w:rFonts w:hint="eastAsia"/>
        </w:rPr>
      </w:pPr>
    </w:p>
    <w:p w:rsidR="00517DB8" w:rsidRDefault="00BD36A3" w:rsidP="00186F56">
      <w:pPr>
        <w:pStyle w:val="Heading1"/>
        <w:rPr>
          <w:rFonts w:hint="eastAsia"/>
        </w:rPr>
      </w:pPr>
      <w:r w:rsidRPr="00FB0147">
        <w:t>National Office</w:t>
      </w:r>
    </w:p>
    <w:p w:rsidR="00517DB8" w:rsidRDefault="00517DB8" w:rsidP="00186F56">
      <w:pPr>
        <w:pStyle w:val="Heading1"/>
        <w:rPr>
          <w:rFonts w:hint="eastAsia"/>
        </w:rPr>
      </w:pPr>
    </w:p>
    <w:p w:rsidR="00BD36A3" w:rsidRDefault="00BD36A3" w:rsidP="00186F56">
      <w:pPr>
        <w:pStyle w:val="Heading1"/>
        <w:rPr>
          <w:rFonts w:hint="eastAsia"/>
        </w:rPr>
      </w:pPr>
      <w:r w:rsidRPr="00FB0147">
        <w:t>Performance Report</w:t>
      </w:r>
      <w:r w:rsidRPr="00FB0147">
        <w:br/>
      </w:r>
    </w:p>
    <w:p w:rsidR="00BD36A3" w:rsidRPr="00FB0147" w:rsidRDefault="00BD36A3" w:rsidP="00186F56">
      <w:pPr>
        <w:pStyle w:val="Heading1"/>
        <w:rPr>
          <w:rFonts w:hint="eastAsia"/>
        </w:rPr>
      </w:pPr>
      <w:r w:rsidRPr="00FB0147">
        <w:t>For the year ended 30 June 201</w:t>
      </w:r>
      <w:r w:rsidR="00DE6A53">
        <w:t>9</w:t>
      </w:r>
    </w:p>
    <w:p w:rsidR="00BD36A3" w:rsidRPr="00FB0147" w:rsidRDefault="00BD36A3" w:rsidP="006E1909">
      <w:pPr>
        <w:rPr>
          <w:lang w:eastAsia="en-NZ"/>
        </w:rPr>
      </w:pPr>
    </w:p>
    <w:p w:rsidR="00FB0147" w:rsidRDefault="00FB0147" w:rsidP="006E1909"/>
    <w:p w:rsidR="00BD36A3" w:rsidRDefault="00BD36A3" w:rsidP="006E1909">
      <w:r>
        <w:br w:type="page"/>
      </w:r>
    </w:p>
    <w:p w:rsidR="00B72492" w:rsidRPr="00B72492" w:rsidRDefault="00B72492" w:rsidP="00186F56">
      <w:pPr>
        <w:pStyle w:val="Heading1"/>
        <w:rPr>
          <w:rFonts w:hint="eastAsia"/>
        </w:rPr>
      </w:pPr>
      <w:r w:rsidRPr="00B72492">
        <w:lastRenderedPageBreak/>
        <w:t>Contents</w:t>
      </w:r>
    </w:p>
    <w:tbl>
      <w:tblPr>
        <w:tblpPr w:leftFromText="180" w:rightFromText="180" w:vertAnchor="text" w:tblpY="1"/>
        <w:tblOverlap w:val="never"/>
        <w:tblW w:w="8777" w:type="dxa"/>
        <w:tblLook w:val="04A0" w:firstRow="1" w:lastRow="0" w:firstColumn="1" w:lastColumn="0" w:noHBand="0" w:noVBand="1"/>
      </w:tblPr>
      <w:tblGrid>
        <w:gridCol w:w="7532"/>
        <w:gridCol w:w="1245"/>
      </w:tblGrid>
      <w:tr w:rsidR="006E3FD8" w:rsidRPr="006E3FD8" w:rsidTr="006E3FD8">
        <w:trPr>
          <w:trHeight w:val="679"/>
        </w:trPr>
        <w:tc>
          <w:tcPr>
            <w:tcW w:w="8777" w:type="dxa"/>
            <w:gridSpan w:val="2"/>
            <w:noWrap/>
          </w:tcPr>
          <w:p w:rsidR="006E3FD8" w:rsidRPr="006E3FD8" w:rsidRDefault="006E3FD8" w:rsidP="006E3FD8">
            <w:pPr>
              <w:tabs>
                <w:tab w:val="left" w:pos="1356"/>
              </w:tabs>
              <w:ind w:left="7200"/>
              <w:jc w:val="center"/>
              <w:rPr>
                <w:rFonts w:eastAsia="Times New Roman"/>
                <w:lang w:eastAsia="en-NZ"/>
              </w:rPr>
            </w:pPr>
            <w:r w:rsidRPr="006E3FD8">
              <w:rPr>
                <w:rFonts w:eastAsia="Times New Roman"/>
                <w:lang w:eastAsia="en-NZ"/>
              </w:rPr>
              <w:t>Page</w:t>
            </w:r>
          </w:p>
        </w:tc>
      </w:tr>
      <w:tr w:rsidR="006E3FD8" w:rsidRPr="006E3FD8" w:rsidTr="006E3FD8">
        <w:trPr>
          <w:trHeight w:val="679"/>
        </w:trPr>
        <w:tc>
          <w:tcPr>
            <w:tcW w:w="7532" w:type="dxa"/>
            <w:noWrap/>
            <w:hideMark/>
          </w:tcPr>
          <w:p w:rsidR="006E3FD8" w:rsidRPr="006E3FD8" w:rsidRDefault="006E3FD8" w:rsidP="006E3FD8">
            <w:pPr>
              <w:ind w:firstLine="513"/>
              <w:rPr>
                <w:rFonts w:eastAsia="Times New Roman"/>
                <w:lang w:eastAsia="en-NZ"/>
              </w:rPr>
            </w:pPr>
            <w:r w:rsidRPr="006E3FD8">
              <w:rPr>
                <w:rFonts w:eastAsia="Times New Roman"/>
                <w:lang w:eastAsia="en-NZ"/>
              </w:rPr>
              <w:t>Statement of Financial Performance</w:t>
            </w:r>
          </w:p>
        </w:tc>
        <w:tc>
          <w:tcPr>
            <w:tcW w:w="1245" w:type="dxa"/>
            <w:noWrap/>
            <w:hideMark/>
          </w:tcPr>
          <w:p w:rsidR="006E3FD8" w:rsidRPr="006E3FD8" w:rsidRDefault="006E3FD8" w:rsidP="006E3FD8">
            <w:pPr>
              <w:tabs>
                <w:tab w:val="left" w:pos="1356"/>
              </w:tabs>
              <w:ind w:hanging="161"/>
              <w:jc w:val="center"/>
              <w:rPr>
                <w:rFonts w:eastAsia="Times New Roman"/>
                <w:lang w:eastAsia="en-NZ"/>
              </w:rPr>
            </w:pPr>
            <w:r w:rsidRPr="006E3FD8">
              <w:rPr>
                <w:rFonts w:eastAsia="Times New Roman"/>
                <w:lang w:eastAsia="en-NZ"/>
              </w:rPr>
              <w:t>3</w:t>
            </w:r>
          </w:p>
        </w:tc>
      </w:tr>
      <w:tr w:rsidR="006E3FD8" w:rsidRPr="006E3FD8" w:rsidTr="006E3FD8">
        <w:trPr>
          <w:trHeight w:val="679"/>
        </w:trPr>
        <w:tc>
          <w:tcPr>
            <w:tcW w:w="7532" w:type="dxa"/>
            <w:noWrap/>
            <w:hideMark/>
          </w:tcPr>
          <w:p w:rsidR="006E3FD8" w:rsidRPr="006E3FD8" w:rsidRDefault="006E3FD8" w:rsidP="006E3FD8">
            <w:pPr>
              <w:ind w:firstLine="513"/>
              <w:rPr>
                <w:rFonts w:eastAsia="Times New Roman"/>
                <w:lang w:eastAsia="en-NZ"/>
              </w:rPr>
            </w:pPr>
            <w:r w:rsidRPr="006E3FD8">
              <w:rPr>
                <w:rFonts w:eastAsia="Times New Roman"/>
                <w:lang w:eastAsia="en-NZ"/>
              </w:rPr>
              <w:t>Statement of Financial Position</w:t>
            </w:r>
          </w:p>
        </w:tc>
        <w:tc>
          <w:tcPr>
            <w:tcW w:w="1245" w:type="dxa"/>
            <w:noWrap/>
            <w:hideMark/>
          </w:tcPr>
          <w:p w:rsidR="006E3FD8" w:rsidRPr="006E3FD8" w:rsidRDefault="006E3FD8" w:rsidP="006E3FD8">
            <w:pPr>
              <w:tabs>
                <w:tab w:val="left" w:pos="1356"/>
              </w:tabs>
              <w:ind w:hanging="161"/>
              <w:jc w:val="center"/>
              <w:rPr>
                <w:rFonts w:eastAsia="Times New Roman"/>
                <w:lang w:eastAsia="en-NZ"/>
              </w:rPr>
            </w:pPr>
            <w:r w:rsidRPr="006E3FD8">
              <w:rPr>
                <w:rFonts w:eastAsia="Times New Roman"/>
                <w:lang w:eastAsia="en-NZ"/>
              </w:rPr>
              <w:t>4 - 5</w:t>
            </w:r>
          </w:p>
        </w:tc>
      </w:tr>
      <w:tr w:rsidR="006E3FD8" w:rsidRPr="006E3FD8" w:rsidTr="006E3FD8">
        <w:trPr>
          <w:trHeight w:val="679"/>
        </w:trPr>
        <w:tc>
          <w:tcPr>
            <w:tcW w:w="7532" w:type="dxa"/>
            <w:noWrap/>
            <w:hideMark/>
          </w:tcPr>
          <w:p w:rsidR="006E3FD8" w:rsidRPr="006E3FD8" w:rsidRDefault="006E3FD8" w:rsidP="006E3FD8">
            <w:pPr>
              <w:ind w:firstLine="513"/>
              <w:rPr>
                <w:rFonts w:eastAsia="Times New Roman"/>
                <w:lang w:eastAsia="en-NZ"/>
              </w:rPr>
            </w:pPr>
            <w:r w:rsidRPr="006E3FD8">
              <w:rPr>
                <w:rFonts w:eastAsia="Times New Roman"/>
                <w:lang w:eastAsia="en-NZ"/>
              </w:rPr>
              <w:t>Statement of Cash Flows</w:t>
            </w:r>
          </w:p>
        </w:tc>
        <w:tc>
          <w:tcPr>
            <w:tcW w:w="1245" w:type="dxa"/>
            <w:noWrap/>
            <w:hideMark/>
          </w:tcPr>
          <w:p w:rsidR="006E3FD8" w:rsidRPr="006E3FD8" w:rsidRDefault="006E3FD8" w:rsidP="006E3FD8">
            <w:pPr>
              <w:tabs>
                <w:tab w:val="left" w:pos="1356"/>
              </w:tabs>
              <w:ind w:hanging="161"/>
              <w:jc w:val="center"/>
              <w:rPr>
                <w:rFonts w:eastAsia="Times New Roman"/>
                <w:lang w:eastAsia="en-NZ"/>
              </w:rPr>
            </w:pPr>
            <w:r w:rsidRPr="006E3FD8">
              <w:rPr>
                <w:rFonts w:eastAsia="Times New Roman"/>
                <w:lang w:eastAsia="en-NZ"/>
              </w:rPr>
              <w:t>6 - 7</w:t>
            </w:r>
          </w:p>
        </w:tc>
      </w:tr>
      <w:tr w:rsidR="006E3FD8" w:rsidRPr="006E3FD8" w:rsidTr="006E3FD8">
        <w:trPr>
          <w:trHeight w:val="679"/>
        </w:trPr>
        <w:tc>
          <w:tcPr>
            <w:tcW w:w="7532" w:type="dxa"/>
            <w:noWrap/>
            <w:hideMark/>
          </w:tcPr>
          <w:p w:rsidR="006E3FD8" w:rsidRPr="006E3FD8" w:rsidRDefault="006E3FD8" w:rsidP="006E3FD8">
            <w:pPr>
              <w:ind w:firstLine="513"/>
              <w:rPr>
                <w:rFonts w:eastAsia="Times New Roman"/>
                <w:lang w:eastAsia="en-NZ"/>
              </w:rPr>
            </w:pPr>
            <w:r w:rsidRPr="006E3FD8">
              <w:rPr>
                <w:rFonts w:eastAsia="Times New Roman"/>
                <w:lang w:eastAsia="en-NZ"/>
              </w:rPr>
              <w:t>Statement of Accounting Policies</w:t>
            </w:r>
          </w:p>
        </w:tc>
        <w:tc>
          <w:tcPr>
            <w:tcW w:w="1245" w:type="dxa"/>
            <w:noWrap/>
            <w:hideMark/>
          </w:tcPr>
          <w:p w:rsidR="006E3FD8" w:rsidRPr="006E3FD8" w:rsidRDefault="006E3FD8" w:rsidP="006E3FD8">
            <w:pPr>
              <w:tabs>
                <w:tab w:val="left" w:pos="1356"/>
              </w:tabs>
              <w:ind w:hanging="161"/>
              <w:jc w:val="center"/>
              <w:rPr>
                <w:rFonts w:eastAsia="Times New Roman"/>
                <w:lang w:eastAsia="en-NZ"/>
              </w:rPr>
            </w:pPr>
            <w:r w:rsidRPr="006E3FD8">
              <w:rPr>
                <w:rFonts w:eastAsia="Times New Roman"/>
                <w:lang w:eastAsia="en-NZ"/>
              </w:rPr>
              <w:t>8 - 11</w:t>
            </w:r>
          </w:p>
        </w:tc>
      </w:tr>
      <w:tr w:rsidR="006E3FD8" w:rsidRPr="006E3FD8" w:rsidTr="006E3FD8">
        <w:trPr>
          <w:trHeight w:val="679"/>
        </w:trPr>
        <w:tc>
          <w:tcPr>
            <w:tcW w:w="7532" w:type="dxa"/>
            <w:noWrap/>
            <w:hideMark/>
          </w:tcPr>
          <w:p w:rsidR="006E3FD8" w:rsidRPr="006E3FD8" w:rsidRDefault="006E3FD8" w:rsidP="006E3FD8">
            <w:pPr>
              <w:ind w:firstLine="513"/>
              <w:rPr>
                <w:rFonts w:eastAsia="Times New Roman"/>
                <w:lang w:eastAsia="en-NZ"/>
              </w:rPr>
            </w:pPr>
            <w:r w:rsidRPr="006E3FD8">
              <w:rPr>
                <w:rFonts w:eastAsia="Times New Roman"/>
                <w:lang w:eastAsia="en-NZ"/>
              </w:rPr>
              <w:t>Notes to the Performance Report</w:t>
            </w:r>
          </w:p>
        </w:tc>
        <w:tc>
          <w:tcPr>
            <w:tcW w:w="1245" w:type="dxa"/>
            <w:noWrap/>
            <w:hideMark/>
          </w:tcPr>
          <w:p w:rsidR="006E3FD8" w:rsidRPr="006E3FD8" w:rsidRDefault="006E3FD8" w:rsidP="006E3FD8">
            <w:pPr>
              <w:tabs>
                <w:tab w:val="left" w:pos="1356"/>
              </w:tabs>
              <w:ind w:hanging="161"/>
              <w:jc w:val="center"/>
              <w:rPr>
                <w:rFonts w:eastAsia="Times New Roman"/>
                <w:lang w:eastAsia="en-NZ"/>
              </w:rPr>
            </w:pPr>
            <w:r w:rsidRPr="006E3FD8">
              <w:rPr>
                <w:rFonts w:eastAsia="Times New Roman"/>
                <w:lang w:eastAsia="en-NZ"/>
              </w:rPr>
              <w:t>12 - 23</w:t>
            </w:r>
          </w:p>
        </w:tc>
      </w:tr>
    </w:tbl>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E76BB0">
      <w:pPr>
        <w:pStyle w:val="Heading1"/>
        <w:rPr>
          <w:rFonts w:hint="eastAsia"/>
        </w:rPr>
      </w:pPr>
      <w:r w:rsidRPr="005C4BBD">
        <w:t>Note</w:t>
      </w:r>
      <w:r>
        <w:t>s to reader</w:t>
      </w:r>
    </w:p>
    <w:p w:rsidR="00E76BB0" w:rsidRPr="00E76BB0" w:rsidRDefault="00E76BB0" w:rsidP="00E76BB0">
      <w:pPr>
        <w:spacing w:after="160"/>
        <w:ind w:left="720" w:hanging="720"/>
      </w:pPr>
      <w:r>
        <w:rPr>
          <w:b/>
        </w:rPr>
        <w:t>1.</w:t>
      </w:r>
      <w:r>
        <w:rPr>
          <w:b/>
        </w:rPr>
        <w:tab/>
      </w:r>
      <w:r w:rsidRPr="00E76BB0">
        <w:t>A summary of financial information for these accounts can be located at the end of the presentation of accounts.</w:t>
      </w:r>
    </w:p>
    <w:p w:rsidR="00E76BB0" w:rsidRDefault="00E76BB0" w:rsidP="00E76BB0">
      <w:pPr>
        <w:spacing w:after="160"/>
        <w:ind w:left="720" w:hanging="720"/>
      </w:pPr>
      <w:r>
        <w:rPr>
          <w:rFonts w:eastAsiaTheme="minorHAnsi"/>
          <w:b/>
        </w:rPr>
        <w:t>2.</w:t>
      </w:r>
      <w:r>
        <w:rPr>
          <w:rFonts w:eastAsiaTheme="minorHAnsi"/>
          <w:b/>
        </w:rPr>
        <w:tab/>
      </w:r>
      <w:r>
        <w:t>Page numbering applies solely to the audited accounts, and not page-numbers in this agenda.</w:t>
      </w:r>
    </w:p>
    <w:p w:rsidR="00E76BB0" w:rsidRDefault="00E76BB0" w:rsidP="00E76BB0">
      <w:pPr>
        <w:spacing w:after="160"/>
        <w:ind w:left="720" w:hanging="720"/>
      </w:pPr>
      <w:r>
        <w:rPr>
          <w:b/>
        </w:rPr>
        <w:t>3</w:t>
      </w:r>
      <w:r w:rsidRPr="00FC4454">
        <w:rPr>
          <w:b/>
        </w:rPr>
        <w:t>.</w:t>
      </w:r>
      <w:r>
        <w:tab/>
        <w:t>All statements presented in these accounts should be read in conjunction with the respective Notes to the Performance Report.</w:t>
      </w: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E76BB0" w:rsidRDefault="00E76BB0" w:rsidP="006E3FD8">
      <w:pPr>
        <w:spacing w:after="160" w:line="259" w:lineRule="auto"/>
        <w:rPr>
          <w:rFonts w:eastAsiaTheme="minorHAnsi"/>
          <w:b/>
          <w:sz w:val="22"/>
          <w:szCs w:val="22"/>
        </w:rPr>
      </w:pPr>
    </w:p>
    <w:p w:rsidR="006E3FD8" w:rsidRPr="006E3FD8" w:rsidRDefault="006E3FD8" w:rsidP="006E3FD8">
      <w:pPr>
        <w:spacing w:after="160" w:line="259" w:lineRule="auto"/>
        <w:rPr>
          <w:rFonts w:eastAsiaTheme="minorHAnsi"/>
          <w:sz w:val="22"/>
          <w:szCs w:val="22"/>
        </w:rPr>
      </w:pPr>
      <w:r w:rsidRPr="006E3FD8">
        <w:rPr>
          <w:rFonts w:eastAsiaTheme="minorHAnsi"/>
          <w:b/>
          <w:sz w:val="22"/>
          <w:szCs w:val="22"/>
        </w:rPr>
        <w:br w:type="page"/>
      </w:r>
    </w:p>
    <w:p w:rsidR="00EA41CD" w:rsidRPr="008558A5" w:rsidRDefault="00EA41CD" w:rsidP="000D1A78">
      <w:pPr>
        <w:pStyle w:val="NameTitle"/>
      </w:pPr>
      <w:r w:rsidRPr="008558A5">
        <w:lastRenderedPageBreak/>
        <w:t>Association of Blind Citizens of New Zealand Incorporated – National Office Performance Report for the year ended 30 June 2019</w:t>
      </w:r>
    </w:p>
    <w:p w:rsidR="006E3FD8" w:rsidRPr="006E3FD8" w:rsidRDefault="006E3FD8" w:rsidP="000D1A78">
      <w:pPr>
        <w:pStyle w:val="Heading1"/>
        <w:rPr>
          <w:rFonts w:hint="eastAsia"/>
        </w:rPr>
      </w:pPr>
      <w:r w:rsidRPr="006E3FD8">
        <w:t>Statement of Financial Performance</w:t>
      </w:r>
      <w:r w:rsidR="000D1A78">
        <w:t xml:space="preserve">, </w:t>
      </w:r>
      <w:r w:rsidRPr="006E3FD8">
        <w:t>for the year ended 30 June 2019</w:t>
      </w:r>
    </w:p>
    <w:tbl>
      <w:tblPr>
        <w:tblW w:w="9698" w:type="dxa"/>
        <w:tblLook w:val="04A0" w:firstRow="1" w:lastRow="0" w:firstColumn="1" w:lastColumn="0" w:noHBand="0" w:noVBand="1"/>
      </w:tblPr>
      <w:tblGrid>
        <w:gridCol w:w="4641"/>
        <w:gridCol w:w="1209"/>
        <w:gridCol w:w="1905"/>
        <w:gridCol w:w="1943"/>
      </w:tblGrid>
      <w:tr w:rsidR="006E3FD8" w:rsidRPr="006E3FD8" w:rsidTr="006E3FD8">
        <w:trPr>
          <w:trHeight w:val="303"/>
        </w:trPr>
        <w:tc>
          <w:tcPr>
            <w:tcW w:w="4641" w:type="dxa"/>
            <w:noWrap/>
            <w:hideMark/>
          </w:tcPr>
          <w:p w:rsidR="006E3FD8" w:rsidRPr="006E3FD8" w:rsidRDefault="006E3FD8" w:rsidP="006E3FD8">
            <w:pPr>
              <w:rPr>
                <w:rFonts w:eastAsia="Times New Roman"/>
                <w:lang w:eastAsia="en-NZ"/>
              </w:rPr>
            </w:pPr>
          </w:p>
        </w:tc>
        <w:tc>
          <w:tcPr>
            <w:tcW w:w="1209" w:type="dxa"/>
            <w:noWrap/>
            <w:hideMark/>
          </w:tcPr>
          <w:p w:rsidR="006E3FD8" w:rsidRPr="006E3FD8" w:rsidRDefault="006E3FD8" w:rsidP="006E3FD8">
            <w:pPr>
              <w:jc w:val="center"/>
              <w:rPr>
                <w:rFonts w:eastAsia="Times New Roman"/>
                <w:b/>
                <w:lang w:eastAsia="en-NZ"/>
              </w:rPr>
            </w:pPr>
            <w:r w:rsidRPr="006E3FD8">
              <w:rPr>
                <w:rFonts w:eastAsia="Times New Roman"/>
                <w:b/>
                <w:lang w:eastAsia="en-NZ"/>
              </w:rPr>
              <w:t>Note</w:t>
            </w:r>
          </w:p>
        </w:tc>
        <w:tc>
          <w:tcPr>
            <w:tcW w:w="1905" w:type="dxa"/>
            <w:noWrap/>
            <w:hideMark/>
          </w:tcPr>
          <w:p w:rsidR="006E3FD8" w:rsidRPr="006E3FD8" w:rsidRDefault="006E3FD8" w:rsidP="006E3FD8">
            <w:pPr>
              <w:ind w:left="720"/>
              <w:jc w:val="right"/>
              <w:rPr>
                <w:rFonts w:eastAsia="Times New Roman"/>
                <w:b/>
                <w:lang w:eastAsia="en-NZ"/>
              </w:rPr>
            </w:pPr>
            <w:r w:rsidRPr="006E3FD8">
              <w:rPr>
                <w:rFonts w:eastAsia="Times New Roman"/>
                <w:b/>
                <w:lang w:eastAsia="en-NZ"/>
              </w:rPr>
              <w:t>2019</w:t>
            </w:r>
          </w:p>
        </w:tc>
        <w:tc>
          <w:tcPr>
            <w:tcW w:w="1943" w:type="dxa"/>
            <w:noWrap/>
          </w:tcPr>
          <w:p w:rsidR="006E3FD8" w:rsidRPr="006E3FD8" w:rsidRDefault="006E3FD8" w:rsidP="006E3FD8">
            <w:pPr>
              <w:ind w:left="720"/>
              <w:jc w:val="right"/>
              <w:rPr>
                <w:rFonts w:eastAsia="Times New Roman"/>
                <w:b/>
                <w:lang w:eastAsia="en-NZ"/>
              </w:rPr>
            </w:pPr>
            <w:r w:rsidRPr="006E3FD8">
              <w:rPr>
                <w:rFonts w:eastAsia="Times New Roman"/>
                <w:b/>
                <w:lang w:eastAsia="en-NZ"/>
              </w:rPr>
              <w:t>2018</w:t>
            </w:r>
          </w:p>
        </w:tc>
      </w:tr>
      <w:tr w:rsidR="006E3FD8" w:rsidRPr="006E3FD8" w:rsidTr="006E3FD8">
        <w:trPr>
          <w:trHeight w:val="303"/>
        </w:trPr>
        <w:tc>
          <w:tcPr>
            <w:tcW w:w="5850" w:type="dxa"/>
            <w:gridSpan w:val="2"/>
            <w:noWrap/>
            <w:hideMark/>
          </w:tcPr>
          <w:p w:rsidR="006E3FD8" w:rsidRPr="006E3FD8" w:rsidRDefault="006E3FD8" w:rsidP="006E3FD8">
            <w:pPr>
              <w:rPr>
                <w:rFonts w:eastAsia="Times New Roman"/>
                <w:b/>
                <w:lang w:eastAsia="en-NZ"/>
              </w:rPr>
            </w:pPr>
          </w:p>
        </w:tc>
        <w:tc>
          <w:tcPr>
            <w:tcW w:w="1905" w:type="dxa"/>
            <w:noWrap/>
            <w:hideMark/>
          </w:tcPr>
          <w:p w:rsidR="006E3FD8" w:rsidRPr="006E3FD8" w:rsidRDefault="006E3FD8" w:rsidP="006E3FD8">
            <w:pPr>
              <w:ind w:left="720"/>
              <w:jc w:val="right"/>
              <w:rPr>
                <w:rFonts w:eastAsia="Times New Roman"/>
                <w:b/>
                <w:lang w:eastAsia="en-NZ"/>
              </w:rPr>
            </w:pPr>
            <w:r w:rsidRPr="006E3FD8">
              <w:rPr>
                <w:rFonts w:eastAsia="Times New Roman"/>
                <w:b/>
                <w:lang w:eastAsia="en-NZ"/>
              </w:rPr>
              <w:t>$</w:t>
            </w:r>
          </w:p>
        </w:tc>
        <w:tc>
          <w:tcPr>
            <w:tcW w:w="1943" w:type="dxa"/>
            <w:noWrap/>
            <w:hideMark/>
          </w:tcPr>
          <w:p w:rsidR="006E3FD8" w:rsidRPr="006E3FD8" w:rsidRDefault="006E3FD8" w:rsidP="006E3FD8">
            <w:pPr>
              <w:ind w:left="720"/>
              <w:jc w:val="right"/>
              <w:rPr>
                <w:rFonts w:eastAsia="Times New Roman"/>
                <w:b/>
                <w:lang w:eastAsia="en-NZ"/>
              </w:rPr>
            </w:pPr>
            <w:r w:rsidRPr="006E3FD8">
              <w:rPr>
                <w:rFonts w:eastAsia="Times New Roman"/>
                <w:b/>
                <w:lang w:eastAsia="en-NZ"/>
              </w:rPr>
              <w:t>$</w:t>
            </w:r>
          </w:p>
        </w:tc>
      </w:tr>
    </w:tbl>
    <w:p w:rsidR="006E3FD8" w:rsidRPr="006E3FD8" w:rsidRDefault="006E3FD8" w:rsidP="006E3FD8">
      <w:pPr>
        <w:keepNext/>
        <w:keepLines/>
        <w:spacing w:after="60" w:line="259" w:lineRule="auto"/>
        <w:outlineLvl w:val="3"/>
        <w:rPr>
          <w:rFonts w:eastAsiaTheme="majorEastAsia"/>
          <w:b/>
          <w:iCs/>
          <w:szCs w:val="22"/>
        </w:rPr>
      </w:pPr>
      <w:r w:rsidRPr="006E3FD8">
        <w:rPr>
          <w:rFonts w:eastAsia="Times New Roman"/>
          <w:b/>
          <w:iCs/>
          <w:szCs w:val="22"/>
          <w:lang w:eastAsia="en-NZ"/>
        </w:rPr>
        <w:t>Revenue</w:t>
      </w:r>
    </w:p>
    <w:tbl>
      <w:tblPr>
        <w:tblW w:w="13495" w:type="dxa"/>
        <w:tblLook w:val="04A0" w:firstRow="1" w:lastRow="0" w:firstColumn="1" w:lastColumn="0" w:noHBand="0" w:noVBand="1"/>
      </w:tblPr>
      <w:tblGrid>
        <w:gridCol w:w="4641"/>
        <w:gridCol w:w="1018"/>
        <w:gridCol w:w="2166"/>
        <w:gridCol w:w="1890"/>
        <w:gridCol w:w="1890"/>
        <w:gridCol w:w="1890"/>
      </w:tblGrid>
      <w:tr w:rsidR="006E3FD8" w:rsidRPr="006E3FD8" w:rsidTr="006E3FD8">
        <w:trPr>
          <w:gridAfter w:val="2"/>
          <w:wAfter w:w="3780" w:type="dxa"/>
          <w:trHeight w:val="303"/>
        </w:trPr>
        <w:tc>
          <w:tcPr>
            <w:tcW w:w="4641" w:type="dxa"/>
            <w:noWrap/>
            <w:hideMark/>
          </w:tcPr>
          <w:p w:rsidR="006E3FD8" w:rsidRPr="006E3FD8" w:rsidRDefault="006E3FD8" w:rsidP="006E3FD8">
            <w:pPr>
              <w:rPr>
                <w:rFonts w:eastAsia="Times New Roman"/>
                <w:lang w:eastAsia="en-NZ"/>
              </w:rPr>
            </w:pPr>
            <w:r w:rsidRPr="006E3FD8">
              <w:rPr>
                <w:rFonts w:eastAsia="Times New Roman"/>
                <w:lang w:eastAsia="en-NZ"/>
              </w:rPr>
              <w:t>Donations, fundraising and other similar revenue</w:t>
            </w:r>
          </w:p>
        </w:tc>
        <w:tc>
          <w:tcPr>
            <w:tcW w:w="1018" w:type="dxa"/>
            <w:noWrap/>
            <w:hideMark/>
          </w:tcPr>
          <w:p w:rsidR="006E3FD8" w:rsidRPr="006E3FD8" w:rsidRDefault="006E3FD8" w:rsidP="006E3FD8">
            <w:pPr>
              <w:jc w:val="center"/>
              <w:rPr>
                <w:rFonts w:eastAsia="Times New Roman"/>
                <w:lang w:eastAsia="en-NZ"/>
              </w:rPr>
            </w:pPr>
            <w:r w:rsidRPr="006E3FD8">
              <w:rPr>
                <w:rFonts w:eastAsia="Times New Roman"/>
                <w:lang w:eastAsia="en-NZ"/>
              </w:rPr>
              <w:t>1</w:t>
            </w:r>
          </w:p>
        </w:tc>
        <w:tc>
          <w:tcPr>
            <w:tcW w:w="2166" w:type="dxa"/>
            <w:noWrap/>
            <w:hideMark/>
          </w:tcPr>
          <w:p w:rsidR="006E3FD8" w:rsidRPr="006E3FD8" w:rsidRDefault="006E3FD8" w:rsidP="006E3FD8">
            <w:pPr>
              <w:jc w:val="right"/>
              <w:rPr>
                <w:rFonts w:eastAsia="Times New Roman"/>
                <w:lang w:eastAsia="en-NZ"/>
              </w:rPr>
            </w:pPr>
            <w:r w:rsidRPr="006E3FD8">
              <w:rPr>
                <w:rFonts w:eastAsia="Times New Roman"/>
                <w:lang w:eastAsia="en-NZ"/>
              </w:rPr>
              <w:t>37,996</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42,079</w:t>
            </w:r>
          </w:p>
        </w:tc>
      </w:tr>
      <w:tr w:rsidR="006E3FD8" w:rsidRPr="006E3FD8" w:rsidTr="006E3FD8">
        <w:trPr>
          <w:gridAfter w:val="2"/>
          <w:wAfter w:w="3780" w:type="dxa"/>
          <w:trHeight w:val="303"/>
        </w:trPr>
        <w:tc>
          <w:tcPr>
            <w:tcW w:w="4641" w:type="dxa"/>
            <w:noWrap/>
            <w:hideMark/>
          </w:tcPr>
          <w:p w:rsidR="006E3FD8" w:rsidRPr="006E3FD8" w:rsidRDefault="006E3FD8" w:rsidP="006E3FD8">
            <w:pPr>
              <w:rPr>
                <w:rFonts w:eastAsia="Times New Roman"/>
                <w:lang w:eastAsia="en-NZ"/>
              </w:rPr>
            </w:pPr>
            <w:r w:rsidRPr="006E3FD8">
              <w:rPr>
                <w:rFonts w:eastAsia="Times New Roman"/>
                <w:lang w:eastAsia="en-NZ"/>
              </w:rPr>
              <w:t>Subscriptions from members</w:t>
            </w:r>
          </w:p>
        </w:tc>
        <w:tc>
          <w:tcPr>
            <w:tcW w:w="1018" w:type="dxa"/>
            <w:noWrap/>
            <w:hideMark/>
          </w:tcPr>
          <w:p w:rsidR="006E3FD8" w:rsidRPr="006E3FD8" w:rsidRDefault="006E3FD8" w:rsidP="006E3FD8">
            <w:pPr>
              <w:jc w:val="center"/>
              <w:rPr>
                <w:rFonts w:eastAsia="Times New Roman"/>
                <w:lang w:eastAsia="en-NZ"/>
              </w:rPr>
            </w:pPr>
            <w:r w:rsidRPr="006E3FD8">
              <w:rPr>
                <w:rFonts w:eastAsia="Times New Roman"/>
                <w:lang w:eastAsia="en-NZ"/>
              </w:rPr>
              <w:t>1</w:t>
            </w:r>
          </w:p>
        </w:tc>
        <w:tc>
          <w:tcPr>
            <w:tcW w:w="2166" w:type="dxa"/>
            <w:noWrap/>
          </w:tcPr>
          <w:p w:rsidR="006E3FD8" w:rsidRPr="006E3FD8" w:rsidRDefault="006E3FD8" w:rsidP="006E3FD8">
            <w:pPr>
              <w:jc w:val="right"/>
              <w:rPr>
                <w:rFonts w:eastAsia="Times New Roman"/>
                <w:lang w:eastAsia="en-NZ"/>
              </w:rPr>
            </w:pPr>
            <w:r w:rsidRPr="006E3FD8">
              <w:rPr>
                <w:rFonts w:eastAsia="Times New Roman"/>
                <w:lang w:eastAsia="en-NZ"/>
              </w:rPr>
              <w:t>1,174</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834</w:t>
            </w:r>
          </w:p>
        </w:tc>
      </w:tr>
      <w:tr w:rsidR="006E3FD8" w:rsidRPr="006E3FD8" w:rsidTr="006E3FD8">
        <w:trPr>
          <w:gridAfter w:val="1"/>
          <w:wAfter w:w="1890" w:type="dxa"/>
          <w:trHeight w:val="303"/>
        </w:trPr>
        <w:tc>
          <w:tcPr>
            <w:tcW w:w="4641" w:type="dxa"/>
            <w:noWrap/>
            <w:hideMark/>
          </w:tcPr>
          <w:p w:rsidR="006E3FD8" w:rsidRPr="006E3FD8" w:rsidRDefault="006E3FD8" w:rsidP="006E3FD8">
            <w:pPr>
              <w:rPr>
                <w:rFonts w:eastAsia="Times New Roman"/>
                <w:lang w:eastAsia="en-NZ"/>
              </w:rPr>
            </w:pPr>
            <w:r w:rsidRPr="006E3FD8">
              <w:rPr>
                <w:rFonts w:eastAsia="Times New Roman"/>
                <w:lang w:eastAsia="en-NZ"/>
              </w:rPr>
              <w:t>Revenue from providing goods or services</w:t>
            </w:r>
          </w:p>
        </w:tc>
        <w:tc>
          <w:tcPr>
            <w:tcW w:w="1018" w:type="dxa"/>
            <w:noWrap/>
            <w:hideMark/>
          </w:tcPr>
          <w:p w:rsidR="006E3FD8" w:rsidRPr="006E3FD8" w:rsidRDefault="006E3FD8" w:rsidP="006E3FD8">
            <w:pPr>
              <w:jc w:val="center"/>
              <w:rPr>
                <w:rFonts w:eastAsia="Times New Roman"/>
                <w:lang w:eastAsia="en-NZ"/>
              </w:rPr>
            </w:pPr>
            <w:r w:rsidRPr="006E3FD8">
              <w:rPr>
                <w:rFonts w:eastAsia="Times New Roman"/>
                <w:lang w:eastAsia="en-NZ"/>
              </w:rPr>
              <w:t>1</w:t>
            </w:r>
          </w:p>
        </w:tc>
        <w:tc>
          <w:tcPr>
            <w:tcW w:w="2166" w:type="dxa"/>
            <w:noWrap/>
          </w:tcPr>
          <w:p w:rsidR="006E3FD8" w:rsidRPr="006E3FD8" w:rsidRDefault="006E3FD8" w:rsidP="006E3FD8">
            <w:pPr>
              <w:jc w:val="right"/>
              <w:rPr>
                <w:rFonts w:eastAsia="Times New Roman"/>
                <w:lang w:eastAsia="en-NZ"/>
              </w:rPr>
            </w:pPr>
            <w:r w:rsidRPr="006E3FD8">
              <w:rPr>
                <w:rFonts w:eastAsia="Times New Roman"/>
                <w:lang w:eastAsia="en-NZ"/>
              </w:rPr>
              <w:t>370,466</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367,646</w:t>
            </w:r>
          </w:p>
        </w:tc>
        <w:tc>
          <w:tcPr>
            <w:tcW w:w="1890" w:type="dxa"/>
          </w:tcPr>
          <w:p w:rsidR="006E3FD8" w:rsidRPr="006E3FD8" w:rsidRDefault="006E3FD8" w:rsidP="006E3FD8">
            <w:pPr>
              <w:jc w:val="right"/>
              <w:rPr>
                <w:rFonts w:eastAsia="Times New Roman"/>
                <w:lang w:eastAsia="en-NZ"/>
              </w:rPr>
            </w:pPr>
          </w:p>
        </w:tc>
      </w:tr>
      <w:tr w:rsidR="006E3FD8" w:rsidRPr="006E3FD8" w:rsidTr="006E3FD8">
        <w:trPr>
          <w:gridAfter w:val="2"/>
          <w:wAfter w:w="3780" w:type="dxa"/>
          <w:trHeight w:val="303"/>
        </w:trPr>
        <w:tc>
          <w:tcPr>
            <w:tcW w:w="4641" w:type="dxa"/>
            <w:noWrap/>
            <w:hideMark/>
          </w:tcPr>
          <w:p w:rsidR="006E3FD8" w:rsidRPr="006E3FD8" w:rsidRDefault="006E3FD8" w:rsidP="006E3FD8">
            <w:pPr>
              <w:rPr>
                <w:rFonts w:eastAsia="Times New Roman"/>
                <w:lang w:eastAsia="en-NZ"/>
              </w:rPr>
            </w:pPr>
            <w:r w:rsidRPr="006E3FD8">
              <w:rPr>
                <w:rFonts w:eastAsia="Times New Roman"/>
                <w:lang w:eastAsia="en-NZ"/>
              </w:rPr>
              <w:t>Interest, dividends and other investment revenue</w:t>
            </w:r>
          </w:p>
        </w:tc>
        <w:tc>
          <w:tcPr>
            <w:tcW w:w="1018" w:type="dxa"/>
            <w:noWrap/>
            <w:hideMark/>
          </w:tcPr>
          <w:p w:rsidR="006E3FD8" w:rsidRPr="006E3FD8" w:rsidRDefault="006E3FD8" w:rsidP="006E3FD8">
            <w:pPr>
              <w:jc w:val="center"/>
              <w:rPr>
                <w:rFonts w:eastAsia="Times New Roman"/>
                <w:lang w:eastAsia="en-NZ"/>
              </w:rPr>
            </w:pPr>
            <w:r w:rsidRPr="006E3FD8">
              <w:rPr>
                <w:rFonts w:eastAsia="Times New Roman"/>
                <w:lang w:eastAsia="en-NZ"/>
              </w:rPr>
              <w:t>1</w:t>
            </w:r>
          </w:p>
        </w:tc>
        <w:tc>
          <w:tcPr>
            <w:tcW w:w="2166" w:type="dxa"/>
            <w:noWrap/>
          </w:tcPr>
          <w:p w:rsidR="006E3FD8" w:rsidRPr="006E3FD8" w:rsidRDefault="006E3FD8" w:rsidP="006E3FD8">
            <w:pPr>
              <w:jc w:val="right"/>
              <w:rPr>
                <w:rFonts w:eastAsia="Times New Roman"/>
                <w:lang w:eastAsia="en-NZ"/>
              </w:rPr>
            </w:pPr>
            <w:r w:rsidRPr="006E3FD8">
              <w:rPr>
                <w:rFonts w:eastAsia="Times New Roman"/>
                <w:lang w:eastAsia="en-NZ"/>
              </w:rPr>
              <w:t>14,966</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17,866</w:t>
            </w:r>
          </w:p>
        </w:tc>
      </w:tr>
      <w:tr w:rsidR="006E3FD8" w:rsidRPr="006E3FD8" w:rsidTr="006E3FD8">
        <w:trPr>
          <w:gridAfter w:val="2"/>
          <w:wAfter w:w="3780" w:type="dxa"/>
          <w:trHeight w:val="303"/>
        </w:trPr>
        <w:tc>
          <w:tcPr>
            <w:tcW w:w="4641" w:type="dxa"/>
            <w:noWrap/>
            <w:hideMark/>
          </w:tcPr>
          <w:p w:rsidR="006E3FD8" w:rsidRPr="006E3FD8" w:rsidRDefault="006E3FD8" w:rsidP="006E3FD8">
            <w:pPr>
              <w:rPr>
                <w:rFonts w:eastAsia="Times New Roman"/>
                <w:lang w:eastAsia="en-NZ"/>
              </w:rPr>
            </w:pPr>
            <w:r w:rsidRPr="006E3FD8">
              <w:rPr>
                <w:rFonts w:eastAsia="Times New Roman"/>
                <w:lang w:eastAsia="en-NZ"/>
              </w:rPr>
              <w:t>Conference/Forum</w:t>
            </w:r>
          </w:p>
        </w:tc>
        <w:tc>
          <w:tcPr>
            <w:tcW w:w="1018" w:type="dxa"/>
            <w:noWrap/>
            <w:hideMark/>
          </w:tcPr>
          <w:p w:rsidR="006E3FD8" w:rsidRPr="006E3FD8" w:rsidRDefault="006E3FD8" w:rsidP="006E3FD8">
            <w:pPr>
              <w:jc w:val="center"/>
              <w:rPr>
                <w:rFonts w:eastAsia="Times New Roman"/>
                <w:lang w:eastAsia="en-NZ"/>
              </w:rPr>
            </w:pPr>
            <w:r w:rsidRPr="006E3FD8">
              <w:rPr>
                <w:rFonts w:eastAsia="Times New Roman"/>
                <w:lang w:eastAsia="en-NZ"/>
              </w:rPr>
              <w:t>1</w:t>
            </w:r>
          </w:p>
        </w:tc>
        <w:tc>
          <w:tcPr>
            <w:tcW w:w="2166" w:type="dxa"/>
            <w:noWrap/>
          </w:tcPr>
          <w:p w:rsidR="006E3FD8" w:rsidRPr="006E3FD8" w:rsidRDefault="006E3FD8" w:rsidP="006E3FD8">
            <w:pPr>
              <w:jc w:val="right"/>
              <w:rPr>
                <w:rFonts w:eastAsia="Times New Roman"/>
                <w:lang w:eastAsia="en-NZ"/>
              </w:rPr>
            </w:pPr>
            <w:r w:rsidRPr="006E3FD8">
              <w:rPr>
                <w:rFonts w:eastAsia="Times New Roman"/>
                <w:lang w:eastAsia="en-NZ"/>
              </w:rPr>
              <w:t>7,756</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15,812</w:t>
            </w:r>
          </w:p>
        </w:tc>
      </w:tr>
      <w:tr w:rsidR="006E3FD8" w:rsidRPr="006E3FD8" w:rsidTr="006E3FD8">
        <w:trPr>
          <w:gridAfter w:val="2"/>
          <w:wAfter w:w="3780" w:type="dxa"/>
          <w:trHeight w:val="303"/>
        </w:trPr>
        <w:tc>
          <w:tcPr>
            <w:tcW w:w="4641" w:type="dxa"/>
            <w:noWrap/>
          </w:tcPr>
          <w:p w:rsidR="006E3FD8" w:rsidRPr="006E3FD8" w:rsidRDefault="006E3FD8" w:rsidP="006E3FD8">
            <w:pPr>
              <w:rPr>
                <w:rFonts w:eastAsia="Times New Roman"/>
                <w:lang w:eastAsia="en-NZ"/>
              </w:rPr>
            </w:pPr>
            <w:r w:rsidRPr="006E3FD8">
              <w:rPr>
                <w:rFonts w:eastAsia="Times New Roman"/>
                <w:lang w:eastAsia="en-NZ"/>
              </w:rPr>
              <w:t>Legacies and bequests</w:t>
            </w:r>
          </w:p>
        </w:tc>
        <w:tc>
          <w:tcPr>
            <w:tcW w:w="1018" w:type="dxa"/>
            <w:noWrap/>
          </w:tcPr>
          <w:p w:rsidR="006E3FD8" w:rsidRPr="006E3FD8" w:rsidRDefault="006E3FD8" w:rsidP="006E3FD8">
            <w:pPr>
              <w:jc w:val="center"/>
              <w:rPr>
                <w:rFonts w:eastAsia="Times New Roman"/>
                <w:lang w:eastAsia="en-NZ"/>
              </w:rPr>
            </w:pPr>
          </w:p>
        </w:tc>
        <w:tc>
          <w:tcPr>
            <w:tcW w:w="2166" w:type="dxa"/>
            <w:noWrap/>
          </w:tcPr>
          <w:p w:rsidR="006E3FD8" w:rsidRPr="006E3FD8" w:rsidRDefault="006E3FD8" w:rsidP="006E3FD8">
            <w:pPr>
              <w:jc w:val="right"/>
              <w:rPr>
                <w:rFonts w:eastAsia="Times New Roman"/>
                <w:lang w:eastAsia="en-NZ"/>
              </w:rPr>
            </w:pPr>
            <w:r w:rsidRPr="006E3FD8">
              <w:rPr>
                <w:rFonts w:eastAsia="Times New Roman"/>
                <w:lang w:eastAsia="en-NZ"/>
              </w:rPr>
              <w:t>14,610</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642,500</w:t>
            </w:r>
          </w:p>
        </w:tc>
      </w:tr>
      <w:tr w:rsidR="006E3FD8" w:rsidRPr="006E3FD8" w:rsidTr="006E3FD8">
        <w:trPr>
          <w:trHeight w:val="518"/>
        </w:trPr>
        <w:tc>
          <w:tcPr>
            <w:tcW w:w="4641" w:type="dxa"/>
            <w:noWrap/>
            <w:hideMark/>
          </w:tcPr>
          <w:p w:rsidR="006E3FD8" w:rsidRPr="006E3FD8" w:rsidRDefault="006E3FD8" w:rsidP="006E3FD8">
            <w:pPr>
              <w:rPr>
                <w:rFonts w:eastAsia="Times New Roman"/>
                <w:lang w:eastAsia="en-NZ"/>
              </w:rPr>
            </w:pPr>
            <w:r w:rsidRPr="006E3FD8">
              <w:rPr>
                <w:rFonts w:eastAsia="Times New Roman"/>
                <w:lang w:eastAsia="en-NZ"/>
              </w:rPr>
              <w:t>Other revenue</w:t>
            </w:r>
          </w:p>
        </w:tc>
        <w:tc>
          <w:tcPr>
            <w:tcW w:w="1018" w:type="dxa"/>
            <w:noWrap/>
            <w:hideMark/>
          </w:tcPr>
          <w:p w:rsidR="006E3FD8" w:rsidRPr="006E3FD8" w:rsidRDefault="006E3FD8" w:rsidP="006E3FD8">
            <w:pPr>
              <w:jc w:val="center"/>
              <w:rPr>
                <w:rFonts w:eastAsia="Times New Roman"/>
                <w:lang w:eastAsia="en-NZ"/>
              </w:rPr>
            </w:pPr>
            <w:r w:rsidRPr="006E3FD8">
              <w:rPr>
                <w:rFonts w:eastAsia="Times New Roman"/>
                <w:lang w:eastAsia="en-NZ"/>
              </w:rPr>
              <w:t>1</w:t>
            </w:r>
          </w:p>
        </w:tc>
        <w:tc>
          <w:tcPr>
            <w:tcW w:w="2166"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890" w:type="dxa"/>
          </w:tcPr>
          <w:p w:rsidR="006E3FD8" w:rsidRPr="006E3FD8" w:rsidRDefault="006E3FD8" w:rsidP="006E3FD8">
            <w:pPr>
              <w:jc w:val="right"/>
              <w:rPr>
                <w:rFonts w:eastAsia="Times New Roman"/>
                <w:lang w:eastAsia="en-NZ"/>
              </w:rPr>
            </w:pPr>
          </w:p>
        </w:tc>
        <w:tc>
          <w:tcPr>
            <w:tcW w:w="1890" w:type="dxa"/>
          </w:tcPr>
          <w:p w:rsidR="006E3FD8" w:rsidRPr="006E3FD8" w:rsidRDefault="006E3FD8" w:rsidP="006E3FD8">
            <w:pPr>
              <w:jc w:val="right"/>
              <w:rPr>
                <w:rFonts w:eastAsia="Times New Roman"/>
                <w:lang w:eastAsia="en-NZ"/>
              </w:rPr>
            </w:pPr>
          </w:p>
        </w:tc>
      </w:tr>
      <w:tr w:rsidR="006E3FD8" w:rsidRPr="006E3FD8" w:rsidTr="006E3FD8">
        <w:trPr>
          <w:gridAfter w:val="2"/>
          <w:wAfter w:w="3780" w:type="dxa"/>
          <w:trHeight w:val="741"/>
        </w:trPr>
        <w:tc>
          <w:tcPr>
            <w:tcW w:w="5659" w:type="dxa"/>
            <w:gridSpan w:val="2"/>
            <w:noWrap/>
            <w:hideMark/>
          </w:tcPr>
          <w:p w:rsidR="006E3FD8" w:rsidRPr="006E3FD8" w:rsidRDefault="006E3FD8" w:rsidP="006E3FD8">
            <w:pPr>
              <w:rPr>
                <w:rFonts w:eastAsia="Times New Roman"/>
                <w:b/>
                <w:bCs/>
                <w:lang w:eastAsia="en-NZ"/>
              </w:rPr>
            </w:pPr>
            <w:r w:rsidRPr="006E3FD8">
              <w:rPr>
                <w:rFonts w:eastAsia="Times New Roman"/>
                <w:b/>
                <w:bCs/>
                <w:lang w:eastAsia="en-NZ"/>
              </w:rPr>
              <w:t>Total Revenue</w:t>
            </w:r>
          </w:p>
        </w:tc>
        <w:tc>
          <w:tcPr>
            <w:tcW w:w="2166" w:type="dxa"/>
            <w:noWrap/>
            <w:hideMark/>
          </w:tcPr>
          <w:p w:rsidR="006E3FD8" w:rsidRPr="006E3FD8" w:rsidRDefault="006E3FD8" w:rsidP="006E3FD8">
            <w:pPr>
              <w:jc w:val="right"/>
              <w:rPr>
                <w:rFonts w:eastAsia="Times New Roman"/>
                <w:b/>
                <w:bCs/>
                <w:lang w:eastAsia="en-NZ"/>
              </w:rPr>
            </w:pPr>
            <w:r w:rsidRPr="006E3FD8">
              <w:rPr>
                <w:rFonts w:eastAsia="Times New Roman"/>
                <w:b/>
                <w:bCs/>
                <w:lang w:eastAsia="en-NZ"/>
              </w:rPr>
              <w:t>446,968</w:t>
            </w:r>
          </w:p>
        </w:tc>
        <w:tc>
          <w:tcPr>
            <w:tcW w:w="1890"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1,086,737</w:t>
            </w:r>
          </w:p>
        </w:tc>
      </w:tr>
    </w:tbl>
    <w:p w:rsidR="006E3FD8" w:rsidRPr="006E3FD8" w:rsidRDefault="006E3FD8" w:rsidP="006E3FD8">
      <w:pPr>
        <w:keepNext/>
        <w:keepLines/>
        <w:spacing w:after="60" w:line="259" w:lineRule="auto"/>
        <w:outlineLvl w:val="3"/>
        <w:rPr>
          <w:rFonts w:eastAsia="Times New Roman"/>
          <w:b/>
          <w:iCs/>
          <w:szCs w:val="22"/>
          <w:lang w:eastAsia="en-NZ"/>
        </w:rPr>
      </w:pPr>
      <w:r w:rsidRPr="006E3FD8">
        <w:rPr>
          <w:rFonts w:eastAsia="Times New Roman"/>
          <w:b/>
          <w:iCs/>
          <w:szCs w:val="22"/>
          <w:lang w:eastAsia="en-NZ"/>
        </w:rPr>
        <w:t>Expenses</w:t>
      </w:r>
    </w:p>
    <w:tbl>
      <w:tblPr>
        <w:tblW w:w="9715" w:type="dxa"/>
        <w:tblLook w:val="04A0" w:firstRow="1" w:lastRow="0" w:firstColumn="1" w:lastColumn="0" w:noHBand="0" w:noVBand="1"/>
      </w:tblPr>
      <w:tblGrid>
        <w:gridCol w:w="4641"/>
        <w:gridCol w:w="1018"/>
        <w:gridCol w:w="2166"/>
        <w:gridCol w:w="1890"/>
      </w:tblGrid>
      <w:tr w:rsidR="006E3FD8" w:rsidRPr="006E3FD8" w:rsidTr="006E3FD8">
        <w:trPr>
          <w:trHeight w:val="303"/>
        </w:trPr>
        <w:tc>
          <w:tcPr>
            <w:tcW w:w="4641" w:type="dxa"/>
            <w:noWrap/>
            <w:hideMark/>
          </w:tcPr>
          <w:p w:rsidR="006E3FD8" w:rsidRPr="006E3FD8" w:rsidRDefault="006E3FD8" w:rsidP="006E3FD8">
            <w:pPr>
              <w:rPr>
                <w:rFonts w:eastAsia="Times New Roman"/>
                <w:lang w:eastAsia="en-NZ"/>
              </w:rPr>
            </w:pPr>
            <w:r w:rsidRPr="006E3FD8">
              <w:rPr>
                <w:rFonts w:eastAsia="Times New Roman"/>
                <w:lang w:eastAsia="en-NZ"/>
              </w:rPr>
              <w:t>Expenses related to public fundraising</w:t>
            </w:r>
          </w:p>
        </w:tc>
        <w:tc>
          <w:tcPr>
            <w:tcW w:w="1018" w:type="dxa"/>
            <w:noWrap/>
            <w:hideMark/>
          </w:tcPr>
          <w:p w:rsidR="006E3FD8" w:rsidRPr="006E3FD8" w:rsidRDefault="006E3FD8" w:rsidP="006E3FD8">
            <w:pPr>
              <w:jc w:val="center"/>
              <w:rPr>
                <w:rFonts w:eastAsia="Times New Roman"/>
                <w:lang w:eastAsia="en-NZ"/>
              </w:rPr>
            </w:pPr>
            <w:r w:rsidRPr="006E3FD8">
              <w:rPr>
                <w:rFonts w:eastAsia="Times New Roman"/>
                <w:lang w:eastAsia="en-NZ"/>
              </w:rPr>
              <w:t>2</w:t>
            </w:r>
          </w:p>
        </w:tc>
        <w:tc>
          <w:tcPr>
            <w:tcW w:w="2166" w:type="dxa"/>
            <w:noWrap/>
          </w:tcPr>
          <w:p w:rsidR="006E3FD8" w:rsidRPr="006E3FD8" w:rsidRDefault="006E3FD8" w:rsidP="006E3FD8">
            <w:pPr>
              <w:jc w:val="right"/>
              <w:rPr>
                <w:rFonts w:eastAsia="Times New Roman"/>
                <w:lang w:eastAsia="en-NZ"/>
              </w:rPr>
            </w:pPr>
            <w:r w:rsidRPr="006E3FD8">
              <w:rPr>
                <w:rFonts w:eastAsia="Times New Roman"/>
                <w:lang w:eastAsia="en-NZ"/>
              </w:rPr>
              <w:t>4,747</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1,931</w:t>
            </w:r>
          </w:p>
        </w:tc>
      </w:tr>
      <w:tr w:rsidR="006E3FD8" w:rsidRPr="006E3FD8" w:rsidTr="006E3FD8">
        <w:trPr>
          <w:trHeight w:val="303"/>
        </w:trPr>
        <w:tc>
          <w:tcPr>
            <w:tcW w:w="4641" w:type="dxa"/>
            <w:noWrap/>
            <w:hideMark/>
          </w:tcPr>
          <w:p w:rsidR="006E3FD8" w:rsidRPr="006E3FD8" w:rsidRDefault="006E3FD8" w:rsidP="006E3FD8">
            <w:pPr>
              <w:rPr>
                <w:rFonts w:eastAsia="Times New Roman"/>
                <w:lang w:eastAsia="en-NZ"/>
              </w:rPr>
            </w:pPr>
            <w:r w:rsidRPr="006E3FD8">
              <w:rPr>
                <w:rFonts w:eastAsia="Times New Roman"/>
                <w:lang w:eastAsia="en-NZ"/>
              </w:rPr>
              <w:t>Volunteer and employee related costs</w:t>
            </w:r>
          </w:p>
        </w:tc>
        <w:tc>
          <w:tcPr>
            <w:tcW w:w="1018" w:type="dxa"/>
            <w:noWrap/>
            <w:hideMark/>
          </w:tcPr>
          <w:p w:rsidR="006E3FD8" w:rsidRPr="006E3FD8" w:rsidRDefault="006E3FD8" w:rsidP="006E3FD8">
            <w:pPr>
              <w:jc w:val="center"/>
              <w:rPr>
                <w:rFonts w:eastAsia="Times New Roman"/>
                <w:lang w:eastAsia="en-NZ"/>
              </w:rPr>
            </w:pPr>
            <w:r w:rsidRPr="006E3FD8">
              <w:rPr>
                <w:rFonts w:eastAsia="Times New Roman"/>
                <w:lang w:eastAsia="en-NZ"/>
              </w:rPr>
              <w:t>2</w:t>
            </w:r>
          </w:p>
        </w:tc>
        <w:tc>
          <w:tcPr>
            <w:tcW w:w="2166" w:type="dxa"/>
            <w:noWrap/>
          </w:tcPr>
          <w:p w:rsidR="006E3FD8" w:rsidRPr="006E3FD8" w:rsidRDefault="006E3FD8" w:rsidP="006E3FD8">
            <w:pPr>
              <w:jc w:val="right"/>
              <w:rPr>
                <w:rFonts w:eastAsia="Times New Roman"/>
                <w:lang w:eastAsia="en-NZ"/>
              </w:rPr>
            </w:pPr>
            <w:r w:rsidRPr="006E3FD8">
              <w:rPr>
                <w:rFonts w:eastAsia="Times New Roman"/>
                <w:lang w:eastAsia="en-NZ"/>
              </w:rPr>
              <w:t>171,255</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140,866</w:t>
            </w:r>
          </w:p>
        </w:tc>
      </w:tr>
      <w:tr w:rsidR="006E3FD8" w:rsidRPr="006E3FD8" w:rsidTr="006E3FD8">
        <w:trPr>
          <w:trHeight w:val="303"/>
        </w:trPr>
        <w:tc>
          <w:tcPr>
            <w:tcW w:w="4641" w:type="dxa"/>
            <w:noWrap/>
            <w:hideMark/>
          </w:tcPr>
          <w:p w:rsidR="006E3FD8" w:rsidRPr="006E3FD8" w:rsidRDefault="006E3FD8" w:rsidP="006E3FD8">
            <w:pPr>
              <w:rPr>
                <w:rFonts w:eastAsia="Times New Roman"/>
                <w:lang w:eastAsia="en-NZ"/>
              </w:rPr>
            </w:pPr>
            <w:r w:rsidRPr="006E3FD8">
              <w:rPr>
                <w:rFonts w:eastAsia="Times New Roman"/>
                <w:lang w:eastAsia="en-NZ"/>
              </w:rPr>
              <w:t>Costs related to providing goods or services</w:t>
            </w:r>
          </w:p>
        </w:tc>
        <w:tc>
          <w:tcPr>
            <w:tcW w:w="1018" w:type="dxa"/>
            <w:noWrap/>
            <w:hideMark/>
          </w:tcPr>
          <w:p w:rsidR="006E3FD8" w:rsidRPr="006E3FD8" w:rsidRDefault="006E3FD8" w:rsidP="006E3FD8">
            <w:pPr>
              <w:jc w:val="center"/>
              <w:rPr>
                <w:rFonts w:eastAsia="Times New Roman"/>
                <w:lang w:eastAsia="en-NZ"/>
              </w:rPr>
            </w:pPr>
            <w:r w:rsidRPr="006E3FD8">
              <w:rPr>
                <w:rFonts w:eastAsia="Times New Roman"/>
                <w:lang w:eastAsia="en-NZ"/>
              </w:rPr>
              <w:t>2</w:t>
            </w:r>
          </w:p>
        </w:tc>
        <w:tc>
          <w:tcPr>
            <w:tcW w:w="2166" w:type="dxa"/>
            <w:noWrap/>
          </w:tcPr>
          <w:p w:rsidR="006E3FD8" w:rsidRPr="006E3FD8" w:rsidRDefault="006E3FD8" w:rsidP="006E3FD8">
            <w:pPr>
              <w:jc w:val="right"/>
              <w:rPr>
                <w:rFonts w:eastAsia="Times New Roman"/>
                <w:lang w:eastAsia="en-NZ"/>
              </w:rPr>
            </w:pPr>
            <w:r w:rsidRPr="006E3FD8">
              <w:rPr>
                <w:rFonts w:eastAsia="Times New Roman"/>
                <w:lang w:eastAsia="en-NZ"/>
              </w:rPr>
              <w:t>307,738</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239,158</w:t>
            </w:r>
          </w:p>
        </w:tc>
      </w:tr>
      <w:tr w:rsidR="006E3FD8" w:rsidRPr="006E3FD8" w:rsidTr="006E3FD8">
        <w:trPr>
          <w:trHeight w:val="303"/>
        </w:trPr>
        <w:tc>
          <w:tcPr>
            <w:tcW w:w="4641" w:type="dxa"/>
            <w:noWrap/>
            <w:hideMark/>
          </w:tcPr>
          <w:p w:rsidR="006E3FD8" w:rsidRPr="006E3FD8" w:rsidRDefault="006E3FD8" w:rsidP="006E3FD8">
            <w:pPr>
              <w:rPr>
                <w:rFonts w:eastAsia="Times New Roman"/>
                <w:lang w:eastAsia="en-NZ"/>
              </w:rPr>
            </w:pPr>
            <w:r w:rsidRPr="006E3FD8">
              <w:rPr>
                <w:rFonts w:eastAsia="Times New Roman"/>
                <w:lang w:eastAsia="en-NZ"/>
              </w:rPr>
              <w:t>Other expenses</w:t>
            </w:r>
          </w:p>
        </w:tc>
        <w:tc>
          <w:tcPr>
            <w:tcW w:w="1018" w:type="dxa"/>
            <w:noWrap/>
            <w:hideMark/>
          </w:tcPr>
          <w:p w:rsidR="006E3FD8" w:rsidRPr="006E3FD8" w:rsidRDefault="006E3FD8" w:rsidP="006E3FD8">
            <w:pPr>
              <w:jc w:val="center"/>
              <w:rPr>
                <w:rFonts w:eastAsia="Times New Roman"/>
                <w:lang w:eastAsia="en-NZ"/>
              </w:rPr>
            </w:pPr>
            <w:r w:rsidRPr="006E3FD8">
              <w:rPr>
                <w:rFonts w:eastAsia="Times New Roman"/>
                <w:lang w:eastAsia="en-NZ"/>
              </w:rPr>
              <w:t>2</w:t>
            </w:r>
          </w:p>
        </w:tc>
        <w:tc>
          <w:tcPr>
            <w:tcW w:w="2166" w:type="dxa"/>
            <w:noWrap/>
          </w:tcPr>
          <w:p w:rsidR="006E3FD8" w:rsidRPr="006E3FD8" w:rsidRDefault="006E3FD8" w:rsidP="006E3FD8">
            <w:pPr>
              <w:jc w:val="right"/>
              <w:rPr>
                <w:rFonts w:eastAsia="Times New Roman"/>
                <w:lang w:eastAsia="en-NZ"/>
              </w:rPr>
            </w:pPr>
            <w:r w:rsidRPr="006E3FD8">
              <w:rPr>
                <w:rFonts w:eastAsia="Times New Roman"/>
                <w:lang w:eastAsia="en-NZ"/>
              </w:rPr>
              <w:t>48,976</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48,798</w:t>
            </w:r>
          </w:p>
        </w:tc>
      </w:tr>
      <w:tr w:rsidR="006E3FD8" w:rsidRPr="006E3FD8" w:rsidTr="006E3FD8">
        <w:trPr>
          <w:trHeight w:val="303"/>
        </w:trPr>
        <w:tc>
          <w:tcPr>
            <w:tcW w:w="5659" w:type="dxa"/>
            <w:gridSpan w:val="2"/>
            <w:noWrap/>
            <w:hideMark/>
          </w:tcPr>
          <w:p w:rsidR="006E3FD8" w:rsidRPr="006E3FD8" w:rsidRDefault="006E3FD8" w:rsidP="006E3FD8">
            <w:pPr>
              <w:rPr>
                <w:rFonts w:eastAsia="Times New Roman"/>
                <w:lang w:eastAsia="en-NZ"/>
              </w:rPr>
            </w:pPr>
            <w:r w:rsidRPr="006E3FD8">
              <w:rPr>
                <w:rFonts w:eastAsia="Times New Roman"/>
                <w:b/>
                <w:bCs/>
                <w:lang w:eastAsia="en-NZ"/>
              </w:rPr>
              <w:t>Total Expenses</w:t>
            </w:r>
          </w:p>
        </w:tc>
        <w:tc>
          <w:tcPr>
            <w:tcW w:w="2166" w:type="dxa"/>
            <w:noWrap/>
            <w:hideMark/>
          </w:tcPr>
          <w:p w:rsidR="006E3FD8" w:rsidRPr="006E3FD8" w:rsidRDefault="006E3FD8" w:rsidP="006E3FD8">
            <w:pPr>
              <w:jc w:val="right"/>
              <w:rPr>
                <w:rFonts w:eastAsia="Times New Roman"/>
                <w:b/>
                <w:bCs/>
                <w:lang w:eastAsia="en-NZ"/>
              </w:rPr>
            </w:pPr>
            <w:r w:rsidRPr="006E3FD8">
              <w:rPr>
                <w:rFonts w:eastAsia="Times New Roman"/>
                <w:b/>
                <w:bCs/>
                <w:lang w:eastAsia="en-NZ"/>
              </w:rPr>
              <w:t>532,716</w:t>
            </w:r>
          </w:p>
        </w:tc>
        <w:tc>
          <w:tcPr>
            <w:tcW w:w="1890"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430,753</w:t>
            </w:r>
          </w:p>
        </w:tc>
      </w:tr>
      <w:tr w:rsidR="006E3FD8" w:rsidRPr="006E3FD8" w:rsidTr="006E3FD8">
        <w:trPr>
          <w:trHeight w:val="303"/>
        </w:trPr>
        <w:tc>
          <w:tcPr>
            <w:tcW w:w="5659" w:type="dxa"/>
            <w:gridSpan w:val="2"/>
            <w:noWrap/>
            <w:hideMark/>
          </w:tcPr>
          <w:p w:rsidR="006E3FD8" w:rsidRPr="006E3FD8" w:rsidRDefault="006E3FD8" w:rsidP="006E3FD8">
            <w:pPr>
              <w:rPr>
                <w:rFonts w:eastAsia="Times New Roman"/>
                <w:lang w:eastAsia="en-NZ"/>
              </w:rPr>
            </w:pPr>
            <w:r w:rsidRPr="006E3FD8">
              <w:rPr>
                <w:rFonts w:eastAsia="Times New Roman"/>
                <w:b/>
                <w:bCs/>
                <w:lang w:eastAsia="en-NZ"/>
              </w:rPr>
              <w:t>Surplus/(Deficit) for the Year</w:t>
            </w:r>
          </w:p>
        </w:tc>
        <w:tc>
          <w:tcPr>
            <w:tcW w:w="2166" w:type="dxa"/>
            <w:noWrap/>
            <w:hideMark/>
          </w:tcPr>
          <w:p w:rsidR="006E3FD8" w:rsidRPr="006E3FD8" w:rsidRDefault="006E3FD8" w:rsidP="006E3FD8">
            <w:pPr>
              <w:jc w:val="right"/>
              <w:rPr>
                <w:rFonts w:eastAsia="Times New Roman"/>
                <w:b/>
                <w:bCs/>
                <w:lang w:eastAsia="en-NZ"/>
              </w:rPr>
            </w:pPr>
            <w:r w:rsidRPr="006E3FD8">
              <w:rPr>
                <w:rFonts w:eastAsia="Times New Roman"/>
                <w:b/>
                <w:bCs/>
                <w:lang w:eastAsia="en-NZ"/>
              </w:rPr>
              <w:t>(85,748)</w:t>
            </w:r>
          </w:p>
        </w:tc>
        <w:tc>
          <w:tcPr>
            <w:tcW w:w="1890"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655,984</w:t>
            </w:r>
          </w:p>
          <w:p w:rsidR="006E3FD8" w:rsidRPr="006E3FD8" w:rsidRDefault="006E3FD8" w:rsidP="006E3FD8">
            <w:pPr>
              <w:jc w:val="right"/>
              <w:rPr>
                <w:rFonts w:eastAsia="Times New Roman"/>
                <w:b/>
                <w:bCs/>
                <w:lang w:eastAsia="en-NZ"/>
              </w:rPr>
            </w:pPr>
          </w:p>
        </w:tc>
      </w:tr>
    </w:tbl>
    <w:p w:rsidR="006E3FD8" w:rsidRPr="006E3FD8" w:rsidRDefault="006E3FD8" w:rsidP="006E3FD8">
      <w:pPr>
        <w:spacing w:after="160" w:line="259" w:lineRule="auto"/>
        <w:rPr>
          <w:rFonts w:eastAsiaTheme="minorHAnsi"/>
        </w:rPr>
      </w:pPr>
      <w:r w:rsidRPr="006E3FD8">
        <w:rPr>
          <w:rFonts w:eastAsiaTheme="minorHAnsi"/>
        </w:rPr>
        <w:br w:type="page"/>
      </w:r>
    </w:p>
    <w:p w:rsidR="00EA41CD" w:rsidRPr="00D63F3A" w:rsidRDefault="00EA41CD"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EA41CD">
      <w:pPr>
        <w:pStyle w:val="Heading1"/>
        <w:rPr>
          <w:rFonts w:hint="eastAsia"/>
        </w:rPr>
      </w:pPr>
      <w:r w:rsidRPr="006E3FD8">
        <w:t>Statement of Financial Position</w:t>
      </w:r>
      <w:r w:rsidR="00EA41CD">
        <w:t xml:space="preserve">, </w:t>
      </w:r>
      <w:r w:rsidRPr="006E3FD8">
        <w:t>as at 30 June 2019</w:t>
      </w:r>
    </w:p>
    <w:p w:rsidR="006E3FD8" w:rsidRPr="006E3FD8" w:rsidRDefault="006E3FD8" w:rsidP="006E3FD8">
      <w:pPr>
        <w:spacing w:after="160"/>
        <w:rPr>
          <w:rFonts w:eastAsiaTheme="minorHAnsi"/>
          <w:sz w:val="22"/>
        </w:rPr>
      </w:pPr>
    </w:p>
    <w:tbl>
      <w:tblPr>
        <w:tblW w:w="9581" w:type="dxa"/>
        <w:tblLook w:val="04A0" w:firstRow="1" w:lastRow="0" w:firstColumn="1" w:lastColumn="0" w:noHBand="0" w:noVBand="1"/>
      </w:tblPr>
      <w:tblGrid>
        <w:gridCol w:w="4675"/>
        <w:gridCol w:w="1060"/>
        <w:gridCol w:w="2275"/>
        <w:gridCol w:w="1571"/>
      </w:tblGrid>
      <w:tr w:rsidR="006E3FD8" w:rsidRPr="006E3FD8" w:rsidTr="006E3FD8">
        <w:trPr>
          <w:trHeight w:val="135"/>
        </w:trPr>
        <w:tc>
          <w:tcPr>
            <w:tcW w:w="5735" w:type="dxa"/>
            <w:gridSpan w:val="2"/>
            <w:vMerge w:val="restart"/>
            <w:noWrap/>
            <w:hideMark/>
          </w:tcPr>
          <w:p w:rsidR="006E3FD8" w:rsidRPr="006E3FD8" w:rsidRDefault="006E3FD8" w:rsidP="006E3FD8">
            <w:pPr>
              <w:keepNext/>
              <w:keepLines/>
              <w:spacing w:after="60" w:line="259" w:lineRule="auto"/>
              <w:outlineLvl w:val="3"/>
              <w:rPr>
                <w:rFonts w:eastAsia="Times New Roman"/>
                <w:b/>
                <w:iCs/>
                <w:szCs w:val="22"/>
                <w:lang w:eastAsia="en-NZ"/>
              </w:rPr>
            </w:pPr>
            <w:r w:rsidRPr="006E3FD8">
              <w:rPr>
                <w:rFonts w:eastAsia="Times New Roman"/>
                <w:b/>
                <w:iCs/>
                <w:szCs w:val="22"/>
                <w:lang w:eastAsia="en-NZ"/>
              </w:rPr>
              <w:t>Assets</w:t>
            </w:r>
          </w:p>
        </w:tc>
        <w:tc>
          <w:tcPr>
            <w:tcW w:w="2275"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2019</w:t>
            </w:r>
          </w:p>
        </w:tc>
        <w:tc>
          <w:tcPr>
            <w:tcW w:w="1571"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2018</w:t>
            </w:r>
          </w:p>
        </w:tc>
      </w:tr>
      <w:tr w:rsidR="006E3FD8" w:rsidRPr="006E3FD8" w:rsidTr="006E3FD8">
        <w:trPr>
          <w:trHeight w:val="475"/>
        </w:trPr>
        <w:tc>
          <w:tcPr>
            <w:tcW w:w="5735" w:type="dxa"/>
            <w:gridSpan w:val="2"/>
            <w:vMerge/>
            <w:noWrap/>
            <w:hideMark/>
          </w:tcPr>
          <w:p w:rsidR="006E3FD8" w:rsidRPr="006E3FD8" w:rsidRDefault="006E3FD8" w:rsidP="006E3FD8">
            <w:pPr>
              <w:rPr>
                <w:rFonts w:eastAsia="Times New Roman"/>
                <w:b/>
                <w:lang w:eastAsia="en-NZ"/>
              </w:rPr>
            </w:pPr>
          </w:p>
        </w:tc>
        <w:tc>
          <w:tcPr>
            <w:tcW w:w="2275"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c>
          <w:tcPr>
            <w:tcW w:w="1571"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r>
      <w:tr w:rsidR="006E3FD8" w:rsidRPr="006E3FD8" w:rsidTr="006E3FD8">
        <w:trPr>
          <w:trHeight w:val="316"/>
        </w:trPr>
        <w:tc>
          <w:tcPr>
            <w:tcW w:w="9581" w:type="dxa"/>
            <w:gridSpan w:val="4"/>
            <w:noWrap/>
          </w:tcPr>
          <w:p w:rsidR="006E3FD8" w:rsidRPr="006E3FD8" w:rsidRDefault="006E3FD8" w:rsidP="006E3FD8">
            <w:pPr>
              <w:rPr>
                <w:rFonts w:eastAsia="Times New Roman"/>
                <w:b/>
                <w:lang w:eastAsia="en-NZ"/>
              </w:rPr>
            </w:pPr>
            <w:r w:rsidRPr="006E3FD8">
              <w:rPr>
                <w:rFonts w:eastAsia="Times New Roman"/>
                <w:b/>
                <w:lang w:eastAsia="en-NZ"/>
              </w:rPr>
              <w:t>Current Assets</w:t>
            </w:r>
          </w:p>
        </w:tc>
      </w:tr>
      <w:tr w:rsidR="006E3FD8" w:rsidRPr="006E3FD8" w:rsidTr="006E3FD8">
        <w:trPr>
          <w:trHeight w:val="316"/>
        </w:trPr>
        <w:tc>
          <w:tcPr>
            <w:tcW w:w="4675" w:type="dxa"/>
            <w:noWrap/>
            <w:hideMark/>
          </w:tcPr>
          <w:p w:rsidR="006E3FD8" w:rsidRPr="006E3FD8" w:rsidRDefault="006E3FD8" w:rsidP="006E3FD8">
            <w:pPr>
              <w:rPr>
                <w:rFonts w:eastAsia="Times New Roman"/>
                <w:lang w:eastAsia="en-NZ"/>
              </w:rPr>
            </w:pPr>
            <w:r w:rsidRPr="006E3FD8">
              <w:rPr>
                <w:rFonts w:eastAsia="Times New Roman"/>
                <w:lang w:eastAsia="en-NZ"/>
              </w:rPr>
              <w:t>Bank accounts and cash</w:t>
            </w:r>
          </w:p>
        </w:tc>
        <w:tc>
          <w:tcPr>
            <w:tcW w:w="1060" w:type="dxa"/>
            <w:noWrap/>
            <w:hideMark/>
          </w:tcPr>
          <w:p w:rsidR="006E3FD8" w:rsidRPr="006E3FD8" w:rsidRDefault="006E3FD8" w:rsidP="006E3FD8">
            <w:pPr>
              <w:jc w:val="center"/>
              <w:rPr>
                <w:rFonts w:eastAsia="Times New Roman"/>
                <w:lang w:eastAsia="en-NZ"/>
              </w:rPr>
            </w:pPr>
            <w:r w:rsidRPr="006E3FD8">
              <w:rPr>
                <w:rFonts w:eastAsia="Times New Roman"/>
                <w:lang w:eastAsia="en-NZ"/>
              </w:rPr>
              <w:t>3</w:t>
            </w:r>
          </w:p>
        </w:tc>
        <w:tc>
          <w:tcPr>
            <w:tcW w:w="2275" w:type="dxa"/>
            <w:noWrap/>
          </w:tcPr>
          <w:p w:rsidR="006E3FD8" w:rsidRPr="006E3FD8" w:rsidRDefault="006E3FD8" w:rsidP="006E3FD8">
            <w:pPr>
              <w:jc w:val="right"/>
              <w:rPr>
                <w:rFonts w:eastAsia="Times New Roman"/>
                <w:lang w:eastAsia="en-NZ"/>
              </w:rPr>
            </w:pPr>
            <w:r w:rsidRPr="006E3FD8">
              <w:rPr>
                <w:rFonts w:eastAsia="Times New Roman"/>
                <w:lang w:eastAsia="en-NZ"/>
              </w:rPr>
              <w:t>712,187</w:t>
            </w:r>
          </w:p>
        </w:tc>
        <w:tc>
          <w:tcPr>
            <w:tcW w:w="1571" w:type="dxa"/>
            <w:noWrap/>
          </w:tcPr>
          <w:p w:rsidR="006E3FD8" w:rsidRPr="006E3FD8" w:rsidRDefault="006E3FD8" w:rsidP="006E3FD8">
            <w:pPr>
              <w:jc w:val="right"/>
              <w:rPr>
                <w:rFonts w:eastAsia="Times New Roman"/>
                <w:lang w:eastAsia="en-NZ"/>
              </w:rPr>
            </w:pPr>
            <w:r w:rsidRPr="006E3FD8">
              <w:rPr>
                <w:rFonts w:eastAsia="Times New Roman"/>
                <w:lang w:eastAsia="en-NZ"/>
              </w:rPr>
              <w:t>759,203</w:t>
            </w:r>
          </w:p>
        </w:tc>
      </w:tr>
      <w:tr w:rsidR="006E3FD8" w:rsidRPr="006E3FD8" w:rsidTr="006E3FD8">
        <w:trPr>
          <w:trHeight w:val="316"/>
        </w:trPr>
        <w:tc>
          <w:tcPr>
            <w:tcW w:w="4675" w:type="dxa"/>
            <w:noWrap/>
            <w:hideMark/>
          </w:tcPr>
          <w:p w:rsidR="006E3FD8" w:rsidRPr="006E3FD8" w:rsidRDefault="006E3FD8" w:rsidP="006E3FD8">
            <w:pPr>
              <w:rPr>
                <w:rFonts w:eastAsia="Times New Roman"/>
                <w:lang w:eastAsia="en-NZ"/>
              </w:rPr>
            </w:pPr>
            <w:r w:rsidRPr="006E3FD8">
              <w:rPr>
                <w:rFonts w:eastAsia="Times New Roman"/>
                <w:lang w:eastAsia="en-NZ"/>
              </w:rPr>
              <w:t>Debtors and prepayments</w:t>
            </w:r>
          </w:p>
        </w:tc>
        <w:tc>
          <w:tcPr>
            <w:tcW w:w="1060" w:type="dxa"/>
            <w:noWrap/>
            <w:hideMark/>
          </w:tcPr>
          <w:p w:rsidR="006E3FD8" w:rsidRPr="006E3FD8" w:rsidRDefault="006E3FD8" w:rsidP="006E3FD8">
            <w:pPr>
              <w:jc w:val="center"/>
              <w:rPr>
                <w:rFonts w:eastAsia="Times New Roman"/>
                <w:lang w:eastAsia="en-NZ"/>
              </w:rPr>
            </w:pPr>
            <w:r w:rsidRPr="006E3FD8">
              <w:rPr>
                <w:rFonts w:eastAsia="Times New Roman"/>
                <w:lang w:eastAsia="en-NZ"/>
              </w:rPr>
              <w:t>3</w:t>
            </w:r>
          </w:p>
        </w:tc>
        <w:tc>
          <w:tcPr>
            <w:tcW w:w="2275" w:type="dxa"/>
            <w:noWrap/>
          </w:tcPr>
          <w:p w:rsidR="006E3FD8" w:rsidRPr="006E3FD8" w:rsidRDefault="006E3FD8" w:rsidP="006E3FD8">
            <w:pPr>
              <w:jc w:val="right"/>
              <w:rPr>
                <w:rFonts w:eastAsia="Times New Roman"/>
                <w:lang w:eastAsia="en-NZ"/>
              </w:rPr>
            </w:pPr>
            <w:r w:rsidRPr="006E3FD8">
              <w:rPr>
                <w:rFonts w:eastAsia="Times New Roman"/>
                <w:lang w:eastAsia="en-NZ"/>
              </w:rPr>
              <w:t>201,092</w:t>
            </w:r>
          </w:p>
        </w:tc>
        <w:tc>
          <w:tcPr>
            <w:tcW w:w="1571" w:type="dxa"/>
            <w:noWrap/>
          </w:tcPr>
          <w:p w:rsidR="006E3FD8" w:rsidRPr="006E3FD8" w:rsidRDefault="006E3FD8" w:rsidP="006E3FD8">
            <w:pPr>
              <w:jc w:val="right"/>
              <w:rPr>
                <w:rFonts w:eastAsia="Times New Roman"/>
                <w:lang w:eastAsia="en-NZ"/>
              </w:rPr>
            </w:pPr>
            <w:r w:rsidRPr="006E3FD8">
              <w:rPr>
                <w:rFonts w:eastAsia="Times New Roman"/>
                <w:lang w:eastAsia="en-NZ"/>
              </w:rPr>
              <w:t>227,904</w:t>
            </w:r>
          </w:p>
        </w:tc>
      </w:tr>
      <w:tr w:rsidR="006E3FD8" w:rsidRPr="006E3FD8" w:rsidTr="006E3FD8">
        <w:trPr>
          <w:trHeight w:val="316"/>
        </w:trPr>
        <w:tc>
          <w:tcPr>
            <w:tcW w:w="4675" w:type="dxa"/>
            <w:noWrap/>
            <w:hideMark/>
          </w:tcPr>
          <w:p w:rsidR="006E3FD8" w:rsidRPr="006E3FD8" w:rsidRDefault="006E3FD8" w:rsidP="006E3FD8">
            <w:pPr>
              <w:rPr>
                <w:rFonts w:eastAsia="Times New Roman"/>
                <w:lang w:eastAsia="en-NZ"/>
              </w:rPr>
            </w:pPr>
            <w:r w:rsidRPr="006E3FD8">
              <w:rPr>
                <w:rFonts w:eastAsia="Times New Roman"/>
                <w:lang w:eastAsia="en-NZ"/>
              </w:rPr>
              <w:t>Inventory</w:t>
            </w:r>
          </w:p>
        </w:tc>
        <w:tc>
          <w:tcPr>
            <w:tcW w:w="1060" w:type="dxa"/>
            <w:noWrap/>
            <w:hideMark/>
          </w:tcPr>
          <w:p w:rsidR="006E3FD8" w:rsidRPr="006E3FD8" w:rsidRDefault="006E3FD8" w:rsidP="006E3FD8">
            <w:pPr>
              <w:jc w:val="center"/>
              <w:rPr>
                <w:rFonts w:eastAsia="Times New Roman"/>
                <w:lang w:eastAsia="en-NZ"/>
              </w:rPr>
            </w:pPr>
            <w:r w:rsidRPr="006E3FD8">
              <w:rPr>
                <w:rFonts w:eastAsia="Times New Roman"/>
                <w:lang w:eastAsia="en-NZ"/>
              </w:rPr>
              <w:t>3</w:t>
            </w:r>
          </w:p>
        </w:tc>
        <w:tc>
          <w:tcPr>
            <w:tcW w:w="2275"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571" w:type="dxa"/>
            <w:noWrap/>
          </w:tcPr>
          <w:p w:rsidR="006E3FD8" w:rsidRPr="006E3FD8" w:rsidRDefault="006E3FD8" w:rsidP="006E3FD8">
            <w:pPr>
              <w:jc w:val="right"/>
              <w:rPr>
                <w:rFonts w:eastAsia="Times New Roman"/>
                <w:lang w:eastAsia="en-NZ"/>
              </w:rPr>
            </w:pPr>
            <w:r w:rsidRPr="006E3FD8">
              <w:rPr>
                <w:rFonts w:eastAsia="Times New Roman"/>
                <w:lang w:eastAsia="en-NZ"/>
              </w:rPr>
              <w:t>12</w:t>
            </w:r>
          </w:p>
        </w:tc>
      </w:tr>
      <w:tr w:rsidR="006E3FD8" w:rsidRPr="006E3FD8" w:rsidTr="006E3FD8">
        <w:trPr>
          <w:trHeight w:val="454"/>
        </w:trPr>
        <w:tc>
          <w:tcPr>
            <w:tcW w:w="4675"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 Current Assets</w:t>
            </w:r>
          </w:p>
        </w:tc>
        <w:tc>
          <w:tcPr>
            <w:tcW w:w="1060" w:type="dxa"/>
            <w:noWrap/>
            <w:hideMark/>
          </w:tcPr>
          <w:p w:rsidR="006E3FD8" w:rsidRPr="006E3FD8" w:rsidRDefault="006E3FD8" w:rsidP="006E3FD8">
            <w:pPr>
              <w:jc w:val="center"/>
              <w:rPr>
                <w:rFonts w:eastAsia="Times New Roman"/>
                <w:lang w:eastAsia="en-NZ"/>
              </w:rPr>
            </w:pPr>
            <w:r w:rsidRPr="006E3FD8">
              <w:rPr>
                <w:rFonts w:eastAsia="Times New Roman"/>
                <w:lang w:eastAsia="en-NZ"/>
              </w:rPr>
              <w:t> </w:t>
            </w:r>
          </w:p>
        </w:tc>
        <w:tc>
          <w:tcPr>
            <w:tcW w:w="2275"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913,279</w:t>
            </w:r>
          </w:p>
        </w:tc>
        <w:tc>
          <w:tcPr>
            <w:tcW w:w="1571"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987,119</w:t>
            </w:r>
          </w:p>
        </w:tc>
      </w:tr>
    </w:tbl>
    <w:p w:rsidR="006E3FD8" w:rsidRPr="006E3FD8" w:rsidRDefault="006E3FD8" w:rsidP="006E3FD8">
      <w:pPr>
        <w:spacing w:after="160" w:line="259" w:lineRule="auto"/>
        <w:rPr>
          <w:rFonts w:eastAsiaTheme="minorHAnsi"/>
        </w:rPr>
      </w:pPr>
    </w:p>
    <w:tbl>
      <w:tblPr>
        <w:tblW w:w="9645" w:type="dxa"/>
        <w:tblLook w:val="04A0" w:firstRow="1" w:lastRow="0" w:firstColumn="1" w:lastColumn="0" w:noHBand="0" w:noVBand="1"/>
      </w:tblPr>
      <w:tblGrid>
        <w:gridCol w:w="4646"/>
        <w:gridCol w:w="1109"/>
        <w:gridCol w:w="2250"/>
        <w:gridCol w:w="1640"/>
      </w:tblGrid>
      <w:tr w:rsidR="006E3FD8" w:rsidRPr="006E3FD8" w:rsidTr="006E3FD8">
        <w:trPr>
          <w:trHeight w:val="323"/>
        </w:trPr>
        <w:tc>
          <w:tcPr>
            <w:tcW w:w="4646"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Non-Current Assets</w:t>
            </w:r>
          </w:p>
        </w:tc>
        <w:tc>
          <w:tcPr>
            <w:tcW w:w="1109" w:type="dxa"/>
            <w:noWrap/>
            <w:hideMark/>
          </w:tcPr>
          <w:p w:rsidR="006E3FD8" w:rsidRPr="006E3FD8" w:rsidRDefault="006E3FD8" w:rsidP="006E3FD8">
            <w:pPr>
              <w:jc w:val="center"/>
              <w:rPr>
                <w:rFonts w:eastAsia="Times New Roman"/>
                <w:lang w:eastAsia="en-NZ"/>
              </w:rPr>
            </w:pPr>
            <w:r w:rsidRPr="006E3FD8">
              <w:rPr>
                <w:rFonts w:eastAsia="Times New Roman"/>
                <w:lang w:eastAsia="en-NZ"/>
              </w:rPr>
              <w:t> </w:t>
            </w:r>
          </w:p>
        </w:tc>
        <w:tc>
          <w:tcPr>
            <w:tcW w:w="2250" w:type="dxa"/>
            <w:noWrap/>
            <w:hideMark/>
          </w:tcPr>
          <w:p w:rsidR="006E3FD8" w:rsidRPr="006E3FD8" w:rsidRDefault="006E3FD8" w:rsidP="006E3FD8">
            <w:pPr>
              <w:ind w:left="720"/>
              <w:jc w:val="right"/>
              <w:rPr>
                <w:rFonts w:eastAsia="Times New Roman"/>
                <w:b/>
                <w:lang w:eastAsia="en-NZ"/>
              </w:rPr>
            </w:pPr>
            <w:r w:rsidRPr="006E3FD8">
              <w:rPr>
                <w:rFonts w:eastAsia="Times New Roman"/>
                <w:b/>
                <w:lang w:eastAsia="en-NZ"/>
              </w:rPr>
              <w:t>2019</w:t>
            </w:r>
          </w:p>
        </w:tc>
        <w:tc>
          <w:tcPr>
            <w:tcW w:w="164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2018</w:t>
            </w:r>
          </w:p>
        </w:tc>
      </w:tr>
      <w:tr w:rsidR="006E3FD8" w:rsidRPr="006E3FD8" w:rsidTr="006E3FD8">
        <w:trPr>
          <w:trHeight w:val="323"/>
        </w:trPr>
        <w:tc>
          <w:tcPr>
            <w:tcW w:w="4646" w:type="dxa"/>
            <w:noWrap/>
            <w:hideMark/>
          </w:tcPr>
          <w:p w:rsidR="006E3FD8" w:rsidRPr="006E3FD8" w:rsidRDefault="006E3FD8" w:rsidP="006E3FD8">
            <w:pPr>
              <w:rPr>
                <w:rFonts w:eastAsia="Times New Roman"/>
                <w:lang w:eastAsia="en-NZ"/>
              </w:rPr>
            </w:pPr>
          </w:p>
        </w:tc>
        <w:tc>
          <w:tcPr>
            <w:tcW w:w="1109" w:type="dxa"/>
            <w:noWrap/>
            <w:hideMark/>
          </w:tcPr>
          <w:p w:rsidR="006E3FD8" w:rsidRPr="006E3FD8" w:rsidRDefault="006E3FD8" w:rsidP="006E3FD8">
            <w:pPr>
              <w:jc w:val="center"/>
              <w:rPr>
                <w:rFonts w:eastAsia="Times New Roman"/>
                <w:lang w:eastAsia="en-NZ"/>
              </w:rPr>
            </w:pPr>
          </w:p>
        </w:tc>
        <w:tc>
          <w:tcPr>
            <w:tcW w:w="2250" w:type="dxa"/>
            <w:noWrap/>
            <w:hideMark/>
          </w:tcPr>
          <w:p w:rsidR="006E3FD8" w:rsidRPr="006E3FD8" w:rsidRDefault="006E3FD8" w:rsidP="006E3FD8">
            <w:pPr>
              <w:ind w:left="720"/>
              <w:jc w:val="right"/>
              <w:rPr>
                <w:rFonts w:eastAsia="Times New Roman"/>
                <w:b/>
                <w:lang w:eastAsia="en-NZ"/>
              </w:rPr>
            </w:pPr>
            <w:r w:rsidRPr="006E3FD8">
              <w:rPr>
                <w:rFonts w:eastAsia="Times New Roman"/>
                <w:b/>
                <w:lang w:eastAsia="en-NZ"/>
              </w:rPr>
              <w:t>$</w:t>
            </w:r>
          </w:p>
        </w:tc>
        <w:tc>
          <w:tcPr>
            <w:tcW w:w="164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r>
      <w:tr w:rsidR="006E3FD8" w:rsidRPr="006E3FD8" w:rsidTr="006E3FD8">
        <w:trPr>
          <w:trHeight w:val="323"/>
        </w:trPr>
        <w:tc>
          <w:tcPr>
            <w:tcW w:w="4646" w:type="dxa"/>
            <w:noWrap/>
          </w:tcPr>
          <w:p w:rsidR="006E3FD8" w:rsidRPr="006E3FD8" w:rsidRDefault="006E3FD8" w:rsidP="006E3FD8">
            <w:pPr>
              <w:rPr>
                <w:rFonts w:eastAsia="Times New Roman"/>
                <w:lang w:eastAsia="en-NZ"/>
              </w:rPr>
            </w:pPr>
            <w:r w:rsidRPr="006E3FD8">
              <w:rPr>
                <w:rFonts w:eastAsia="Times New Roman"/>
                <w:lang w:eastAsia="en-NZ"/>
              </w:rPr>
              <w:t>Property, plant and equipment</w:t>
            </w:r>
          </w:p>
        </w:tc>
        <w:tc>
          <w:tcPr>
            <w:tcW w:w="1109" w:type="dxa"/>
            <w:noWrap/>
          </w:tcPr>
          <w:p w:rsidR="006E3FD8" w:rsidRPr="006E3FD8" w:rsidRDefault="006E3FD8" w:rsidP="006E3FD8">
            <w:pPr>
              <w:jc w:val="center"/>
              <w:rPr>
                <w:rFonts w:eastAsia="Times New Roman"/>
                <w:lang w:eastAsia="en-NZ"/>
              </w:rPr>
            </w:pPr>
            <w:r w:rsidRPr="006E3FD8">
              <w:rPr>
                <w:rFonts w:eastAsia="Times New Roman"/>
                <w:lang w:eastAsia="en-NZ"/>
              </w:rPr>
              <w:t>4</w:t>
            </w:r>
          </w:p>
        </w:tc>
        <w:tc>
          <w:tcPr>
            <w:tcW w:w="2250" w:type="dxa"/>
            <w:noWrap/>
          </w:tcPr>
          <w:p w:rsidR="006E3FD8" w:rsidRPr="006E3FD8" w:rsidRDefault="006E3FD8" w:rsidP="006E3FD8">
            <w:pPr>
              <w:jc w:val="right"/>
              <w:rPr>
                <w:rFonts w:eastAsia="Times New Roman"/>
                <w:lang w:eastAsia="en-NZ"/>
              </w:rPr>
            </w:pPr>
            <w:r w:rsidRPr="006E3FD8">
              <w:rPr>
                <w:rFonts w:eastAsia="Times New Roman"/>
                <w:lang w:eastAsia="en-NZ"/>
              </w:rPr>
              <w:t>17,831</w:t>
            </w:r>
          </w:p>
        </w:tc>
        <w:tc>
          <w:tcPr>
            <w:tcW w:w="1640" w:type="dxa"/>
            <w:noWrap/>
          </w:tcPr>
          <w:p w:rsidR="006E3FD8" w:rsidRPr="006E3FD8" w:rsidRDefault="006E3FD8" w:rsidP="006E3FD8">
            <w:pPr>
              <w:jc w:val="right"/>
              <w:rPr>
                <w:rFonts w:eastAsia="Times New Roman"/>
                <w:lang w:eastAsia="en-NZ"/>
              </w:rPr>
            </w:pPr>
            <w:r w:rsidRPr="006E3FD8">
              <w:rPr>
                <w:rFonts w:eastAsia="Times New Roman"/>
                <w:lang w:eastAsia="en-NZ"/>
              </w:rPr>
              <w:t>19,785</w:t>
            </w:r>
          </w:p>
        </w:tc>
      </w:tr>
      <w:tr w:rsidR="006E3FD8" w:rsidRPr="006E3FD8" w:rsidTr="006E3FD8">
        <w:trPr>
          <w:trHeight w:val="323"/>
        </w:trPr>
        <w:tc>
          <w:tcPr>
            <w:tcW w:w="4646" w:type="dxa"/>
            <w:noWrap/>
            <w:hideMark/>
          </w:tcPr>
          <w:p w:rsidR="006E3FD8" w:rsidRPr="006E3FD8" w:rsidRDefault="006E3FD8" w:rsidP="006E3FD8">
            <w:pPr>
              <w:rPr>
                <w:rFonts w:eastAsia="Times New Roman"/>
                <w:lang w:eastAsia="en-NZ"/>
              </w:rPr>
            </w:pPr>
            <w:r w:rsidRPr="006E3FD8">
              <w:rPr>
                <w:rFonts w:eastAsia="Times New Roman"/>
                <w:lang w:eastAsia="en-NZ"/>
              </w:rPr>
              <w:t>Investments</w:t>
            </w:r>
          </w:p>
        </w:tc>
        <w:tc>
          <w:tcPr>
            <w:tcW w:w="1109" w:type="dxa"/>
            <w:noWrap/>
            <w:hideMark/>
          </w:tcPr>
          <w:p w:rsidR="006E3FD8" w:rsidRPr="006E3FD8" w:rsidRDefault="006E3FD8" w:rsidP="006E3FD8">
            <w:pPr>
              <w:jc w:val="center"/>
              <w:rPr>
                <w:rFonts w:eastAsia="Times New Roman"/>
                <w:lang w:eastAsia="en-NZ"/>
              </w:rPr>
            </w:pPr>
            <w:r w:rsidRPr="006E3FD8">
              <w:rPr>
                <w:rFonts w:eastAsia="Times New Roman"/>
                <w:lang w:eastAsia="en-NZ"/>
              </w:rPr>
              <w:t>3</w:t>
            </w:r>
          </w:p>
        </w:tc>
        <w:tc>
          <w:tcPr>
            <w:tcW w:w="2250" w:type="dxa"/>
            <w:noWrap/>
          </w:tcPr>
          <w:p w:rsidR="006E3FD8" w:rsidRPr="006E3FD8" w:rsidRDefault="006E3FD8" w:rsidP="006E3FD8">
            <w:pPr>
              <w:jc w:val="right"/>
              <w:rPr>
                <w:rFonts w:eastAsia="Times New Roman"/>
                <w:lang w:eastAsia="en-NZ"/>
              </w:rPr>
            </w:pPr>
            <w:r w:rsidRPr="006E3FD8">
              <w:rPr>
                <w:rFonts w:eastAsia="Times New Roman"/>
                <w:lang w:eastAsia="en-NZ"/>
              </w:rPr>
              <w:t>737,100</w:t>
            </w:r>
          </w:p>
        </w:tc>
        <w:tc>
          <w:tcPr>
            <w:tcW w:w="1640" w:type="dxa"/>
            <w:noWrap/>
          </w:tcPr>
          <w:p w:rsidR="006E3FD8" w:rsidRPr="006E3FD8" w:rsidRDefault="006E3FD8" w:rsidP="006E3FD8">
            <w:pPr>
              <w:jc w:val="right"/>
              <w:rPr>
                <w:rFonts w:eastAsia="Times New Roman"/>
                <w:lang w:eastAsia="en-NZ"/>
              </w:rPr>
            </w:pPr>
            <w:r w:rsidRPr="006E3FD8">
              <w:rPr>
                <w:rFonts w:eastAsia="Times New Roman"/>
                <w:lang w:eastAsia="en-NZ"/>
              </w:rPr>
              <w:t>733,168</w:t>
            </w:r>
          </w:p>
        </w:tc>
      </w:tr>
      <w:tr w:rsidR="006E3FD8" w:rsidRPr="006E3FD8" w:rsidTr="006E3FD8">
        <w:trPr>
          <w:trHeight w:val="323"/>
        </w:trPr>
        <w:tc>
          <w:tcPr>
            <w:tcW w:w="4646"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 Non-Current Assets</w:t>
            </w:r>
          </w:p>
        </w:tc>
        <w:tc>
          <w:tcPr>
            <w:tcW w:w="1109" w:type="dxa"/>
            <w:noWrap/>
            <w:hideMark/>
          </w:tcPr>
          <w:p w:rsidR="006E3FD8" w:rsidRPr="006E3FD8" w:rsidRDefault="006E3FD8" w:rsidP="006E3FD8">
            <w:pPr>
              <w:jc w:val="center"/>
              <w:rPr>
                <w:rFonts w:eastAsia="Times New Roman"/>
                <w:lang w:eastAsia="en-NZ"/>
              </w:rPr>
            </w:pPr>
            <w:r w:rsidRPr="006E3FD8">
              <w:rPr>
                <w:rFonts w:eastAsia="Times New Roman"/>
                <w:lang w:eastAsia="en-NZ"/>
              </w:rPr>
              <w:t> </w:t>
            </w:r>
          </w:p>
        </w:tc>
        <w:tc>
          <w:tcPr>
            <w:tcW w:w="2250"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751,931</w:t>
            </w:r>
          </w:p>
        </w:tc>
        <w:tc>
          <w:tcPr>
            <w:tcW w:w="1640"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752,953</w:t>
            </w:r>
          </w:p>
        </w:tc>
      </w:tr>
      <w:tr w:rsidR="006E3FD8" w:rsidRPr="006E3FD8" w:rsidTr="006E3FD8">
        <w:trPr>
          <w:trHeight w:val="323"/>
        </w:trPr>
        <w:tc>
          <w:tcPr>
            <w:tcW w:w="4646"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 Assets</w:t>
            </w:r>
          </w:p>
        </w:tc>
        <w:tc>
          <w:tcPr>
            <w:tcW w:w="1109" w:type="dxa"/>
            <w:noWrap/>
            <w:hideMark/>
          </w:tcPr>
          <w:p w:rsidR="006E3FD8" w:rsidRPr="006E3FD8" w:rsidRDefault="006E3FD8" w:rsidP="006E3FD8">
            <w:pPr>
              <w:jc w:val="center"/>
              <w:rPr>
                <w:rFonts w:eastAsia="Times New Roman"/>
                <w:lang w:eastAsia="en-NZ"/>
              </w:rPr>
            </w:pPr>
            <w:r w:rsidRPr="006E3FD8">
              <w:rPr>
                <w:rFonts w:eastAsia="Times New Roman"/>
                <w:lang w:eastAsia="en-NZ"/>
              </w:rPr>
              <w:t> </w:t>
            </w:r>
          </w:p>
        </w:tc>
        <w:tc>
          <w:tcPr>
            <w:tcW w:w="2250"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1,668,210</w:t>
            </w:r>
          </w:p>
        </w:tc>
        <w:tc>
          <w:tcPr>
            <w:tcW w:w="1640"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1,740,072</w:t>
            </w:r>
          </w:p>
        </w:tc>
      </w:tr>
    </w:tbl>
    <w:p w:rsidR="006E3FD8" w:rsidRPr="006E3FD8" w:rsidRDefault="006E3FD8" w:rsidP="006E3FD8">
      <w:pPr>
        <w:spacing w:after="160" w:line="259" w:lineRule="auto"/>
        <w:rPr>
          <w:rFonts w:eastAsiaTheme="minorHAnsi"/>
        </w:rPr>
      </w:pPr>
    </w:p>
    <w:tbl>
      <w:tblPr>
        <w:tblW w:w="9625" w:type="dxa"/>
        <w:tblLook w:val="04A0" w:firstRow="1" w:lastRow="0" w:firstColumn="1" w:lastColumn="0" w:noHBand="0" w:noVBand="1"/>
      </w:tblPr>
      <w:tblGrid>
        <w:gridCol w:w="4671"/>
        <w:gridCol w:w="1084"/>
        <w:gridCol w:w="2231"/>
        <w:gridCol w:w="1640"/>
      </w:tblGrid>
      <w:tr w:rsidR="006E3FD8" w:rsidRPr="006E3FD8" w:rsidTr="006E3FD8">
        <w:trPr>
          <w:trHeight w:val="99"/>
        </w:trPr>
        <w:tc>
          <w:tcPr>
            <w:tcW w:w="5755" w:type="dxa"/>
            <w:gridSpan w:val="2"/>
            <w:vMerge w:val="restart"/>
            <w:noWrap/>
            <w:hideMark/>
          </w:tcPr>
          <w:p w:rsidR="006E3FD8" w:rsidRPr="006E3FD8" w:rsidRDefault="006E3FD8" w:rsidP="006E3FD8">
            <w:pPr>
              <w:keepNext/>
              <w:keepLines/>
              <w:spacing w:after="60" w:line="259" w:lineRule="auto"/>
              <w:outlineLvl w:val="3"/>
              <w:rPr>
                <w:rFonts w:eastAsia="Times New Roman"/>
                <w:b/>
                <w:iCs/>
                <w:szCs w:val="22"/>
                <w:lang w:eastAsia="en-NZ"/>
              </w:rPr>
            </w:pPr>
            <w:r w:rsidRPr="006E3FD8">
              <w:rPr>
                <w:rFonts w:eastAsia="Times New Roman"/>
                <w:b/>
                <w:iCs/>
                <w:szCs w:val="22"/>
                <w:lang w:eastAsia="en-NZ"/>
              </w:rPr>
              <w:t>Liabilities</w:t>
            </w:r>
          </w:p>
        </w:tc>
        <w:tc>
          <w:tcPr>
            <w:tcW w:w="2231" w:type="dxa"/>
            <w:noWrap/>
            <w:hideMark/>
          </w:tcPr>
          <w:p w:rsidR="006E3FD8" w:rsidRPr="006E3FD8" w:rsidRDefault="006E3FD8" w:rsidP="006E3FD8">
            <w:pPr>
              <w:ind w:left="720"/>
              <w:jc w:val="right"/>
              <w:rPr>
                <w:rFonts w:eastAsia="Times New Roman"/>
                <w:b/>
                <w:lang w:eastAsia="en-NZ"/>
              </w:rPr>
            </w:pPr>
            <w:r w:rsidRPr="006E3FD8">
              <w:rPr>
                <w:rFonts w:eastAsia="Times New Roman"/>
                <w:b/>
                <w:lang w:eastAsia="en-NZ"/>
              </w:rPr>
              <w:t>2019</w:t>
            </w:r>
          </w:p>
        </w:tc>
        <w:tc>
          <w:tcPr>
            <w:tcW w:w="1639"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2018</w:t>
            </w:r>
          </w:p>
        </w:tc>
      </w:tr>
      <w:tr w:rsidR="006E3FD8" w:rsidRPr="006E3FD8" w:rsidTr="006E3FD8">
        <w:trPr>
          <w:trHeight w:val="316"/>
        </w:trPr>
        <w:tc>
          <w:tcPr>
            <w:tcW w:w="5755" w:type="dxa"/>
            <w:gridSpan w:val="2"/>
            <w:vMerge/>
            <w:noWrap/>
            <w:hideMark/>
          </w:tcPr>
          <w:p w:rsidR="006E3FD8" w:rsidRPr="006E3FD8" w:rsidRDefault="006E3FD8" w:rsidP="006E3FD8">
            <w:pPr>
              <w:jc w:val="center"/>
              <w:rPr>
                <w:rFonts w:eastAsia="Times New Roman"/>
                <w:lang w:eastAsia="en-NZ"/>
              </w:rPr>
            </w:pPr>
          </w:p>
        </w:tc>
        <w:tc>
          <w:tcPr>
            <w:tcW w:w="2231" w:type="dxa"/>
            <w:noWrap/>
            <w:hideMark/>
          </w:tcPr>
          <w:p w:rsidR="006E3FD8" w:rsidRPr="006E3FD8" w:rsidRDefault="006E3FD8" w:rsidP="006E3FD8">
            <w:pPr>
              <w:ind w:left="720"/>
              <w:jc w:val="right"/>
              <w:rPr>
                <w:rFonts w:eastAsia="Times New Roman"/>
                <w:b/>
                <w:lang w:eastAsia="en-NZ"/>
              </w:rPr>
            </w:pPr>
            <w:r w:rsidRPr="006E3FD8">
              <w:rPr>
                <w:rFonts w:eastAsia="Times New Roman"/>
                <w:b/>
                <w:lang w:eastAsia="en-NZ"/>
              </w:rPr>
              <w:t>$</w:t>
            </w:r>
          </w:p>
        </w:tc>
        <w:tc>
          <w:tcPr>
            <w:tcW w:w="1639"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r>
      <w:tr w:rsidR="006E3FD8" w:rsidRPr="006E3FD8" w:rsidTr="006E3FD8">
        <w:trPr>
          <w:trHeight w:val="316"/>
        </w:trPr>
        <w:tc>
          <w:tcPr>
            <w:tcW w:w="9625" w:type="dxa"/>
            <w:gridSpan w:val="4"/>
            <w:noWrap/>
          </w:tcPr>
          <w:p w:rsidR="006E3FD8" w:rsidRPr="006E3FD8" w:rsidRDefault="006E3FD8" w:rsidP="006E3FD8">
            <w:pPr>
              <w:rPr>
                <w:rFonts w:eastAsia="Times New Roman"/>
                <w:lang w:eastAsia="en-NZ"/>
              </w:rPr>
            </w:pPr>
            <w:r w:rsidRPr="006E3FD8">
              <w:rPr>
                <w:rFonts w:eastAsia="Times New Roman"/>
                <w:b/>
                <w:bCs/>
                <w:lang w:eastAsia="en-NZ"/>
              </w:rPr>
              <w:t>Current Liabilities</w:t>
            </w:r>
          </w:p>
        </w:tc>
      </w:tr>
      <w:tr w:rsidR="006E3FD8" w:rsidRPr="006E3FD8" w:rsidTr="006E3FD8">
        <w:trPr>
          <w:trHeight w:val="316"/>
        </w:trPr>
        <w:tc>
          <w:tcPr>
            <w:tcW w:w="4671" w:type="dxa"/>
            <w:noWrap/>
            <w:hideMark/>
          </w:tcPr>
          <w:p w:rsidR="006E3FD8" w:rsidRPr="006E3FD8" w:rsidRDefault="006E3FD8" w:rsidP="006E3FD8">
            <w:pPr>
              <w:rPr>
                <w:rFonts w:eastAsia="Times New Roman"/>
                <w:lang w:eastAsia="en-NZ"/>
              </w:rPr>
            </w:pPr>
            <w:r w:rsidRPr="006E3FD8">
              <w:rPr>
                <w:rFonts w:eastAsia="Times New Roman"/>
                <w:lang w:eastAsia="en-NZ"/>
              </w:rPr>
              <w:t>Creditors and accrued expenses</w:t>
            </w:r>
          </w:p>
        </w:tc>
        <w:tc>
          <w:tcPr>
            <w:tcW w:w="1084" w:type="dxa"/>
            <w:noWrap/>
            <w:hideMark/>
          </w:tcPr>
          <w:p w:rsidR="006E3FD8" w:rsidRPr="006E3FD8" w:rsidRDefault="006E3FD8" w:rsidP="006E3FD8">
            <w:pPr>
              <w:jc w:val="center"/>
              <w:rPr>
                <w:rFonts w:eastAsia="Times New Roman"/>
                <w:lang w:eastAsia="en-NZ"/>
              </w:rPr>
            </w:pPr>
            <w:r w:rsidRPr="006E3FD8">
              <w:rPr>
                <w:rFonts w:eastAsia="Times New Roman"/>
                <w:lang w:eastAsia="en-NZ"/>
              </w:rPr>
              <w:t>3</w:t>
            </w:r>
          </w:p>
        </w:tc>
        <w:tc>
          <w:tcPr>
            <w:tcW w:w="2231" w:type="dxa"/>
            <w:noWrap/>
          </w:tcPr>
          <w:p w:rsidR="006E3FD8" w:rsidRPr="006E3FD8" w:rsidRDefault="006E3FD8" w:rsidP="006E3FD8">
            <w:pPr>
              <w:jc w:val="right"/>
              <w:rPr>
                <w:rFonts w:eastAsia="Times New Roman"/>
                <w:lang w:eastAsia="en-NZ"/>
              </w:rPr>
            </w:pPr>
            <w:r w:rsidRPr="006E3FD8">
              <w:rPr>
                <w:rFonts w:eastAsia="Times New Roman"/>
                <w:lang w:eastAsia="en-NZ"/>
              </w:rPr>
              <w:t>95,252</w:t>
            </w:r>
          </w:p>
        </w:tc>
        <w:tc>
          <w:tcPr>
            <w:tcW w:w="1639" w:type="dxa"/>
            <w:noWrap/>
          </w:tcPr>
          <w:p w:rsidR="006E3FD8" w:rsidRPr="006E3FD8" w:rsidRDefault="006E3FD8" w:rsidP="006E3FD8">
            <w:pPr>
              <w:jc w:val="right"/>
              <w:rPr>
                <w:rFonts w:eastAsia="Times New Roman"/>
                <w:lang w:eastAsia="en-NZ"/>
              </w:rPr>
            </w:pPr>
            <w:r w:rsidRPr="006E3FD8">
              <w:rPr>
                <w:rFonts w:eastAsia="Times New Roman"/>
                <w:lang w:eastAsia="en-NZ"/>
              </w:rPr>
              <w:t>81,238</w:t>
            </w:r>
          </w:p>
        </w:tc>
      </w:tr>
      <w:tr w:rsidR="006E3FD8" w:rsidRPr="006E3FD8" w:rsidTr="006E3FD8">
        <w:trPr>
          <w:trHeight w:val="316"/>
        </w:trPr>
        <w:tc>
          <w:tcPr>
            <w:tcW w:w="4671" w:type="dxa"/>
            <w:noWrap/>
            <w:hideMark/>
          </w:tcPr>
          <w:p w:rsidR="006E3FD8" w:rsidRPr="006E3FD8" w:rsidRDefault="006E3FD8" w:rsidP="006E3FD8">
            <w:pPr>
              <w:rPr>
                <w:rFonts w:eastAsia="Times New Roman"/>
                <w:lang w:eastAsia="en-NZ"/>
              </w:rPr>
            </w:pPr>
            <w:r w:rsidRPr="006E3FD8">
              <w:rPr>
                <w:rFonts w:eastAsia="Times New Roman"/>
                <w:lang w:eastAsia="en-NZ"/>
              </w:rPr>
              <w:t>Employee costs payable</w:t>
            </w:r>
          </w:p>
        </w:tc>
        <w:tc>
          <w:tcPr>
            <w:tcW w:w="1084" w:type="dxa"/>
            <w:noWrap/>
            <w:hideMark/>
          </w:tcPr>
          <w:p w:rsidR="006E3FD8" w:rsidRPr="006E3FD8" w:rsidRDefault="006E3FD8" w:rsidP="006E3FD8">
            <w:pPr>
              <w:jc w:val="center"/>
              <w:rPr>
                <w:rFonts w:eastAsia="Times New Roman"/>
                <w:lang w:eastAsia="en-NZ"/>
              </w:rPr>
            </w:pPr>
            <w:r w:rsidRPr="006E3FD8">
              <w:rPr>
                <w:rFonts w:eastAsia="Times New Roman"/>
                <w:lang w:eastAsia="en-NZ"/>
              </w:rPr>
              <w:t>3</w:t>
            </w:r>
          </w:p>
        </w:tc>
        <w:tc>
          <w:tcPr>
            <w:tcW w:w="2231" w:type="dxa"/>
            <w:noWrap/>
          </w:tcPr>
          <w:p w:rsidR="006E3FD8" w:rsidRPr="006E3FD8" w:rsidRDefault="006E3FD8" w:rsidP="006E3FD8">
            <w:pPr>
              <w:jc w:val="right"/>
              <w:rPr>
                <w:rFonts w:eastAsia="Times New Roman"/>
                <w:lang w:eastAsia="en-NZ"/>
              </w:rPr>
            </w:pPr>
            <w:r w:rsidRPr="006E3FD8">
              <w:rPr>
                <w:rFonts w:eastAsia="Times New Roman"/>
                <w:lang w:eastAsia="en-NZ"/>
              </w:rPr>
              <w:t>26,165</w:t>
            </w:r>
          </w:p>
        </w:tc>
        <w:tc>
          <w:tcPr>
            <w:tcW w:w="1639" w:type="dxa"/>
            <w:noWrap/>
          </w:tcPr>
          <w:p w:rsidR="006E3FD8" w:rsidRPr="006E3FD8" w:rsidRDefault="006E3FD8" w:rsidP="006E3FD8">
            <w:pPr>
              <w:jc w:val="right"/>
              <w:rPr>
                <w:rFonts w:eastAsia="Times New Roman"/>
                <w:lang w:eastAsia="en-NZ"/>
              </w:rPr>
            </w:pPr>
            <w:r w:rsidRPr="006E3FD8">
              <w:rPr>
                <w:rFonts w:eastAsia="Times New Roman"/>
                <w:lang w:eastAsia="en-NZ"/>
              </w:rPr>
              <w:t>23,917</w:t>
            </w:r>
          </w:p>
        </w:tc>
      </w:tr>
      <w:tr w:rsidR="006E3FD8" w:rsidRPr="006E3FD8" w:rsidTr="006E3FD8">
        <w:trPr>
          <w:trHeight w:val="316"/>
        </w:trPr>
        <w:tc>
          <w:tcPr>
            <w:tcW w:w="4671" w:type="dxa"/>
            <w:noWrap/>
            <w:hideMark/>
          </w:tcPr>
          <w:p w:rsidR="006E3FD8" w:rsidRPr="006E3FD8" w:rsidRDefault="006E3FD8" w:rsidP="006E3FD8">
            <w:pPr>
              <w:rPr>
                <w:rFonts w:eastAsia="Times New Roman"/>
                <w:lang w:eastAsia="en-NZ"/>
              </w:rPr>
            </w:pPr>
            <w:r w:rsidRPr="006E3FD8">
              <w:rPr>
                <w:rFonts w:eastAsia="Times New Roman"/>
                <w:lang w:eastAsia="en-NZ"/>
              </w:rPr>
              <w:t>Other current liabilities</w:t>
            </w:r>
          </w:p>
        </w:tc>
        <w:tc>
          <w:tcPr>
            <w:tcW w:w="1084" w:type="dxa"/>
            <w:noWrap/>
            <w:hideMark/>
          </w:tcPr>
          <w:p w:rsidR="006E3FD8" w:rsidRPr="006E3FD8" w:rsidRDefault="006E3FD8" w:rsidP="006E3FD8">
            <w:pPr>
              <w:jc w:val="center"/>
              <w:rPr>
                <w:rFonts w:eastAsia="Times New Roman"/>
                <w:lang w:eastAsia="en-NZ"/>
              </w:rPr>
            </w:pPr>
            <w:r w:rsidRPr="006E3FD8">
              <w:rPr>
                <w:rFonts w:eastAsia="Times New Roman"/>
                <w:lang w:eastAsia="en-NZ"/>
              </w:rPr>
              <w:t>3</w:t>
            </w:r>
          </w:p>
        </w:tc>
        <w:tc>
          <w:tcPr>
            <w:tcW w:w="2231" w:type="dxa"/>
            <w:noWrap/>
          </w:tcPr>
          <w:p w:rsidR="006E3FD8" w:rsidRPr="006E3FD8" w:rsidRDefault="006E3FD8" w:rsidP="006E3FD8">
            <w:pPr>
              <w:jc w:val="right"/>
              <w:rPr>
                <w:rFonts w:eastAsia="Times New Roman"/>
                <w:lang w:eastAsia="en-NZ"/>
              </w:rPr>
            </w:pPr>
            <w:r w:rsidRPr="006E3FD8">
              <w:rPr>
                <w:rFonts w:eastAsia="Times New Roman"/>
                <w:lang w:eastAsia="en-NZ"/>
              </w:rPr>
              <w:t>26,550</w:t>
            </w:r>
          </w:p>
        </w:tc>
        <w:tc>
          <w:tcPr>
            <w:tcW w:w="1639" w:type="dxa"/>
            <w:noWrap/>
          </w:tcPr>
          <w:p w:rsidR="006E3FD8" w:rsidRPr="006E3FD8" w:rsidRDefault="006E3FD8" w:rsidP="006E3FD8">
            <w:pPr>
              <w:jc w:val="right"/>
              <w:rPr>
                <w:rFonts w:eastAsia="Times New Roman"/>
                <w:lang w:eastAsia="en-NZ"/>
              </w:rPr>
            </w:pPr>
            <w:r w:rsidRPr="006E3FD8">
              <w:rPr>
                <w:rFonts w:eastAsia="Times New Roman"/>
                <w:lang w:eastAsia="en-NZ"/>
              </w:rPr>
              <w:t>28,926</w:t>
            </w:r>
          </w:p>
        </w:tc>
      </w:tr>
      <w:tr w:rsidR="006E3FD8" w:rsidRPr="006E3FD8" w:rsidTr="006E3FD8">
        <w:trPr>
          <w:trHeight w:val="316"/>
        </w:trPr>
        <w:tc>
          <w:tcPr>
            <w:tcW w:w="4671"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 Current Liabilities</w:t>
            </w:r>
          </w:p>
        </w:tc>
        <w:tc>
          <w:tcPr>
            <w:tcW w:w="1084" w:type="dxa"/>
            <w:noWrap/>
            <w:hideMark/>
          </w:tcPr>
          <w:p w:rsidR="006E3FD8" w:rsidRPr="006E3FD8" w:rsidRDefault="006E3FD8" w:rsidP="006E3FD8">
            <w:pPr>
              <w:jc w:val="center"/>
              <w:rPr>
                <w:rFonts w:eastAsia="Times New Roman"/>
                <w:lang w:eastAsia="en-NZ"/>
              </w:rPr>
            </w:pPr>
            <w:r w:rsidRPr="006E3FD8">
              <w:rPr>
                <w:rFonts w:eastAsia="Times New Roman"/>
                <w:lang w:eastAsia="en-NZ"/>
              </w:rPr>
              <w:t> </w:t>
            </w:r>
          </w:p>
        </w:tc>
        <w:tc>
          <w:tcPr>
            <w:tcW w:w="2231"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147,967</w:t>
            </w:r>
          </w:p>
        </w:tc>
        <w:tc>
          <w:tcPr>
            <w:tcW w:w="1639"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134,081</w:t>
            </w:r>
          </w:p>
        </w:tc>
      </w:tr>
      <w:tr w:rsidR="006E3FD8" w:rsidRPr="006E3FD8" w:rsidTr="006E3FD8">
        <w:trPr>
          <w:trHeight w:val="316"/>
        </w:trPr>
        <w:tc>
          <w:tcPr>
            <w:tcW w:w="4671"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 Liabilities</w:t>
            </w:r>
          </w:p>
        </w:tc>
        <w:tc>
          <w:tcPr>
            <w:tcW w:w="1084" w:type="dxa"/>
            <w:noWrap/>
            <w:hideMark/>
          </w:tcPr>
          <w:p w:rsidR="006E3FD8" w:rsidRPr="006E3FD8" w:rsidRDefault="006E3FD8" w:rsidP="006E3FD8">
            <w:pPr>
              <w:jc w:val="center"/>
              <w:rPr>
                <w:rFonts w:eastAsia="Times New Roman"/>
                <w:lang w:eastAsia="en-NZ"/>
              </w:rPr>
            </w:pPr>
            <w:r w:rsidRPr="006E3FD8">
              <w:rPr>
                <w:rFonts w:eastAsia="Times New Roman"/>
                <w:lang w:eastAsia="en-NZ"/>
              </w:rPr>
              <w:t> </w:t>
            </w:r>
          </w:p>
        </w:tc>
        <w:tc>
          <w:tcPr>
            <w:tcW w:w="2231"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147,967</w:t>
            </w:r>
          </w:p>
        </w:tc>
        <w:tc>
          <w:tcPr>
            <w:tcW w:w="1639"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134,081</w:t>
            </w:r>
          </w:p>
        </w:tc>
      </w:tr>
      <w:tr w:rsidR="006E3FD8" w:rsidRPr="006E3FD8" w:rsidTr="006E3FD8">
        <w:trPr>
          <w:trHeight w:val="316"/>
        </w:trPr>
        <w:tc>
          <w:tcPr>
            <w:tcW w:w="4671"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 Assets less Total Liabilities (Net Assets)</w:t>
            </w:r>
          </w:p>
        </w:tc>
        <w:tc>
          <w:tcPr>
            <w:tcW w:w="1084" w:type="dxa"/>
            <w:noWrap/>
            <w:hideMark/>
          </w:tcPr>
          <w:p w:rsidR="006E3FD8" w:rsidRPr="006E3FD8" w:rsidRDefault="006E3FD8" w:rsidP="006E3FD8">
            <w:pPr>
              <w:jc w:val="center"/>
              <w:rPr>
                <w:rFonts w:eastAsia="Times New Roman"/>
                <w:lang w:eastAsia="en-NZ"/>
              </w:rPr>
            </w:pPr>
            <w:r w:rsidRPr="006E3FD8">
              <w:rPr>
                <w:rFonts w:eastAsia="Times New Roman"/>
                <w:lang w:eastAsia="en-NZ"/>
              </w:rPr>
              <w:t> </w:t>
            </w:r>
          </w:p>
        </w:tc>
        <w:tc>
          <w:tcPr>
            <w:tcW w:w="2231"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1,520,243</w:t>
            </w:r>
          </w:p>
        </w:tc>
        <w:tc>
          <w:tcPr>
            <w:tcW w:w="1639"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1,605,991</w:t>
            </w:r>
          </w:p>
        </w:tc>
      </w:tr>
    </w:tbl>
    <w:p w:rsidR="00506804" w:rsidRDefault="00506804" w:rsidP="006E3FD8">
      <w:pPr>
        <w:keepNext/>
        <w:keepLines/>
        <w:spacing w:before="40" w:line="259" w:lineRule="auto"/>
        <w:jc w:val="center"/>
        <w:outlineLvl w:val="1"/>
        <w:rPr>
          <w:rFonts w:eastAsiaTheme="majorEastAsia"/>
          <w:b/>
          <w:sz w:val="40"/>
          <w:szCs w:val="26"/>
        </w:rPr>
      </w:pPr>
    </w:p>
    <w:p w:rsidR="00506804" w:rsidRDefault="00506804" w:rsidP="00506804">
      <w: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0D1A78">
      <w:pPr>
        <w:pStyle w:val="Heading1"/>
        <w:rPr>
          <w:rFonts w:eastAsiaTheme="minorHAnsi"/>
          <w:b w:val="0"/>
          <w:szCs w:val="40"/>
        </w:rPr>
      </w:pPr>
      <w:r w:rsidRPr="006E3FD8">
        <w:t>Statement of Financial Position</w:t>
      </w:r>
      <w:r w:rsidR="000D1A78">
        <w:t xml:space="preserve">, </w:t>
      </w:r>
      <w:r w:rsidRPr="006E3FD8">
        <w:rPr>
          <w:rFonts w:eastAsiaTheme="minorHAnsi"/>
          <w:b w:val="0"/>
          <w:szCs w:val="40"/>
        </w:rPr>
        <w:t>as at 30 June 2019</w:t>
      </w:r>
    </w:p>
    <w:p w:rsidR="006E3FD8" w:rsidRPr="006E3FD8" w:rsidRDefault="006E3FD8" w:rsidP="006E3FD8">
      <w:pPr>
        <w:spacing w:after="160" w:line="259" w:lineRule="auto"/>
        <w:rPr>
          <w:rFonts w:eastAsiaTheme="minorHAnsi"/>
          <w:sz w:val="22"/>
          <w:szCs w:val="22"/>
          <w:lang w:eastAsia="en-NZ"/>
        </w:rPr>
      </w:pPr>
    </w:p>
    <w:tbl>
      <w:tblPr>
        <w:tblW w:w="9535" w:type="dxa"/>
        <w:tblLook w:val="04A0" w:firstRow="1" w:lastRow="0" w:firstColumn="1" w:lastColumn="0" w:noHBand="0" w:noVBand="1"/>
      </w:tblPr>
      <w:tblGrid>
        <w:gridCol w:w="4765"/>
        <w:gridCol w:w="892"/>
        <w:gridCol w:w="2348"/>
        <w:gridCol w:w="1640"/>
      </w:tblGrid>
      <w:tr w:rsidR="006E3FD8" w:rsidRPr="006E3FD8" w:rsidTr="006E3FD8">
        <w:trPr>
          <w:trHeight w:val="339"/>
        </w:trPr>
        <w:tc>
          <w:tcPr>
            <w:tcW w:w="4765" w:type="dxa"/>
            <w:vMerge w:val="restart"/>
            <w:noWrap/>
          </w:tcPr>
          <w:p w:rsidR="006E3FD8" w:rsidRPr="006E3FD8" w:rsidRDefault="006E3FD8" w:rsidP="006E3FD8">
            <w:pPr>
              <w:rPr>
                <w:rFonts w:eastAsia="Times New Roman"/>
                <w:b/>
                <w:bCs/>
                <w:lang w:eastAsia="en-NZ"/>
              </w:rPr>
            </w:pPr>
            <w:r w:rsidRPr="006E3FD8">
              <w:rPr>
                <w:rFonts w:eastAsia="Times New Roman"/>
                <w:b/>
                <w:bCs/>
                <w:lang w:eastAsia="en-NZ"/>
              </w:rPr>
              <w:t>Accumulated Funds </w:t>
            </w:r>
          </w:p>
        </w:tc>
        <w:tc>
          <w:tcPr>
            <w:tcW w:w="892" w:type="dxa"/>
            <w:vMerge w:val="restart"/>
            <w:noWrap/>
          </w:tcPr>
          <w:p w:rsidR="006E3FD8" w:rsidRPr="006E3FD8" w:rsidRDefault="006E3FD8" w:rsidP="006E3FD8">
            <w:pPr>
              <w:jc w:val="center"/>
              <w:rPr>
                <w:rFonts w:eastAsia="Times New Roman"/>
                <w:lang w:eastAsia="en-NZ"/>
              </w:rPr>
            </w:pPr>
            <w:r w:rsidRPr="006E3FD8">
              <w:rPr>
                <w:rFonts w:eastAsia="Times New Roman"/>
                <w:lang w:eastAsia="en-NZ"/>
              </w:rPr>
              <w:t>Note</w:t>
            </w:r>
          </w:p>
        </w:tc>
        <w:tc>
          <w:tcPr>
            <w:tcW w:w="2348" w:type="dxa"/>
            <w:noWrap/>
          </w:tcPr>
          <w:p w:rsidR="006E3FD8" w:rsidRPr="006E3FD8" w:rsidRDefault="006E3FD8" w:rsidP="006E3FD8">
            <w:pPr>
              <w:jc w:val="right"/>
              <w:rPr>
                <w:rFonts w:eastAsia="Times New Roman"/>
                <w:b/>
                <w:lang w:eastAsia="en-NZ"/>
              </w:rPr>
            </w:pPr>
            <w:r w:rsidRPr="006E3FD8">
              <w:rPr>
                <w:rFonts w:eastAsia="Times New Roman"/>
                <w:b/>
                <w:lang w:eastAsia="en-NZ"/>
              </w:rPr>
              <w:t>2019</w:t>
            </w:r>
          </w:p>
        </w:tc>
        <w:tc>
          <w:tcPr>
            <w:tcW w:w="1530" w:type="dxa"/>
            <w:noWrap/>
          </w:tcPr>
          <w:p w:rsidR="006E3FD8" w:rsidRPr="006E3FD8" w:rsidRDefault="006E3FD8" w:rsidP="006E3FD8">
            <w:pPr>
              <w:jc w:val="right"/>
              <w:rPr>
                <w:rFonts w:eastAsia="Times New Roman"/>
                <w:b/>
                <w:lang w:eastAsia="en-NZ"/>
              </w:rPr>
            </w:pPr>
            <w:r w:rsidRPr="006E3FD8">
              <w:rPr>
                <w:rFonts w:eastAsia="Times New Roman"/>
                <w:b/>
                <w:lang w:eastAsia="en-NZ"/>
              </w:rPr>
              <w:t>2018</w:t>
            </w:r>
          </w:p>
        </w:tc>
      </w:tr>
      <w:tr w:rsidR="006E3FD8" w:rsidRPr="006E3FD8" w:rsidTr="006E3FD8">
        <w:trPr>
          <w:trHeight w:val="339"/>
        </w:trPr>
        <w:tc>
          <w:tcPr>
            <w:tcW w:w="4765" w:type="dxa"/>
            <w:vMerge/>
            <w:noWrap/>
          </w:tcPr>
          <w:p w:rsidR="006E3FD8" w:rsidRPr="006E3FD8" w:rsidRDefault="006E3FD8" w:rsidP="006E3FD8">
            <w:pPr>
              <w:rPr>
                <w:rFonts w:eastAsia="Times New Roman"/>
                <w:lang w:eastAsia="en-NZ"/>
              </w:rPr>
            </w:pPr>
          </w:p>
        </w:tc>
        <w:tc>
          <w:tcPr>
            <w:tcW w:w="892" w:type="dxa"/>
            <w:vMerge/>
            <w:noWrap/>
          </w:tcPr>
          <w:p w:rsidR="006E3FD8" w:rsidRPr="006E3FD8" w:rsidRDefault="006E3FD8" w:rsidP="006E3FD8">
            <w:pPr>
              <w:jc w:val="center"/>
              <w:rPr>
                <w:rFonts w:eastAsia="Times New Roman"/>
                <w:lang w:eastAsia="en-NZ"/>
              </w:rPr>
            </w:pPr>
          </w:p>
        </w:tc>
        <w:tc>
          <w:tcPr>
            <w:tcW w:w="2348" w:type="dxa"/>
            <w:noWrap/>
          </w:tcPr>
          <w:p w:rsidR="006E3FD8" w:rsidRPr="006E3FD8" w:rsidRDefault="006E3FD8" w:rsidP="006E3FD8">
            <w:pPr>
              <w:ind w:left="720"/>
              <w:jc w:val="right"/>
              <w:rPr>
                <w:rFonts w:eastAsia="Times New Roman"/>
                <w:b/>
                <w:lang w:eastAsia="en-NZ"/>
              </w:rPr>
            </w:pPr>
            <w:r w:rsidRPr="006E3FD8">
              <w:rPr>
                <w:rFonts w:eastAsia="Times New Roman"/>
                <w:b/>
                <w:lang w:eastAsia="en-NZ"/>
              </w:rPr>
              <w:t>$</w:t>
            </w:r>
          </w:p>
        </w:tc>
        <w:tc>
          <w:tcPr>
            <w:tcW w:w="1530" w:type="dxa"/>
            <w:noWrap/>
          </w:tcPr>
          <w:p w:rsidR="006E3FD8" w:rsidRPr="006E3FD8" w:rsidRDefault="006E3FD8" w:rsidP="006E3FD8">
            <w:pPr>
              <w:jc w:val="right"/>
              <w:rPr>
                <w:rFonts w:eastAsia="Times New Roman"/>
                <w:b/>
                <w:lang w:eastAsia="en-NZ"/>
              </w:rPr>
            </w:pPr>
            <w:r w:rsidRPr="006E3FD8">
              <w:rPr>
                <w:rFonts w:eastAsia="Times New Roman"/>
                <w:b/>
                <w:lang w:eastAsia="en-NZ"/>
              </w:rPr>
              <w:t>$</w:t>
            </w:r>
          </w:p>
        </w:tc>
      </w:tr>
      <w:tr w:rsidR="006E3FD8" w:rsidRPr="006E3FD8" w:rsidTr="006E3FD8">
        <w:trPr>
          <w:trHeight w:val="339"/>
        </w:trPr>
        <w:tc>
          <w:tcPr>
            <w:tcW w:w="4765" w:type="dxa"/>
            <w:noWrap/>
            <w:hideMark/>
          </w:tcPr>
          <w:p w:rsidR="006E3FD8" w:rsidRPr="006E3FD8" w:rsidRDefault="006E3FD8" w:rsidP="006E3FD8">
            <w:pPr>
              <w:rPr>
                <w:rFonts w:eastAsia="Times New Roman"/>
                <w:lang w:eastAsia="en-NZ"/>
              </w:rPr>
            </w:pPr>
            <w:r w:rsidRPr="006E3FD8">
              <w:rPr>
                <w:rFonts w:eastAsia="Times New Roman"/>
                <w:lang w:eastAsia="en-NZ"/>
              </w:rPr>
              <w:t>Accumulated surpluses or (deficits)</w:t>
            </w:r>
          </w:p>
        </w:tc>
        <w:tc>
          <w:tcPr>
            <w:tcW w:w="892" w:type="dxa"/>
            <w:noWrap/>
            <w:hideMark/>
          </w:tcPr>
          <w:p w:rsidR="006E3FD8" w:rsidRPr="006E3FD8" w:rsidRDefault="006E3FD8" w:rsidP="006E3FD8">
            <w:pPr>
              <w:jc w:val="center"/>
              <w:rPr>
                <w:rFonts w:eastAsia="Times New Roman"/>
                <w:lang w:eastAsia="en-NZ"/>
              </w:rPr>
            </w:pPr>
            <w:r w:rsidRPr="006E3FD8">
              <w:rPr>
                <w:rFonts w:eastAsia="Times New Roman"/>
                <w:lang w:eastAsia="en-NZ"/>
              </w:rPr>
              <w:t>5</w:t>
            </w:r>
          </w:p>
        </w:tc>
        <w:tc>
          <w:tcPr>
            <w:tcW w:w="2348" w:type="dxa"/>
            <w:noWrap/>
          </w:tcPr>
          <w:p w:rsidR="006E3FD8" w:rsidRPr="006E3FD8" w:rsidRDefault="006E3FD8" w:rsidP="006E3FD8">
            <w:pPr>
              <w:jc w:val="right"/>
              <w:rPr>
                <w:rFonts w:eastAsia="Times New Roman"/>
                <w:lang w:eastAsia="en-NZ"/>
              </w:rPr>
            </w:pPr>
            <w:r w:rsidRPr="006E3FD8">
              <w:rPr>
                <w:rFonts w:eastAsia="Times New Roman"/>
                <w:lang w:eastAsia="en-NZ"/>
              </w:rPr>
              <w:t>232,119</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315,773</w:t>
            </w:r>
          </w:p>
        </w:tc>
      </w:tr>
      <w:tr w:rsidR="006E3FD8" w:rsidRPr="006E3FD8" w:rsidTr="006E3FD8">
        <w:trPr>
          <w:trHeight w:val="424"/>
        </w:trPr>
        <w:tc>
          <w:tcPr>
            <w:tcW w:w="4765" w:type="dxa"/>
            <w:noWrap/>
            <w:hideMark/>
          </w:tcPr>
          <w:p w:rsidR="006E3FD8" w:rsidRPr="006E3FD8" w:rsidRDefault="006E3FD8" w:rsidP="006E3FD8">
            <w:pPr>
              <w:rPr>
                <w:rFonts w:eastAsia="Times New Roman"/>
                <w:lang w:eastAsia="en-NZ"/>
              </w:rPr>
            </w:pPr>
            <w:r w:rsidRPr="006E3FD8">
              <w:rPr>
                <w:rFonts w:eastAsia="Times New Roman"/>
                <w:lang w:eastAsia="en-NZ"/>
              </w:rPr>
              <w:t>Reserves</w:t>
            </w:r>
          </w:p>
        </w:tc>
        <w:tc>
          <w:tcPr>
            <w:tcW w:w="892" w:type="dxa"/>
            <w:noWrap/>
            <w:hideMark/>
          </w:tcPr>
          <w:p w:rsidR="006E3FD8" w:rsidRPr="006E3FD8" w:rsidRDefault="006E3FD8" w:rsidP="006E3FD8">
            <w:pPr>
              <w:jc w:val="center"/>
              <w:rPr>
                <w:rFonts w:eastAsia="Times New Roman"/>
                <w:lang w:eastAsia="en-NZ"/>
              </w:rPr>
            </w:pPr>
            <w:r w:rsidRPr="006E3FD8">
              <w:rPr>
                <w:rFonts w:eastAsia="Times New Roman"/>
                <w:lang w:eastAsia="en-NZ"/>
              </w:rPr>
              <w:t>5</w:t>
            </w:r>
          </w:p>
        </w:tc>
        <w:tc>
          <w:tcPr>
            <w:tcW w:w="2348" w:type="dxa"/>
            <w:noWrap/>
          </w:tcPr>
          <w:p w:rsidR="006E3FD8" w:rsidRPr="006E3FD8" w:rsidRDefault="006E3FD8" w:rsidP="006E3FD8">
            <w:pPr>
              <w:jc w:val="right"/>
              <w:rPr>
                <w:rFonts w:eastAsia="Times New Roman"/>
                <w:lang w:eastAsia="en-NZ"/>
              </w:rPr>
            </w:pPr>
            <w:r w:rsidRPr="006E3FD8">
              <w:rPr>
                <w:rFonts w:eastAsia="Times New Roman"/>
                <w:lang w:eastAsia="en-NZ"/>
              </w:rPr>
              <w:t>1,288,124</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1,290,218</w:t>
            </w:r>
          </w:p>
        </w:tc>
      </w:tr>
      <w:tr w:rsidR="006E3FD8" w:rsidRPr="006E3FD8" w:rsidTr="006E3FD8">
        <w:trPr>
          <w:trHeight w:val="339"/>
        </w:trPr>
        <w:tc>
          <w:tcPr>
            <w:tcW w:w="4765"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 Accumulated Funds</w:t>
            </w:r>
          </w:p>
        </w:tc>
        <w:tc>
          <w:tcPr>
            <w:tcW w:w="892" w:type="dxa"/>
            <w:noWrap/>
            <w:hideMark/>
          </w:tcPr>
          <w:p w:rsidR="006E3FD8" w:rsidRPr="006E3FD8" w:rsidRDefault="006E3FD8" w:rsidP="006E3FD8">
            <w:pPr>
              <w:jc w:val="center"/>
              <w:rPr>
                <w:rFonts w:eastAsia="Times New Roman"/>
                <w:lang w:eastAsia="en-NZ"/>
              </w:rPr>
            </w:pPr>
            <w:r w:rsidRPr="006E3FD8">
              <w:rPr>
                <w:rFonts w:eastAsia="Times New Roman"/>
                <w:lang w:eastAsia="en-NZ"/>
              </w:rPr>
              <w:t> </w:t>
            </w:r>
          </w:p>
        </w:tc>
        <w:tc>
          <w:tcPr>
            <w:tcW w:w="2348"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1,520,243</w:t>
            </w:r>
          </w:p>
        </w:tc>
        <w:tc>
          <w:tcPr>
            <w:tcW w:w="1530"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1,605,991</w:t>
            </w:r>
          </w:p>
        </w:tc>
      </w:tr>
    </w:tbl>
    <w:p w:rsidR="006E3FD8" w:rsidRPr="006E3FD8" w:rsidRDefault="006E3FD8" w:rsidP="006E3FD8">
      <w:pPr>
        <w:spacing w:after="160"/>
        <w:rPr>
          <w:rFonts w:eastAsiaTheme="minorHAnsi"/>
        </w:rPr>
      </w:pPr>
      <w:r w:rsidRPr="006E3FD8">
        <w:rPr>
          <w:rFonts w:eastAsiaTheme="minorHAnsi"/>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0D1A78">
      <w:pPr>
        <w:pStyle w:val="Heading1"/>
        <w:rPr>
          <w:rFonts w:hint="eastAsia"/>
        </w:rPr>
      </w:pPr>
      <w:r w:rsidRPr="006E3FD8">
        <w:t>Statement of Cash Flows</w:t>
      </w:r>
      <w:r w:rsidR="000D1A78">
        <w:t xml:space="preserve">, </w:t>
      </w:r>
      <w:r w:rsidRPr="006E3FD8">
        <w:t>for the year ended 30 June 2019</w:t>
      </w:r>
    </w:p>
    <w:tbl>
      <w:tblPr>
        <w:tblW w:w="9625" w:type="dxa"/>
        <w:tblLook w:val="04A0" w:firstRow="1" w:lastRow="0" w:firstColumn="1" w:lastColumn="0" w:noHBand="0" w:noVBand="1"/>
      </w:tblPr>
      <w:tblGrid>
        <w:gridCol w:w="5665"/>
        <w:gridCol w:w="2340"/>
        <w:gridCol w:w="1620"/>
      </w:tblGrid>
      <w:tr w:rsidR="006E3FD8" w:rsidRPr="006E3FD8" w:rsidTr="006E3FD8">
        <w:trPr>
          <w:trHeight w:val="301"/>
        </w:trPr>
        <w:tc>
          <w:tcPr>
            <w:tcW w:w="5665" w:type="dxa"/>
            <w:vMerge w:val="restart"/>
            <w:noWrap/>
            <w:hideMark/>
          </w:tcPr>
          <w:p w:rsidR="006E3FD8" w:rsidRPr="006E3FD8" w:rsidRDefault="006E3FD8" w:rsidP="006E3FD8">
            <w:pPr>
              <w:rPr>
                <w:rFonts w:eastAsia="Times New Roman"/>
                <w:lang w:eastAsia="en-NZ"/>
              </w:rPr>
            </w:pPr>
          </w:p>
        </w:tc>
        <w:tc>
          <w:tcPr>
            <w:tcW w:w="234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2019</w:t>
            </w:r>
          </w:p>
        </w:tc>
        <w:tc>
          <w:tcPr>
            <w:tcW w:w="162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2018</w:t>
            </w:r>
          </w:p>
        </w:tc>
      </w:tr>
      <w:tr w:rsidR="006E3FD8" w:rsidRPr="006E3FD8" w:rsidTr="006E3FD8">
        <w:trPr>
          <w:trHeight w:val="301"/>
        </w:trPr>
        <w:tc>
          <w:tcPr>
            <w:tcW w:w="5665" w:type="dxa"/>
            <w:vMerge/>
            <w:noWrap/>
            <w:hideMark/>
          </w:tcPr>
          <w:p w:rsidR="006E3FD8" w:rsidRPr="006E3FD8" w:rsidRDefault="006E3FD8" w:rsidP="006E3FD8">
            <w:pPr>
              <w:rPr>
                <w:rFonts w:eastAsia="Times New Roman"/>
                <w:lang w:eastAsia="en-NZ"/>
              </w:rPr>
            </w:pPr>
          </w:p>
        </w:tc>
        <w:tc>
          <w:tcPr>
            <w:tcW w:w="234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c>
          <w:tcPr>
            <w:tcW w:w="162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r>
      <w:tr w:rsidR="006E3FD8" w:rsidRPr="006E3FD8" w:rsidTr="006E3FD8">
        <w:trPr>
          <w:trHeight w:val="301"/>
        </w:trPr>
        <w:tc>
          <w:tcPr>
            <w:tcW w:w="9625" w:type="dxa"/>
            <w:gridSpan w:val="3"/>
            <w:noWrap/>
            <w:hideMark/>
          </w:tcPr>
          <w:p w:rsidR="006E3FD8" w:rsidRPr="006E3FD8" w:rsidRDefault="006E3FD8" w:rsidP="006E3FD8">
            <w:pPr>
              <w:keepNext/>
              <w:keepLines/>
              <w:spacing w:after="60" w:line="259" w:lineRule="auto"/>
              <w:outlineLvl w:val="3"/>
              <w:rPr>
                <w:rFonts w:eastAsia="Times New Roman"/>
                <w:b/>
                <w:iCs/>
                <w:lang w:eastAsia="en-NZ"/>
              </w:rPr>
            </w:pPr>
            <w:r w:rsidRPr="006E3FD8">
              <w:rPr>
                <w:rFonts w:eastAsia="Times New Roman"/>
                <w:b/>
                <w:iCs/>
                <w:lang w:eastAsia="en-NZ"/>
              </w:rPr>
              <w:t>Cash Flows from Operating Activities</w:t>
            </w:r>
          </w:p>
        </w:tc>
      </w:tr>
      <w:tr w:rsidR="006E3FD8" w:rsidRPr="006E3FD8" w:rsidTr="006E3FD8">
        <w:trPr>
          <w:trHeight w:val="301"/>
        </w:trPr>
        <w:tc>
          <w:tcPr>
            <w:tcW w:w="9625" w:type="dxa"/>
            <w:gridSpan w:val="3"/>
            <w:noWrap/>
            <w:hideMark/>
          </w:tcPr>
          <w:p w:rsidR="006E3FD8" w:rsidRPr="006E3FD8" w:rsidRDefault="006E3FD8" w:rsidP="006E3FD8">
            <w:pPr>
              <w:keepNext/>
              <w:keepLines/>
              <w:spacing w:after="60" w:line="259" w:lineRule="auto"/>
              <w:outlineLvl w:val="3"/>
              <w:rPr>
                <w:rFonts w:eastAsia="Times New Roman"/>
                <w:b/>
                <w:iCs/>
                <w:lang w:eastAsia="en-NZ"/>
              </w:rPr>
            </w:pPr>
            <w:r w:rsidRPr="006E3FD8">
              <w:rPr>
                <w:rFonts w:eastAsia="Times New Roman"/>
                <w:b/>
                <w:iCs/>
                <w:lang w:eastAsia="en-NZ"/>
              </w:rPr>
              <w:t>Cash was received from:</w:t>
            </w:r>
          </w:p>
        </w:tc>
      </w:tr>
      <w:tr w:rsidR="006E3FD8" w:rsidRPr="006E3FD8" w:rsidTr="006E3FD8">
        <w:trPr>
          <w:trHeight w:val="301"/>
        </w:trPr>
        <w:tc>
          <w:tcPr>
            <w:tcW w:w="5665" w:type="dxa"/>
            <w:noWrap/>
            <w:hideMark/>
          </w:tcPr>
          <w:p w:rsidR="006E3FD8" w:rsidRPr="006E3FD8" w:rsidRDefault="006E3FD8" w:rsidP="006E3FD8">
            <w:pPr>
              <w:rPr>
                <w:rFonts w:eastAsia="Times New Roman"/>
                <w:lang w:eastAsia="en-NZ"/>
              </w:rPr>
            </w:pPr>
            <w:r w:rsidRPr="006E3FD8">
              <w:rPr>
                <w:rFonts w:eastAsia="Times New Roman"/>
                <w:lang w:eastAsia="en-NZ"/>
              </w:rPr>
              <w:t>Donations, fundraising and other similar receipts</w:t>
            </w:r>
          </w:p>
        </w:tc>
        <w:tc>
          <w:tcPr>
            <w:tcW w:w="2340" w:type="dxa"/>
            <w:noWrap/>
          </w:tcPr>
          <w:p w:rsidR="006E3FD8" w:rsidRPr="006E3FD8" w:rsidRDefault="006E3FD8" w:rsidP="006E3FD8">
            <w:pPr>
              <w:jc w:val="right"/>
              <w:rPr>
                <w:rFonts w:eastAsia="Times New Roman"/>
                <w:highlight w:val="cyan"/>
                <w:lang w:eastAsia="en-NZ"/>
              </w:rPr>
            </w:pPr>
            <w:r w:rsidRPr="006E3FD8">
              <w:rPr>
                <w:rFonts w:eastAsia="Times New Roman"/>
                <w:lang w:eastAsia="en-NZ"/>
              </w:rPr>
              <w:t>37,995</w:t>
            </w:r>
          </w:p>
        </w:tc>
        <w:tc>
          <w:tcPr>
            <w:tcW w:w="1620" w:type="dxa"/>
            <w:noWrap/>
          </w:tcPr>
          <w:p w:rsidR="006E3FD8" w:rsidRPr="006E3FD8" w:rsidRDefault="006E3FD8" w:rsidP="006E3FD8">
            <w:pPr>
              <w:jc w:val="right"/>
              <w:rPr>
                <w:rFonts w:eastAsia="Times New Roman"/>
                <w:lang w:eastAsia="en-NZ"/>
              </w:rPr>
            </w:pPr>
            <w:r w:rsidRPr="006E3FD8">
              <w:rPr>
                <w:rFonts w:eastAsia="Times New Roman"/>
                <w:lang w:eastAsia="en-NZ"/>
              </w:rPr>
              <w:t>67,576</w:t>
            </w:r>
          </w:p>
        </w:tc>
      </w:tr>
      <w:tr w:rsidR="006E3FD8" w:rsidRPr="006E3FD8" w:rsidTr="006E3FD8">
        <w:trPr>
          <w:trHeight w:val="301"/>
        </w:trPr>
        <w:tc>
          <w:tcPr>
            <w:tcW w:w="5665" w:type="dxa"/>
            <w:noWrap/>
            <w:hideMark/>
          </w:tcPr>
          <w:p w:rsidR="006E3FD8" w:rsidRPr="006E3FD8" w:rsidRDefault="006E3FD8" w:rsidP="006E3FD8">
            <w:pPr>
              <w:rPr>
                <w:rFonts w:eastAsia="Times New Roman"/>
                <w:lang w:eastAsia="en-NZ"/>
              </w:rPr>
            </w:pPr>
            <w:r w:rsidRPr="006E3FD8">
              <w:rPr>
                <w:rFonts w:eastAsia="Times New Roman"/>
                <w:lang w:eastAsia="en-NZ"/>
              </w:rPr>
              <w:t>Subscriptions from members</w:t>
            </w:r>
          </w:p>
        </w:tc>
        <w:tc>
          <w:tcPr>
            <w:tcW w:w="2340" w:type="dxa"/>
            <w:noWrap/>
          </w:tcPr>
          <w:p w:rsidR="006E3FD8" w:rsidRPr="006E3FD8" w:rsidRDefault="006E3FD8" w:rsidP="006E3FD8">
            <w:pPr>
              <w:jc w:val="right"/>
              <w:rPr>
                <w:rFonts w:eastAsia="Times New Roman"/>
                <w:lang w:eastAsia="en-NZ"/>
              </w:rPr>
            </w:pPr>
            <w:r w:rsidRPr="006E3FD8">
              <w:rPr>
                <w:rFonts w:eastAsia="Times New Roman"/>
                <w:lang w:eastAsia="en-NZ"/>
              </w:rPr>
              <w:t>1,174</w:t>
            </w:r>
          </w:p>
        </w:tc>
        <w:tc>
          <w:tcPr>
            <w:tcW w:w="1620" w:type="dxa"/>
            <w:noWrap/>
          </w:tcPr>
          <w:p w:rsidR="006E3FD8" w:rsidRPr="006E3FD8" w:rsidRDefault="006E3FD8" w:rsidP="006E3FD8">
            <w:pPr>
              <w:jc w:val="right"/>
              <w:rPr>
                <w:rFonts w:eastAsia="Times New Roman"/>
                <w:lang w:eastAsia="en-NZ"/>
              </w:rPr>
            </w:pPr>
            <w:r w:rsidRPr="006E3FD8">
              <w:rPr>
                <w:rFonts w:eastAsia="Times New Roman"/>
                <w:lang w:eastAsia="en-NZ"/>
              </w:rPr>
              <w:t>835</w:t>
            </w:r>
          </w:p>
        </w:tc>
      </w:tr>
      <w:tr w:rsidR="006E3FD8" w:rsidRPr="006E3FD8" w:rsidTr="006E3FD8">
        <w:trPr>
          <w:trHeight w:val="301"/>
        </w:trPr>
        <w:tc>
          <w:tcPr>
            <w:tcW w:w="5665" w:type="dxa"/>
            <w:noWrap/>
            <w:hideMark/>
          </w:tcPr>
          <w:p w:rsidR="006E3FD8" w:rsidRPr="006E3FD8" w:rsidRDefault="006E3FD8" w:rsidP="006E3FD8">
            <w:pPr>
              <w:rPr>
                <w:rFonts w:eastAsia="Times New Roman"/>
                <w:lang w:eastAsia="en-NZ"/>
              </w:rPr>
            </w:pPr>
            <w:r w:rsidRPr="006E3FD8">
              <w:rPr>
                <w:rFonts w:eastAsia="Times New Roman"/>
                <w:lang w:eastAsia="en-NZ"/>
              </w:rPr>
              <w:t>Receipts from providing goods or services</w:t>
            </w:r>
          </w:p>
        </w:tc>
        <w:tc>
          <w:tcPr>
            <w:tcW w:w="2340" w:type="dxa"/>
            <w:noWrap/>
          </w:tcPr>
          <w:p w:rsidR="006E3FD8" w:rsidRPr="006E3FD8" w:rsidRDefault="006E3FD8" w:rsidP="006E3FD8">
            <w:pPr>
              <w:jc w:val="right"/>
              <w:rPr>
                <w:rFonts w:eastAsia="Times New Roman"/>
                <w:lang w:eastAsia="en-NZ"/>
              </w:rPr>
            </w:pPr>
            <w:r w:rsidRPr="006E3FD8">
              <w:rPr>
                <w:rFonts w:eastAsia="Times New Roman"/>
                <w:lang w:eastAsia="en-NZ"/>
              </w:rPr>
              <w:t>389,840</w:t>
            </w:r>
          </w:p>
        </w:tc>
        <w:tc>
          <w:tcPr>
            <w:tcW w:w="1620" w:type="dxa"/>
            <w:noWrap/>
          </w:tcPr>
          <w:p w:rsidR="006E3FD8" w:rsidRPr="006E3FD8" w:rsidRDefault="006E3FD8" w:rsidP="006E3FD8">
            <w:pPr>
              <w:jc w:val="right"/>
              <w:rPr>
                <w:rFonts w:eastAsia="Times New Roman"/>
                <w:lang w:eastAsia="en-NZ"/>
              </w:rPr>
            </w:pPr>
            <w:r w:rsidRPr="006E3FD8">
              <w:rPr>
                <w:rFonts w:eastAsia="Times New Roman"/>
                <w:lang w:eastAsia="en-NZ"/>
              </w:rPr>
              <w:t>331,994</w:t>
            </w:r>
          </w:p>
        </w:tc>
      </w:tr>
      <w:tr w:rsidR="006E3FD8" w:rsidRPr="006E3FD8" w:rsidTr="006E3FD8">
        <w:trPr>
          <w:trHeight w:val="301"/>
        </w:trPr>
        <w:tc>
          <w:tcPr>
            <w:tcW w:w="5665" w:type="dxa"/>
            <w:noWrap/>
          </w:tcPr>
          <w:p w:rsidR="006E3FD8" w:rsidRPr="006E3FD8" w:rsidRDefault="006E3FD8" w:rsidP="006E3FD8">
            <w:pPr>
              <w:rPr>
                <w:rFonts w:eastAsia="Times New Roman"/>
                <w:lang w:eastAsia="en-NZ"/>
              </w:rPr>
            </w:pPr>
            <w:r w:rsidRPr="006E3FD8">
              <w:rPr>
                <w:rFonts w:eastAsia="Times New Roman"/>
                <w:lang w:eastAsia="en-NZ"/>
              </w:rPr>
              <w:t>Legacies and Bequests</w:t>
            </w:r>
          </w:p>
          <w:p w:rsidR="006E3FD8" w:rsidRPr="006E3FD8" w:rsidRDefault="006E3FD8" w:rsidP="006E3FD8">
            <w:pPr>
              <w:rPr>
                <w:rFonts w:eastAsia="Times New Roman"/>
                <w:lang w:eastAsia="en-NZ"/>
              </w:rPr>
            </w:pPr>
            <w:r w:rsidRPr="006E3FD8">
              <w:rPr>
                <w:rFonts w:eastAsia="Times New Roman"/>
                <w:lang w:eastAsia="en-NZ"/>
              </w:rPr>
              <w:t>Interest, dividends and other investment receipts</w:t>
            </w:r>
          </w:p>
        </w:tc>
        <w:tc>
          <w:tcPr>
            <w:tcW w:w="2340" w:type="dxa"/>
            <w:noWrap/>
          </w:tcPr>
          <w:p w:rsidR="006E3FD8" w:rsidRPr="006E3FD8" w:rsidRDefault="006E3FD8" w:rsidP="006E3FD8">
            <w:pPr>
              <w:jc w:val="right"/>
              <w:rPr>
                <w:rFonts w:eastAsia="Times New Roman"/>
                <w:lang w:eastAsia="en-NZ"/>
              </w:rPr>
            </w:pPr>
            <w:r w:rsidRPr="006E3FD8">
              <w:rPr>
                <w:rFonts w:eastAsia="Times New Roman"/>
                <w:lang w:eastAsia="en-NZ"/>
              </w:rPr>
              <w:t>14,610</w:t>
            </w:r>
          </w:p>
          <w:p w:rsidR="006E3FD8" w:rsidRPr="006E3FD8" w:rsidRDefault="006E3FD8" w:rsidP="006E3FD8">
            <w:pPr>
              <w:spacing w:after="160" w:line="259" w:lineRule="auto"/>
              <w:jc w:val="right"/>
              <w:rPr>
                <w:rFonts w:eastAsia="Times New Roman"/>
                <w:lang w:eastAsia="en-NZ"/>
              </w:rPr>
            </w:pPr>
            <w:r w:rsidRPr="006E3FD8">
              <w:rPr>
                <w:rFonts w:eastAsia="Times New Roman"/>
                <w:lang w:eastAsia="en-NZ"/>
              </w:rPr>
              <w:t>14,966</w:t>
            </w:r>
          </w:p>
          <w:p w:rsidR="006E3FD8" w:rsidRPr="006E3FD8" w:rsidRDefault="006E3FD8" w:rsidP="006E3FD8">
            <w:pPr>
              <w:spacing w:after="160" w:line="259" w:lineRule="auto"/>
              <w:jc w:val="right"/>
              <w:rPr>
                <w:rFonts w:eastAsia="Times New Roman"/>
                <w:highlight w:val="cyan"/>
                <w:lang w:eastAsia="en-NZ"/>
              </w:rPr>
            </w:pPr>
          </w:p>
        </w:tc>
        <w:tc>
          <w:tcPr>
            <w:tcW w:w="1620" w:type="dxa"/>
            <w:noWrap/>
          </w:tcPr>
          <w:p w:rsidR="006E3FD8" w:rsidRPr="006E3FD8" w:rsidRDefault="006E3FD8" w:rsidP="006E3FD8">
            <w:pPr>
              <w:jc w:val="right"/>
              <w:rPr>
                <w:rFonts w:eastAsia="Times New Roman"/>
                <w:lang w:eastAsia="en-NZ"/>
              </w:rPr>
            </w:pPr>
            <w:r w:rsidRPr="006E3FD8">
              <w:rPr>
                <w:rFonts w:eastAsia="Times New Roman"/>
                <w:lang w:eastAsia="en-NZ"/>
              </w:rPr>
              <w:t>642,500</w:t>
            </w:r>
          </w:p>
          <w:p w:rsidR="006E3FD8" w:rsidRPr="006E3FD8" w:rsidRDefault="006E3FD8" w:rsidP="006E3FD8">
            <w:pPr>
              <w:jc w:val="right"/>
              <w:rPr>
                <w:rFonts w:eastAsia="Times New Roman"/>
                <w:lang w:eastAsia="en-NZ"/>
              </w:rPr>
            </w:pPr>
            <w:r w:rsidRPr="006E3FD8">
              <w:rPr>
                <w:rFonts w:eastAsia="Times New Roman"/>
                <w:lang w:eastAsia="en-NZ"/>
              </w:rPr>
              <w:t>17,866</w:t>
            </w:r>
          </w:p>
        </w:tc>
      </w:tr>
      <w:tr w:rsidR="006E3FD8" w:rsidRPr="006E3FD8" w:rsidTr="006E3FD8">
        <w:trPr>
          <w:trHeight w:val="301"/>
        </w:trPr>
        <w:tc>
          <w:tcPr>
            <w:tcW w:w="5665" w:type="dxa"/>
            <w:noWrap/>
            <w:hideMark/>
          </w:tcPr>
          <w:p w:rsidR="006E3FD8" w:rsidRPr="006E3FD8" w:rsidRDefault="006E3FD8" w:rsidP="006E3FD8">
            <w:pPr>
              <w:rPr>
                <w:rFonts w:eastAsia="Times New Roman"/>
                <w:lang w:eastAsia="en-NZ"/>
              </w:rPr>
            </w:pPr>
            <w:r w:rsidRPr="006E3FD8">
              <w:rPr>
                <w:rFonts w:eastAsia="Times New Roman"/>
                <w:lang w:eastAsia="en-NZ"/>
              </w:rPr>
              <w:t>Conference/Forum</w:t>
            </w:r>
          </w:p>
        </w:tc>
        <w:tc>
          <w:tcPr>
            <w:tcW w:w="2340" w:type="dxa"/>
            <w:noWrap/>
          </w:tcPr>
          <w:p w:rsidR="006E3FD8" w:rsidRPr="006E3FD8" w:rsidRDefault="006E3FD8" w:rsidP="006E3FD8">
            <w:pPr>
              <w:jc w:val="right"/>
              <w:rPr>
                <w:rFonts w:eastAsia="Times New Roman"/>
                <w:lang w:eastAsia="en-NZ"/>
              </w:rPr>
            </w:pPr>
            <w:r w:rsidRPr="006E3FD8">
              <w:rPr>
                <w:rFonts w:eastAsia="Times New Roman"/>
                <w:lang w:eastAsia="en-NZ"/>
              </w:rPr>
              <w:t>7,756</w:t>
            </w:r>
          </w:p>
        </w:tc>
        <w:tc>
          <w:tcPr>
            <w:tcW w:w="1620" w:type="dxa"/>
            <w:noWrap/>
          </w:tcPr>
          <w:p w:rsidR="006E3FD8" w:rsidRPr="006E3FD8" w:rsidRDefault="006E3FD8" w:rsidP="006E3FD8">
            <w:pPr>
              <w:jc w:val="right"/>
              <w:rPr>
                <w:rFonts w:eastAsia="Times New Roman"/>
                <w:lang w:eastAsia="en-NZ"/>
              </w:rPr>
            </w:pPr>
            <w:r w:rsidRPr="006E3FD8">
              <w:rPr>
                <w:rFonts w:eastAsia="Times New Roman"/>
                <w:lang w:eastAsia="en-NZ"/>
              </w:rPr>
              <w:t>17,068</w:t>
            </w:r>
          </w:p>
        </w:tc>
      </w:tr>
      <w:tr w:rsidR="006E3FD8" w:rsidRPr="006E3FD8" w:rsidTr="006E3FD8">
        <w:trPr>
          <w:trHeight w:val="301"/>
        </w:trPr>
        <w:tc>
          <w:tcPr>
            <w:tcW w:w="5665" w:type="dxa"/>
            <w:noWrap/>
            <w:hideMark/>
          </w:tcPr>
          <w:p w:rsidR="006E3FD8" w:rsidRPr="006E3FD8" w:rsidRDefault="006E3FD8" w:rsidP="006E3FD8">
            <w:pPr>
              <w:rPr>
                <w:rFonts w:eastAsia="Times New Roman"/>
                <w:lang w:eastAsia="en-NZ"/>
              </w:rPr>
            </w:pPr>
            <w:r w:rsidRPr="006E3FD8">
              <w:rPr>
                <w:rFonts w:eastAsia="Times New Roman"/>
                <w:lang w:eastAsia="en-NZ"/>
              </w:rPr>
              <w:t xml:space="preserve">Net GST </w:t>
            </w:r>
          </w:p>
        </w:tc>
        <w:tc>
          <w:tcPr>
            <w:tcW w:w="2340" w:type="dxa"/>
            <w:noWrap/>
          </w:tcPr>
          <w:p w:rsidR="006E3FD8" w:rsidRPr="006E3FD8" w:rsidRDefault="006E3FD8" w:rsidP="006E3FD8">
            <w:pPr>
              <w:jc w:val="right"/>
              <w:rPr>
                <w:rFonts w:eastAsia="Times New Roman"/>
                <w:lang w:eastAsia="en-NZ"/>
              </w:rPr>
            </w:pPr>
            <w:r w:rsidRPr="006E3FD8">
              <w:rPr>
                <w:rFonts w:eastAsia="Times New Roman"/>
                <w:lang w:eastAsia="en-NZ"/>
              </w:rPr>
              <w:t>239</w:t>
            </w:r>
          </w:p>
        </w:tc>
        <w:tc>
          <w:tcPr>
            <w:tcW w:w="1620" w:type="dxa"/>
            <w:noWrap/>
          </w:tcPr>
          <w:p w:rsidR="006E3FD8" w:rsidRPr="006E3FD8" w:rsidRDefault="006E3FD8" w:rsidP="006E3FD8">
            <w:pPr>
              <w:jc w:val="right"/>
              <w:rPr>
                <w:rFonts w:eastAsia="Times New Roman"/>
                <w:lang w:eastAsia="en-NZ"/>
              </w:rPr>
            </w:pPr>
            <w:r w:rsidRPr="006E3FD8">
              <w:rPr>
                <w:rFonts w:eastAsia="Times New Roman"/>
                <w:lang w:eastAsia="en-NZ"/>
              </w:rPr>
              <w:t>1,542</w:t>
            </w:r>
          </w:p>
        </w:tc>
      </w:tr>
    </w:tbl>
    <w:p w:rsidR="006E3FD8" w:rsidRPr="006E3FD8" w:rsidRDefault="006E3FD8" w:rsidP="006E3FD8">
      <w:pPr>
        <w:spacing w:after="160" w:line="259" w:lineRule="auto"/>
        <w:rPr>
          <w:rFonts w:eastAsiaTheme="minorHAnsi"/>
        </w:rPr>
      </w:pPr>
    </w:p>
    <w:tbl>
      <w:tblPr>
        <w:tblW w:w="9625" w:type="dxa"/>
        <w:tblLook w:val="04A0" w:firstRow="1" w:lastRow="0" w:firstColumn="1" w:lastColumn="0" w:noHBand="0" w:noVBand="1"/>
      </w:tblPr>
      <w:tblGrid>
        <w:gridCol w:w="5638"/>
        <w:gridCol w:w="2277"/>
        <w:gridCol w:w="1710"/>
      </w:tblGrid>
      <w:tr w:rsidR="006E3FD8" w:rsidRPr="006E3FD8" w:rsidTr="006E3FD8">
        <w:trPr>
          <w:trHeight w:val="301"/>
        </w:trPr>
        <w:tc>
          <w:tcPr>
            <w:tcW w:w="9625" w:type="dxa"/>
            <w:gridSpan w:val="3"/>
            <w:noWrap/>
            <w:hideMark/>
          </w:tcPr>
          <w:p w:rsidR="006E3FD8" w:rsidRPr="006E3FD8" w:rsidRDefault="006E3FD8" w:rsidP="006E3FD8">
            <w:pPr>
              <w:keepNext/>
              <w:keepLines/>
              <w:spacing w:after="60" w:line="259" w:lineRule="auto"/>
              <w:outlineLvl w:val="3"/>
              <w:rPr>
                <w:rFonts w:eastAsia="Times New Roman"/>
                <w:b/>
                <w:iCs/>
                <w:lang w:eastAsia="en-NZ"/>
              </w:rPr>
            </w:pPr>
            <w:r w:rsidRPr="006E3FD8">
              <w:rPr>
                <w:rFonts w:eastAsia="Times New Roman"/>
                <w:b/>
                <w:iCs/>
                <w:lang w:eastAsia="en-NZ"/>
              </w:rPr>
              <w:t>Cash was applied to:</w:t>
            </w:r>
          </w:p>
        </w:tc>
      </w:tr>
      <w:tr w:rsidR="006E3FD8" w:rsidRPr="006E3FD8" w:rsidTr="006E3FD8">
        <w:trPr>
          <w:trHeight w:val="301"/>
        </w:trPr>
        <w:tc>
          <w:tcPr>
            <w:tcW w:w="5638" w:type="dxa"/>
            <w:noWrap/>
            <w:hideMark/>
          </w:tcPr>
          <w:p w:rsidR="006E3FD8" w:rsidRPr="006E3FD8" w:rsidRDefault="006E3FD8" w:rsidP="006E3FD8">
            <w:pPr>
              <w:rPr>
                <w:rFonts w:eastAsia="Times New Roman"/>
                <w:lang w:eastAsia="en-NZ"/>
              </w:rPr>
            </w:pPr>
            <w:r w:rsidRPr="006E3FD8">
              <w:rPr>
                <w:rFonts w:eastAsia="Times New Roman"/>
                <w:lang w:eastAsia="en-NZ"/>
              </w:rPr>
              <w:t>Payments to suppliers and employees</w:t>
            </w:r>
          </w:p>
        </w:tc>
        <w:tc>
          <w:tcPr>
            <w:tcW w:w="2277" w:type="dxa"/>
            <w:noWrap/>
          </w:tcPr>
          <w:p w:rsidR="006E3FD8" w:rsidRPr="006E3FD8" w:rsidRDefault="006E3FD8" w:rsidP="006E3FD8">
            <w:pPr>
              <w:jc w:val="right"/>
              <w:rPr>
                <w:rFonts w:eastAsia="Times New Roman"/>
                <w:lang w:eastAsia="en-NZ"/>
              </w:rPr>
            </w:pPr>
            <w:r w:rsidRPr="006E3FD8">
              <w:rPr>
                <w:rFonts w:eastAsia="Times New Roman"/>
                <w:lang w:eastAsia="en-NZ"/>
              </w:rPr>
              <w:t>(504,592)</w:t>
            </w:r>
          </w:p>
        </w:tc>
        <w:tc>
          <w:tcPr>
            <w:tcW w:w="1710" w:type="dxa"/>
            <w:noWrap/>
            <w:hideMark/>
          </w:tcPr>
          <w:p w:rsidR="006E3FD8" w:rsidRPr="006E3FD8" w:rsidRDefault="006E3FD8" w:rsidP="006E3FD8">
            <w:pPr>
              <w:jc w:val="right"/>
              <w:rPr>
                <w:rFonts w:eastAsia="Times New Roman"/>
                <w:lang w:eastAsia="en-NZ"/>
              </w:rPr>
            </w:pPr>
            <w:r w:rsidRPr="006E3FD8">
              <w:rPr>
                <w:rFonts w:eastAsia="Times New Roman"/>
                <w:lang w:eastAsia="en-NZ"/>
              </w:rPr>
              <w:t>(406,671)</w:t>
            </w:r>
          </w:p>
        </w:tc>
      </w:tr>
    </w:tbl>
    <w:p w:rsidR="006E3FD8" w:rsidRPr="006E3FD8" w:rsidRDefault="006E3FD8" w:rsidP="006E3FD8">
      <w:pPr>
        <w:spacing w:after="160" w:line="259" w:lineRule="auto"/>
        <w:rPr>
          <w:rFonts w:eastAsiaTheme="minorHAnsi"/>
        </w:rPr>
      </w:pPr>
    </w:p>
    <w:tbl>
      <w:tblPr>
        <w:tblW w:w="9625" w:type="dxa"/>
        <w:tblLook w:val="04A0" w:firstRow="1" w:lastRow="0" w:firstColumn="1" w:lastColumn="0" w:noHBand="0" w:noVBand="1"/>
      </w:tblPr>
      <w:tblGrid>
        <w:gridCol w:w="5638"/>
        <w:gridCol w:w="2367"/>
        <w:gridCol w:w="90"/>
        <w:gridCol w:w="1530"/>
      </w:tblGrid>
      <w:tr w:rsidR="006E3FD8" w:rsidRPr="006E3FD8" w:rsidTr="006E3FD8">
        <w:trPr>
          <w:trHeight w:val="301"/>
        </w:trPr>
        <w:tc>
          <w:tcPr>
            <w:tcW w:w="5638"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Net Cash Flows from Operating Activities</w:t>
            </w:r>
          </w:p>
          <w:p w:rsidR="006E3FD8" w:rsidRPr="006E3FD8" w:rsidRDefault="006E3FD8" w:rsidP="006E3FD8">
            <w:pPr>
              <w:rPr>
                <w:rFonts w:eastAsia="Times New Roman"/>
                <w:b/>
                <w:bCs/>
                <w:lang w:eastAsia="en-NZ"/>
              </w:rPr>
            </w:pPr>
          </w:p>
        </w:tc>
        <w:tc>
          <w:tcPr>
            <w:tcW w:w="2367"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(38,012)</w:t>
            </w:r>
          </w:p>
        </w:tc>
        <w:tc>
          <w:tcPr>
            <w:tcW w:w="1620" w:type="dxa"/>
            <w:gridSpan w:val="2"/>
            <w:noWrap/>
          </w:tcPr>
          <w:p w:rsidR="006E3FD8" w:rsidRPr="006E3FD8" w:rsidRDefault="006E3FD8" w:rsidP="006E3FD8">
            <w:pPr>
              <w:jc w:val="right"/>
              <w:rPr>
                <w:rFonts w:eastAsia="Times New Roman"/>
                <w:b/>
                <w:bCs/>
                <w:lang w:eastAsia="en-NZ"/>
              </w:rPr>
            </w:pPr>
            <w:r w:rsidRPr="006E3FD8">
              <w:rPr>
                <w:rFonts w:eastAsia="Times New Roman"/>
                <w:b/>
                <w:bCs/>
                <w:lang w:eastAsia="en-NZ"/>
              </w:rPr>
              <w:t>672,710</w:t>
            </w:r>
          </w:p>
        </w:tc>
      </w:tr>
      <w:tr w:rsidR="006E3FD8" w:rsidRPr="006E3FD8" w:rsidTr="006E3FD8">
        <w:trPr>
          <w:trHeight w:val="301"/>
        </w:trPr>
        <w:tc>
          <w:tcPr>
            <w:tcW w:w="5638"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Cash flows from Investing and Financing Activities</w:t>
            </w:r>
          </w:p>
        </w:tc>
        <w:tc>
          <w:tcPr>
            <w:tcW w:w="2367" w:type="dxa"/>
            <w:noWrap/>
            <w:hideMark/>
          </w:tcPr>
          <w:p w:rsidR="006E3FD8" w:rsidRPr="006E3FD8" w:rsidRDefault="006E3FD8" w:rsidP="006E3FD8">
            <w:pPr>
              <w:jc w:val="right"/>
              <w:rPr>
                <w:rFonts w:eastAsia="Times New Roman"/>
                <w:lang w:eastAsia="en-NZ"/>
              </w:rPr>
            </w:pPr>
          </w:p>
        </w:tc>
        <w:tc>
          <w:tcPr>
            <w:tcW w:w="1620" w:type="dxa"/>
            <w:gridSpan w:val="2"/>
            <w:noWrap/>
            <w:hideMark/>
          </w:tcPr>
          <w:p w:rsidR="006E3FD8" w:rsidRPr="006E3FD8" w:rsidRDefault="006E3FD8" w:rsidP="006E3FD8">
            <w:pPr>
              <w:jc w:val="right"/>
              <w:rPr>
                <w:rFonts w:eastAsia="Times New Roman"/>
                <w:lang w:eastAsia="en-NZ"/>
              </w:rPr>
            </w:pPr>
          </w:p>
        </w:tc>
      </w:tr>
      <w:tr w:rsidR="006E3FD8" w:rsidRPr="006E3FD8" w:rsidTr="006E3FD8">
        <w:trPr>
          <w:trHeight w:val="301"/>
        </w:trPr>
        <w:tc>
          <w:tcPr>
            <w:tcW w:w="9625" w:type="dxa"/>
            <w:gridSpan w:val="4"/>
            <w:noWrap/>
            <w:hideMark/>
          </w:tcPr>
          <w:p w:rsidR="006E3FD8" w:rsidRPr="006E3FD8" w:rsidRDefault="006E3FD8" w:rsidP="006E3FD8">
            <w:pPr>
              <w:keepNext/>
              <w:keepLines/>
              <w:spacing w:after="60" w:line="259" w:lineRule="auto"/>
              <w:outlineLvl w:val="3"/>
              <w:rPr>
                <w:rFonts w:eastAsia="Times New Roman"/>
                <w:b/>
                <w:iCs/>
                <w:lang w:eastAsia="en-NZ"/>
              </w:rPr>
            </w:pPr>
            <w:r w:rsidRPr="006E3FD8">
              <w:rPr>
                <w:rFonts w:eastAsia="Times New Roman"/>
                <w:b/>
                <w:iCs/>
                <w:lang w:eastAsia="en-NZ"/>
              </w:rPr>
              <w:t>Cash was received from:</w:t>
            </w:r>
          </w:p>
        </w:tc>
      </w:tr>
      <w:tr w:rsidR="006E3FD8" w:rsidRPr="006E3FD8" w:rsidTr="006E3FD8">
        <w:trPr>
          <w:trHeight w:val="301"/>
        </w:trPr>
        <w:tc>
          <w:tcPr>
            <w:tcW w:w="5638" w:type="dxa"/>
            <w:noWrap/>
            <w:hideMark/>
          </w:tcPr>
          <w:p w:rsidR="006E3FD8" w:rsidRPr="006E3FD8" w:rsidRDefault="006E3FD8" w:rsidP="00D63F3A">
            <w:pPr>
              <w:rPr>
                <w:rFonts w:eastAsia="Times New Roman"/>
                <w:lang w:eastAsia="en-NZ"/>
              </w:rPr>
            </w:pPr>
            <w:r w:rsidRPr="006E3FD8">
              <w:rPr>
                <w:rFonts w:eastAsia="Times New Roman"/>
                <w:lang w:eastAsia="en-NZ"/>
              </w:rPr>
              <w:t>Capital con</w:t>
            </w:r>
            <w:r w:rsidR="00506804">
              <w:rPr>
                <w:rFonts w:eastAsia="Times New Roman"/>
                <w:lang w:eastAsia="en-NZ"/>
              </w:rPr>
              <w:t>tributed from owners or members</w:t>
            </w:r>
          </w:p>
        </w:tc>
        <w:tc>
          <w:tcPr>
            <w:tcW w:w="2457" w:type="dxa"/>
            <w:gridSpan w:val="2"/>
            <w:noWrap/>
            <w:hideMark/>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r>
    </w:tbl>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0D1A78">
      <w:pPr>
        <w:pStyle w:val="Heading1"/>
        <w:rPr>
          <w:rFonts w:hint="eastAsia"/>
        </w:rPr>
      </w:pPr>
      <w:r w:rsidRPr="006E3FD8">
        <w:t>Statement of Cash Flows</w:t>
      </w:r>
      <w:r w:rsidR="000D1A78">
        <w:t xml:space="preserve"> continued</w:t>
      </w:r>
    </w:p>
    <w:p w:rsidR="006E3FD8" w:rsidRPr="006E3FD8" w:rsidRDefault="006E3FD8" w:rsidP="006E3FD8">
      <w:pPr>
        <w:spacing w:after="160" w:line="259" w:lineRule="auto"/>
        <w:rPr>
          <w:rFonts w:eastAsiaTheme="minorHAnsi"/>
          <w:sz w:val="22"/>
        </w:rPr>
      </w:pPr>
    </w:p>
    <w:tbl>
      <w:tblPr>
        <w:tblW w:w="9681" w:type="dxa"/>
        <w:tblLook w:val="04A0" w:firstRow="1" w:lastRow="0" w:firstColumn="1" w:lastColumn="0" w:noHBand="0" w:noVBand="1"/>
      </w:tblPr>
      <w:tblGrid>
        <w:gridCol w:w="5638"/>
        <w:gridCol w:w="2457"/>
        <w:gridCol w:w="1586"/>
      </w:tblGrid>
      <w:tr w:rsidR="006E3FD8" w:rsidRPr="006E3FD8" w:rsidTr="006E3FD8">
        <w:trPr>
          <w:trHeight w:val="301"/>
        </w:trPr>
        <w:tc>
          <w:tcPr>
            <w:tcW w:w="5638" w:type="dxa"/>
            <w:vMerge w:val="restart"/>
            <w:noWrap/>
          </w:tcPr>
          <w:p w:rsidR="006E3FD8" w:rsidRPr="006E3FD8" w:rsidRDefault="006E3FD8" w:rsidP="006E3FD8">
            <w:pPr>
              <w:rPr>
                <w:rFonts w:eastAsia="Times New Roman"/>
                <w:b/>
                <w:bCs/>
                <w:lang w:eastAsia="en-NZ"/>
              </w:rPr>
            </w:pPr>
          </w:p>
        </w:tc>
        <w:tc>
          <w:tcPr>
            <w:tcW w:w="2457"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2019</w:t>
            </w:r>
          </w:p>
        </w:tc>
        <w:tc>
          <w:tcPr>
            <w:tcW w:w="158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2018</w:t>
            </w:r>
          </w:p>
        </w:tc>
      </w:tr>
      <w:tr w:rsidR="006E3FD8" w:rsidRPr="006E3FD8" w:rsidTr="006E3FD8">
        <w:trPr>
          <w:trHeight w:val="301"/>
        </w:trPr>
        <w:tc>
          <w:tcPr>
            <w:tcW w:w="5638" w:type="dxa"/>
            <w:vMerge/>
            <w:noWrap/>
          </w:tcPr>
          <w:p w:rsidR="006E3FD8" w:rsidRPr="006E3FD8" w:rsidRDefault="006E3FD8" w:rsidP="006E3FD8">
            <w:pPr>
              <w:rPr>
                <w:rFonts w:eastAsia="Times New Roman"/>
                <w:b/>
                <w:bCs/>
                <w:lang w:eastAsia="en-NZ"/>
              </w:rPr>
            </w:pPr>
          </w:p>
        </w:tc>
        <w:tc>
          <w:tcPr>
            <w:tcW w:w="2457"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w:t>
            </w:r>
          </w:p>
        </w:tc>
        <w:tc>
          <w:tcPr>
            <w:tcW w:w="158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w:t>
            </w:r>
          </w:p>
        </w:tc>
      </w:tr>
      <w:tr w:rsidR="006E3FD8" w:rsidRPr="006E3FD8" w:rsidTr="006E3FD8">
        <w:trPr>
          <w:trHeight w:val="301"/>
        </w:trPr>
        <w:tc>
          <w:tcPr>
            <w:tcW w:w="5638" w:type="dxa"/>
            <w:noWrap/>
          </w:tcPr>
          <w:p w:rsidR="006E3FD8" w:rsidRPr="006E3FD8" w:rsidRDefault="006E3FD8" w:rsidP="006E3FD8">
            <w:pPr>
              <w:rPr>
                <w:rFonts w:eastAsia="Times New Roman"/>
                <w:bCs/>
                <w:lang w:eastAsia="en-NZ"/>
              </w:rPr>
            </w:pPr>
            <w:r w:rsidRPr="006E3FD8">
              <w:rPr>
                <w:rFonts w:eastAsia="Times New Roman"/>
                <w:bCs/>
                <w:lang w:eastAsia="en-NZ"/>
              </w:rPr>
              <w:t>Receipts from the sale of investments</w:t>
            </w:r>
          </w:p>
          <w:p w:rsidR="006E3FD8" w:rsidRPr="006E3FD8" w:rsidRDefault="006E3FD8" w:rsidP="006E3FD8">
            <w:pPr>
              <w:rPr>
                <w:rFonts w:eastAsia="Times New Roman"/>
                <w:b/>
                <w:bCs/>
                <w:lang w:eastAsia="en-NZ"/>
              </w:rPr>
            </w:pPr>
          </w:p>
          <w:p w:rsidR="006E3FD8" w:rsidRPr="006E3FD8" w:rsidRDefault="006E3FD8" w:rsidP="006E3FD8">
            <w:pPr>
              <w:rPr>
                <w:rFonts w:eastAsia="Times New Roman"/>
                <w:b/>
                <w:bCs/>
                <w:lang w:eastAsia="en-NZ"/>
              </w:rPr>
            </w:pPr>
            <w:r w:rsidRPr="006E3FD8">
              <w:rPr>
                <w:rFonts w:eastAsia="Times New Roman"/>
                <w:b/>
                <w:bCs/>
                <w:lang w:eastAsia="en-NZ"/>
              </w:rPr>
              <w:t>Cash was applied to:</w:t>
            </w:r>
          </w:p>
          <w:p w:rsidR="006E3FD8" w:rsidRPr="006E3FD8" w:rsidRDefault="006E3FD8" w:rsidP="006E3FD8">
            <w:pPr>
              <w:rPr>
                <w:rFonts w:eastAsia="Times New Roman"/>
                <w:b/>
                <w:bCs/>
                <w:lang w:eastAsia="en-NZ"/>
              </w:rPr>
            </w:pPr>
            <w:r w:rsidRPr="006E3FD8">
              <w:rPr>
                <w:rFonts w:eastAsia="Times New Roman"/>
                <w:lang w:eastAsia="en-NZ"/>
              </w:rPr>
              <w:t>Payments to acquire property, plant and equipment</w:t>
            </w:r>
          </w:p>
        </w:tc>
        <w:tc>
          <w:tcPr>
            <w:tcW w:w="2457" w:type="dxa"/>
            <w:noWrap/>
          </w:tcPr>
          <w:p w:rsidR="006E3FD8" w:rsidRPr="006E3FD8" w:rsidRDefault="006E3FD8" w:rsidP="006E3FD8">
            <w:pPr>
              <w:jc w:val="right"/>
              <w:rPr>
                <w:rFonts w:eastAsia="Times New Roman"/>
                <w:bCs/>
                <w:lang w:eastAsia="en-NZ"/>
              </w:rPr>
            </w:pPr>
            <w:r w:rsidRPr="006E3FD8">
              <w:rPr>
                <w:rFonts w:eastAsia="Times New Roman"/>
                <w:bCs/>
                <w:lang w:eastAsia="en-NZ"/>
              </w:rPr>
              <w:t>-</w:t>
            </w:r>
          </w:p>
          <w:p w:rsidR="006E3FD8" w:rsidRPr="006E3FD8" w:rsidRDefault="006E3FD8" w:rsidP="006E3FD8">
            <w:pPr>
              <w:spacing w:after="160" w:line="259" w:lineRule="auto"/>
              <w:rPr>
                <w:rFonts w:eastAsia="Times New Roman"/>
                <w:lang w:eastAsia="en-NZ"/>
              </w:rPr>
            </w:pPr>
          </w:p>
          <w:p w:rsidR="006E3FD8" w:rsidRPr="006E3FD8" w:rsidRDefault="006E3FD8" w:rsidP="006E3FD8">
            <w:pPr>
              <w:spacing w:after="160" w:line="259" w:lineRule="auto"/>
              <w:jc w:val="right"/>
              <w:rPr>
                <w:rFonts w:eastAsia="Times New Roman"/>
                <w:lang w:eastAsia="en-NZ"/>
              </w:rPr>
            </w:pPr>
          </w:p>
          <w:p w:rsidR="006E3FD8" w:rsidRPr="006E3FD8" w:rsidRDefault="006E3FD8" w:rsidP="006E3FD8">
            <w:pPr>
              <w:spacing w:after="160" w:line="259" w:lineRule="auto"/>
              <w:jc w:val="right"/>
              <w:rPr>
                <w:rFonts w:eastAsia="Times New Roman"/>
                <w:lang w:eastAsia="en-NZ"/>
              </w:rPr>
            </w:pPr>
            <w:r w:rsidRPr="006E3FD8">
              <w:rPr>
                <w:rFonts w:eastAsia="Times New Roman"/>
                <w:lang w:eastAsia="en-NZ"/>
              </w:rPr>
              <w:t>(5,072)</w:t>
            </w:r>
          </w:p>
        </w:tc>
        <w:tc>
          <w:tcPr>
            <w:tcW w:w="1586" w:type="dxa"/>
            <w:noWrap/>
          </w:tcPr>
          <w:p w:rsidR="006E3FD8" w:rsidRPr="006E3FD8" w:rsidRDefault="006E3FD8" w:rsidP="006E3FD8">
            <w:pPr>
              <w:jc w:val="right"/>
              <w:rPr>
                <w:rFonts w:eastAsia="Times New Roman"/>
                <w:bCs/>
                <w:lang w:eastAsia="en-NZ"/>
              </w:rPr>
            </w:pPr>
            <w:r w:rsidRPr="006E3FD8">
              <w:rPr>
                <w:rFonts w:eastAsia="Times New Roman"/>
                <w:bCs/>
                <w:lang w:eastAsia="en-NZ"/>
              </w:rPr>
              <w:t>-</w:t>
            </w:r>
          </w:p>
          <w:p w:rsidR="006E3FD8" w:rsidRPr="006E3FD8" w:rsidRDefault="006E3FD8" w:rsidP="006E3FD8">
            <w:pPr>
              <w:spacing w:after="160" w:line="259" w:lineRule="auto"/>
              <w:rPr>
                <w:rFonts w:eastAsia="Times New Roman"/>
                <w:lang w:eastAsia="en-NZ"/>
              </w:rPr>
            </w:pPr>
          </w:p>
          <w:p w:rsidR="006E3FD8" w:rsidRPr="006E3FD8" w:rsidRDefault="006E3FD8" w:rsidP="006E3FD8">
            <w:pPr>
              <w:spacing w:after="160" w:line="259" w:lineRule="auto"/>
              <w:rPr>
                <w:rFonts w:eastAsia="Times New Roman"/>
                <w:lang w:eastAsia="en-NZ"/>
              </w:rPr>
            </w:pPr>
          </w:p>
          <w:p w:rsidR="006E3FD8" w:rsidRPr="006E3FD8" w:rsidRDefault="006E3FD8" w:rsidP="006E3FD8">
            <w:pPr>
              <w:spacing w:after="160" w:line="259" w:lineRule="auto"/>
              <w:jc w:val="right"/>
              <w:rPr>
                <w:rFonts w:eastAsia="Times New Roman"/>
                <w:lang w:eastAsia="en-NZ"/>
              </w:rPr>
            </w:pPr>
            <w:r w:rsidRPr="006E3FD8">
              <w:rPr>
                <w:rFonts w:eastAsia="Times New Roman"/>
                <w:lang w:eastAsia="en-NZ"/>
              </w:rPr>
              <w:t>(3,252)</w:t>
            </w:r>
          </w:p>
        </w:tc>
      </w:tr>
      <w:tr w:rsidR="006E3FD8" w:rsidRPr="006E3FD8" w:rsidTr="006E3FD8">
        <w:trPr>
          <w:trHeight w:val="301"/>
        </w:trPr>
        <w:tc>
          <w:tcPr>
            <w:tcW w:w="5638" w:type="dxa"/>
            <w:noWrap/>
            <w:hideMark/>
          </w:tcPr>
          <w:p w:rsidR="006E3FD8" w:rsidRPr="006E3FD8" w:rsidRDefault="006E3FD8" w:rsidP="006E3FD8">
            <w:pPr>
              <w:rPr>
                <w:rFonts w:eastAsia="Times New Roman"/>
                <w:lang w:eastAsia="en-NZ"/>
              </w:rPr>
            </w:pPr>
            <w:r w:rsidRPr="006E3FD8">
              <w:rPr>
                <w:rFonts w:eastAsia="Times New Roman"/>
                <w:lang w:eastAsia="en-NZ"/>
              </w:rPr>
              <w:t>Payments to purchase investments</w:t>
            </w:r>
          </w:p>
        </w:tc>
        <w:tc>
          <w:tcPr>
            <w:tcW w:w="2457" w:type="dxa"/>
            <w:noWrap/>
          </w:tcPr>
          <w:p w:rsidR="006E3FD8" w:rsidRPr="006E3FD8" w:rsidRDefault="006E3FD8" w:rsidP="006E3FD8">
            <w:pPr>
              <w:jc w:val="right"/>
              <w:rPr>
                <w:rFonts w:eastAsia="Times New Roman"/>
                <w:lang w:eastAsia="en-NZ"/>
              </w:rPr>
            </w:pPr>
            <w:r w:rsidRPr="006E3FD8">
              <w:rPr>
                <w:rFonts w:eastAsia="Times New Roman"/>
                <w:lang w:eastAsia="en-NZ"/>
              </w:rPr>
              <w:t>(3,932)</w:t>
            </w:r>
          </w:p>
        </w:tc>
        <w:tc>
          <w:tcPr>
            <w:tcW w:w="1586" w:type="dxa"/>
            <w:noWrap/>
          </w:tcPr>
          <w:p w:rsidR="006E3FD8" w:rsidRPr="006E3FD8" w:rsidRDefault="006E3FD8" w:rsidP="006E3FD8">
            <w:pPr>
              <w:jc w:val="right"/>
              <w:rPr>
                <w:rFonts w:eastAsia="Times New Roman"/>
                <w:lang w:eastAsia="en-NZ"/>
              </w:rPr>
            </w:pPr>
            <w:r w:rsidRPr="006E3FD8">
              <w:rPr>
                <w:rFonts w:eastAsia="Times New Roman"/>
                <w:lang w:eastAsia="en-NZ"/>
              </w:rPr>
              <w:t>(8,028)</w:t>
            </w:r>
          </w:p>
        </w:tc>
      </w:tr>
      <w:tr w:rsidR="006E3FD8" w:rsidRPr="006E3FD8" w:rsidTr="006E3FD8">
        <w:trPr>
          <w:trHeight w:val="301"/>
        </w:trPr>
        <w:tc>
          <w:tcPr>
            <w:tcW w:w="5638" w:type="dxa"/>
            <w:noWrap/>
          </w:tcPr>
          <w:p w:rsidR="006E3FD8" w:rsidRPr="006E3FD8" w:rsidRDefault="006E3FD8" w:rsidP="006E3FD8">
            <w:pPr>
              <w:rPr>
                <w:rFonts w:eastAsia="Times New Roman"/>
                <w:b/>
                <w:bCs/>
                <w:lang w:eastAsia="en-NZ"/>
              </w:rPr>
            </w:pPr>
          </w:p>
        </w:tc>
        <w:tc>
          <w:tcPr>
            <w:tcW w:w="2457" w:type="dxa"/>
            <w:noWrap/>
          </w:tcPr>
          <w:p w:rsidR="006E3FD8" w:rsidRPr="006E3FD8" w:rsidRDefault="006E3FD8" w:rsidP="006E3FD8">
            <w:pPr>
              <w:jc w:val="right"/>
              <w:rPr>
                <w:rFonts w:eastAsia="Times New Roman"/>
                <w:b/>
                <w:bCs/>
                <w:lang w:eastAsia="en-NZ"/>
              </w:rPr>
            </w:pPr>
          </w:p>
        </w:tc>
        <w:tc>
          <w:tcPr>
            <w:tcW w:w="1586" w:type="dxa"/>
            <w:noWrap/>
          </w:tcPr>
          <w:p w:rsidR="006E3FD8" w:rsidRPr="006E3FD8" w:rsidRDefault="006E3FD8" w:rsidP="006E3FD8">
            <w:pPr>
              <w:jc w:val="right"/>
              <w:rPr>
                <w:rFonts w:eastAsia="Times New Roman"/>
                <w:b/>
                <w:bCs/>
                <w:lang w:eastAsia="en-NZ"/>
              </w:rPr>
            </w:pPr>
          </w:p>
        </w:tc>
      </w:tr>
      <w:tr w:rsidR="006E3FD8" w:rsidRPr="006E3FD8" w:rsidTr="006E3FD8">
        <w:trPr>
          <w:trHeight w:val="301"/>
        </w:trPr>
        <w:tc>
          <w:tcPr>
            <w:tcW w:w="5638"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Net Cash Flows from Investing and Financing Activities</w:t>
            </w:r>
          </w:p>
        </w:tc>
        <w:tc>
          <w:tcPr>
            <w:tcW w:w="2457"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(9,004)</w:t>
            </w:r>
          </w:p>
        </w:tc>
        <w:tc>
          <w:tcPr>
            <w:tcW w:w="158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(11,280)</w:t>
            </w:r>
          </w:p>
        </w:tc>
      </w:tr>
    </w:tbl>
    <w:p w:rsidR="006E3FD8" w:rsidRPr="006E3FD8" w:rsidRDefault="006E3FD8" w:rsidP="006E3FD8">
      <w:pPr>
        <w:spacing w:after="160" w:line="259" w:lineRule="auto"/>
        <w:rPr>
          <w:rFonts w:eastAsiaTheme="minorHAnsi"/>
        </w:rPr>
      </w:pPr>
    </w:p>
    <w:tbl>
      <w:tblPr>
        <w:tblW w:w="11267" w:type="dxa"/>
        <w:tblLook w:val="04A0" w:firstRow="1" w:lastRow="0" w:firstColumn="1" w:lastColumn="0" w:noHBand="0" w:noVBand="1"/>
      </w:tblPr>
      <w:tblGrid>
        <w:gridCol w:w="5638"/>
        <w:gridCol w:w="2457"/>
        <w:gridCol w:w="1586"/>
        <w:gridCol w:w="1586"/>
      </w:tblGrid>
      <w:tr w:rsidR="006E3FD8" w:rsidRPr="006E3FD8" w:rsidTr="006E3FD8">
        <w:trPr>
          <w:trHeight w:val="301"/>
        </w:trPr>
        <w:tc>
          <w:tcPr>
            <w:tcW w:w="5638"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Net Increase / (Decrease) in Cash</w:t>
            </w:r>
          </w:p>
        </w:tc>
        <w:tc>
          <w:tcPr>
            <w:tcW w:w="2457"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(47,016)</w:t>
            </w:r>
          </w:p>
        </w:tc>
        <w:tc>
          <w:tcPr>
            <w:tcW w:w="1586" w:type="dxa"/>
          </w:tcPr>
          <w:p w:rsidR="006E3FD8" w:rsidRPr="006E3FD8" w:rsidRDefault="006E3FD8" w:rsidP="006E3FD8">
            <w:pPr>
              <w:jc w:val="right"/>
              <w:rPr>
                <w:rFonts w:eastAsia="Times New Roman"/>
                <w:b/>
                <w:bCs/>
                <w:lang w:eastAsia="en-NZ"/>
              </w:rPr>
            </w:pPr>
            <w:r w:rsidRPr="006E3FD8">
              <w:rPr>
                <w:rFonts w:eastAsia="Times New Roman"/>
                <w:b/>
                <w:bCs/>
                <w:lang w:eastAsia="en-NZ"/>
              </w:rPr>
              <w:t>661,430</w:t>
            </w:r>
          </w:p>
        </w:tc>
        <w:tc>
          <w:tcPr>
            <w:tcW w:w="1586" w:type="dxa"/>
            <w:noWrap/>
          </w:tcPr>
          <w:p w:rsidR="006E3FD8" w:rsidRPr="006E3FD8" w:rsidRDefault="006E3FD8" w:rsidP="006E3FD8">
            <w:pPr>
              <w:jc w:val="right"/>
              <w:rPr>
                <w:rFonts w:eastAsia="Times New Roman"/>
                <w:b/>
                <w:bCs/>
                <w:lang w:eastAsia="en-NZ"/>
              </w:rPr>
            </w:pPr>
          </w:p>
        </w:tc>
      </w:tr>
      <w:tr w:rsidR="006E3FD8" w:rsidRPr="006E3FD8" w:rsidTr="006E3FD8">
        <w:trPr>
          <w:trHeight w:val="301"/>
        </w:trPr>
        <w:tc>
          <w:tcPr>
            <w:tcW w:w="5638"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Opening Cash</w:t>
            </w:r>
          </w:p>
        </w:tc>
        <w:tc>
          <w:tcPr>
            <w:tcW w:w="2457"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759,203</w:t>
            </w:r>
          </w:p>
        </w:tc>
        <w:tc>
          <w:tcPr>
            <w:tcW w:w="1586" w:type="dxa"/>
          </w:tcPr>
          <w:p w:rsidR="006E3FD8" w:rsidRPr="006E3FD8" w:rsidRDefault="006E3FD8" w:rsidP="006E3FD8">
            <w:pPr>
              <w:jc w:val="right"/>
              <w:rPr>
                <w:rFonts w:eastAsia="Times New Roman"/>
                <w:b/>
                <w:bCs/>
                <w:lang w:eastAsia="en-NZ"/>
              </w:rPr>
            </w:pPr>
            <w:r w:rsidRPr="006E3FD8">
              <w:rPr>
                <w:rFonts w:eastAsia="Times New Roman"/>
                <w:b/>
                <w:bCs/>
                <w:lang w:eastAsia="en-NZ"/>
              </w:rPr>
              <w:t>97,773</w:t>
            </w:r>
          </w:p>
        </w:tc>
        <w:tc>
          <w:tcPr>
            <w:tcW w:w="1586" w:type="dxa"/>
            <w:noWrap/>
          </w:tcPr>
          <w:p w:rsidR="006E3FD8" w:rsidRPr="006E3FD8" w:rsidRDefault="006E3FD8" w:rsidP="006E3FD8">
            <w:pPr>
              <w:jc w:val="right"/>
              <w:rPr>
                <w:rFonts w:eastAsia="Times New Roman"/>
                <w:b/>
                <w:bCs/>
                <w:lang w:eastAsia="en-NZ"/>
              </w:rPr>
            </w:pPr>
          </w:p>
        </w:tc>
      </w:tr>
      <w:tr w:rsidR="006E3FD8" w:rsidRPr="006E3FD8" w:rsidTr="006E3FD8">
        <w:trPr>
          <w:trHeight w:val="301"/>
        </w:trPr>
        <w:tc>
          <w:tcPr>
            <w:tcW w:w="5638"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Closing Cash</w:t>
            </w:r>
          </w:p>
        </w:tc>
        <w:tc>
          <w:tcPr>
            <w:tcW w:w="2457"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712,187</w:t>
            </w:r>
          </w:p>
        </w:tc>
        <w:tc>
          <w:tcPr>
            <w:tcW w:w="1586" w:type="dxa"/>
          </w:tcPr>
          <w:p w:rsidR="006E3FD8" w:rsidRPr="006E3FD8" w:rsidRDefault="006E3FD8" w:rsidP="006E3FD8">
            <w:pPr>
              <w:jc w:val="right"/>
              <w:rPr>
                <w:rFonts w:eastAsia="Times New Roman"/>
                <w:b/>
                <w:bCs/>
                <w:lang w:eastAsia="en-NZ"/>
              </w:rPr>
            </w:pPr>
            <w:r w:rsidRPr="006E3FD8">
              <w:rPr>
                <w:rFonts w:eastAsia="Times New Roman"/>
                <w:b/>
                <w:bCs/>
                <w:lang w:eastAsia="en-NZ"/>
              </w:rPr>
              <w:t>759,203</w:t>
            </w:r>
          </w:p>
        </w:tc>
        <w:tc>
          <w:tcPr>
            <w:tcW w:w="1586" w:type="dxa"/>
            <w:noWrap/>
          </w:tcPr>
          <w:p w:rsidR="006E3FD8" w:rsidRPr="006E3FD8" w:rsidRDefault="006E3FD8" w:rsidP="006E3FD8">
            <w:pPr>
              <w:jc w:val="right"/>
              <w:rPr>
                <w:rFonts w:eastAsia="Times New Roman"/>
                <w:b/>
                <w:bCs/>
                <w:lang w:eastAsia="en-NZ"/>
              </w:rPr>
            </w:pPr>
          </w:p>
        </w:tc>
      </w:tr>
    </w:tbl>
    <w:p w:rsidR="006E3FD8" w:rsidRPr="006E3FD8" w:rsidRDefault="006E3FD8" w:rsidP="006E3FD8">
      <w:pPr>
        <w:spacing w:after="160" w:line="259" w:lineRule="auto"/>
        <w:rPr>
          <w:rFonts w:eastAsiaTheme="minorHAnsi"/>
        </w:rPr>
      </w:pPr>
    </w:p>
    <w:tbl>
      <w:tblPr>
        <w:tblW w:w="9715" w:type="dxa"/>
        <w:tblLook w:val="04A0" w:firstRow="1" w:lastRow="0" w:firstColumn="1" w:lastColumn="0" w:noHBand="0" w:noVBand="1"/>
      </w:tblPr>
      <w:tblGrid>
        <w:gridCol w:w="5638"/>
        <w:gridCol w:w="2457"/>
        <w:gridCol w:w="1620"/>
      </w:tblGrid>
      <w:tr w:rsidR="006E3FD8" w:rsidRPr="006E3FD8" w:rsidTr="006E3FD8">
        <w:trPr>
          <w:trHeight w:val="301"/>
        </w:trPr>
        <w:tc>
          <w:tcPr>
            <w:tcW w:w="9715" w:type="dxa"/>
            <w:gridSpan w:val="3"/>
            <w:noWrap/>
            <w:hideMark/>
          </w:tcPr>
          <w:p w:rsidR="006E3FD8" w:rsidRPr="006E3FD8" w:rsidRDefault="006E3FD8" w:rsidP="006E3FD8">
            <w:pPr>
              <w:rPr>
                <w:rFonts w:eastAsia="Times New Roman"/>
                <w:b/>
                <w:bCs/>
                <w:lang w:eastAsia="en-NZ"/>
              </w:rPr>
            </w:pPr>
            <w:r w:rsidRPr="006E3FD8">
              <w:rPr>
                <w:rFonts w:eastAsia="Times New Roman"/>
                <w:b/>
                <w:bCs/>
                <w:lang w:eastAsia="en-NZ"/>
              </w:rPr>
              <w:t>This is represented by:</w:t>
            </w:r>
          </w:p>
        </w:tc>
      </w:tr>
      <w:tr w:rsidR="006E3FD8" w:rsidRPr="006E3FD8" w:rsidTr="006E3FD8">
        <w:trPr>
          <w:trHeight w:val="300"/>
        </w:trPr>
        <w:tc>
          <w:tcPr>
            <w:tcW w:w="5638" w:type="dxa"/>
            <w:noWrap/>
            <w:hideMark/>
          </w:tcPr>
          <w:p w:rsidR="006E3FD8" w:rsidRPr="006E3FD8" w:rsidRDefault="006E3FD8" w:rsidP="006E3FD8">
            <w:pPr>
              <w:rPr>
                <w:rFonts w:eastAsia="Times New Roman"/>
                <w:bCs/>
                <w:lang w:eastAsia="en-NZ"/>
              </w:rPr>
            </w:pPr>
            <w:r w:rsidRPr="006E3FD8">
              <w:rPr>
                <w:rFonts w:eastAsia="Times New Roman"/>
                <w:bCs/>
                <w:lang w:eastAsia="en-NZ"/>
              </w:rPr>
              <w:t>Bank Accounts and Petty cash</w:t>
            </w:r>
          </w:p>
        </w:tc>
        <w:tc>
          <w:tcPr>
            <w:tcW w:w="2457"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712,187</w:t>
            </w:r>
          </w:p>
        </w:tc>
        <w:tc>
          <w:tcPr>
            <w:tcW w:w="1620" w:type="dxa"/>
            <w:noWrap/>
            <w:hideMark/>
          </w:tcPr>
          <w:p w:rsidR="006E3FD8" w:rsidRPr="006E3FD8" w:rsidRDefault="006E3FD8" w:rsidP="006E3FD8">
            <w:pPr>
              <w:jc w:val="right"/>
              <w:rPr>
                <w:rFonts w:eastAsia="Times New Roman"/>
                <w:b/>
                <w:bCs/>
                <w:lang w:eastAsia="en-NZ"/>
              </w:rPr>
            </w:pPr>
            <w:r w:rsidRPr="006E3FD8">
              <w:rPr>
                <w:rFonts w:eastAsia="Times New Roman"/>
                <w:b/>
                <w:bCs/>
                <w:lang w:eastAsia="en-NZ"/>
              </w:rPr>
              <w:t>759,203</w:t>
            </w:r>
          </w:p>
        </w:tc>
      </w:tr>
    </w:tbl>
    <w:p w:rsidR="006E3FD8" w:rsidRPr="006E3FD8" w:rsidRDefault="006E3FD8" w:rsidP="006E3FD8">
      <w:pPr>
        <w:spacing w:after="160" w:line="259" w:lineRule="auto"/>
        <w:rPr>
          <w:rFonts w:eastAsiaTheme="minorHAnsi"/>
        </w:rPr>
      </w:pPr>
    </w:p>
    <w:p w:rsidR="006E3FD8" w:rsidRPr="006E3FD8" w:rsidRDefault="006E3FD8" w:rsidP="006E3FD8">
      <w:pPr>
        <w:spacing w:after="160" w:line="259" w:lineRule="auto"/>
        <w:rPr>
          <w:rFonts w:asciiTheme="minorHAnsi" w:eastAsia="Times New Roman" w:hAnsiTheme="minorHAnsi" w:cstheme="minorBidi"/>
          <w:b/>
          <w:bCs/>
          <w:sz w:val="22"/>
          <w:szCs w:val="22"/>
          <w:lang w:eastAsia="en-NZ"/>
        </w:rPr>
      </w:pPr>
      <w:r w:rsidRPr="006E3FD8">
        <w:rPr>
          <w:rFonts w:asciiTheme="minorHAnsi" w:eastAsiaTheme="minorHAnsi" w:hAnsiTheme="minorHAnsi" w:cstheme="minorBidi"/>
          <w:noProof/>
          <w:sz w:val="24"/>
          <w:szCs w:val="22"/>
          <w:lang w:val="en-GB" w:eastAsia="en-GB"/>
        </w:rPr>
        <w:drawing>
          <wp:inline distT="0" distB="0" distL="0" distR="0" wp14:anchorId="4F6516B4" wp14:editId="7424E30F">
            <wp:extent cx="2562046" cy="7346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9957" cy="754169"/>
                    </a:xfrm>
                    <a:prstGeom prst="rect">
                      <a:avLst/>
                    </a:prstGeom>
                    <a:noFill/>
                    <a:ln>
                      <a:noFill/>
                    </a:ln>
                  </pic:spPr>
                </pic:pic>
              </a:graphicData>
            </a:graphic>
          </wp:inline>
        </w:drawing>
      </w:r>
      <w:r w:rsidRPr="006E3FD8">
        <w:rPr>
          <w:rFonts w:asciiTheme="minorHAnsi" w:eastAsia="Times New Roman" w:hAnsiTheme="minorHAnsi" w:cstheme="minorBidi"/>
          <w:b/>
          <w:bCs/>
          <w:sz w:val="22"/>
          <w:szCs w:val="22"/>
          <w:lang w:eastAsia="en-NZ"/>
        </w:rPr>
        <w:tab/>
      </w:r>
      <w:r w:rsidRPr="006E3FD8">
        <w:rPr>
          <w:rFonts w:asciiTheme="minorHAnsi" w:eastAsia="Times New Roman" w:hAnsiTheme="minorHAnsi" w:cstheme="minorBidi"/>
          <w:b/>
          <w:bCs/>
          <w:sz w:val="22"/>
          <w:szCs w:val="22"/>
          <w:lang w:eastAsia="en-NZ"/>
        </w:rPr>
        <w:tab/>
      </w:r>
      <w:r w:rsidRPr="006E3FD8">
        <w:rPr>
          <w:rFonts w:asciiTheme="minorHAnsi" w:eastAsia="Times New Roman" w:hAnsiTheme="minorHAnsi" w:cstheme="minorBidi"/>
          <w:b/>
          <w:bCs/>
          <w:sz w:val="22"/>
          <w:szCs w:val="22"/>
          <w:lang w:eastAsia="en-NZ"/>
        </w:rPr>
        <w:tab/>
      </w:r>
      <w:r w:rsidRPr="006E3FD8">
        <w:rPr>
          <w:rFonts w:asciiTheme="minorHAnsi" w:eastAsiaTheme="minorHAnsi" w:hAnsiTheme="minorHAnsi" w:cstheme="minorBidi"/>
          <w:noProof/>
          <w:sz w:val="22"/>
          <w:szCs w:val="22"/>
          <w:lang w:val="en-GB" w:eastAsia="en-GB"/>
        </w:rPr>
        <w:drawing>
          <wp:inline distT="0" distB="0" distL="0" distR="0" wp14:anchorId="4627B753" wp14:editId="7CB0D52C">
            <wp:extent cx="953737" cy="422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4160" cy="436153"/>
                    </a:xfrm>
                    <a:prstGeom prst="rect">
                      <a:avLst/>
                    </a:prstGeom>
                    <a:noFill/>
                    <a:ln>
                      <a:noFill/>
                    </a:ln>
                  </pic:spPr>
                </pic:pic>
              </a:graphicData>
            </a:graphic>
          </wp:inline>
        </w:drawing>
      </w:r>
    </w:p>
    <w:p w:rsidR="006E3FD8" w:rsidRPr="006E3FD8" w:rsidRDefault="006E3FD8" w:rsidP="006E3FD8">
      <w:pPr>
        <w:spacing w:after="60" w:line="259" w:lineRule="auto"/>
        <w:rPr>
          <w:rFonts w:eastAsiaTheme="minorHAnsi" w:cstheme="minorBidi"/>
          <w:szCs w:val="22"/>
        </w:rPr>
      </w:pPr>
      <w:r w:rsidRPr="006E3FD8">
        <w:rPr>
          <w:rFonts w:eastAsiaTheme="minorHAnsi" w:cstheme="minorBidi"/>
          <w:szCs w:val="22"/>
        </w:rPr>
        <w:t>Jonathan Godfrey</w:t>
      </w:r>
      <w:r w:rsidRPr="006E3FD8">
        <w:rPr>
          <w:rFonts w:eastAsiaTheme="minorHAnsi" w:cstheme="minorBidi"/>
          <w:szCs w:val="22"/>
        </w:rPr>
        <w:tab/>
      </w:r>
      <w:r w:rsidRPr="006E3FD8">
        <w:rPr>
          <w:rFonts w:eastAsiaTheme="minorHAnsi" w:cstheme="minorBidi"/>
          <w:szCs w:val="22"/>
        </w:rPr>
        <w:tab/>
      </w:r>
      <w:r w:rsidRPr="006E3FD8">
        <w:rPr>
          <w:rFonts w:eastAsiaTheme="minorHAnsi" w:cstheme="minorBidi"/>
          <w:szCs w:val="22"/>
        </w:rPr>
        <w:tab/>
      </w:r>
      <w:r w:rsidRPr="006E3FD8">
        <w:rPr>
          <w:rFonts w:eastAsiaTheme="minorHAnsi" w:cstheme="minorBidi"/>
          <w:szCs w:val="22"/>
        </w:rPr>
        <w:tab/>
      </w:r>
      <w:r w:rsidRPr="006E3FD8">
        <w:rPr>
          <w:rFonts w:eastAsiaTheme="minorHAnsi" w:cstheme="minorBidi"/>
          <w:szCs w:val="22"/>
        </w:rPr>
        <w:tab/>
        <w:t>Martine Abel-Williamson</w:t>
      </w:r>
    </w:p>
    <w:p w:rsidR="006E3FD8" w:rsidRPr="006E3FD8" w:rsidRDefault="006E3FD8" w:rsidP="006E3FD8">
      <w:pPr>
        <w:spacing w:line="259" w:lineRule="auto"/>
        <w:rPr>
          <w:rFonts w:eastAsiaTheme="minorHAnsi" w:cstheme="minorBidi"/>
          <w:b/>
          <w:szCs w:val="22"/>
        </w:rPr>
      </w:pPr>
      <w:r w:rsidRPr="006E3FD8">
        <w:rPr>
          <w:rFonts w:eastAsiaTheme="minorHAnsi" w:cstheme="minorBidi"/>
          <w:b/>
          <w:szCs w:val="22"/>
        </w:rPr>
        <w:t>National President</w:t>
      </w:r>
      <w:r w:rsidRPr="006E3FD8">
        <w:rPr>
          <w:rFonts w:eastAsiaTheme="minorHAnsi" w:cstheme="minorBidi"/>
          <w:b/>
          <w:szCs w:val="22"/>
        </w:rPr>
        <w:tab/>
      </w:r>
      <w:r w:rsidRPr="006E3FD8">
        <w:rPr>
          <w:rFonts w:eastAsiaTheme="minorHAnsi" w:cstheme="minorBidi"/>
          <w:b/>
          <w:szCs w:val="22"/>
        </w:rPr>
        <w:tab/>
      </w:r>
      <w:r w:rsidRPr="006E3FD8">
        <w:rPr>
          <w:rFonts w:eastAsiaTheme="minorHAnsi" w:cstheme="minorBidi"/>
          <w:b/>
          <w:szCs w:val="22"/>
        </w:rPr>
        <w:tab/>
      </w:r>
      <w:r w:rsidRPr="006E3FD8">
        <w:rPr>
          <w:rFonts w:eastAsiaTheme="minorHAnsi" w:cstheme="minorBidi"/>
          <w:b/>
          <w:szCs w:val="22"/>
        </w:rPr>
        <w:tab/>
      </w:r>
      <w:r w:rsidRPr="006E3FD8">
        <w:rPr>
          <w:rFonts w:eastAsiaTheme="minorHAnsi" w:cstheme="minorBidi"/>
          <w:b/>
          <w:szCs w:val="22"/>
        </w:rPr>
        <w:tab/>
        <w:t>Vice President</w:t>
      </w:r>
    </w:p>
    <w:p w:rsidR="006E3FD8" w:rsidRPr="006E3FD8" w:rsidRDefault="006E3FD8" w:rsidP="006E3FD8">
      <w:pPr>
        <w:spacing w:line="259" w:lineRule="auto"/>
        <w:rPr>
          <w:rFonts w:eastAsiaTheme="minorHAnsi" w:cstheme="minorBidi"/>
          <w:b/>
          <w:szCs w:val="22"/>
        </w:rPr>
      </w:pPr>
    </w:p>
    <w:p w:rsidR="006E3FD8" w:rsidRPr="006E3FD8" w:rsidRDefault="006E3FD8" w:rsidP="006E3FD8">
      <w:pPr>
        <w:spacing w:line="259" w:lineRule="auto"/>
        <w:rPr>
          <w:rFonts w:eastAsiaTheme="minorHAnsi" w:cstheme="minorBidi"/>
          <w:szCs w:val="22"/>
        </w:rPr>
      </w:pPr>
      <w:r w:rsidRPr="006E3FD8">
        <w:rPr>
          <w:rFonts w:eastAsiaTheme="minorHAnsi" w:cstheme="minorBidi"/>
          <w:b/>
          <w:szCs w:val="22"/>
        </w:rPr>
        <w:t>Dated</w:t>
      </w:r>
      <w:r w:rsidRPr="006E3FD8">
        <w:rPr>
          <w:rFonts w:eastAsiaTheme="minorHAnsi" w:cstheme="minorBidi"/>
          <w:szCs w:val="22"/>
        </w:rPr>
        <w:t>: 25 September 2019</w:t>
      </w:r>
    </w:p>
    <w:p w:rsidR="006E3FD8" w:rsidRPr="006E3FD8" w:rsidRDefault="006E3FD8" w:rsidP="006E3FD8">
      <w:pPr>
        <w:spacing w:after="160" w:line="259" w:lineRule="auto"/>
        <w:rPr>
          <w:rFonts w:eastAsiaTheme="minorHAnsi"/>
        </w:rPr>
      </w:pPr>
      <w:r w:rsidRPr="006E3FD8">
        <w:rPr>
          <w:rFonts w:eastAsiaTheme="minorHAnsi"/>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0D1A78">
      <w:pPr>
        <w:pStyle w:val="Heading1"/>
        <w:rPr>
          <w:rFonts w:hint="eastAsia"/>
        </w:rPr>
      </w:pPr>
      <w:r w:rsidRPr="006E3FD8">
        <w:t>Statement of Accounting Policies</w:t>
      </w:r>
    </w:p>
    <w:p w:rsidR="006E3FD8" w:rsidRPr="006E3FD8" w:rsidRDefault="006E3FD8" w:rsidP="00501C07">
      <w:pPr>
        <w:pStyle w:val="Heading2"/>
      </w:pPr>
      <w:r w:rsidRPr="006E3FD8">
        <w:t xml:space="preserve">Basis of Preparation </w:t>
      </w:r>
    </w:p>
    <w:p w:rsidR="006E3FD8" w:rsidRPr="006E3FD8" w:rsidRDefault="006E3FD8" w:rsidP="006E3FD8">
      <w:pPr>
        <w:spacing w:after="160"/>
        <w:rPr>
          <w:rFonts w:eastAsia="Times New Roman"/>
          <w:bCs/>
          <w:lang w:eastAsia="en-NZ"/>
        </w:rPr>
      </w:pPr>
      <w:r w:rsidRPr="006E3FD8">
        <w:rPr>
          <w:rFonts w:eastAsia="Times New Roman"/>
          <w:bCs/>
          <w:lang w:eastAsia="en-NZ"/>
        </w:rPr>
        <w:t>Association of Blind Citizens of New Zealand Incorporated - National Office has elected to apply Tier 3 PBE SFR-A (NFP) Public Benefit Entity Simple Format Reporting - Accrual (Not-For-Profit) on the basis that it does not have public accountability and has total annual expenses of equal to or less than $2,000,000. All transactions in the Performance Report are reported using the accrual basis of accounting. The Performance Report is prepared under the assumption that the entity will continue to operate in the foreseeable future.</w:t>
      </w:r>
    </w:p>
    <w:p w:rsidR="006E3FD8" w:rsidRPr="006E3FD8" w:rsidRDefault="006E3FD8" w:rsidP="00501C07">
      <w:pPr>
        <w:pStyle w:val="Heading2"/>
      </w:pPr>
      <w:r w:rsidRPr="006E3FD8">
        <w:t>Measurement Base</w:t>
      </w:r>
    </w:p>
    <w:p w:rsidR="006E3FD8" w:rsidRPr="006E3FD8" w:rsidRDefault="006E3FD8" w:rsidP="006E3FD8">
      <w:pPr>
        <w:spacing w:after="160"/>
        <w:rPr>
          <w:rFonts w:eastAsia="Times New Roman"/>
          <w:bCs/>
          <w:lang w:eastAsia="en-NZ"/>
        </w:rPr>
      </w:pPr>
      <w:r w:rsidRPr="006E3FD8">
        <w:rPr>
          <w:rFonts w:eastAsia="Times New Roman"/>
          <w:bCs/>
          <w:lang w:eastAsia="en-NZ"/>
        </w:rPr>
        <w:t xml:space="preserve">The measurement base adopted is historical cost with the exception of some investments which are carried at lower of cost or market value. </w:t>
      </w:r>
    </w:p>
    <w:p w:rsidR="006E3FD8" w:rsidRPr="006E3FD8" w:rsidRDefault="006E3FD8" w:rsidP="00501C07">
      <w:pPr>
        <w:pStyle w:val="Heading2"/>
      </w:pPr>
      <w:r w:rsidRPr="006E3FD8">
        <w:t>Presentation Currency</w:t>
      </w:r>
    </w:p>
    <w:p w:rsidR="006E3FD8" w:rsidRPr="006E3FD8" w:rsidRDefault="006E3FD8" w:rsidP="006E3FD8">
      <w:pPr>
        <w:spacing w:after="160"/>
        <w:rPr>
          <w:rFonts w:eastAsia="Times New Roman"/>
          <w:bCs/>
          <w:lang w:eastAsia="en-NZ"/>
        </w:rPr>
      </w:pPr>
      <w:r w:rsidRPr="006E3FD8">
        <w:rPr>
          <w:rFonts w:eastAsia="Times New Roman"/>
          <w:bCs/>
          <w:lang w:eastAsia="en-NZ"/>
        </w:rPr>
        <w:t>These financial statements are presented in New Zealand dollars (NZD) rounded to the nearest dollar.</w:t>
      </w:r>
    </w:p>
    <w:p w:rsidR="006E3FD8" w:rsidRPr="006E3FD8" w:rsidRDefault="006E3FD8" w:rsidP="00501C07">
      <w:pPr>
        <w:pStyle w:val="Heading2"/>
      </w:pPr>
      <w:r w:rsidRPr="006E3FD8">
        <w:t>Goods and Services Tax (GST)</w:t>
      </w:r>
    </w:p>
    <w:p w:rsidR="006E3FD8" w:rsidRPr="006E3FD8" w:rsidRDefault="006E3FD8" w:rsidP="006E3FD8">
      <w:pPr>
        <w:spacing w:after="160"/>
        <w:rPr>
          <w:rFonts w:eastAsia="Times New Roman"/>
          <w:bCs/>
          <w:lang w:eastAsia="en-NZ"/>
        </w:rPr>
      </w:pPr>
      <w:r w:rsidRPr="006E3FD8">
        <w:rPr>
          <w:rFonts w:eastAsia="Times New Roman"/>
          <w:bCs/>
          <w:lang w:eastAsia="en-NZ"/>
        </w:rPr>
        <w:t>The Association of Blind Citizens of New Zealand Incorporated is registered for GST. All amounts are recorded exclusive of GST, except for Debtors and Creditors which are stated inclusive of GST.</w:t>
      </w:r>
    </w:p>
    <w:p w:rsidR="006E3FD8" w:rsidRPr="006E3FD8" w:rsidRDefault="006E3FD8" w:rsidP="001A120E">
      <w:pPr>
        <w:pStyle w:val="Heading2"/>
      </w:pPr>
      <w:r w:rsidRPr="006E3FD8">
        <w:t xml:space="preserve">Income </w:t>
      </w:r>
      <w:r w:rsidRPr="00501C07">
        <w:rPr>
          <w:rStyle w:val="Heading2Char"/>
          <w:rFonts w:eastAsia="Calibri"/>
        </w:rPr>
        <w:t>T</w:t>
      </w:r>
      <w:r w:rsidRPr="006E3FD8">
        <w:t>ax</w:t>
      </w:r>
    </w:p>
    <w:p w:rsidR="006E3FD8" w:rsidRDefault="006E3FD8" w:rsidP="00D63F3A">
      <w:pPr>
        <w:spacing w:after="160"/>
        <w:rPr>
          <w:rFonts w:eastAsiaTheme="majorEastAsia" w:cstheme="majorBidi"/>
          <w:b/>
          <w:sz w:val="40"/>
          <w:szCs w:val="26"/>
        </w:rPr>
      </w:pPr>
      <w:r w:rsidRPr="006E3FD8">
        <w:rPr>
          <w:rFonts w:eastAsia="Times New Roman"/>
          <w:bCs/>
          <w:lang w:eastAsia="en-NZ"/>
        </w:rPr>
        <w:t>Association of Blind Citizens of New Zealand Incorporated - National Office is a registered charity and is wholly exempt from New Zealand income tax having fully complied with all statutory conditions for these exemptions.</w:t>
      </w:r>
      <w:r>
        <w:rPr>
          <w:rFonts w:eastAsiaTheme="majorEastAsia" w:cstheme="majorBidi"/>
          <w:b/>
          <w:sz w:val="40"/>
          <w:szCs w:val="26"/>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501C07">
      <w:pPr>
        <w:pStyle w:val="Heading1"/>
        <w:rPr>
          <w:rFonts w:hint="eastAsia"/>
        </w:rPr>
      </w:pPr>
      <w:r w:rsidRPr="006E3FD8">
        <w:t>Statement of Accounting Policies</w:t>
      </w:r>
      <w:r w:rsidR="001A120E">
        <w:t xml:space="preserve"> continued</w:t>
      </w:r>
    </w:p>
    <w:p w:rsidR="006E3FD8" w:rsidRPr="006E3FD8" w:rsidRDefault="006E3FD8" w:rsidP="00501C07">
      <w:pPr>
        <w:pStyle w:val="Heading2"/>
      </w:pPr>
      <w:r w:rsidRPr="006E3FD8">
        <w:t>Bank Accounts and Cash</w:t>
      </w:r>
    </w:p>
    <w:p w:rsidR="006E3FD8" w:rsidRPr="006E3FD8" w:rsidRDefault="006E3FD8" w:rsidP="006E3FD8">
      <w:pPr>
        <w:spacing w:after="160"/>
        <w:rPr>
          <w:rFonts w:eastAsia="Times New Roman"/>
          <w:bCs/>
          <w:lang w:eastAsia="en-NZ"/>
        </w:rPr>
      </w:pPr>
      <w:r w:rsidRPr="006E3FD8">
        <w:rPr>
          <w:rFonts w:eastAsia="Times New Roman"/>
          <w:bCs/>
          <w:lang w:eastAsia="en-NZ"/>
        </w:rPr>
        <w:t>Bank accounts and cash in the Statement of Cash Flows comprise all bank balances, on call cash funds and petty cash balances.</w:t>
      </w:r>
    </w:p>
    <w:p w:rsidR="006E3FD8" w:rsidRPr="006E3FD8" w:rsidRDefault="006E3FD8" w:rsidP="00501C07">
      <w:pPr>
        <w:pStyle w:val="Heading2"/>
      </w:pPr>
      <w:r w:rsidRPr="006E3FD8">
        <w:t>Debtors and other Receivables</w:t>
      </w:r>
    </w:p>
    <w:p w:rsidR="006E3FD8" w:rsidRPr="006E3FD8" w:rsidRDefault="006E3FD8" w:rsidP="006E3FD8">
      <w:pPr>
        <w:spacing w:after="160"/>
        <w:rPr>
          <w:rFonts w:eastAsia="Times New Roman"/>
          <w:bCs/>
          <w:lang w:eastAsia="en-NZ"/>
        </w:rPr>
      </w:pPr>
      <w:r w:rsidRPr="006E3FD8">
        <w:rPr>
          <w:rFonts w:eastAsia="Times New Roman"/>
          <w:bCs/>
          <w:lang w:eastAsia="en-NZ"/>
        </w:rPr>
        <w:t>Debtors and other receivables are measured at their cost less any impairment losses.</w:t>
      </w:r>
    </w:p>
    <w:p w:rsidR="006E3FD8" w:rsidRPr="006E3FD8" w:rsidRDefault="006E3FD8" w:rsidP="00501C07">
      <w:pPr>
        <w:pStyle w:val="Heading2"/>
      </w:pPr>
      <w:r w:rsidRPr="006E3FD8">
        <w:t>Creditors and other Payables</w:t>
      </w:r>
    </w:p>
    <w:p w:rsidR="006E3FD8" w:rsidRPr="006E3FD8" w:rsidRDefault="006E3FD8" w:rsidP="006E3FD8">
      <w:pPr>
        <w:spacing w:after="160"/>
        <w:rPr>
          <w:rFonts w:eastAsia="Times New Roman"/>
          <w:bCs/>
          <w:lang w:eastAsia="en-NZ"/>
        </w:rPr>
      </w:pPr>
      <w:r w:rsidRPr="006E3FD8">
        <w:rPr>
          <w:rFonts w:eastAsia="Times New Roman"/>
          <w:bCs/>
          <w:lang w:eastAsia="en-NZ"/>
        </w:rPr>
        <w:t>Creditors and other payables are stated at cost.</w:t>
      </w:r>
    </w:p>
    <w:p w:rsidR="006E3FD8" w:rsidRPr="006E3FD8" w:rsidRDefault="006E3FD8" w:rsidP="00501C07">
      <w:pPr>
        <w:pStyle w:val="Heading2"/>
      </w:pPr>
      <w:r w:rsidRPr="006E3FD8">
        <w:t>Investments</w:t>
      </w:r>
    </w:p>
    <w:p w:rsidR="006E3FD8" w:rsidRPr="006E3FD8" w:rsidRDefault="006E3FD8" w:rsidP="006E3FD8">
      <w:pPr>
        <w:spacing w:after="160"/>
        <w:rPr>
          <w:rFonts w:eastAsia="Times New Roman"/>
          <w:bCs/>
          <w:lang w:eastAsia="en-NZ"/>
        </w:rPr>
      </w:pPr>
      <w:r w:rsidRPr="006E3FD8">
        <w:rPr>
          <w:rFonts w:eastAsia="Times New Roman"/>
          <w:bCs/>
          <w:lang w:eastAsia="en-NZ"/>
        </w:rPr>
        <w:t>Equity and bond investments are held at the lower of cost or at fair market value at balance date. For these “available for sale” investments, which are not held for trading, impairment losses are recognised as an expense in the statement of financial performance.   An assessment of the impaired losses is made by the portfolio manager at balance date. Interest income is recognised in the statement of financial performance using the effective interest rate method.</w:t>
      </w:r>
    </w:p>
    <w:p w:rsidR="006E3FD8" w:rsidRPr="006E3FD8" w:rsidRDefault="006E3FD8" w:rsidP="006E3FD8">
      <w:pPr>
        <w:spacing w:after="160"/>
        <w:rPr>
          <w:rFonts w:eastAsia="Times New Roman"/>
          <w:bCs/>
          <w:lang w:eastAsia="en-NZ"/>
        </w:rPr>
      </w:pPr>
      <w:r w:rsidRPr="006E3FD8">
        <w:rPr>
          <w:rFonts w:eastAsia="Times New Roman"/>
          <w:bCs/>
          <w:lang w:eastAsia="en-NZ"/>
        </w:rPr>
        <w:t>Dividend income is recognised in the statement of financial performance when the right to receive income is established. For public traded securities this is the ex-dividend date.</w:t>
      </w:r>
    </w:p>
    <w:p w:rsidR="006E3FD8" w:rsidRPr="006E3FD8" w:rsidRDefault="006E3FD8" w:rsidP="00501C07">
      <w:pPr>
        <w:pStyle w:val="Heading2"/>
      </w:pPr>
      <w:r w:rsidRPr="006E3FD8">
        <w:t>Property, Plant and Equipment</w:t>
      </w:r>
    </w:p>
    <w:p w:rsidR="006E3FD8" w:rsidRPr="006E3FD8" w:rsidRDefault="006E3FD8" w:rsidP="006E3FD8">
      <w:pPr>
        <w:spacing w:after="160"/>
        <w:rPr>
          <w:rFonts w:eastAsia="Times New Roman"/>
          <w:bCs/>
          <w:lang w:eastAsia="en-NZ"/>
        </w:rPr>
      </w:pPr>
      <w:r w:rsidRPr="006E3FD8">
        <w:rPr>
          <w:rFonts w:eastAsia="Times New Roman"/>
          <w:bCs/>
          <w:lang w:eastAsia="en-NZ"/>
        </w:rPr>
        <w:t>All property, plant and equipment is measured at cost less accumulated depreciation and impaired losses. Costs include expenditure that is directly attributable to the acquisition of the asset.</w:t>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501C07">
      <w:pPr>
        <w:pStyle w:val="Heading1"/>
        <w:rPr>
          <w:rFonts w:hint="eastAsia"/>
        </w:rPr>
      </w:pPr>
      <w:r w:rsidRPr="006E3FD8">
        <w:t>Statement of Accounting Policies</w:t>
      </w:r>
      <w:r w:rsidR="001A120E">
        <w:t xml:space="preserve"> continued</w:t>
      </w:r>
    </w:p>
    <w:p w:rsidR="006E3FD8" w:rsidRPr="006E3FD8" w:rsidRDefault="006E3FD8" w:rsidP="00501C07">
      <w:pPr>
        <w:pStyle w:val="Heading2"/>
      </w:pPr>
      <w:r w:rsidRPr="006E3FD8">
        <w:t>Depreciation</w:t>
      </w:r>
    </w:p>
    <w:p w:rsidR="006E3FD8" w:rsidRPr="006E3FD8" w:rsidRDefault="006E3FD8" w:rsidP="006E3FD8">
      <w:pPr>
        <w:spacing w:after="100"/>
        <w:rPr>
          <w:rFonts w:eastAsia="Times New Roman"/>
          <w:bCs/>
          <w:lang w:eastAsia="en-NZ"/>
        </w:rPr>
      </w:pPr>
      <w:r w:rsidRPr="006E3FD8">
        <w:rPr>
          <w:rFonts w:eastAsia="Times New Roman"/>
          <w:bCs/>
          <w:lang w:eastAsia="en-NZ"/>
        </w:rPr>
        <w:t>Depreciation is charged on a diminishing value (DV) basis over the useful life of the asset. Depreciation is charged at rates calculated to allocate the cost or valuation of the asset less any estimated residual value over its remaining useful life:</w:t>
      </w:r>
    </w:p>
    <w:p w:rsidR="006E3FD8" w:rsidRPr="001A120E" w:rsidRDefault="006E3FD8" w:rsidP="006E3FD8">
      <w:pPr>
        <w:spacing w:after="100"/>
        <w:rPr>
          <w:rFonts w:eastAsia="Times New Roman"/>
          <w:bCs/>
          <w:lang w:eastAsia="en-NZ"/>
        </w:rPr>
      </w:pPr>
      <w:r w:rsidRPr="006E3FD8">
        <w:rPr>
          <w:rFonts w:eastAsia="Times New Roman"/>
          <w:b/>
          <w:bCs/>
          <w:lang w:eastAsia="en-NZ"/>
        </w:rPr>
        <w:t xml:space="preserve">• </w:t>
      </w:r>
      <w:r w:rsidRPr="001A120E">
        <w:rPr>
          <w:rFonts w:eastAsia="Times New Roman"/>
          <w:bCs/>
          <w:lang w:eastAsia="en-NZ"/>
        </w:rPr>
        <w:t>Fit-Out 20% DV</w:t>
      </w:r>
    </w:p>
    <w:p w:rsidR="006E3FD8" w:rsidRPr="001A120E" w:rsidRDefault="006E3FD8" w:rsidP="006E3FD8">
      <w:pPr>
        <w:spacing w:after="100"/>
        <w:rPr>
          <w:rFonts w:eastAsia="Times New Roman"/>
          <w:bCs/>
          <w:lang w:eastAsia="en-NZ"/>
        </w:rPr>
      </w:pPr>
      <w:r w:rsidRPr="001A120E">
        <w:rPr>
          <w:rFonts w:eastAsia="Times New Roman"/>
          <w:bCs/>
          <w:lang w:eastAsia="en-NZ"/>
        </w:rPr>
        <w:t>• Motor Vehicles 20% DV</w:t>
      </w:r>
    </w:p>
    <w:p w:rsidR="006E3FD8" w:rsidRPr="001A120E" w:rsidRDefault="006E3FD8" w:rsidP="006E3FD8">
      <w:pPr>
        <w:spacing w:after="100"/>
        <w:rPr>
          <w:rFonts w:eastAsia="Times New Roman"/>
          <w:bCs/>
          <w:lang w:eastAsia="en-NZ"/>
        </w:rPr>
      </w:pPr>
      <w:r w:rsidRPr="001A120E">
        <w:rPr>
          <w:rFonts w:eastAsia="Times New Roman"/>
          <w:bCs/>
          <w:lang w:eastAsia="en-NZ"/>
        </w:rPr>
        <w:t>• Office equipment 30 - 50% DV</w:t>
      </w:r>
    </w:p>
    <w:p w:rsidR="006E3FD8" w:rsidRPr="001A120E" w:rsidRDefault="006E3FD8" w:rsidP="006E3FD8">
      <w:pPr>
        <w:spacing w:after="100"/>
        <w:rPr>
          <w:rFonts w:eastAsia="Times New Roman"/>
          <w:bCs/>
          <w:lang w:eastAsia="en-NZ"/>
        </w:rPr>
      </w:pPr>
      <w:r w:rsidRPr="001A120E">
        <w:rPr>
          <w:rFonts w:eastAsia="Times New Roman"/>
          <w:bCs/>
          <w:lang w:eastAsia="en-NZ"/>
        </w:rPr>
        <w:t>• Recording equipment 30% DV</w:t>
      </w:r>
    </w:p>
    <w:p w:rsidR="006E3FD8" w:rsidRPr="001A120E" w:rsidRDefault="006E3FD8" w:rsidP="006E3FD8">
      <w:pPr>
        <w:spacing w:after="160"/>
        <w:rPr>
          <w:rFonts w:eastAsia="Times New Roman"/>
          <w:bCs/>
          <w:lang w:eastAsia="en-NZ"/>
        </w:rPr>
      </w:pPr>
      <w:r w:rsidRPr="001A120E">
        <w:rPr>
          <w:rFonts w:eastAsia="Times New Roman"/>
          <w:bCs/>
          <w:lang w:eastAsia="en-NZ"/>
        </w:rPr>
        <w:t>• Furniture and fittings 20% DV</w:t>
      </w:r>
    </w:p>
    <w:p w:rsidR="006E3FD8" w:rsidRPr="006E3FD8" w:rsidRDefault="006E3FD8" w:rsidP="006E3FD8">
      <w:pPr>
        <w:spacing w:after="160"/>
        <w:rPr>
          <w:rFonts w:eastAsia="Times New Roman"/>
          <w:bCs/>
          <w:lang w:eastAsia="en-NZ"/>
        </w:rPr>
      </w:pPr>
      <w:r w:rsidRPr="006E3FD8">
        <w:rPr>
          <w:rFonts w:eastAsia="Times New Roman"/>
          <w:bCs/>
          <w:lang w:eastAsia="en-NZ"/>
        </w:rPr>
        <w:t>Depreciation methods, useful lives and residual values are reviewed at each reporting date and are adjusted if there is a change in the expected pattern of consumption of the future economic benefits or service potential embodied in the asset.</w:t>
      </w:r>
    </w:p>
    <w:p w:rsidR="006E3FD8" w:rsidRPr="006E3FD8" w:rsidRDefault="006E3FD8" w:rsidP="00DA06F5">
      <w:pPr>
        <w:pStyle w:val="Heading2"/>
      </w:pPr>
      <w:r w:rsidRPr="006E3FD8">
        <w:t>Tier 2 PBE Accounting Standards Applied (if any)</w:t>
      </w:r>
    </w:p>
    <w:p w:rsidR="006E3FD8" w:rsidRPr="006E3FD8" w:rsidRDefault="006E3FD8" w:rsidP="006E3FD8">
      <w:pPr>
        <w:spacing w:after="160"/>
        <w:rPr>
          <w:rFonts w:eastAsia="Times New Roman"/>
          <w:bCs/>
          <w:lang w:eastAsia="en-NZ"/>
        </w:rPr>
      </w:pPr>
      <w:r w:rsidRPr="006E3FD8">
        <w:rPr>
          <w:rFonts w:eastAsia="Times New Roman"/>
          <w:bCs/>
          <w:lang w:eastAsia="en-NZ"/>
        </w:rPr>
        <w:t>There have not been any Tier 2 PBE Accounting standards adopted in the preparation of these accounts.</w:t>
      </w:r>
    </w:p>
    <w:p w:rsidR="006E3FD8" w:rsidRPr="006E3FD8" w:rsidRDefault="006E3FD8" w:rsidP="00DA06F5">
      <w:pPr>
        <w:pStyle w:val="Heading2"/>
      </w:pPr>
      <w:r w:rsidRPr="006E3FD8">
        <w:t>Revenue</w:t>
      </w:r>
    </w:p>
    <w:p w:rsidR="006E3FD8" w:rsidRPr="006E3FD8" w:rsidRDefault="006E3FD8" w:rsidP="006E3FD8">
      <w:pPr>
        <w:spacing w:after="100"/>
        <w:rPr>
          <w:rFonts w:eastAsia="Times New Roman"/>
          <w:bCs/>
          <w:lang w:eastAsia="en-NZ"/>
        </w:rPr>
      </w:pPr>
      <w:r w:rsidRPr="006E3FD8">
        <w:rPr>
          <w:rFonts w:eastAsia="Times New Roman"/>
          <w:bCs/>
          <w:lang w:eastAsia="en-NZ"/>
        </w:rPr>
        <w:t>Revenue is recognised to the extent that it is probable that the economic benefit will flow to the entity and revenue can be reliably measured. Revenue is measured at the fair value of consideration received.  The following specific recognition criteria must be met before revenue is recognised:</w:t>
      </w:r>
    </w:p>
    <w:p w:rsidR="00D63F3A" w:rsidRPr="00D63F3A" w:rsidRDefault="00D63F3A" w:rsidP="00F557DA">
      <w:pPr>
        <w:numPr>
          <w:ilvl w:val="0"/>
          <w:numId w:val="4"/>
        </w:numPr>
        <w:spacing w:after="100" w:line="259" w:lineRule="auto"/>
        <w:ind w:left="360"/>
        <w:rPr>
          <w:rFonts w:eastAsia="Times New Roman"/>
          <w:bCs/>
          <w:lang w:eastAsia="en-NZ"/>
        </w:rPr>
      </w:pP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1A120E" w:rsidRPr="006E3FD8" w:rsidRDefault="001A120E" w:rsidP="001A120E">
      <w:pPr>
        <w:pStyle w:val="Heading2"/>
      </w:pPr>
      <w:r w:rsidRPr="006E3FD8">
        <w:t>Revenue</w:t>
      </w:r>
      <w:r>
        <w:t xml:space="preserve"> continued</w:t>
      </w:r>
    </w:p>
    <w:p w:rsidR="006E3FD8" w:rsidRPr="006E3FD8" w:rsidRDefault="006E3FD8" w:rsidP="00F557DA">
      <w:pPr>
        <w:numPr>
          <w:ilvl w:val="0"/>
          <w:numId w:val="4"/>
        </w:numPr>
        <w:spacing w:after="100" w:line="259" w:lineRule="auto"/>
        <w:ind w:left="360"/>
        <w:rPr>
          <w:rFonts w:eastAsia="Times New Roman"/>
          <w:bCs/>
          <w:lang w:eastAsia="en-NZ"/>
        </w:rPr>
      </w:pPr>
      <w:r w:rsidRPr="006E3FD8">
        <w:rPr>
          <w:rFonts w:eastAsia="Times New Roman"/>
          <w:b/>
          <w:bCs/>
          <w:lang w:eastAsia="en-NZ"/>
        </w:rPr>
        <w:t xml:space="preserve">Donations:  </w:t>
      </w:r>
      <w:r w:rsidRPr="006E3FD8">
        <w:rPr>
          <w:rFonts w:eastAsia="Times New Roman"/>
          <w:bCs/>
          <w:lang w:eastAsia="en-NZ"/>
        </w:rPr>
        <w:t>Donation income is recognised as revenue when received and all associated obligations have been met.</w:t>
      </w:r>
    </w:p>
    <w:p w:rsidR="006E3FD8" w:rsidRPr="006E3FD8" w:rsidRDefault="006E3FD8" w:rsidP="00F557DA">
      <w:pPr>
        <w:numPr>
          <w:ilvl w:val="0"/>
          <w:numId w:val="4"/>
        </w:numPr>
        <w:spacing w:after="100" w:line="259" w:lineRule="auto"/>
        <w:ind w:left="360"/>
        <w:rPr>
          <w:rFonts w:eastAsia="Times New Roman"/>
          <w:bCs/>
          <w:lang w:eastAsia="en-NZ"/>
        </w:rPr>
      </w:pPr>
      <w:r w:rsidRPr="006E3FD8">
        <w:rPr>
          <w:rFonts w:eastAsia="Times New Roman"/>
          <w:b/>
          <w:bCs/>
          <w:lang w:eastAsia="en-NZ"/>
        </w:rPr>
        <w:t xml:space="preserve">Interest income: </w:t>
      </w:r>
      <w:r w:rsidRPr="006E3FD8">
        <w:rPr>
          <w:rFonts w:eastAsia="Times New Roman"/>
          <w:bCs/>
          <w:lang w:eastAsia="en-NZ"/>
        </w:rPr>
        <w:t>Interest income is recognised as it accrues, using the effective interest method.</w:t>
      </w:r>
    </w:p>
    <w:p w:rsidR="006E3FD8" w:rsidRPr="006E3FD8" w:rsidRDefault="006E3FD8" w:rsidP="00F557DA">
      <w:pPr>
        <w:numPr>
          <w:ilvl w:val="0"/>
          <w:numId w:val="4"/>
        </w:numPr>
        <w:spacing w:after="100" w:line="259" w:lineRule="auto"/>
        <w:ind w:left="360"/>
        <w:rPr>
          <w:rFonts w:eastAsia="Times New Roman"/>
          <w:b/>
          <w:bCs/>
          <w:lang w:eastAsia="en-NZ"/>
        </w:rPr>
      </w:pPr>
      <w:r w:rsidRPr="006E3FD8">
        <w:rPr>
          <w:rFonts w:eastAsia="Times New Roman"/>
          <w:b/>
          <w:bCs/>
          <w:lang w:eastAsia="en-NZ"/>
        </w:rPr>
        <w:t xml:space="preserve">Legacies: </w:t>
      </w:r>
      <w:r w:rsidRPr="006E3FD8">
        <w:rPr>
          <w:rFonts w:eastAsia="Times New Roman"/>
          <w:bCs/>
          <w:lang w:eastAsia="en-NZ"/>
        </w:rPr>
        <w:t>Legacy funds received for specific future investment purposes or to meet specific future costs, are recognised as income in the reported surplus or deficit and then</w:t>
      </w:r>
      <w:r w:rsidRPr="006E3FD8">
        <w:rPr>
          <w:rFonts w:eastAsia="Times New Roman"/>
          <w:b/>
          <w:bCs/>
          <w:lang w:eastAsia="en-NZ"/>
        </w:rPr>
        <w:t xml:space="preserve"> transferred from Accumulated Funds</w:t>
      </w:r>
      <w:r w:rsidRPr="006E3FD8">
        <w:rPr>
          <w:rFonts w:eastAsia="Times New Roman"/>
          <w:bCs/>
          <w:lang w:eastAsia="en-NZ"/>
        </w:rPr>
        <w:t xml:space="preserve"> to a "restricted" Reserve to be used to fund specific future costs of the entity, or to be used in accordance with the terms of the bequest.</w:t>
      </w:r>
    </w:p>
    <w:p w:rsidR="006E3FD8" w:rsidRPr="006E3FD8" w:rsidRDefault="006E3FD8" w:rsidP="00F557DA">
      <w:pPr>
        <w:numPr>
          <w:ilvl w:val="0"/>
          <w:numId w:val="4"/>
        </w:numPr>
        <w:spacing w:after="160" w:line="259" w:lineRule="auto"/>
        <w:ind w:left="360"/>
        <w:contextualSpacing/>
        <w:rPr>
          <w:rFonts w:eastAsia="Times New Roman"/>
          <w:bCs/>
          <w:lang w:eastAsia="en-NZ"/>
        </w:rPr>
      </w:pPr>
      <w:r w:rsidRPr="006E3FD8">
        <w:rPr>
          <w:rFonts w:eastAsia="Times New Roman"/>
          <w:b/>
          <w:bCs/>
          <w:lang w:eastAsia="en-NZ"/>
        </w:rPr>
        <w:t xml:space="preserve">Revenue received in advance: </w:t>
      </w:r>
      <w:r w:rsidRPr="006E3FD8">
        <w:rPr>
          <w:rFonts w:eastAsia="Times New Roman"/>
          <w:bCs/>
          <w:lang w:eastAsia="en-NZ"/>
        </w:rPr>
        <w:t>Grant revenue is recognised as revenue when it becomes receivable by virtue of a contractual agreement being signed and an invoice raised.  The Association of Blind Citizens of New Zealand Incorporated - National Office has a liability to repay the grant if the requirements of the grant are not fulfilled.  A liability is recognised to the extent that such conditions are unfulfilled at the end of the accounting period.</w:t>
      </w:r>
    </w:p>
    <w:p w:rsidR="006E3FD8" w:rsidRPr="006E3FD8" w:rsidRDefault="006E3FD8" w:rsidP="00DA06F5">
      <w:pPr>
        <w:pStyle w:val="Heading2"/>
      </w:pPr>
      <w:r w:rsidRPr="006E3FD8">
        <w:t>Changes in Accounting Policies</w:t>
      </w:r>
    </w:p>
    <w:p w:rsidR="006E3FD8" w:rsidRPr="006E3FD8" w:rsidRDefault="006E3FD8" w:rsidP="006E3FD8">
      <w:pPr>
        <w:spacing w:after="160"/>
        <w:rPr>
          <w:rFonts w:eastAsiaTheme="minorHAnsi"/>
        </w:rPr>
      </w:pPr>
      <w:r w:rsidRPr="006E3FD8">
        <w:rPr>
          <w:rFonts w:eastAsia="Times New Roman"/>
          <w:bCs/>
          <w:lang w:eastAsia="en-NZ"/>
        </w:rPr>
        <w:t>There have been no changes in accounting policies during the financial year.</w:t>
      </w:r>
    </w:p>
    <w:p w:rsidR="006E3FD8" w:rsidRPr="006E3FD8" w:rsidRDefault="006E3FD8" w:rsidP="006E3FD8">
      <w:pPr>
        <w:spacing w:after="160" w:line="259" w:lineRule="auto"/>
        <w:rPr>
          <w:rFonts w:eastAsiaTheme="minorHAnsi"/>
          <w:sz w:val="22"/>
          <w:szCs w:val="22"/>
        </w:rPr>
      </w:pPr>
      <w:r w:rsidRPr="006E3FD8">
        <w:rPr>
          <w:rFonts w:eastAsiaTheme="minorHAnsi"/>
          <w:sz w:val="22"/>
          <w:szCs w:val="22"/>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501C07">
      <w:pPr>
        <w:pStyle w:val="Heading1"/>
        <w:rPr>
          <w:rFonts w:hint="eastAsia"/>
        </w:rPr>
      </w:pPr>
      <w:r w:rsidRPr="006E3FD8">
        <w:t>Notes to the Performance Report</w:t>
      </w:r>
    </w:p>
    <w:p w:rsidR="006E3FD8" w:rsidRPr="006E3FD8" w:rsidRDefault="006E3FD8" w:rsidP="00501C07">
      <w:pPr>
        <w:pStyle w:val="Heading2"/>
        <w:rPr>
          <w:rFonts w:eastAsiaTheme="majorEastAsia"/>
        </w:rPr>
      </w:pPr>
      <w:r w:rsidRPr="006E3FD8">
        <w:t>Note 1: Analysis of Revenue</w:t>
      </w:r>
    </w:p>
    <w:tbl>
      <w:tblPr>
        <w:tblW w:w="10345" w:type="dxa"/>
        <w:tblLook w:val="04A0" w:firstRow="1" w:lastRow="0" w:firstColumn="1" w:lastColumn="0" w:noHBand="0" w:noVBand="1"/>
      </w:tblPr>
      <w:tblGrid>
        <w:gridCol w:w="2857"/>
        <w:gridCol w:w="4428"/>
        <w:gridCol w:w="1710"/>
        <w:gridCol w:w="1350"/>
      </w:tblGrid>
      <w:tr w:rsidR="006E3FD8" w:rsidRPr="006E3FD8" w:rsidTr="006E3FD8">
        <w:trPr>
          <w:trHeight w:val="304"/>
        </w:trPr>
        <w:tc>
          <w:tcPr>
            <w:tcW w:w="7285" w:type="dxa"/>
            <w:gridSpan w:val="2"/>
            <w:noWrap/>
            <w:hideMark/>
          </w:tcPr>
          <w:p w:rsidR="006E3FD8" w:rsidRPr="006E3FD8" w:rsidRDefault="006E3FD8" w:rsidP="006E3FD8">
            <w:pPr>
              <w:rPr>
                <w:rFonts w:eastAsia="Times New Roman"/>
                <w:lang w:eastAsia="en-NZ"/>
              </w:rPr>
            </w:pPr>
          </w:p>
        </w:tc>
        <w:tc>
          <w:tcPr>
            <w:tcW w:w="171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2019</w:t>
            </w:r>
          </w:p>
        </w:tc>
        <w:tc>
          <w:tcPr>
            <w:tcW w:w="135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2018</w:t>
            </w:r>
          </w:p>
        </w:tc>
      </w:tr>
      <w:tr w:rsidR="006E3FD8" w:rsidRPr="006E3FD8" w:rsidTr="006E3FD8">
        <w:trPr>
          <w:trHeight w:val="304"/>
        </w:trPr>
        <w:tc>
          <w:tcPr>
            <w:tcW w:w="2857"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Revenue Item</w:t>
            </w:r>
          </w:p>
        </w:tc>
        <w:tc>
          <w:tcPr>
            <w:tcW w:w="4428"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Analysis</w:t>
            </w:r>
          </w:p>
        </w:tc>
        <w:tc>
          <w:tcPr>
            <w:tcW w:w="171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c>
          <w:tcPr>
            <w:tcW w:w="135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r>
      <w:tr w:rsidR="006E3FD8" w:rsidRPr="006E3FD8" w:rsidTr="006E3FD8">
        <w:trPr>
          <w:trHeight w:val="304"/>
        </w:trPr>
        <w:tc>
          <w:tcPr>
            <w:tcW w:w="2857" w:type="dxa"/>
            <w:vMerge w:val="restart"/>
            <w:hideMark/>
          </w:tcPr>
          <w:p w:rsidR="006E3FD8" w:rsidRPr="006E3FD8" w:rsidRDefault="006E3FD8" w:rsidP="006E3FD8">
            <w:pPr>
              <w:rPr>
                <w:rFonts w:eastAsia="Times New Roman"/>
                <w:lang w:eastAsia="en-NZ"/>
              </w:rPr>
            </w:pPr>
            <w:r w:rsidRPr="006E3FD8">
              <w:rPr>
                <w:rFonts w:eastAsia="Times New Roman"/>
                <w:lang w:eastAsia="en-NZ"/>
              </w:rPr>
              <w:t>Donations, Fundraising and other similar revenue</w:t>
            </w:r>
          </w:p>
        </w:tc>
        <w:tc>
          <w:tcPr>
            <w:tcW w:w="4428" w:type="dxa"/>
            <w:noWrap/>
          </w:tcPr>
          <w:p w:rsidR="006E3FD8" w:rsidRPr="006E3FD8" w:rsidRDefault="006E3FD8" w:rsidP="006E3FD8">
            <w:pPr>
              <w:rPr>
                <w:rFonts w:eastAsia="Times New Roman"/>
                <w:lang w:eastAsia="en-NZ"/>
              </w:rPr>
            </w:pPr>
            <w:r w:rsidRPr="006E3FD8">
              <w:rPr>
                <w:rFonts w:eastAsia="Times New Roman"/>
                <w:lang w:eastAsia="en-NZ"/>
              </w:rPr>
              <w:t>Lotteries Commission</w:t>
            </w:r>
          </w:p>
        </w:tc>
        <w:tc>
          <w:tcPr>
            <w:tcW w:w="1710" w:type="dxa"/>
            <w:noWrap/>
          </w:tcPr>
          <w:p w:rsidR="006E3FD8" w:rsidRPr="006E3FD8" w:rsidRDefault="006E3FD8" w:rsidP="006E3FD8">
            <w:pPr>
              <w:jc w:val="right"/>
              <w:rPr>
                <w:rFonts w:eastAsia="Times New Roman"/>
                <w:lang w:eastAsia="en-NZ"/>
              </w:rPr>
            </w:pPr>
            <w:r w:rsidRPr="006E3FD8">
              <w:rPr>
                <w:rFonts w:eastAsia="Times New Roman"/>
                <w:lang w:eastAsia="en-NZ"/>
              </w:rPr>
              <w:t>25,000</w:t>
            </w:r>
          </w:p>
        </w:tc>
        <w:tc>
          <w:tcPr>
            <w:tcW w:w="1350" w:type="dxa"/>
            <w:noWrap/>
          </w:tcPr>
          <w:p w:rsidR="006E3FD8" w:rsidRPr="006E3FD8" w:rsidRDefault="006E3FD8" w:rsidP="006E3FD8">
            <w:pPr>
              <w:jc w:val="right"/>
              <w:rPr>
                <w:rFonts w:eastAsia="Times New Roman"/>
                <w:lang w:eastAsia="en-NZ"/>
              </w:rPr>
            </w:pPr>
            <w:r w:rsidRPr="006E3FD8">
              <w:rPr>
                <w:rFonts w:eastAsia="Times New Roman"/>
                <w:lang w:eastAsia="en-NZ"/>
              </w:rPr>
              <w:t>30,000</w:t>
            </w:r>
          </w:p>
        </w:tc>
      </w:tr>
      <w:tr w:rsidR="006E3FD8" w:rsidRPr="006E3FD8" w:rsidTr="006E3FD8">
        <w:trPr>
          <w:trHeight w:val="304"/>
        </w:trPr>
        <w:tc>
          <w:tcPr>
            <w:tcW w:w="2857" w:type="dxa"/>
            <w:vMerge/>
            <w:hideMark/>
          </w:tcPr>
          <w:p w:rsidR="006E3FD8" w:rsidRPr="006E3FD8" w:rsidRDefault="006E3FD8" w:rsidP="006E3FD8">
            <w:pPr>
              <w:rPr>
                <w:rFonts w:eastAsia="Times New Roman"/>
                <w:lang w:eastAsia="en-NZ"/>
              </w:rPr>
            </w:pPr>
          </w:p>
        </w:tc>
        <w:tc>
          <w:tcPr>
            <w:tcW w:w="4428" w:type="dxa"/>
            <w:noWrap/>
          </w:tcPr>
          <w:p w:rsidR="006E3FD8" w:rsidRPr="006E3FD8" w:rsidRDefault="006E3FD8" w:rsidP="006E3FD8">
            <w:pPr>
              <w:rPr>
                <w:rFonts w:eastAsia="Times New Roman"/>
                <w:highlight w:val="yellow"/>
                <w:lang w:eastAsia="en-NZ"/>
              </w:rPr>
            </w:pPr>
            <w:r w:rsidRPr="006E3FD8">
              <w:rPr>
                <w:rFonts w:eastAsia="Times New Roman"/>
                <w:lang w:eastAsia="en-NZ"/>
              </w:rPr>
              <w:t>Donations</w:t>
            </w:r>
          </w:p>
        </w:tc>
        <w:tc>
          <w:tcPr>
            <w:tcW w:w="1710" w:type="dxa"/>
            <w:noWrap/>
          </w:tcPr>
          <w:p w:rsidR="006E3FD8" w:rsidRPr="006E3FD8" w:rsidRDefault="006E3FD8" w:rsidP="006E3FD8">
            <w:pPr>
              <w:jc w:val="right"/>
              <w:rPr>
                <w:rFonts w:eastAsia="Times New Roman"/>
                <w:highlight w:val="yellow"/>
                <w:lang w:eastAsia="en-NZ"/>
              </w:rPr>
            </w:pPr>
            <w:r w:rsidRPr="006E3FD8">
              <w:rPr>
                <w:rFonts w:eastAsia="Times New Roman"/>
                <w:lang w:eastAsia="en-NZ"/>
              </w:rPr>
              <w:t>12,996</w:t>
            </w:r>
          </w:p>
        </w:tc>
        <w:tc>
          <w:tcPr>
            <w:tcW w:w="1350" w:type="dxa"/>
            <w:noWrap/>
          </w:tcPr>
          <w:p w:rsidR="006E3FD8" w:rsidRPr="006E3FD8" w:rsidRDefault="006E3FD8" w:rsidP="006E3FD8">
            <w:pPr>
              <w:jc w:val="right"/>
              <w:rPr>
                <w:rFonts w:eastAsia="Times New Roman"/>
                <w:highlight w:val="yellow"/>
                <w:lang w:eastAsia="en-NZ"/>
              </w:rPr>
            </w:pPr>
            <w:r w:rsidRPr="006E3FD8">
              <w:rPr>
                <w:rFonts w:eastAsia="Times New Roman"/>
                <w:lang w:eastAsia="en-NZ"/>
              </w:rPr>
              <w:t>12,079</w:t>
            </w:r>
          </w:p>
        </w:tc>
      </w:tr>
      <w:tr w:rsidR="006E3FD8" w:rsidRPr="006E3FD8" w:rsidTr="006E3FD8">
        <w:trPr>
          <w:trHeight w:val="304"/>
        </w:trPr>
        <w:tc>
          <w:tcPr>
            <w:tcW w:w="2857" w:type="dxa"/>
            <w:vMerge/>
          </w:tcPr>
          <w:p w:rsidR="006E3FD8" w:rsidRPr="006E3FD8" w:rsidRDefault="006E3FD8" w:rsidP="006E3FD8">
            <w:pPr>
              <w:rPr>
                <w:rFonts w:eastAsia="Times New Roman"/>
                <w:lang w:eastAsia="en-NZ"/>
              </w:rPr>
            </w:pPr>
          </w:p>
        </w:tc>
        <w:tc>
          <w:tcPr>
            <w:tcW w:w="4428" w:type="dxa"/>
            <w:noWrap/>
          </w:tcPr>
          <w:p w:rsidR="006E3FD8" w:rsidRPr="006E3FD8" w:rsidRDefault="006E3FD8" w:rsidP="006E3FD8">
            <w:pPr>
              <w:rPr>
                <w:rFonts w:eastAsia="Times New Roman"/>
                <w:highlight w:val="yellow"/>
                <w:lang w:eastAsia="en-NZ"/>
              </w:rPr>
            </w:pPr>
            <w:r w:rsidRPr="006E3FD8">
              <w:rPr>
                <w:rFonts w:eastAsia="Times New Roman"/>
                <w:b/>
                <w:bCs/>
                <w:lang w:eastAsia="en-NZ"/>
              </w:rPr>
              <w:t>Total</w:t>
            </w:r>
          </w:p>
        </w:tc>
        <w:tc>
          <w:tcPr>
            <w:tcW w:w="1710" w:type="dxa"/>
            <w:noWrap/>
          </w:tcPr>
          <w:p w:rsidR="006E3FD8" w:rsidRPr="006E3FD8" w:rsidRDefault="006E3FD8" w:rsidP="006E3FD8">
            <w:pPr>
              <w:jc w:val="right"/>
              <w:rPr>
                <w:rFonts w:eastAsia="Times New Roman"/>
                <w:highlight w:val="yellow"/>
                <w:lang w:eastAsia="en-NZ"/>
              </w:rPr>
            </w:pPr>
            <w:r w:rsidRPr="006E3FD8">
              <w:rPr>
                <w:rFonts w:eastAsia="Times New Roman"/>
                <w:b/>
                <w:lang w:eastAsia="en-NZ"/>
              </w:rPr>
              <w:t>37,996</w:t>
            </w:r>
          </w:p>
        </w:tc>
        <w:tc>
          <w:tcPr>
            <w:tcW w:w="1350" w:type="dxa"/>
            <w:noWrap/>
          </w:tcPr>
          <w:p w:rsidR="006E3FD8" w:rsidRPr="006E3FD8" w:rsidRDefault="006E3FD8" w:rsidP="006E3FD8">
            <w:pPr>
              <w:jc w:val="right"/>
              <w:rPr>
                <w:rFonts w:eastAsia="Times New Roman"/>
                <w:highlight w:val="yellow"/>
                <w:lang w:eastAsia="en-NZ"/>
              </w:rPr>
            </w:pPr>
            <w:r w:rsidRPr="006E3FD8">
              <w:rPr>
                <w:rFonts w:eastAsia="Times New Roman"/>
                <w:b/>
                <w:lang w:eastAsia="en-NZ"/>
              </w:rPr>
              <w:t>42,079</w:t>
            </w:r>
          </w:p>
        </w:tc>
      </w:tr>
    </w:tbl>
    <w:p w:rsidR="006E3FD8" w:rsidRPr="006E3FD8" w:rsidRDefault="006E3FD8" w:rsidP="006E3FD8">
      <w:pPr>
        <w:spacing w:after="160" w:line="259" w:lineRule="auto"/>
        <w:rPr>
          <w:rFonts w:eastAsiaTheme="minorHAnsi"/>
          <w:sz w:val="22"/>
        </w:rPr>
      </w:pPr>
    </w:p>
    <w:tbl>
      <w:tblPr>
        <w:tblW w:w="10435" w:type="dxa"/>
        <w:tblLook w:val="04A0" w:firstRow="1" w:lastRow="0" w:firstColumn="1" w:lastColumn="0" w:noHBand="0" w:noVBand="1"/>
      </w:tblPr>
      <w:tblGrid>
        <w:gridCol w:w="2857"/>
        <w:gridCol w:w="4428"/>
        <w:gridCol w:w="1710"/>
        <w:gridCol w:w="1440"/>
      </w:tblGrid>
      <w:tr w:rsidR="006E3FD8" w:rsidRPr="006E3FD8" w:rsidTr="006E3FD8">
        <w:trPr>
          <w:trHeight w:val="304"/>
        </w:trPr>
        <w:tc>
          <w:tcPr>
            <w:tcW w:w="2857"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Revenue Item</w:t>
            </w:r>
          </w:p>
        </w:tc>
        <w:tc>
          <w:tcPr>
            <w:tcW w:w="4428"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Analysis</w:t>
            </w:r>
          </w:p>
        </w:tc>
        <w:tc>
          <w:tcPr>
            <w:tcW w:w="171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c>
          <w:tcPr>
            <w:tcW w:w="144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r>
      <w:tr w:rsidR="006E3FD8" w:rsidRPr="006E3FD8" w:rsidTr="006E3FD8">
        <w:trPr>
          <w:trHeight w:val="304"/>
        </w:trPr>
        <w:tc>
          <w:tcPr>
            <w:tcW w:w="2857" w:type="dxa"/>
            <w:vMerge w:val="restart"/>
            <w:hideMark/>
          </w:tcPr>
          <w:p w:rsidR="006E3FD8" w:rsidRPr="006E3FD8" w:rsidRDefault="006E3FD8" w:rsidP="006E3FD8">
            <w:pPr>
              <w:rPr>
                <w:rFonts w:eastAsia="Times New Roman"/>
                <w:lang w:eastAsia="en-NZ"/>
              </w:rPr>
            </w:pPr>
            <w:r w:rsidRPr="006E3FD8">
              <w:rPr>
                <w:rFonts w:eastAsia="Times New Roman"/>
                <w:lang w:eastAsia="en-NZ"/>
              </w:rPr>
              <w:t>Fees, subscriptions and other revenue from members</w:t>
            </w:r>
          </w:p>
        </w:tc>
        <w:tc>
          <w:tcPr>
            <w:tcW w:w="4428" w:type="dxa"/>
            <w:noWrap/>
          </w:tcPr>
          <w:p w:rsidR="006E3FD8" w:rsidRPr="006E3FD8" w:rsidRDefault="006E3FD8" w:rsidP="006E3FD8">
            <w:pPr>
              <w:rPr>
                <w:rFonts w:eastAsia="Times New Roman"/>
                <w:lang w:eastAsia="en-NZ"/>
              </w:rPr>
            </w:pPr>
            <w:r w:rsidRPr="006E3FD8">
              <w:rPr>
                <w:rFonts w:eastAsia="Times New Roman"/>
                <w:lang w:eastAsia="en-NZ"/>
              </w:rPr>
              <w:t>Membership Fees</w:t>
            </w:r>
          </w:p>
        </w:tc>
        <w:tc>
          <w:tcPr>
            <w:tcW w:w="1710" w:type="dxa"/>
            <w:noWrap/>
          </w:tcPr>
          <w:p w:rsidR="006E3FD8" w:rsidRPr="006E3FD8" w:rsidRDefault="006E3FD8" w:rsidP="006E3FD8">
            <w:pPr>
              <w:jc w:val="right"/>
              <w:rPr>
                <w:rFonts w:eastAsia="Times New Roman"/>
                <w:lang w:eastAsia="en-NZ"/>
              </w:rPr>
            </w:pPr>
            <w:r w:rsidRPr="006E3FD8">
              <w:rPr>
                <w:rFonts w:eastAsia="Times New Roman"/>
                <w:lang w:eastAsia="en-NZ"/>
              </w:rPr>
              <w:t>1,174</w:t>
            </w:r>
          </w:p>
        </w:tc>
        <w:tc>
          <w:tcPr>
            <w:tcW w:w="1440" w:type="dxa"/>
            <w:noWrap/>
          </w:tcPr>
          <w:p w:rsidR="006E3FD8" w:rsidRPr="006E3FD8" w:rsidRDefault="006E3FD8" w:rsidP="006E3FD8">
            <w:pPr>
              <w:jc w:val="right"/>
              <w:rPr>
                <w:rFonts w:eastAsia="Times New Roman"/>
                <w:lang w:eastAsia="en-NZ"/>
              </w:rPr>
            </w:pPr>
            <w:r w:rsidRPr="006E3FD8">
              <w:rPr>
                <w:rFonts w:eastAsia="Times New Roman"/>
                <w:lang w:eastAsia="en-NZ"/>
              </w:rPr>
              <w:t>834</w:t>
            </w:r>
          </w:p>
        </w:tc>
      </w:tr>
      <w:tr w:rsidR="006E3FD8" w:rsidRPr="006E3FD8" w:rsidTr="006E3FD8">
        <w:trPr>
          <w:trHeight w:val="304"/>
        </w:trPr>
        <w:tc>
          <w:tcPr>
            <w:tcW w:w="2857" w:type="dxa"/>
            <w:vMerge/>
            <w:noWrap/>
            <w:hideMark/>
          </w:tcPr>
          <w:p w:rsidR="006E3FD8" w:rsidRPr="006E3FD8" w:rsidRDefault="006E3FD8" w:rsidP="006E3FD8">
            <w:pPr>
              <w:ind w:firstLine="2858"/>
              <w:rPr>
                <w:rFonts w:eastAsia="Times New Roman"/>
                <w:b/>
                <w:bCs/>
                <w:lang w:eastAsia="en-NZ"/>
              </w:rPr>
            </w:pPr>
          </w:p>
        </w:tc>
        <w:tc>
          <w:tcPr>
            <w:tcW w:w="4428" w:type="dxa"/>
          </w:tcPr>
          <w:p w:rsidR="006E3FD8" w:rsidRPr="006E3FD8" w:rsidRDefault="006E3FD8" w:rsidP="006E3FD8">
            <w:pPr>
              <w:rPr>
                <w:rFonts w:eastAsia="Times New Roman"/>
                <w:b/>
                <w:bCs/>
                <w:lang w:eastAsia="en-NZ"/>
              </w:rPr>
            </w:pPr>
            <w:r w:rsidRPr="006E3FD8">
              <w:rPr>
                <w:rFonts w:eastAsia="Times New Roman"/>
                <w:b/>
                <w:bCs/>
                <w:lang w:eastAsia="en-NZ"/>
              </w:rPr>
              <w:t>Total</w:t>
            </w:r>
          </w:p>
        </w:tc>
        <w:tc>
          <w:tcPr>
            <w:tcW w:w="1710" w:type="dxa"/>
            <w:noWrap/>
          </w:tcPr>
          <w:p w:rsidR="006E3FD8" w:rsidRPr="006E3FD8" w:rsidRDefault="006E3FD8" w:rsidP="006E3FD8">
            <w:pPr>
              <w:jc w:val="right"/>
              <w:rPr>
                <w:rFonts w:eastAsia="Times New Roman"/>
                <w:b/>
                <w:lang w:eastAsia="en-NZ"/>
              </w:rPr>
            </w:pPr>
            <w:r w:rsidRPr="006E3FD8">
              <w:rPr>
                <w:rFonts w:eastAsia="Times New Roman"/>
                <w:b/>
                <w:lang w:eastAsia="en-NZ"/>
              </w:rPr>
              <w:t>1,174</w:t>
            </w:r>
          </w:p>
        </w:tc>
        <w:tc>
          <w:tcPr>
            <w:tcW w:w="1440" w:type="dxa"/>
            <w:noWrap/>
          </w:tcPr>
          <w:p w:rsidR="006E3FD8" w:rsidRPr="006E3FD8" w:rsidRDefault="006E3FD8" w:rsidP="006E3FD8">
            <w:pPr>
              <w:jc w:val="right"/>
              <w:rPr>
                <w:rFonts w:eastAsia="Times New Roman"/>
                <w:b/>
                <w:lang w:eastAsia="en-NZ"/>
              </w:rPr>
            </w:pPr>
            <w:r w:rsidRPr="006E3FD8">
              <w:rPr>
                <w:rFonts w:eastAsia="Times New Roman"/>
                <w:b/>
                <w:lang w:eastAsia="en-NZ"/>
              </w:rPr>
              <w:t>834</w:t>
            </w:r>
          </w:p>
        </w:tc>
      </w:tr>
    </w:tbl>
    <w:p w:rsidR="006E3FD8" w:rsidRPr="006E3FD8" w:rsidRDefault="006E3FD8" w:rsidP="006E3FD8">
      <w:pPr>
        <w:spacing w:after="160" w:line="259" w:lineRule="auto"/>
        <w:rPr>
          <w:rFonts w:eastAsiaTheme="minorHAnsi"/>
          <w:sz w:val="22"/>
        </w:rPr>
      </w:pPr>
    </w:p>
    <w:tbl>
      <w:tblPr>
        <w:tblW w:w="10340" w:type="dxa"/>
        <w:tblLook w:val="04A0" w:firstRow="1" w:lastRow="0" w:firstColumn="1" w:lastColumn="0" w:noHBand="0" w:noVBand="1"/>
      </w:tblPr>
      <w:tblGrid>
        <w:gridCol w:w="2857"/>
        <w:gridCol w:w="4400"/>
        <w:gridCol w:w="1710"/>
        <w:gridCol w:w="1373"/>
      </w:tblGrid>
      <w:tr w:rsidR="006E3FD8" w:rsidRPr="006E3FD8" w:rsidTr="006E3FD8">
        <w:trPr>
          <w:trHeight w:val="304"/>
        </w:trPr>
        <w:tc>
          <w:tcPr>
            <w:tcW w:w="2857"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Revenue Item</w:t>
            </w:r>
          </w:p>
        </w:tc>
        <w:tc>
          <w:tcPr>
            <w:tcW w:w="4400" w:type="dxa"/>
            <w:noWrap/>
            <w:hideMark/>
          </w:tcPr>
          <w:p w:rsidR="006E3FD8" w:rsidRPr="006E3FD8" w:rsidRDefault="006E3FD8" w:rsidP="006E3FD8">
            <w:pPr>
              <w:rPr>
                <w:rFonts w:eastAsia="Times New Roman"/>
                <w:b/>
                <w:lang w:eastAsia="en-NZ"/>
              </w:rPr>
            </w:pPr>
            <w:r w:rsidRPr="006E3FD8">
              <w:rPr>
                <w:rFonts w:eastAsia="Times New Roman"/>
                <w:b/>
                <w:lang w:eastAsia="en-NZ"/>
              </w:rPr>
              <w:t>Analysis</w:t>
            </w:r>
          </w:p>
        </w:tc>
        <w:tc>
          <w:tcPr>
            <w:tcW w:w="171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c>
          <w:tcPr>
            <w:tcW w:w="1373"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r>
      <w:tr w:rsidR="006E3FD8" w:rsidRPr="006E3FD8" w:rsidTr="006E3FD8">
        <w:trPr>
          <w:trHeight w:val="304"/>
        </w:trPr>
        <w:tc>
          <w:tcPr>
            <w:tcW w:w="2857" w:type="dxa"/>
            <w:vMerge w:val="restart"/>
            <w:hideMark/>
          </w:tcPr>
          <w:p w:rsidR="006E3FD8" w:rsidRPr="006E3FD8" w:rsidRDefault="006E3FD8" w:rsidP="006E3FD8">
            <w:pPr>
              <w:rPr>
                <w:rFonts w:eastAsia="Times New Roman"/>
                <w:lang w:eastAsia="en-NZ"/>
              </w:rPr>
            </w:pPr>
            <w:r w:rsidRPr="006E3FD8">
              <w:rPr>
                <w:rFonts w:eastAsia="Times New Roman"/>
                <w:lang w:eastAsia="en-NZ"/>
              </w:rPr>
              <w:t>Revenue from providing goods or services</w:t>
            </w:r>
          </w:p>
        </w:tc>
        <w:tc>
          <w:tcPr>
            <w:tcW w:w="4400" w:type="dxa"/>
            <w:noWrap/>
          </w:tcPr>
          <w:p w:rsidR="006E3FD8" w:rsidRPr="006E3FD8" w:rsidRDefault="006E3FD8" w:rsidP="006E3FD8">
            <w:pPr>
              <w:rPr>
                <w:rFonts w:eastAsia="Times New Roman"/>
                <w:lang w:eastAsia="en-NZ"/>
              </w:rPr>
            </w:pPr>
            <w:r w:rsidRPr="006E3FD8">
              <w:rPr>
                <w:rFonts w:eastAsia="Times New Roman"/>
                <w:lang w:eastAsia="en-NZ"/>
              </w:rPr>
              <w:t>Blind Foundation of NZ service contract</w:t>
            </w:r>
          </w:p>
        </w:tc>
        <w:tc>
          <w:tcPr>
            <w:tcW w:w="1710" w:type="dxa"/>
            <w:noWrap/>
          </w:tcPr>
          <w:p w:rsidR="006E3FD8" w:rsidRPr="006E3FD8" w:rsidRDefault="006E3FD8" w:rsidP="006E3FD8">
            <w:pPr>
              <w:jc w:val="right"/>
              <w:rPr>
                <w:rFonts w:eastAsia="Times New Roman"/>
                <w:lang w:eastAsia="en-NZ"/>
              </w:rPr>
            </w:pPr>
            <w:r w:rsidRPr="006E3FD8">
              <w:rPr>
                <w:rFonts w:eastAsia="Times New Roman"/>
                <w:lang w:eastAsia="en-NZ"/>
              </w:rPr>
              <w:t>326,000</w:t>
            </w:r>
          </w:p>
        </w:tc>
        <w:tc>
          <w:tcPr>
            <w:tcW w:w="1373" w:type="dxa"/>
            <w:noWrap/>
          </w:tcPr>
          <w:p w:rsidR="006E3FD8" w:rsidRPr="006E3FD8" w:rsidRDefault="006E3FD8" w:rsidP="006E3FD8">
            <w:pPr>
              <w:jc w:val="right"/>
              <w:rPr>
                <w:rFonts w:eastAsia="Times New Roman"/>
                <w:lang w:eastAsia="en-NZ"/>
              </w:rPr>
            </w:pPr>
            <w:r w:rsidRPr="006E3FD8">
              <w:rPr>
                <w:rFonts w:eastAsia="Times New Roman"/>
                <w:lang w:eastAsia="en-NZ"/>
              </w:rPr>
              <w:t>323,000</w:t>
            </w:r>
          </w:p>
        </w:tc>
      </w:tr>
      <w:tr w:rsidR="006E3FD8" w:rsidRPr="006E3FD8" w:rsidTr="006E3FD8">
        <w:trPr>
          <w:trHeight w:val="304"/>
        </w:trPr>
        <w:tc>
          <w:tcPr>
            <w:tcW w:w="2857" w:type="dxa"/>
            <w:vMerge/>
            <w:hideMark/>
          </w:tcPr>
          <w:p w:rsidR="006E3FD8" w:rsidRPr="006E3FD8" w:rsidRDefault="006E3FD8" w:rsidP="006E3FD8">
            <w:pPr>
              <w:rPr>
                <w:rFonts w:eastAsia="Times New Roman"/>
                <w:lang w:eastAsia="en-NZ"/>
              </w:rPr>
            </w:pPr>
          </w:p>
        </w:tc>
        <w:tc>
          <w:tcPr>
            <w:tcW w:w="4400" w:type="dxa"/>
            <w:noWrap/>
          </w:tcPr>
          <w:p w:rsidR="006E3FD8" w:rsidRPr="006E3FD8" w:rsidRDefault="006E3FD8" w:rsidP="006E3FD8">
            <w:pPr>
              <w:rPr>
                <w:rFonts w:eastAsia="Times New Roman"/>
                <w:lang w:eastAsia="en-NZ"/>
              </w:rPr>
            </w:pPr>
            <w:r w:rsidRPr="006E3FD8">
              <w:rPr>
                <w:rFonts w:eastAsia="Times New Roman"/>
                <w:lang w:eastAsia="en-NZ"/>
              </w:rPr>
              <w:t>Calendars and Badge sales</w:t>
            </w:r>
          </w:p>
        </w:tc>
        <w:tc>
          <w:tcPr>
            <w:tcW w:w="1710" w:type="dxa"/>
            <w:noWrap/>
          </w:tcPr>
          <w:p w:rsidR="006E3FD8" w:rsidRPr="006E3FD8" w:rsidRDefault="006E3FD8" w:rsidP="006E3FD8">
            <w:pPr>
              <w:jc w:val="right"/>
              <w:rPr>
                <w:rFonts w:eastAsia="Times New Roman"/>
                <w:lang w:eastAsia="en-NZ"/>
              </w:rPr>
            </w:pPr>
            <w:r w:rsidRPr="006E3FD8">
              <w:rPr>
                <w:rFonts w:eastAsia="Times New Roman"/>
                <w:lang w:eastAsia="en-NZ"/>
              </w:rPr>
              <w:t>7,129</w:t>
            </w:r>
          </w:p>
        </w:tc>
        <w:tc>
          <w:tcPr>
            <w:tcW w:w="1373" w:type="dxa"/>
            <w:noWrap/>
          </w:tcPr>
          <w:p w:rsidR="006E3FD8" w:rsidRPr="006E3FD8" w:rsidRDefault="006E3FD8" w:rsidP="006E3FD8">
            <w:pPr>
              <w:jc w:val="right"/>
              <w:rPr>
                <w:rFonts w:eastAsia="Times New Roman"/>
                <w:lang w:eastAsia="en-NZ"/>
              </w:rPr>
            </w:pPr>
            <w:r w:rsidRPr="006E3FD8">
              <w:rPr>
                <w:rFonts w:eastAsia="Times New Roman"/>
                <w:lang w:eastAsia="en-NZ"/>
              </w:rPr>
              <w:t>9,186</w:t>
            </w:r>
          </w:p>
        </w:tc>
      </w:tr>
      <w:tr w:rsidR="006E3FD8" w:rsidRPr="006E3FD8" w:rsidTr="006E3FD8">
        <w:trPr>
          <w:trHeight w:val="304"/>
        </w:trPr>
        <w:tc>
          <w:tcPr>
            <w:tcW w:w="2857" w:type="dxa"/>
            <w:vMerge/>
            <w:hideMark/>
          </w:tcPr>
          <w:p w:rsidR="006E3FD8" w:rsidRPr="006E3FD8" w:rsidRDefault="006E3FD8" w:rsidP="006E3FD8">
            <w:pPr>
              <w:rPr>
                <w:rFonts w:eastAsia="Times New Roman"/>
                <w:lang w:eastAsia="en-NZ"/>
              </w:rPr>
            </w:pPr>
          </w:p>
        </w:tc>
        <w:tc>
          <w:tcPr>
            <w:tcW w:w="4400" w:type="dxa"/>
            <w:noWrap/>
          </w:tcPr>
          <w:p w:rsidR="006E3FD8" w:rsidRPr="006E3FD8" w:rsidRDefault="006E3FD8" w:rsidP="006E3FD8">
            <w:pPr>
              <w:rPr>
                <w:rFonts w:eastAsia="Times New Roman"/>
                <w:lang w:eastAsia="en-NZ"/>
              </w:rPr>
            </w:pPr>
            <w:r w:rsidRPr="006E3FD8">
              <w:rPr>
                <w:rFonts w:eastAsia="Times New Roman"/>
                <w:lang w:eastAsia="en-NZ"/>
              </w:rPr>
              <w:t>Disabled People’s Organisation/ Govt</w:t>
            </w:r>
          </w:p>
        </w:tc>
        <w:tc>
          <w:tcPr>
            <w:tcW w:w="1710" w:type="dxa"/>
            <w:noWrap/>
          </w:tcPr>
          <w:p w:rsidR="006E3FD8" w:rsidRPr="006E3FD8" w:rsidRDefault="006E3FD8" w:rsidP="006E3FD8">
            <w:pPr>
              <w:jc w:val="right"/>
              <w:rPr>
                <w:rFonts w:eastAsia="Times New Roman"/>
                <w:lang w:eastAsia="en-NZ"/>
              </w:rPr>
            </w:pPr>
            <w:r w:rsidRPr="006E3FD8">
              <w:rPr>
                <w:rFonts w:eastAsia="Times New Roman"/>
                <w:lang w:eastAsia="en-NZ"/>
              </w:rPr>
              <w:t>28,361</w:t>
            </w:r>
          </w:p>
        </w:tc>
        <w:tc>
          <w:tcPr>
            <w:tcW w:w="1373" w:type="dxa"/>
            <w:noWrap/>
          </w:tcPr>
          <w:p w:rsidR="006E3FD8" w:rsidRPr="006E3FD8" w:rsidRDefault="006E3FD8" w:rsidP="006E3FD8">
            <w:pPr>
              <w:jc w:val="right"/>
              <w:rPr>
                <w:rFonts w:eastAsia="Times New Roman"/>
                <w:lang w:eastAsia="en-NZ"/>
              </w:rPr>
            </w:pPr>
            <w:r w:rsidRPr="006E3FD8">
              <w:rPr>
                <w:rFonts w:eastAsia="Times New Roman"/>
                <w:lang w:eastAsia="en-NZ"/>
              </w:rPr>
              <w:t>32,353</w:t>
            </w:r>
          </w:p>
        </w:tc>
      </w:tr>
      <w:tr w:rsidR="006E3FD8" w:rsidRPr="006E3FD8" w:rsidTr="006E3FD8">
        <w:trPr>
          <w:trHeight w:val="304"/>
        </w:trPr>
        <w:tc>
          <w:tcPr>
            <w:tcW w:w="2857" w:type="dxa"/>
            <w:vMerge/>
            <w:hideMark/>
          </w:tcPr>
          <w:p w:rsidR="006E3FD8" w:rsidRPr="006E3FD8" w:rsidRDefault="006E3FD8" w:rsidP="006E3FD8">
            <w:pPr>
              <w:rPr>
                <w:rFonts w:eastAsia="Times New Roman"/>
                <w:lang w:eastAsia="en-NZ"/>
              </w:rPr>
            </w:pPr>
          </w:p>
        </w:tc>
        <w:tc>
          <w:tcPr>
            <w:tcW w:w="4400" w:type="dxa"/>
            <w:noWrap/>
          </w:tcPr>
          <w:p w:rsidR="006E3FD8" w:rsidRPr="006E3FD8" w:rsidRDefault="006E3FD8" w:rsidP="006E3FD8">
            <w:pPr>
              <w:rPr>
                <w:rFonts w:eastAsia="Times New Roman"/>
                <w:lang w:eastAsia="en-NZ"/>
              </w:rPr>
            </w:pPr>
            <w:r w:rsidRPr="006E3FD8">
              <w:rPr>
                <w:rFonts w:eastAsia="Times New Roman"/>
                <w:lang w:eastAsia="en-NZ"/>
              </w:rPr>
              <w:t>Other</w:t>
            </w:r>
          </w:p>
        </w:tc>
        <w:tc>
          <w:tcPr>
            <w:tcW w:w="1710" w:type="dxa"/>
            <w:noWrap/>
          </w:tcPr>
          <w:p w:rsidR="006E3FD8" w:rsidRPr="006E3FD8" w:rsidRDefault="006E3FD8" w:rsidP="006E3FD8">
            <w:pPr>
              <w:jc w:val="right"/>
              <w:rPr>
                <w:rFonts w:eastAsia="Times New Roman"/>
                <w:lang w:eastAsia="en-NZ"/>
              </w:rPr>
            </w:pPr>
            <w:r w:rsidRPr="006E3FD8">
              <w:rPr>
                <w:rFonts w:eastAsia="Times New Roman"/>
                <w:lang w:eastAsia="en-NZ"/>
              </w:rPr>
              <w:t>8,976</w:t>
            </w:r>
          </w:p>
        </w:tc>
        <w:tc>
          <w:tcPr>
            <w:tcW w:w="1373" w:type="dxa"/>
            <w:noWrap/>
          </w:tcPr>
          <w:p w:rsidR="006E3FD8" w:rsidRPr="006E3FD8" w:rsidRDefault="006E3FD8" w:rsidP="006E3FD8">
            <w:pPr>
              <w:jc w:val="right"/>
              <w:rPr>
                <w:rFonts w:eastAsia="Times New Roman"/>
                <w:lang w:eastAsia="en-NZ"/>
              </w:rPr>
            </w:pPr>
            <w:r w:rsidRPr="006E3FD8">
              <w:rPr>
                <w:rFonts w:eastAsia="Times New Roman"/>
                <w:lang w:eastAsia="en-NZ"/>
              </w:rPr>
              <w:t>3,107</w:t>
            </w:r>
          </w:p>
        </w:tc>
      </w:tr>
      <w:tr w:rsidR="006E3FD8" w:rsidRPr="006E3FD8" w:rsidTr="006E3FD8">
        <w:trPr>
          <w:trHeight w:val="304"/>
        </w:trPr>
        <w:tc>
          <w:tcPr>
            <w:tcW w:w="2857" w:type="dxa"/>
            <w:vMerge/>
            <w:noWrap/>
            <w:hideMark/>
          </w:tcPr>
          <w:p w:rsidR="006E3FD8" w:rsidRPr="006E3FD8" w:rsidRDefault="006E3FD8" w:rsidP="006E3FD8">
            <w:pPr>
              <w:ind w:firstLine="2858"/>
              <w:rPr>
                <w:rFonts w:eastAsia="Times New Roman"/>
                <w:b/>
                <w:bCs/>
                <w:lang w:eastAsia="en-NZ"/>
              </w:rPr>
            </w:pPr>
          </w:p>
        </w:tc>
        <w:tc>
          <w:tcPr>
            <w:tcW w:w="4400" w:type="dxa"/>
          </w:tcPr>
          <w:p w:rsidR="006E3FD8" w:rsidRPr="006E3FD8" w:rsidRDefault="006E3FD8" w:rsidP="006E3FD8">
            <w:pPr>
              <w:rPr>
                <w:rFonts w:eastAsia="Times New Roman"/>
                <w:b/>
                <w:bCs/>
                <w:lang w:eastAsia="en-NZ"/>
              </w:rPr>
            </w:pPr>
            <w:r w:rsidRPr="006E3FD8">
              <w:rPr>
                <w:rFonts w:eastAsia="Times New Roman"/>
                <w:b/>
                <w:bCs/>
                <w:lang w:eastAsia="en-NZ"/>
              </w:rPr>
              <w:t>Total</w:t>
            </w:r>
          </w:p>
        </w:tc>
        <w:tc>
          <w:tcPr>
            <w:tcW w:w="1710" w:type="dxa"/>
            <w:noWrap/>
          </w:tcPr>
          <w:p w:rsidR="006E3FD8" w:rsidRPr="006E3FD8" w:rsidRDefault="006E3FD8" w:rsidP="006E3FD8">
            <w:pPr>
              <w:jc w:val="right"/>
              <w:rPr>
                <w:rFonts w:eastAsia="Times New Roman"/>
                <w:b/>
                <w:lang w:eastAsia="en-NZ"/>
              </w:rPr>
            </w:pPr>
            <w:r w:rsidRPr="006E3FD8">
              <w:rPr>
                <w:rFonts w:eastAsia="Times New Roman"/>
                <w:b/>
                <w:lang w:eastAsia="en-NZ"/>
              </w:rPr>
              <w:t>370,466</w:t>
            </w:r>
          </w:p>
        </w:tc>
        <w:tc>
          <w:tcPr>
            <w:tcW w:w="1373" w:type="dxa"/>
            <w:noWrap/>
          </w:tcPr>
          <w:p w:rsidR="006E3FD8" w:rsidRPr="006E3FD8" w:rsidRDefault="006E3FD8" w:rsidP="006E3FD8">
            <w:pPr>
              <w:jc w:val="right"/>
              <w:rPr>
                <w:rFonts w:eastAsia="Times New Roman"/>
                <w:b/>
                <w:lang w:eastAsia="en-NZ"/>
              </w:rPr>
            </w:pPr>
            <w:r w:rsidRPr="006E3FD8">
              <w:rPr>
                <w:rFonts w:eastAsia="Times New Roman"/>
                <w:b/>
                <w:lang w:eastAsia="en-NZ"/>
              </w:rPr>
              <w:t>367,646</w:t>
            </w:r>
          </w:p>
        </w:tc>
      </w:tr>
    </w:tbl>
    <w:p w:rsidR="006E3FD8" w:rsidRPr="006E3FD8" w:rsidRDefault="006E3FD8" w:rsidP="006E3FD8">
      <w:pPr>
        <w:spacing w:after="160" w:line="259" w:lineRule="auto"/>
        <w:rPr>
          <w:rFonts w:eastAsiaTheme="minorHAnsi"/>
          <w:sz w:val="22"/>
          <w:szCs w:val="22"/>
        </w:rPr>
      </w:pPr>
    </w:p>
    <w:tbl>
      <w:tblPr>
        <w:tblW w:w="10340" w:type="dxa"/>
        <w:tblLook w:val="04A0" w:firstRow="1" w:lastRow="0" w:firstColumn="1" w:lastColumn="0" w:noHBand="0" w:noVBand="1"/>
      </w:tblPr>
      <w:tblGrid>
        <w:gridCol w:w="2857"/>
        <w:gridCol w:w="4400"/>
        <w:gridCol w:w="1710"/>
        <w:gridCol w:w="1373"/>
      </w:tblGrid>
      <w:tr w:rsidR="006E3FD8" w:rsidRPr="006E3FD8" w:rsidTr="006E3FD8">
        <w:trPr>
          <w:trHeight w:val="304"/>
        </w:trPr>
        <w:tc>
          <w:tcPr>
            <w:tcW w:w="2857"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Revenue Item</w:t>
            </w:r>
          </w:p>
        </w:tc>
        <w:tc>
          <w:tcPr>
            <w:tcW w:w="4400" w:type="dxa"/>
            <w:noWrap/>
            <w:hideMark/>
          </w:tcPr>
          <w:p w:rsidR="006E3FD8" w:rsidRPr="006E3FD8" w:rsidRDefault="006E3FD8" w:rsidP="006E3FD8">
            <w:pPr>
              <w:rPr>
                <w:rFonts w:eastAsia="Times New Roman"/>
                <w:b/>
                <w:lang w:eastAsia="en-NZ"/>
              </w:rPr>
            </w:pPr>
            <w:r w:rsidRPr="006E3FD8">
              <w:rPr>
                <w:rFonts w:eastAsia="Times New Roman"/>
                <w:b/>
                <w:lang w:eastAsia="en-NZ"/>
              </w:rPr>
              <w:t>Analysis</w:t>
            </w:r>
          </w:p>
        </w:tc>
        <w:tc>
          <w:tcPr>
            <w:tcW w:w="1710"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c>
          <w:tcPr>
            <w:tcW w:w="1373"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r>
      <w:tr w:rsidR="006E3FD8" w:rsidRPr="006E3FD8" w:rsidTr="006E3FD8">
        <w:trPr>
          <w:trHeight w:val="304"/>
        </w:trPr>
        <w:tc>
          <w:tcPr>
            <w:tcW w:w="2857" w:type="dxa"/>
            <w:vMerge w:val="restart"/>
            <w:hideMark/>
          </w:tcPr>
          <w:p w:rsidR="006E3FD8" w:rsidRPr="006E3FD8" w:rsidRDefault="006E3FD8" w:rsidP="006E3FD8">
            <w:pPr>
              <w:rPr>
                <w:rFonts w:eastAsia="Times New Roman"/>
                <w:lang w:eastAsia="en-NZ"/>
              </w:rPr>
            </w:pPr>
            <w:r w:rsidRPr="006E3FD8">
              <w:rPr>
                <w:rFonts w:eastAsia="Times New Roman"/>
                <w:lang w:eastAsia="en-NZ"/>
              </w:rPr>
              <w:t>Interest, dividends and other investment revenue</w:t>
            </w:r>
          </w:p>
        </w:tc>
        <w:tc>
          <w:tcPr>
            <w:tcW w:w="4400" w:type="dxa"/>
            <w:noWrap/>
          </w:tcPr>
          <w:p w:rsidR="006E3FD8" w:rsidRPr="006E3FD8" w:rsidRDefault="006E3FD8" w:rsidP="006E3FD8">
            <w:pPr>
              <w:rPr>
                <w:rFonts w:eastAsia="Times New Roman"/>
                <w:lang w:eastAsia="en-NZ"/>
              </w:rPr>
            </w:pPr>
            <w:r w:rsidRPr="006E3FD8">
              <w:rPr>
                <w:rFonts w:eastAsia="Times New Roman"/>
                <w:lang w:eastAsia="en-NZ"/>
              </w:rPr>
              <w:t>Interest</w:t>
            </w:r>
          </w:p>
        </w:tc>
        <w:tc>
          <w:tcPr>
            <w:tcW w:w="1710" w:type="dxa"/>
            <w:noWrap/>
          </w:tcPr>
          <w:p w:rsidR="006E3FD8" w:rsidRPr="006E3FD8" w:rsidRDefault="006E3FD8" w:rsidP="006E3FD8">
            <w:pPr>
              <w:jc w:val="right"/>
              <w:rPr>
                <w:rFonts w:eastAsia="Times New Roman"/>
                <w:lang w:eastAsia="en-NZ"/>
              </w:rPr>
            </w:pPr>
            <w:r w:rsidRPr="006E3FD8">
              <w:rPr>
                <w:rFonts w:eastAsia="Times New Roman"/>
                <w:lang w:eastAsia="en-NZ"/>
              </w:rPr>
              <w:t>8,054</w:t>
            </w:r>
          </w:p>
        </w:tc>
        <w:tc>
          <w:tcPr>
            <w:tcW w:w="1373" w:type="dxa"/>
            <w:noWrap/>
          </w:tcPr>
          <w:p w:rsidR="006E3FD8" w:rsidRPr="006E3FD8" w:rsidRDefault="006E3FD8" w:rsidP="006E3FD8">
            <w:pPr>
              <w:jc w:val="right"/>
              <w:rPr>
                <w:rFonts w:eastAsia="Times New Roman"/>
                <w:lang w:eastAsia="en-NZ"/>
              </w:rPr>
            </w:pPr>
            <w:r w:rsidRPr="006E3FD8">
              <w:rPr>
                <w:rFonts w:eastAsia="Times New Roman"/>
                <w:lang w:eastAsia="en-NZ"/>
              </w:rPr>
              <w:t>7,673</w:t>
            </w:r>
          </w:p>
        </w:tc>
      </w:tr>
      <w:tr w:rsidR="006E3FD8" w:rsidRPr="006E3FD8" w:rsidTr="006E3FD8">
        <w:trPr>
          <w:trHeight w:val="304"/>
        </w:trPr>
        <w:tc>
          <w:tcPr>
            <w:tcW w:w="2857" w:type="dxa"/>
            <w:vMerge/>
            <w:hideMark/>
          </w:tcPr>
          <w:p w:rsidR="006E3FD8" w:rsidRPr="006E3FD8" w:rsidRDefault="006E3FD8" w:rsidP="006E3FD8">
            <w:pPr>
              <w:rPr>
                <w:rFonts w:eastAsia="Times New Roman"/>
                <w:lang w:eastAsia="en-NZ"/>
              </w:rPr>
            </w:pPr>
          </w:p>
        </w:tc>
        <w:tc>
          <w:tcPr>
            <w:tcW w:w="4400" w:type="dxa"/>
            <w:noWrap/>
          </w:tcPr>
          <w:p w:rsidR="006E3FD8" w:rsidRPr="006E3FD8" w:rsidRDefault="006E3FD8" w:rsidP="006E3FD8">
            <w:pPr>
              <w:rPr>
                <w:rFonts w:eastAsia="Times New Roman"/>
                <w:lang w:eastAsia="en-NZ"/>
              </w:rPr>
            </w:pPr>
            <w:r w:rsidRPr="006E3FD8">
              <w:rPr>
                <w:rFonts w:eastAsia="Times New Roman"/>
                <w:lang w:eastAsia="en-NZ"/>
              </w:rPr>
              <w:t>Dividends</w:t>
            </w:r>
          </w:p>
        </w:tc>
        <w:tc>
          <w:tcPr>
            <w:tcW w:w="1710" w:type="dxa"/>
            <w:noWrap/>
          </w:tcPr>
          <w:p w:rsidR="006E3FD8" w:rsidRPr="006E3FD8" w:rsidRDefault="006E3FD8" w:rsidP="006E3FD8">
            <w:pPr>
              <w:jc w:val="right"/>
              <w:rPr>
                <w:rFonts w:eastAsia="Times New Roman"/>
                <w:lang w:eastAsia="en-NZ"/>
              </w:rPr>
            </w:pPr>
            <w:r w:rsidRPr="006E3FD8">
              <w:rPr>
                <w:rFonts w:eastAsia="Times New Roman"/>
                <w:lang w:eastAsia="en-NZ"/>
              </w:rPr>
              <w:t>4,043</w:t>
            </w:r>
          </w:p>
        </w:tc>
        <w:tc>
          <w:tcPr>
            <w:tcW w:w="1373" w:type="dxa"/>
            <w:noWrap/>
          </w:tcPr>
          <w:p w:rsidR="006E3FD8" w:rsidRPr="006E3FD8" w:rsidRDefault="006E3FD8" w:rsidP="006E3FD8">
            <w:pPr>
              <w:jc w:val="right"/>
              <w:rPr>
                <w:rFonts w:eastAsia="Times New Roman"/>
                <w:lang w:eastAsia="en-NZ"/>
              </w:rPr>
            </w:pPr>
            <w:r w:rsidRPr="006E3FD8">
              <w:rPr>
                <w:rFonts w:eastAsia="Times New Roman"/>
                <w:lang w:eastAsia="en-NZ"/>
              </w:rPr>
              <w:t>3,550</w:t>
            </w:r>
          </w:p>
        </w:tc>
      </w:tr>
      <w:tr w:rsidR="006E3FD8" w:rsidRPr="006E3FD8" w:rsidTr="006E3FD8">
        <w:trPr>
          <w:trHeight w:val="304"/>
        </w:trPr>
        <w:tc>
          <w:tcPr>
            <w:tcW w:w="2857" w:type="dxa"/>
            <w:vMerge/>
            <w:hideMark/>
          </w:tcPr>
          <w:p w:rsidR="006E3FD8" w:rsidRPr="006E3FD8" w:rsidRDefault="006E3FD8" w:rsidP="006E3FD8">
            <w:pPr>
              <w:rPr>
                <w:rFonts w:eastAsia="Times New Roman"/>
                <w:lang w:eastAsia="en-NZ"/>
              </w:rPr>
            </w:pPr>
          </w:p>
        </w:tc>
        <w:tc>
          <w:tcPr>
            <w:tcW w:w="4400" w:type="dxa"/>
            <w:noWrap/>
          </w:tcPr>
          <w:p w:rsidR="006E3FD8" w:rsidRPr="006E3FD8" w:rsidRDefault="006E3FD8" w:rsidP="006E3FD8">
            <w:pPr>
              <w:rPr>
                <w:rFonts w:eastAsia="Times New Roman"/>
                <w:highlight w:val="yellow"/>
                <w:lang w:eastAsia="en-NZ"/>
              </w:rPr>
            </w:pPr>
            <w:r w:rsidRPr="006E3FD8">
              <w:rPr>
                <w:rFonts w:eastAsia="Times New Roman"/>
                <w:lang w:eastAsia="en-NZ"/>
              </w:rPr>
              <w:t>Gain/(Loss) on sale of investments</w:t>
            </w:r>
          </w:p>
        </w:tc>
        <w:tc>
          <w:tcPr>
            <w:tcW w:w="1710" w:type="dxa"/>
            <w:noWrap/>
          </w:tcPr>
          <w:p w:rsidR="006E3FD8" w:rsidRPr="006E3FD8" w:rsidRDefault="006E3FD8" w:rsidP="006E3FD8">
            <w:pPr>
              <w:jc w:val="right"/>
              <w:rPr>
                <w:rFonts w:eastAsia="Times New Roman"/>
                <w:highlight w:val="yellow"/>
                <w:lang w:eastAsia="en-NZ"/>
              </w:rPr>
            </w:pPr>
            <w:r w:rsidRPr="006E3FD8">
              <w:rPr>
                <w:rFonts w:eastAsia="Times New Roman"/>
                <w:lang w:eastAsia="en-NZ"/>
              </w:rPr>
              <w:t>2,869</w:t>
            </w:r>
          </w:p>
        </w:tc>
        <w:tc>
          <w:tcPr>
            <w:tcW w:w="1373" w:type="dxa"/>
            <w:noWrap/>
          </w:tcPr>
          <w:p w:rsidR="006E3FD8" w:rsidRPr="006E3FD8" w:rsidRDefault="006E3FD8" w:rsidP="006E3FD8">
            <w:pPr>
              <w:jc w:val="right"/>
              <w:rPr>
                <w:rFonts w:eastAsia="Times New Roman"/>
                <w:highlight w:val="yellow"/>
                <w:lang w:eastAsia="en-NZ"/>
              </w:rPr>
            </w:pPr>
            <w:r w:rsidRPr="006E3FD8">
              <w:rPr>
                <w:rFonts w:eastAsia="Times New Roman"/>
                <w:lang w:eastAsia="en-NZ"/>
              </w:rPr>
              <w:t>6,643</w:t>
            </w:r>
          </w:p>
        </w:tc>
      </w:tr>
      <w:tr w:rsidR="006E3FD8" w:rsidRPr="006E3FD8" w:rsidTr="006E3FD8">
        <w:trPr>
          <w:trHeight w:val="304"/>
        </w:trPr>
        <w:tc>
          <w:tcPr>
            <w:tcW w:w="2857" w:type="dxa"/>
            <w:vMerge/>
            <w:hideMark/>
          </w:tcPr>
          <w:p w:rsidR="006E3FD8" w:rsidRPr="006E3FD8" w:rsidRDefault="006E3FD8" w:rsidP="006E3FD8">
            <w:pPr>
              <w:rPr>
                <w:rFonts w:eastAsia="Times New Roman"/>
                <w:lang w:eastAsia="en-NZ"/>
              </w:rPr>
            </w:pPr>
          </w:p>
        </w:tc>
        <w:tc>
          <w:tcPr>
            <w:tcW w:w="4400" w:type="dxa"/>
            <w:noWrap/>
          </w:tcPr>
          <w:p w:rsidR="006E3FD8" w:rsidRPr="006E3FD8" w:rsidRDefault="006E3FD8" w:rsidP="006E3FD8">
            <w:pPr>
              <w:rPr>
                <w:rFonts w:eastAsia="Times New Roman"/>
                <w:lang w:eastAsia="en-NZ"/>
              </w:rPr>
            </w:pPr>
            <w:r w:rsidRPr="006E3FD8">
              <w:rPr>
                <w:rFonts w:eastAsia="Times New Roman"/>
                <w:b/>
                <w:bCs/>
                <w:lang w:eastAsia="en-NZ"/>
              </w:rPr>
              <w:t>Total</w:t>
            </w:r>
          </w:p>
        </w:tc>
        <w:tc>
          <w:tcPr>
            <w:tcW w:w="1710" w:type="dxa"/>
            <w:noWrap/>
          </w:tcPr>
          <w:p w:rsidR="006E3FD8" w:rsidRPr="006E3FD8" w:rsidRDefault="006E3FD8" w:rsidP="006E3FD8">
            <w:pPr>
              <w:jc w:val="right"/>
              <w:rPr>
                <w:rFonts w:eastAsia="Times New Roman"/>
                <w:lang w:eastAsia="en-NZ"/>
              </w:rPr>
            </w:pPr>
            <w:r w:rsidRPr="006E3FD8">
              <w:rPr>
                <w:rFonts w:eastAsia="Times New Roman"/>
                <w:b/>
                <w:lang w:eastAsia="en-NZ"/>
              </w:rPr>
              <w:t>14,966</w:t>
            </w:r>
          </w:p>
        </w:tc>
        <w:tc>
          <w:tcPr>
            <w:tcW w:w="1373" w:type="dxa"/>
            <w:noWrap/>
          </w:tcPr>
          <w:p w:rsidR="006E3FD8" w:rsidRPr="006E3FD8" w:rsidRDefault="006E3FD8" w:rsidP="006E3FD8">
            <w:pPr>
              <w:jc w:val="right"/>
              <w:rPr>
                <w:rFonts w:eastAsia="Times New Roman"/>
                <w:lang w:eastAsia="en-NZ"/>
              </w:rPr>
            </w:pPr>
            <w:r w:rsidRPr="006E3FD8">
              <w:rPr>
                <w:rFonts w:eastAsia="Times New Roman"/>
                <w:b/>
                <w:lang w:eastAsia="en-NZ"/>
              </w:rPr>
              <w:t>17,866</w:t>
            </w:r>
          </w:p>
        </w:tc>
      </w:tr>
    </w:tbl>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501C07">
      <w:pPr>
        <w:pStyle w:val="Heading1"/>
        <w:rPr>
          <w:rFonts w:hint="eastAsia"/>
        </w:rPr>
      </w:pPr>
      <w:r w:rsidRPr="006E3FD8">
        <w:t>Notes to the Performance Report</w:t>
      </w:r>
    </w:p>
    <w:p w:rsidR="006E3FD8" w:rsidRPr="006E3FD8" w:rsidRDefault="006E3FD8" w:rsidP="00501C07">
      <w:pPr>
        <w:pStyle w:val="Heading2"/>
        <w:rPr>
          <w:rFonts w:eastAsiaTheme="majorEastAsia"/>
        </w:rPr>
      </w:pPr>
      <w:r w:rsidRPr="006E3FD8">
        <w:t>Note 1: Analysis of Revenue Continued</w:t>
      </w:r>
    </w:p>
    <w:tbl>
      <w:tblPr>
        <w:tblW w:w="10557" w:type="dxa"/>
        <w:tblLook w:val="04A0" w:firstRow="1" w:lastRow="0" w:firstColumn="1" w:lastColumn="0" w:noHBand="0" w:noVBand="1"/>
      </w:tblPr>
      <w:tblGrid>
        <w:gridCol w:w="2857"/>
        <w:gridCol w:w="4428"/>
        <w:gridCol w:w="189"/>
        <w:gridCol w:w="1521"/>
        <w:gridCol w:w="189"/>
        <w:gridCol w:w="1184"/>
        <w:gridCol w:w="189"/>
      </w:tblGrid>
      <w:tr w:rsidR="006E3FD8" w:rsidRPr="006E3FD8" w:rsidTr="006E3FD8">
        <w:trPr>
          <w:trHeight w:val="304"/>
        </w:trPr>
        <w:tc>
          <w:tcPr>
            <w:tcW w:w="7474" w:type="dxa"/>
            <w:gridSpan w:val="3"/>
            <w:noWrap/>
            <w:hideMark/>
          </w:tcPr>
          <w:p w:rsidR="006E3FD8" w:rsidRPr="006E3FD8" w:rsidRDefault="006E3FD8" w:rsidP="006E3FD8">
            <w:pPr>
              <w:rPr>
                <w:rFonts w:eastAsia="Times New Roman"/>
                <w:lang w:eastAsia="en-NZ"/>
              </w:rPr>
            </w:pPr>
          </w:p>
        </w:tc>
        <w:tc>
          <w:tcPr>
            <w:tcW w:w="1710" w:type="dxa"/>
            <w:gridSpan w:val="2"/>
            <w:noWrap/>
            <w:hideMark/>
          </w:tcPr>
          <w:p w:rsidR="006E3FD8" w:rsidRPr="006E3FD8" w:rsidRDefault="006E3FD8" w:rsidP="006E3FD8">
            <w:pPr>
              <w:jc w:val="right"/>
              <w:rPr>
                <w:rFonts w:eastAsia="Times New Roman"/>
                <w:b/>
                <w:lang w:eastAsia="en-NZ"/>
              </w:rPr>
            </w:pPr>
            <w:r w:rsidRPr="006E3FD8">
              <w:rPr>
                <w:rFonts w:eastAsia="Times New Roman"/>
                <w:b/>
                <w:lang w:eastAsia="en-NZ"/>
              </w:rPr>
              <w:t>2019</w:t>
            </w:r>
          </w:p>
        </w:tc>
        <w:tc>
          <w:tcPr>
            <w:tcW w:w="1373" w:type="dxa"/>
            <w:gridSpan w:val="2"/>
            <w:noWrap/>
            <w:hideMark/>
          </w:tcPr>
          <w:p w:rsidR="006E3FD8" w:rsidRPr="006E3FD8" w:rsidRDefault="006E3FD8" w:rsidP="006E3FD8">
            <w:pPr>
              <w:jc w:val="right"/>
              <w:rPr>
                <w:rFonts w:eastAsia="Times New Roman"/>
                <w:b/>
                <w:lang w:eastAsia="en-NZ"/>
              </w:rPr>
            </w:pPr>
            <w:r w:rsidRPr="006E3FD8">
              <w:rPr>
                <w:rFonts w:eastAsia="Times New Roman"/>
                <w:b/>
                <w:lang w:eastAsia="en-NZ"/>
              </w:rPr>
              <w:t>2018</w:t>
            </w:r>
          </w:p>
        </w:tc>
      </w:tr>
      <w:tr w:rsidR="006E3FD8" w:rsidRPr="006E3FD8" w:rsidTr="006E3FD8">
        <w:trPr>
          <w:gridAfter w:val="1"/>
          <w:wAfter w:w="189" w:type="dxa"/>
          <w:trHeight w:val="304"/>
        </w:trPr>
        <w:tc>
          <w:tcPr>
            <w:tcW w:w="2857"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Revenue Item</w:t>
            </w:r>
          </w:p>
        </w:tc>
        <w:tc>
          <w:tcPr>
            <w:tcW w:w="4428"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Analysis</w:t>
            </w:r>
          </w:p>
        </w:tc>
        <w:tc>
          <w:tcPr>
            <w:tcW w:w="1710" w:type="dxa"/>
            <w:gridSpan w:val="2"/>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c>
          <w:tcPr>
            <w:tcW w:w="1373" w:type="dxa"/>
            <w:gridSpan w:val="2"/>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r>
      <w:tr w:rsidR="006E3FD8" w:rsidRPr="006E3FD8" w:rsidTr="006E3FD8">
        <w:trPr>
          <w:gridAfter w:val="1"/>
          <w:wAfter w:w="189" w:type="dxa"/>
          <w:trHeight w:val="304"/>
        </w:trPr>
        <w:tc>
          <w:tcPr>
            <w:tcW w:w="2857" w:type="dxa"/>
            <w:vMerge w:val="restart"/>
            <w:hideMark/>
          </w:tcPr>
          <w:p w:rsidR="006E3FD8" w:rsidRPr="006E3FD8" w:rsidRDefault="006E3FD8" w:rsidP="006E3FD8">
            <w:pPr>
              <w:rPr>
                <w:rFonts w:eastAsia="Times New Roman"/>
                <w:lang w:eastAsia="en-NZ"/>
              </w:rPr>
            </w:pPr>
            <w:r w:rsidRPr="006E3FD8">
              <w:rPr>
                <w:rFonts w:eastAsia="Times New Roman"/>
                <w:lang w:eastAsia="en-NZ"/>
              </w:rPr>
              <w:t>Conference / Forum</w:t>
            </w:r>
          </w:p>
          <w:p w:rsidR="006E3FD8" w:rsidRPr="006E3FD8" w:rsidRDefault="006E3FD8" w:rsidP="006E3FD8">
            <w:pPr>
              <w:rPr>
                <w:rFonts w:eastAsia="Times New Roman"/>
                <w:lang w:eastAsia="en-NZ"/>
              </w:rPr>
            </w:pPr>
            <w:r w:rsidRPr="006E3FD8">
              <w:rPr>
                <w:rFonts w:eastAsia="Times New Roman"/>
                <w:lang w:eastAsia="en-NZ"/>
              </w:rPr>
              <w:t xml:space="preserve">Registrations </w:t>
            </w:r>
          </w:p>
        </w:tc>
        <w:tc>
          <w:tcPr>
            <w:tcW w:w="4428" w:type="dxa"/>
            <w:noWrap/>
          </w:tcPr>
          <w:p w:rsidR="006E3FD8" w:rsidRPr="006E3FD8" w:rsidRDefault="006E3FD8" w:rsidP="006E3FD8">
            <w:pPr>
              <w:rPr>
                <w:rFonts w:eastAsia="Times New Roman"/>
                <w:lang w:eastAsia="en-NZ"/>
              </w:rPr>
            </w:pPr>
            <w:r w:rsidRPr="006E3FD8">
              <w:rPr>
                <w:rFonts w:eastAsia="Times New Roman"/>
                <w:lang w:eastAsia="en-NZ"/>
              </w:rPr>
              <w:t>AGM and Conference</w:t>
            </w:r>
          </w:p>
        </w:tc>
        <w:tc>
          <w:tcPr>
            <w:tcW w:w="1710"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7,756</w:t>
            </w:r>
          </w:p>
        </w:tc>
        <w:tc>
          <w:tcPr>
            <w:tcW w:w="1373"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13,544</w:t>
            </w:r>
          </w:p>
        </w:tc>
      </w:tr>
      <w:tr w:rsidR="006E3FD8" w:rsidRPr="006E3FD8" w:rsidTr="006E3FD8">
        <w:trPr>
          <w:gridAfter w:val="1"/>
          <w:wAfter w:w="189" w:type="dxa"/>
          <w:trHeight w:val="304"/>
        </w:trPr>
        <w:tc>
          <w:tcPr>
            <w:tcW w:w="2857" w:type="dxa"/>
            <w:vMerge/>
            <w:hideMark/>
          </w:tcPr>
          <w:p w:rsidR="006E3FD8" w:rsidRPr="006E3FD8" w:rsidRDefault="006E3FD8" w:rsidP="006E3FD8">
            <w:pPr>
              <w:rPr>
                <w:rFonts w:eastAsia="Times New Roman"/>
                <w:lang w:eastAsia="en-NZ"/>
              </w:rPr>
            </w:pPr>
          </w:p>
        </w:tc>
        <w:tc>
          <w:tcPr>
            <w:tcW w:w="4428" w:type="dxa"/>
            <w:noWrap/>
          </w:tcPr>
          <w:p w:rsidR="006E3FD8" w:rsidRPr="006E3FD8" w:rsidRDefault="006E3FD8" w:rsidP="006E3FD8">
            <w:pPr>
              <w:rPr>
                <w:rFonts w:eastAsia="Times New Roman"/>
                <w:lang w:eastAsia="en-NZ"/>
              </w:rPr>
            </w:pPr>
            <w:r w:rsidRPr="006E3FD8">
              <w:rPr>
                <w:rFonts w:eastAsia="Times New Roman"/>
                <w:lang w:eastAsia="en-NZ"/>
              </w:rPr>
              <w:t>Guide Dog Forum</w:t>
            </w:r>
          </w:p>
        </w:tc>
        <w:tc>
          <w:tcPr>
            <w:tcW w:w="1710"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373"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2,268</w:t>
            </w:r>
          </w:p>
        </w:tc>
      </w:tr>
      <w:tr w:rsidR="006E3FD8" w:rsidRPr="006E3FD8" w:rsidTr="006E3FD8">
        <w:trPr>
          <w:gridAfter w:val="1"/>
          <w:wAfter w:w="189" w:type="dxa"/>
          <w:trHeight w:val="304"/>
        </w:trPr>
        <w:tc>
          <w:tcPr>
            <w:tcW w:w="2857" w:type="dxa"/>
            <w:vMerge/>
          </w:tcPr>
          <w:p w:rsidR="006E3FD8" w:rsidRPr="006E3FD8" w:rsidRDefault="006E3FD8" w:rsidP="006E3FD8">
            <w:pPr>
              <w:rPr>
                <w:rFonts w:eastAsia="Times New Roman"/>
                <w:lang w:eastAsia="en-NZ"/>
              </w:rPr>
            </w:pPr>
          </w:p>
        </w:tc>
        <w:tc>
          <w:tcPr>
            <w:tcW w:w="4428" w:type="dxa"/>
            <w:noWrap/>
          </w:tcPr>
          <w:p w:rsidR="006E3FD8" w:rsidRPr="006E3FD8" w:rsidRDefault="006E3FD8" w:rsidP="006E3FD8">
            <w:pPr>
              <w:rPr>
                <w:rFonts w:eastAsia="Times New Roman"/>
                <w:b/>
                <w:lang w:eastAsia="en-NZ"/>
              </w:rPr>
            </w:pPr>
            <w:r w:rsidRPr="006E3FD8">
              <w:rPr>
                <w:rFonts w:eastAsia="Times New Roman"/>
                <w:b/>
                <w:lang w:eastAsia="en-NZ"/>
              </w:rPr>
              <w:t>Total</w:t>
            </w:r>
          </w:p>
        </w:tc>
        <w:tc>
          <w:tcPr>
            <w:tcW w:w="1710" w:type="dxa"/>
            <w:gridSpan w:val="2"/>
            <w:noWrap/>
          </w:tcPr>
          <w:p w:rsidR="006E3FD8" w:rsidRPr="006E3FD8" w:rsidRDefault="006E3FD8" w:rsidP="006E3FD8">
            <w:pPr>
              <w:jc w:val="right"/>
              <w:rPr>
                <w:rFonts w:eastAsia="Times New Roman"/>
                <w:b/>
                <w:lang w:eastAsia="en-NZ"/>
              </w:rPr>
            </w:pPr>
            <w:r w:rsidRPr="006E3FD8">
              <w:rPr>
                <w:rFonts w:eastAsia="Times New Roman"/>
                <w:b/>
                <w:lang w:eastAsia="en-NZ"/>
              </w:rPr>
              <w:t>7,756</w:t>
            </w:r>
          </w:p>
        </w:tc>
        <w:tc>
          <w:tcPr>
            <w:tcW w:w="1373" w:type="dxa"/>
            <w:gridSpan w:val="2"/>
            <w:noWrap/>
          </w:tcPr>
          <w:p w:rsidR="006E3FD8" w:rsidRPr="006E3FD8" w:rsidRDefault="006E3FD8" w:rsidP="006E3FD8">
            <w:pPr>
              <w:jc w:val="right"/>
              <w:rPr>
                <w:rFonts w:eastAsia="Times New Roman"/>
                <w:b/>
                <w:lang w:eastAsia="en-NZ"/>
              </w:rPr>
            </w:pPr>
            <w:r w:rsidRPr="006E3FD8">
              <w:rPr>
                <w:rFonts w:eastAsia="Times New Roman"/>
                <w:b/>
                <w:lang w:eastAsia="en-NZ"/>
              </w:rPr>
              <w:t>15,812</w:t>
            </w:r>
          </w:p>
        </w:tc>
      </w:tr>
      <w:tr w:rsidR="006E3FD8" w:rsidRPr="006E3FD8" w:rsidTr="006E3FD8">
        <w:trPr>
          <w:gridAfter w:val="1"/>
          <w:wAfter w:w="189" w:type="dxa"/>
          <w:trHeight w:val="338"/>
        </w:trPr>
        <w:tc>
          <w:tcPr>
            <w:tcW w:w="2857" w:type="dxa"/>
            <w:vMerge/>
            <w:hideMark/>
          </w:tcPr>
          <w:p w:rsidR="006E3FD8" w:rsidRPr="006E3FD8" w:rsidRDefault="006E3FD8" w:rsidP="006E3FD8">
            <w:pPr>
              <w:rPr>
                <w:rFonts w:eastAsia="Times New Roman"/>
                <w:lang w:eastAsia="en-NZ"/>
              </w:rPr>
            </w:pPr>
          </w:p>
        </w:tc>
        <w:tc>
          <w:tcPr>
            <w:tcW w:w="4428" w:type="dxa"/>
            <w:noWrap/>
          </w:tcPr>
          <w:p w:rsidR="006E3FD8" w:rsidRPr="006E3FD8" w:rsidRDefault="006E3FD8" w:rsidP="006E3FD8">
            <w:pPr>
              <w:rPr>
                <w:rFonts w:eastAsia="Times New Roman"/>
                <w:lang w:eastAsia="en-NZ"/>
              </w:rPr>
            </w:pPr>
          </w:p>
        </w:tc>
        <w:tc>
          <w:tcPr>
            <w:tcW w:w="1710" w:type="dxa"/>
            <w:gridSpan w:val="2"/>
            <w:noWrap/>
          </w:tcPr>
          <w:p w:rsidR="006E3FD8" w:rsidRPr="006E3FD8" w:rsidRDefault="006E3FD8" w:rsidP="006E3FD8">
            <w:pPr>
              <w:jc w:val="right"/>
              <w:rPr>
                <w:rFonts w:eastAsia="Times New Roman"/>
                <w:lang w:eastAsia="en-NZ"/>
              </w:rPr>
            </w:pPr>
          </w:p>
        </w:tc>
        <w:tc>
          <w:tcPr>
            <w:tcW w:w="1373" w:type="dxa"/>
            <w:gridSpan w:val="2"/>
            <w:noWrap/>
          </w:tcPr>
          <w:p w:rsidR="006E3FD8" w:rsidRPr="006E3FD8" w:rsidRDefault="006E3FD8" w:rsidP="006E3FD8">
            <w:pPr>
              <w:rPr>
                <w:rFonts w:eastAsia="Times New Roman"/>
                <w:lang w:eastAsia="en-NZ"/>
              </w:rPr>
            </w:pPr>
          </w:p>
        </w:tc>
      </w:tr>
    </w:tbl>
    <w:p w:rsidR="006E3FD8" w:rsidRPr="006E3FD8" w:rsidRDefault="006E3FD8" w:rsidP="006E3FD8">
      <w:pPr>
        <w:spacing w:after="160"/>
        <w:rPr>
          <w:rFonts w:eastAsiaTheme="minorHAnsi"/>
        </w:rPr>
      </w:pPr>
      <w:r w:rsidRPr="006E3FD8">
        <w:rPr>
          <w:rFonts w:eastAsiaTheme="minorHAnsi"/>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501C07">
      <w:pPr>
        <w:pStyle w:val="Heading1"/>
        <w:rPr>
          <w:rFonts w:hint="eastAsia"/>
        </w:rPr>
      </w:pPr>
      <w:r w:rsidRPr="006E3FD8">
        <w:t>Notes to the Performance Report</w:t>
      </w:r>
    </w:p>
    <w:p w:rsidR="006E3FD8" w:rsidRPr="006E3FD8" w:rsidRDefault="006E3FD8" w:rsidP="00501C07">
      <w:pPr>
        <w:pStyle w:val="Heading2"/>
      </w:pPr>
      <w:r w:rsidRPr="006E3FD8">
        <w:t>Note 2: Analysis of Expenses</w:t>
      </w:r>
    </w:p>
    <w:tbl>
      <w:tblPr>
        <w:tblW w:w="10680" w:type="dxa"/>
        <w:tblLook w:val="04A0" w:firstRow="1" w:lastRow="0" w:firstColumn="1" w:lastColumn="0" w:noHBand="0" w:noVBand="1"/>
      </w:tblPr>
      <w:tblGrid>
        <w:gridCol w:w="3163"/>
        <w:gridCol w:w="18"/>
        <w:gridCol w:w="44"/>
        <w:gridCol w:w="3944"/>
        <w:gridCol w:w="1981"/>
        <w:gridCol w:w="1530"/>
      </w:tblGrid>
      <w:tr w:rsidR="006E3FD8" w:rsidRPr="006E3FD8" w:rsidTr="00501C07">
        <w:trPr>
          <w:trHeight w:val="115"/>
        </w:trPr>
        <w:tc>
          <w:tcPr>
            <w:tcW w:w="7169" w:type="dxa"/>
            <w:gridSpan w:val="4"/>
            <w:noWrap/>
          </w:tcPr>
          <w:p w:rsidR="006E3FD8" w:rsidRPr="006E3FD8" w:rsidRDefault="006E3FD8" w:rsidP="006E3FD8">
            <w:pPr>
              <w:rPr>
                <w:rFonts w:eastAsia="Times New Roman"/>
                <w:b/>
                <w:bCs/>
                <w:lang w:eastAsia="en-NZ"/>
              </w:rPr>
            </w:pPr>
          </w:p>
        </w:tc>
        <w:tc>
          <w:tcPr>
            <w:tcW w:w="1981" w:type="dxa"/>
            <w:noWrap/>
          </w:tcPr>
          <w:p w:rsidR="006E3FD8" w:rsidRPr="006E3FD8" w:rsidRDefault="006E3FD8" w:rsidP="006E3FD8">
            <w:pPr>
              <w:jc w:val="right"/>
              <w:rPr>
                <w:rFonts w:eastAsia="Times New Roman"/>
                <w:b/>
                <w:lang w:eastAsia="en-NZ"/>
              </w:rPr>
            </w:pPr>
            <w:r w:rsidRPr="006E3FD8">
              <w:rPr>
                <w:rFonts w:eastAsia="Times New Roman"/>
                <w:b/>
                <w:lang w:eastAsia="en-NZ"/>
              </w:rPr>
              <w:t>2019</w:t>
            </w:r>
          </w:p>
        </w:tc>
        <w:tc>
          <w:tcPr>
            <w:tcW w:w="1530" w:type="dxa"/>
            <w:noWrap/>
          </w:tcPr>
          <w:p w:rsidR="006E3FD8" w:rsidRPr="006E3FD8" w:rsidRDefault="006E3FD8" w:rsidP="006E3FD8">
            <w:pPr>
              <w:ind w:right="-300"/>
              <w:jc w:val="right"/>
              <w:rPr>
                <w:rFonts w:eastAsia="Times New Roman"/>
                <w:b/>
                <w:lang w:eastAsia="en-NZ"/>
              </w:rPr>
            </w:pPr>
            <w:r w:rsidRPr="006E3FD8">
              <w:rPr>
                <w:rFonts w:eastAsia="Times New Roman"/>
                <w:b/>
                <w:lang w:eastAsia="en-NZ"/>
              </w:rPr>
              <w:t>20185</w:t>
            </w:r>
          </w:p>
        </w:tc>
      </w:tr>
      <w:tr w:rsidR="006E3FD8" w:rsidRPr="006E3FD8" w:rsidTr="00501C07">
        <w:trPr>
          <w:trHeight w:val="115"/>
        </w:trPr>
        <w:tc>
          <w:tcPr>
            <w:tcW w:w="3225" w:type="dxa"/>
            <w:gridSpan w:val="3"/>
            <w:noWrap/>
            <w:hideMark/>
          </w:tcPr>
          <w:p w:rsidR="006E3FD8" w:rsidRPr="006E3FD8" w:rsidRDefault="006E3FD8" w:rsidP="006E3FD8">
            <w:pPr>
              <w:rPr>
                <w:rFonts w:eastAsia="Times New Roman"/>
                <w:b/>
                <w:bCs/>
                <w:lang w:eastAsia="en-NZ"/>
              </w:rPr>
            </w:pPr>
            <w:r w:rsidRPr="006E3FD8">
              <w:rPr>
                <w:rFonts w:eastAsia="Times New Roman"/>
                <w:b/>
                <w:bCs/>
                <w:lang w:eastAsia="en-NZ"/>
              </w:rPr>
              <w:t>Expense Item</w:t>
            </w:r>
          </w:p>
        </w:tc>
        <w:tc>
          <w:tcPr>
            <w:tcW w:w="3944" w:type="dxa"/>
            <w:noWrap/>
          </w:tcPr>
          <w:p w:rsidR="006E3FD8" w:rsidRPr="006E3FD8" w:rsidRDefault="006E3FD8" w:rsidP="006E3FD8">
            <w:pPr>
              <w:rPr>
                <w:rFonts w:eastAsia="Times New Roman"/>
                <w:b/>
                <w:lang w:eastAsia="en-NZ"/>
              </w:rPr>
            </w:pPr>
            <w:r w:rsidRPr="006E3FD8">
              <w:rPr>
                <w:rFonts w:eastAsia="Times New Roman"/>
                <w:b/>
                <w:bCs/>
                <w:lang w:eastAsia="en-NZ"/>
              </w:rPr>
              <w:t>Analysis</w:t>
            </w:r>
          </w:p>
        </w:tc>
        <w:tc>
          <w:tcPr>
            <w:tcW w:w="1981" w:type="dxa"/>
            <w:noWrap/>
          </w:tcPr>
          <w:p w:rsidR="006E3FD8" w:rsidRPr="006E3FD8" w:rsidRDefault="006E3FD8" w:rsidP="006E3FD8">
            <w:pPr>
              <w:jc w:val="right"/>
              <w:rPr>
                <w:rFonts w:eastAsia="Times New Roman"/>
                <w:b/>
                <w:lang w:eastAsia="en-NZ"/>
              </w:rPr>
            </w:pPr>
            <w:r w:rsidRPr="006E3FD8">
              <w:rPr>
                <w:rFonts w:eastAsia="Times New Roman"/>
                <w:b/>
                <w:lang w:eastAsia="en-NZ"/>
              </w:rPr>
              <w:t>$</w:t>
            </w:r>
          </w:p>
        </w:tc>
        <w:tc>
          <w:tcPr>
            <w:tcW w:w="1530" w:type="dxa"/>
            <w:noWrap/>
          </w:tcPr>
          <w:p w:rsidR="006E3FD8" w:rsidRPr="006E3FD8" w:rsidRDefault="006E3FD8" w:rsidP="006E3FD8">
            <w:pPr>
              <w:tabs>
                <w:tab w:val="center" w:pos="852"/>
                <w:tab w:val="right" w:pos="1343"/>
              </w:tabs>
              <w:ind w:right="60"/>
              <w:jc w:val="right"/>
              <w:rPr>
                <w:rFonts w:eastAsia="Times New Roman"/>
                <w:b/>
                <w:lang w:eastAsia="en-NZ"/>
              </w:rPr>
            </w:pPr>
            <w:r w:rsidRPr="006E3FD8">
              <w:rPr>
                <w:rFonts w:eastAsia="Times New Roman"/>
                <w:b/>
                <w:lang w:eastAsia="en-NZ"/>
              </w:rPr>
              <w:t>$</w:t>
            </w:r>
          </w:p>
        </w:tc>
      </w:tr>
      <w:tr w:rsidR="006E3FD8" w:rsidRPr="006E3FD8" w:rsidTr="00501C07">
        <w:trPr>
          <w:trHeight w:val="373"/>
        </w:trPr>
        <w:tc>
          <w:tcPr>
            <w:tcW w:w="3225" w:type="dxa"/>
            <w:gridSpan w:val="3"/>
            <w:hideMark/>
          </w:tcPr>
          <w:p w:rsidR="006E3FD8" w:rsidRPr="006E3FD8" w:rsidRDefault="006E3FD8" w:rsidP="006E3FD8">
            <w:pPr>
              <w:rPr>
                <w:rFonts w:eastAsia="Times New Roman"/>
                <w:lang w:eastAsia="en-NZ"/>
              </w:rPr>
            </w:pPr>
            <w:r w:rsidRPr="006E3FD8">
              <w:rPr>
                <w:rFonts w:eastAsia="Times New Roman"/>
                <w:lang w:eastAsia="en-NZ"/>
              </w:rPr>
              <w:t>Expenses related to public fundraising</w:t>
            </w:r>
          </w:p>
        </w:tc>
        <w:tc>
          <w:tcPr>
            <w:tcW w:w="3944" w:type="dxa"/>
            <w:noWrap/>
            <w:hideMark/>
          </w:tcPr>
          <w:p w:rsidR="006E3FD8" w:rsidRPr="006E3FD8" w:rsidRDefault="006E3FD8" w:rsidP="006E3FD8">
            <w:pPr>
              <w:rPr>
                <w:rFonts w:eastAsia="Times New Roman"/>
                <w:lang w:eastAsia="en-NZ"/>
              </w:rPr>
            </w:pPr>
            <w:r w:rsidRPr="006E3FD8">
              <w:rPr>
                <w:rFonts w:eastAsia="Times New Roman"/>
                <w:lang w:eastAsia="en-NZ"/>
              </w:rPr>
              <w:t>Fundraising</w:t>
            </w:r>
          </w:p>
        </w:tc>
        <w:tc>
          <w:tcPr>
            <w:tcW w:w="1981" w:type="dxa"/>
            <w:noWrap/>
          </w:tcPr>
          <w:p w:rsidR="006E3FD8" w:rsidRPr="006E3FD8" w:rsidRDefault="006E3FD8" w:rsidP="006E3FD8">
            <w:pPr>
              <w:jc w:val="right"/>
              <w:rPr>
                <w:rFonts w:eastAsia="Times New Roman"/>
                <w:lang w:eastAsia="en-NZ"/>
              </w:rPr>
            </w:pPr>
            <w:r w:rsidRPr="006E3FD8">
              <w:rPr>
                <w:rFonts w:eastAsia="Times New Roman"/>
                <w:lang w:eastAsia="en-NZ"/>
              </w:rPr>
              <w:t>4,747</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1,931</w:t>
            </w:r>
          </w:p>
        </w:tc>
      </w:tr>
      <w:tr w:rsidR="006E3FD8" w:rsidRPr="006E3FD8" w:rsidTr="00501C07">
        <w:trPr>
          <w:trHeight w:val="373"/>
        </w:trPr>
        <w:tc>
          <w:tcPr>
            <w:tcW w:w="3225" w:type="dxa"/>
            <w:gridSpan w:val="3"/>
            <w:noWrap/>
            <w:hideMark/>
          </w:tcPr>
          <w:p w:rsidR="006E3FD8" w:rsidRPr="006E3FD8" w:rsidRDefault="006E3FD8" w:rsidP="006E3FD8">
            <w:pPr>
              <w:rPr>
                <w:rFonts w:eastAsia="Times New Roman"/>
                <w:lang w:eastAsia="en-NZ"/>
              </w:rPr>
            </w:pPr>
          </w:p>
        </w:tc>
        <w:tc>
          <w:tcPr>
            <w:tcW w:w="3944"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w:t>
            </w:r>
          </w:p>
        </w:tc>
        <w:tc>
          <w:tcPr>
            <w:tcW w:w="1981" w:type="dxa"/>
            <w:noWrap/>
          </w:tcPr>
          <w:p w:rsidR="006E3FD8" w:rsidRPr="006E3FD8" w:rsidRDefault="006E3FD8" w:rsidP="006E3FD8">
            <w:pPr>
              <w:jc w:val="right"/>
              <w:rPr>
                <w:rFonts w:eastAsia="Times New Roman"/>
                <w:b/>
                <w:lang w:eastAsia="en-NZ"/>
              </w:rPr>
            </w:pPr>
            <w:r w:rsidRPr="006E3FD8">
              <w:rPr>
                <w:rFonts w:eastAsia="Times New Roman"/>
                <w:b/>
                <w:lang w:eastAsia="en-NZ"/>
              </w:rPr>
              <w:t>4,747</w:t>
            </w:r>
          </w:p>
        </w:tc>
        <w:tc>
          <w:tcPr>
            <w:tcW w:w="1530" w:type="dxa"/>
            <w:noWrap/>
          </w:tcPr>
          <w:p w:rsidR="006E3FD8" w:rsidRPr="006E3FD8" w:rsidRDefault="006E3FD8" w:rsidP="006E3FD8">
            <w:pPr>
              <w:jc w:val="right"/>
              <w:rPr>
                <w:rFonts w:eastAsia="Times New Roman"/>
                <w:b/>
                <w:lang w:eastAsia="en-NZ"/>
              </w:rPr>
            </w:pPr>
            <w:r w:rsidRPr="006E3FD8">
              <w:rPr>
                <w:rFonts w:eastAsia="Times New Roman"/>
                <w:b/>
                <w:lang w:eastAsia="en-NZ"/>
              </w:rPr>
              <w:t>1,931</w:t>
            </w:r>
          </w:p>
        </w:tc>
      </w:tr>
      <w:tr w:rsidR="006E3FD8" w:rsidRPr="006E3FD8" w:rsidTr="00501C07">
        <w:trPr>
          <w:trHeight w:val="373"/>
        </w:trPr>
        <w:tc>
          <w:tcPr>
            <w:tcW w:w="3225" w:type="dxa"/>
            <w:gridSpan w:val="3"/>
            <w:noWrap/>
          </w:tcPr>
          <w:p w:rsidR="006E3FD8" w:rsidRPr="006E3FD8" w:rsidRDefault="006E3FD8" w:rsidP="006E3FD8">
            <w:pPr>
              <w:rPr>
                <w:rFonts w:eastAsia="Times New Roman"/>
                <w:lang w:eastAsia="en-NZ"/>
              </w:rPr>
            </w:pPr>
          </w:p>
        </w:tc>
        <w:tc>
          <w:tcPr>
            <w:tcW w:w="3944" w:type="dxa"/>
            <w:noWrap/>
          </w:tcPr>
          <w:p w:rsidR="006E3FD8" w:rsidRPr="006E3FD8" w:rsidRDefault="006E3FD8" w:rsidP="006E3FD8">
            <w:pPr>
              <w:rPr>
                <w:rFonts w:eastAsia="Times New Roman"/>
                <w:b/>
                <w:bCs/>
                <w:lang w:eastAsia="en-NZ"/>
              </w:rPr>
            </w:pPr>
          </w:p>
        </w:tc>
        <w:tc>
          <w:tcPr>
            <w:tcW w:w="1981" w:type="dxa"/>
            <w:noWrap/>
          </w:tcPr>
          <w:p w:rsidR="006E3FD8" w:rsidRPr="006E3FD8" w:rsidRDefault="006E3FD8" w:rsidP="006E3FD8">
            <w:pPr>
              <w:jc w:val="right"/>
              <w:rPr>
                <w:rFonts w:eastAsia="Times New Roman"/>
                <w:b/>
                <w:lang w:eastAsia="en-NZ"/>
              </w:rPr>
            </w:pPr>
          </w:p>
        </w:tc>
        <w:tc>
          <w:tcPr>
            <w:tcW w:w="1530" w:type="dxa"/>
            <w:noWrap/>
          </w:tcPr>
          <w:p w:rsidR="006E3FD8" w:rsidRPr="006E3FD8" w:rsidRDefault="006E3FD8" w:rsidP="006E3FD8">
            <w:pPr>
              <w:jc w:val="right"/>
              <w:rPr>
                <w:rFonts w:eastAsia="Times New Roman"/>
                <w:b/>
                <w:lang w:eastAsia="en-NZ"/>
              </w:rPr>
            </w:pPr>
          </w:p>
        </w:tc>
      </w:tr>
      <w:tr w:rsidR="006E3FD8" w:rsidRPr="006E3FD8" w:rsidTr="00501C07">
        <w:trPr>
          <w:trHeight w:val="374"/>
        </w:trPr>
        <w:tc>
          <w:tcPr>
            <w:tcW w:w="3163"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Expense Item</w:t>
            </w:r>
          </w:p>
        </w:tc>
        <w:tc>
          <w:tcPr>
            <w:tcW w:w="4006" w:type="dxa"/>
            <w:gridSpan w:val="3"/>
            <w:noWrap/>
            <w:hideMark/>
          </w:tcPr>
          <w:p w:rsidR="006E3FD8" w:rsidRPr="006E3FD8" w:rsidRDefault="006E3FD8" w:rsidP="006E3FD8">
            <w:pPr>
              <w:rPr>
                <w:rFonts w:eastAsia="Times New Roman"/>
                <w:b/>
                <w:bCs/>
                <w:lang w:eastAsia="en-NZ"/>
              </w:rPr>
            </w:pPr>
            <w:r w:rsidRPr="006E3FD8">
              <w:rPr>
                <w:rFonts w:eastAsia="Times New Roman"/>
                <w:b/>
                <w:bCs/>
                <w:lang w:eastAsia="en-NZ"/>
              </w:rPr>
              <w:t>Analysis</w:t>
            </w:r>
          </w:p>
        </w:tc>
        <w:tc>
          <w:tcPr>
            <w:tcW w:w="1981" w:type="dxa"/>
            <w:noWrap/>
          </w:tcPr>
          <w:p w:rsidR="006E3FD8" w:rsidRPr="006E3FD8" w:rsidRDefault="006E3FD8" w:rsidP="006E3FD8">
            <w:pPr>
              <w:ind w:firstLine="270"/>
              <w:jc w:val="right"/>
              <w:rPr>
                <w:rFonts w:eastAsia="Times New Roman"/>
                <w:b/>
                <w:lang w:eastAsia="en-NZ"/>
              </w:rPr>
            </w:pPr>
          </w:p>
        </w:tc>
        <w:tc>
          <w:tcPr>
            <w:tcW w:w="1530" w:type="dxa"/>
            <w:noWrap/>
          </w:tcPr>
          <w:p w:rsidR="006E3FD8" w:rsidRPr="006E3FD8" w:rsidRDefault="006E3FD8" w:rsidP="006E3FD8">
            <w:pPr>
              <w:ind w:firstLine="270"/>
              <w:jc w:val="right"/>
              <w:rPr>
                <w:rFonts w:eastAsia="Times New Roman"/>
                <w:b/>
                <w:lang w:eastAsia="en-NZ"/>
              </w:rPr>
            </w:pPr>
            <w:r w:rsidRPr="006E3FD8">
              <w:rPr>
                <w:rFonts w:eastAsia="Times New Roman"/>
                <w:b/>
                <w:lang w:eastAsia="en-NZ"/>
              </w:rPr>
              <w:t>$</w:t>
            </w:r>
          </w:p>
        </w:tc>
      </w:tr>
      <w:tr w:rsidR="006E3FD8" w:rsidRPr="006E3FD8" w:rsidTr="00501C07">
        <w:trPr>
          <w:trHeight w:val="374"/>
        </w:trPr>
        <w:tc>
          <w:tcPr>
            <w:tcW w:w="3163" w:type="dxa"/>
            <w:vMerge w:val="restart"/>
            <w:hideMark/>
          </w:tcPr>
          <w:p w:rsidR="006E3FD8" w:rsidRPr="006E3FD8" w:rsidRDefault="006E3FD8" w:rsidP="006E3FD8">
            <w:pPr>
              <w:rPr>
                <w:rFonts w:eastAsia="Times New Roman"/>
                <w:lang w:eastAsia="en-NZ"/>
              </w:rPr>
            </w:pPr>
            <w:r w:rsidRPr="006E3FD8">
              <w:rPr>
                <w:rFonts w:eastAsia="Times New Roman"/>
                <w:lang w:eastAsia="en-NZ"/>
              </w:rPr>
              <w:t>Volunteer and employee related costs</w:t>
            </w:r>
          </w:p>
        </w:tc>
        <w:tc>
          <w:tcPr>
            <w:tcW w:w="4006" w:type="dxa"/>
            <w:gridSpan w:val="3"/>
            <w:noWrap/>
            <w:hideMark/>
          </w:tcPr>
          <w:p w:rsidR="006E3FD8" w:rsidRPr="006E3FD8" w:rsidRDefault="006E3FD8" w:rsidP="006E3FD8">
            <w:pPr>
              <w:rPr>
                <w:rFonts w:eastAsia="Times New Roman"/>
                <w:lang w:eastAsia="en-NZ"/>
              </w:rPr>
            </w:pPr>
            <w:r w:rsidRPr="006E3FD8">
              <w:rPr>
                <w:rFonts w:eastAsia="Times New Roman"/>
                <w:lang w:eastAsia="en-NZ"/>
              </w:rPr>
              <w:t>Staff Wages</w:t>
            </w:r>
          </w:p>
        </w:tc>
        <w:tc>
          <w:tcPr>
            <w:tcW w:w="1981" w:type="dxa"/>
            <w:noWrap/>
          </w:tcPr>
          <w:p w:rsidR="006E3FD8" w:rsidRPr="006E3FD8" w:rsidRDefault="006E3FD8" w:rsidP="006E3FD8">
            <w:pPr>
              <w:jc w:val="right"/>
              <w:rPr>
                <w:rFonts w:eastAsia="Times New Roman"/>
                <w:lang w:eastAsia="en-NZ"/>
              </w:rPr>
            </w:pPr>
            <w:r w:rsidRPr="006E3FD8">
              <w:rPr>
                <w:rFonts w:eastAsia="Times New Roman"/>
                <w:lang w:eastAsia="en-NZ"/>
              </w:rPr>
              <w:t>171,073</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140,231</w:t>
            </w:r>
          </w:p>
        </w:tc>
      </w:tr>
      <w:tr w:rsidR="006E3FD8" w:rsidRPr="006E3FD8" w:rsidTr="00501C07">
        <w:trPr>
          <w:trHeight w:val="374"/>
        </w:trPr>
        <w:tc>
          <w:tcPr>
            <w:tcW w:w="3163" w:type="dxa"/>
            <w:vMerge/>
            <w:hideMark/>
          </w:tcPr>
          <w:p w:rsidR="006E3FD8" w:rsidRPr="006E3FD8" w:rsidRDefault="006E3FD8" w:rsidP="006E3FD8">
            <w:pPr>
              <w:rPr>
                <w:rFonts w:eastAsia="Times New Roman"/>
                <w:lang w:eastAsia="en-NZ"/>
              </w:rPr>
            </w:pPr>
          </w:p>
        </w:tc>
        <w:tc>
          <w:tcPr>
            <w:tcW w:w="4006" w:type="dxa"/>
            <w:gridSpan w:val="3"/>
            <w:noWrap/>
            <w:hideMark/>
          </w:tcPr>
          <w:p w:rsidR="006E3FD8" w:rsidRPr="006E3FD8" w:rsidRDefault="006E3FD8" w:rsidP="006E3FD8">
            <w:pPr>
              <w:rPr>
                <w:rFonts w:eastAsia="Times New Roman"/>
                <w:lang w:eastAsia="en-NZ"/>
              </w:rPr>
            </w:pPr>
            <w:r w:rsidRPr="006E3FD8">
              <w:rPr>
                <w:rFonts w:eastAsia="Times New Roman"/>
                <w:lang w:eastAsia="en-NZ"/>
              </w:rPr>
              <w:t>Other</w:t>
            </w:r>
          </w:p>
        </w:tc>
        <w:tc>
          <w:tcPr>
            <w:tcW w:w="1981" w:type="dxa"/>
            <w:noWrap/>
          </w:tcPr>
          <w:p w:rsidR="006E3FD8" w:rsidRPr="006E3FD8" w:rsidRDefault="006E3FD8" w:rsidP="006E3FD8">
            <w:pPr>
              <w:jc w:val="right"/>
              <w:rPr>
                <w:rFonts w:eastAsia="Times New Roman"/>
                <w:lang w:eastAsia="en-NZ"/>
              </w:rPr>
            </w:pPr>
            <w:r w:rsidRPr="006E3FD8">
              <w:rPr>
                <w:rFonts w:eastAsia="Times New Roman"/>
                <w:lang w:eastAsia="en-NZ"/>
              </w:rPr>
              <w:t>182</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635</w:t>
            </w:r>
          </w:p>
        </w:tc>
      </w:tr>
      <w:tr w:rsidR="006E3FD8" w:rsidRPr="006E3FD8" w:rsidTr="00501C07">
        <w:trPr>
          <w:trHeight w:val="374"/>
        </w:trPr>
        <w:tc>
          <w:tcPr>
            <w:tcW w:w="3163" w:type="dxa"/>
            <w:vMerge/>
            <w:noWrap/>
            <w:hideMark/>
          </w:tcPr>
          <w:p w:rsidR="006E3FD8" w:rsidRPr="006E3FD8" w:rsidRDefault="006E3FD8" w:rsidP="006E3FD8">
            <w:pPr>
              <w:rPr>
                <w:rFonts w:eastAsia="Times New Roman"/>
                <w:lang w:eastAsia="en-NZ"/>
              </w:rPr>
            </w:pPr>
          </w:p>
        </w:tc>
        <w:tc>
          <w:tcPr>
            <w:tcW w:w="4006" w:type="dxa"/>
            <w:gridSpan w:val="3"/>
            <w:noWrap/>
            <w:hideMark/>
          </w:tcPr>
          <w:p w:rsidR="006E3FD8" w:rsidRPr="006E3FD8" w:rsidRDefault="006E3FD8" w:rsidP="006E3FD8">
            <w:pPr>
              <w:rPr>
                <w:rFonts w:eastAsia="Times New Roman"/>
                <w:b/>
                <w:bCs/>
                <w:lang w:eastAsia="en-NZ"/>
              </w:rPr>
            </w:pPr>
            <w:r w:rsidRPr="006E3FD8">
              <w:rPr>
                <w:rFonts w:eastAsia="Times New Roman"/>
                <w:b/>
                <w:bCs/>
                <w:lang w:eastAsia="en-NZ"/>
              </w:rPr>
              <w:t>Total</w:t>
            </w:r>
          </w:p>
        </w:tc>
        <w:tc>
          <w:tcPr>
            <w:tcW w:w="1981" w:type="dxa"/>
            <w:noWrap/>
          </w:tcPr>
          <w:p w:rsidR="006E3FD8" w:rsidRPr="006E3FD8" w:rsidRDefault="006E3FD8" w:rsidP="006E3FD8">
            <w:pPr>
              <w:jc w:val="right"/>
              <w:rPr>
                <w:rFonts w:eastAsia="Times New Roman"/>
                <w:b/>
                <w:lang w:eastAsia="en-NZ"/>
              </w:rPr>
            </w:pPr>
            <w:r w:rsidRPr="006E3FD8">
              <w:rPr>
                <w:rFonts w:eastAsia="Times New Roman"/>
                <w:b/>
                <w:lang w:eastAsia="en-NZ"/>
              </w:rPr>
              <w:t>171,255</w:t>
            </w:r>
          </w:p>
        </w:tc>
        <w:tc>
          <w:tcPr>
            <w:tcW w:w="1530" w:type="dxa"/>
            <w:noWrap/>
          </w:tcPr>
          <w:p w:rsidR="006E3FD8" w:rsidRPr="006E3FD8" w:rsidRDefault="006E3FD8" w:rsidP="006E3FD8">
            <w:pPr>
              <w:jc w:val="right"/>
              <w:rPr>
                <w:rFonts w:eastAsia="Times New Roman"/>
                <w:b/>
                <w:lang w:eastAsia="en-NZ"/>
              </w:rPr>
            </w:pPr>
            <w:r w:rsidRPr="006E3FD8">
              <w:rPr>
                <w:rFonts w:eastAsia="Times New Roman"/>
                <w:b/>
                <w:lang w:eastAsia="en-NZ"/>
              </w:rPr>
              <w:t>140,866</w:t>
            </w:r>
          </w:p>
        </w:tc>
      </w:tr>
      <w:tr w:rsidR="006E3FD8" w:rsidRPr="006E3FD8" w:rsidTr="00501C07">
        <w:trPr>
          <w:trHeight w:val="374"/>
        </w:trPr>
        <w:tc>
          <w:tcPr>
            <w:tcW w:w="3163" w:type="dxa"/>
            <w:noWrap/>
          </w:tcPr>
          <w:p w:rsidR="006E3FD8" w:rsidRPr="006E3FD8" w:rsidRDefault="006E3FD8" w:rsidP="006E3FD8">
            <w:pPr>
              <w:rPr>
                <w:rFonts w:eastAsia="Times New Roman"/>
                <w:lang w:eastAsia="en-NZ"/>
              </w:rPr>
            </w:pPr>
          </w:p>
        </w:tc>
        <w:tc>
          <w:tcPr>
            <w:tcW w:w="4006" w:type="dxa"/>
            <w:gridSpan w:val="3"/>
            <w:noWrap/>
          </w:tcPr>
          <w:p w:rsidR="006E3FD8" w:rsidRPr="006E3FD8" w:rsidRDefault="006E3FD8" w:rsidP="006E3FD8">
            <w:pPr>
              <w:rPr>
                <w:rFonts w:eastAsia="Times New Roman"/>
                <w:b/>
                <w:bCs/>
                <w:lang w:eastAsia="en-NZ"/>
              </w:rPr>
            </w:pPr>
          </w:p>
        </w:tc>
        <w:tc>
          <w:tcPr>
            <w:tcW w:w="1981" w:type="dxa"/>
            <w:noWrap/>
          </w:tcPr>
          <w:p w:rsidR="006E3FD8" w:rsidRPr="006E3FD8" w:rsidRDefault="006E3FD8" w:rsidP="006E3FD8">
            <w:pPr>
              <w:jc w:val="right"/>
              <w:rPr>
                <w:rFonts w:eastAsia="Times New Roman"/>
                <w:b/>
                <w:lang w:eastAsia="en-NZ"/>
              </w:rPr>
            </w:pPr>
          </w:p>
        </w:tc>
        <w:tc>
          <w:tcPr>
            <w:tcW w:w="1530" w:type="dxa"/>
            <w:noWrap/>
          </w:tcPr>
          <w:p w:rsidR="006E3FD8" w:rsidRPr="006E3FD8" w:rsidRDefault="006E3FD8" w:rsidP="006E3FD8">
            <w:pPr>
              <w:jc w:val="right"/>
              <w:rPr>
                <w:rFonts w:eastAsia="Times New Roman"/>
                <w:b/>
                <w:lang w:eastAsia="en-NZ"/>
              </w:rPr>
            </w:pPr>
          </w:p>
        </w:tc>
      </w:tr>
      <w:tr w:rsidR="006E3FD8" w:rsidRPr="006E3FD8" w:rsidTr="00501C07">
        <w:trPr>
          <w:trHeight w:val="359"/>
        </w:trPr>
        <w:tc>
          <w:tcPr>
            <w:tcW w:w="3181" w:type="dxa"/>
            <w:gridSpan w:val="2"/>
            <w:noWrap/>
            <w:hideMark/>
          </w:tcPr>
          <w:p w:rsidR="006E3FD8" w:rsidRPr="006E3FD8" w:rsidRDefault="006E3FD8" w:rsidP="006E3FD8">
            <w:pPr>
              <w:rPr>
                <w:rFonts w:eastAsia="Times New Roman"/>
                <w:b/>
                <w:bCs/>
                <w:lang w:eastAsia="en-NZ"/>
              </w:rPr>
            </w:pPr>
            <w:r w:rsidRPr="006E3FD8">
              <w:rPr>
                <w:rFonts w:eastAsia="Times New Roman"/>
                <w:b/>
                <w:bCs/>
                <w:lang w:eastAsia="en-NZ"/>
              </w:rPr>
              <w:t>Expense Item</w:t>
            </w:r>
          </w:p>
        </w:tc>
        <w:tc>
          <w:tcPr>
            <w:tcW w:w="3988" w:type="dxa"/>
            <w:gridSpan w:val="2"/>
            <w:noWrap/>
            <w:hideMark/>
          </w:tcPr>
          <w:p w:rsidR="006E3FD8" w:rsidRPr="006E3FD8" w:rsidRDefault="006E3FD8" w:rsidP="006E3FD8">
            <w:pPr>
              <w:rPr>
                <w:rFonts w:eastAsia="Times New Roman"/>
                <w:b/>
                <w:lang w:eastAsia="en-NZ"/>
              </w:rPr>
            </w:pPr>
            <w:r w:rsidRPr="006E3FD8">
              <w:rPr>
                <w:rFonts w:eastAsia="Times New Roman"/>
                <w:b/>
                <w:lang w:eastAsia="en-NZ"/>
              </w:rPr>
              <w:t>Analysis</w:t>
            </w:r>
          </w:p>
        </w:tc>
        <w:tc>
          <w:tcPr>
            <w:tcW w:w="1981"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c>
          <w:tcPr>
            <w:tcW w:w="1530" w:type="dxa"/>
            <w:noWrap/>
            <w:hideMark/>
          </w:tcPr>
          <w:p w:rsidR="006E3FD8" w:rsidRPr="006E3FD8" w:rsidRDefault="006E3FD8" w:rsidP="006E3FD8">
            <w:pPr>
              <w:ind w:right="72"/>
              <w:jc w:val="right"/>
              <w:rPr>
                <w:rFonts w:eastAsia="Times New Roman"/>
                <w:b/>
                <w:lang w:eastAsia="en-NZ"/>
              </w:rPr>
            </w:pPr>
            <w:r w:rsidRPr="006E3FD8">
              <w:rPr>
                <w:rFonts w:eastAsia="Times New Roman"/>
                <w:b/>
                <w:lang w:eastAsia="en-NZ"/>
              </w:rPr>
              <w:t>$</w:t>
            </w:r>
          </w:p>
        </w:tc>
      </w:tr>
      <w:tr w:rsidR="006E3FD8" w:rsidRPr="006E3FD8" w:rsidTr="00501C07">
        <w:trPr>
          <w:trHeight w:val="359"/>
        </w:trPr>
        <w:tc>
          <w:tcPr>
            <w:tcW w:w="3181" w:type="dxa"/>
            <w:gridSpan w:val="2"/>
            <w:vMerge w:val="restart"/>
            <w:hideMark/>
          </w:tcPr>
          <w:p w:rsidR="006E3FD8" w:rsidRPr="006E3FD8" w:rsidRDefault="006E3FD8" w:rsidP="006E3FD8">
            <w:pPr>
              <w:rPr>
                <w:rFonts w:eastAsia="Times New Roman"/>
                <w:lang w:eastAsia="en-NZ"/>
              </w:rPr>
            </w:pPr>
            <w:r w:rsidRPr="006E3FD8">
              <w:rPr>
                <w:rFonts w:eastAsia="Times New Roman"/>
                <w:lang w:eastAsia="en-NZ"/>
              </w:rPr>
              <w:t xml:space="preserve">Costs related to providing goods or services </w:t>
            </w:r>
          </w:p>
        </w:tc>
        <w:tc>
          <w:tcPr>
            <w:tcW w:w="3988" w:type="dxa"/>
            <w:gridSpan w:val="2"/>
            <w:noWrap/>
            <w:hideMark/>
          </w:tcPr>
          <w:p w:rsidR="006E3FD8" w:rsidRPr="006E3FD8" w:rsidRDefault="006E3FD8" w:rsidP="006E3FD8">
            <w:pPr>
              <w:rPr>
                <w:rFonts w:eastAsia="Times New Roman"/>
                <w:lang w:eastAsia="en-NZ"/>
              </w:rPr>
            </w:pPr>
            <w:r w:rsidRPr="006E3FD8">
              <w:rPr>
                <w:rFonts w:eastAsia="Times New Roman"/>
                <w:lang w:eastAsia="en-NZ"/>
              </w:rPr>
              <w:t>Advocacy</w:t>
            </w:r>
          </w:p>
        </w:tc>
        <w:tc>
          <w:tcPr>
            <w:tcW w:w="1981" w:type="dxa"/>
            <w:noWrap/>
          </w:tcPr>
          <w:p w:rsidR="006E3FD8" w:rsidRPr="006E3FD8" w:rsidRDefault="006E3FD8" w:rsidP="006E3FD8">
            <w:pPr>
              <w:jc w:val="right"/>
              <w:rPr>
                <w:rFonts w:eastAsia="Times New Roman"/>
                <w:lang w:eastAsia="en-NZ"/>
              </w:rPr>
            </w:pPr>
            <w:r w:rsidRPr="006E3FD8">
              <w:rPr>
                <w:rFonts w:eastAsia="Times New Roman"/>
                <w:lang w:eastAsia="en-NZ"/>
              </w:rPr>
              <w:t>6,780</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6,233</w:t>
            </w:r>
          </w:p>
        </w:tc>
      </w:tr>
      <w:tr w:rsidR="006E3FD8" w:rsidRPr="006E3FD8" w:rsidTr="00501C07">
        <w:trPr>
          <w:trHeight w:val="359"/>
        </w:trPr>
        <w:tc>
          <w:tcPr>
            <w:tcW w:w="3181" w:type="dxa"/>
            <w:gridSpan w:val="2"/>
            <w:vMerge/>
            <w:hideMark/>
          </w:tcPr>
          <w:p w:rsidR="006E3FD8" w:rsidRPr="006E3FD8" w:rsidRDefault="006E3FD8" w:rsidP="006E3FD8">
            <w:pPr>
              <w:rPr>
                <w:rFonts w:eastAsia="Times New Roman"/>
                <w:lang w:eastAsia="en-NZ"/>
              </w:rPr>
            </w:pPr>
          </w:p>
        </w:tc>
        <w:tc>
          <w:tcPr>
            <w:tcW w:w="3988" w:type="dxa"/>
            <w:gridSpan w:val="2"/>
            <w:noWrap/>
            <w:hideMark/>
          </w:tcPr>
          <w:p w:rsidR="006E3FD8" w:rsidRPr="006E3FD8" w:rsidRDefault="006E3FD8" w:rsidP="006E3FD8">
            <w:pPr>
              <w:rPr>
                <w:rFonts w:eastAsia="Times New Roman"/>
                <w:lang w:eastAsia="en-NZ"/>
              </w:rPr>
            </w:pPr>
            <w:r w:rsidRPr="006E3FD8">
              <w:rPr>
                <w:rFonts w:eastAsia="Times New Roman"/>
                <w:lang w:eastAsia="en-NZ"/>
              </w:rPr>
              <w:t>Conference</w:t>
            </w:r>
          </w:p>
        </w:tc>
        <w:tc>
          <w:tcPr>
            <w:tcW w:w="1981" w:type="dxa"/>
            <w:noWrap/>
          </w:tcPr>
          <w:p w:rsidR="006E3FD8" w:rsidRPr="006E3FD8" w:rsidRDefault="006E3FD8" w:rsidP="006E3FD8">
            <w:pPr>
              <w:jc w:val="right"/>
              <w:rPr>
                <w:rFonts w:eastAsia="Times New Roman"/>
                <w:lang w:eastAsia="en-NZ"/>
              </w:rPr>
            </w:pPr>
            <w:r w:rsidRPr="006E3FD8">
              <w:rPr>
                <w:rFonts w:eastAsia="Times New Roman"/>
                <w:lang w:eastAsia="en-NZ"/>
              </w:rPr>
              <w:t>67,496</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65,083</w:t>
            </w:r>
          </w:p>
        </w:tc>
      </w:tr>
      <w:tr w:rsidR="006E3FD8" w:rsidRPr="006E3FD8" w:rsidTr="00501C07">
        <w:trPr>
          <w:trHeight w:val="359"/>
        </w:trPr>
        <w:tc>
          <w:tcPr>
            <w:tcW w:w="3181" w:type="dxa"/>
            <w:gridSpan w:val="2"/>
            <w:vMerge/>
            <w:hideMark/>
          </w:tcPr>
          <w:p w:rsidR="006E3FD8" w:rsidRPr="006E3FD8" w:rsidRDefault="006E3FD8" w:rsidP="006E3FD8">
            <w:pPr>
              <w:rPr>
                <w:rFonts w:eastAsia="Times New Roman"/>
                <w:lang w:eastAsia="en-NZ"/>
              </w:rPr>
            </w:pPr>
          </w:p>
        </w:tc>
        <w:tc>
          <w:tcPr>
            <w:tcW w:w="3988" w:type="dxa"/>
            <w:gridSpan w:val="2"/>
            <w:noWrap/>
            <w:hideMark/>
          </w:tcPr>
          <w:p w:rsidR="006E3FD8" w:rsidRPr="006E3FD8" w:rsidRDefault="006E3FD8" w:rsidP="006E3FD8">
            <w:pPr>
              <w:rPr>
                <w:rFonts w:eastAsia="Times New Roman"/>
                <w:lang w:eastAsia="en-NZ"/>
              </w:rPr>
            </w:pPr>
            <w:r w:rsidRPr="006E3FD8">
              <w:rPr>
                <w:rFonts w:eastAsia="Times New Roman"/>
                <w:lang w:eastAsia="en-NZ"/>
              </w:rPr>
              <w:t>Board Expenses</w:t>
            </w:r>
          </w:p>
        </w:tc>
        <w:tc>
          <w:tcPr>
            <w:tcW w:w="1981" w:type="dxa"/>
            <w:noWrap/>
          </w:tcPr>
          <w:p w:rsidR="006E3FD8" w:rsidRPr="006E3FD8" w:rsidRDefault="006E3FD8" w:rsidP="006E3FD8">
            <w:pPr>
              <w:jc w:val="right"/>
              <w:rPr>
                <w:rFonts w:eastAsia="Times New Roman"/>
                <w:lang w:eastAsia="en-NZ"/>
              </w:rPr>
            </w:pPr>
            <w:r w:rsidRPr="006E3FD8">
              <w:rPr>
                <w:rFonts w:eastAsia="Times New Roman"/>
                <w:lang w:eastAsia="en-NZ"/>
              </w:rPr>
              <w:t>47,407</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37,887</w:t>
            </w:r>
          </w:p>
        </w:tc>
      </w:tr>
      <w:tr w:rsidR="006E3FD8" w:rsidRPr="006E3FD8" w:rsidTr="00501C07">
        <w:trPr>
          <w:trHeight w:val="359"/>
        </w:trPr>
        <w:tc>
          <w:tcPr>
            <w:tcW w:w="3181" w:type="dxa"/>
            <w:gridSpan w:val="2"/>
            <w:vMerge/>
            <w:hideMark/>
          </w:tcPr>
          <w:p w:rsidR="006E3FD8" w:rsidRPr="006E3FD8" w:rsidRDefault="006E3FD8" w:rsidP="006E3FD8">
            <w:pPr>
              <w:rPr>
                <w:rFonts w:eastAsia="Times New Roman"/>
                <w:lang w:eastAsia="en-NZ"/>
              </w:rPr>
            </w:pPr>
          </w:p>
        </w:tc>
        <w:tc>
          <w:tcPr>
            <w:tcW w:w="3988" w:type="dxa"/>
            <w:gridSpan w:val="2"/>
            <w:noWrap/>
            <w:hideMark/>
          </w:tcPr>
          <w:p w:rsidR="006E3FD8" w:rsidRPr="006E3FD8" w:rsidRDefault="006E3FD8" w:rsidP="006E3FD8">
            <w:pPr>
              <w:rPr>
                <w:rFonts w:eastAsia="Times New Roman"/>
                <w:lang w:eastAsia="en-NZ"/>
              </w:rPr>
            </w:pPr>
            <w:r w:rsidRPr="006E3FD8">
              <w:rPr>
                <w:rFonts w:eastAsia="Times New Roman"/>
                <w:lang w:eastAsia="en-NZ"/>
              </w:rPr>
              <w:t>Seminars</w:t>
            </w:r>
          </w:p>
        </w:tc>
        <w:tc>
          <w:tcPr>
            <w:tcW w:w="1981"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18,800</w:t>
            </w:r>
          </w:p>
        </w:tc>
      </w:tr>
      <w:tr w:rsidR="006E3FD8" w:rsidRPr="006E3FD8" w:rsidTr="00501C07">
        <w:trPr>
          <w:trHeight w:val="359"/>
        </w:trPr>
        <w:tc>
          <w:tcPr>
            <w:tcW w:w="3181" w:type="dxa"/>
            <w:gridSpan w:val="2"/>
            <w:vMerge/>
          </w:tcPr>
          <w:p w:rsidR="006E3FD8" w:rsidRPr="006E3FD8" w:rsidRDefault="006E3FD8" w:rsidP="006E3FD8">
            <w:pPr>
              <w:rPr>
                <w:rFonts w:eastAsia="Times New Roman"/>
                <w:lang w:eastAsia="en-NZ"/>
              </w:rPr>
            </w:pPr>
          </w:p>
        </w:tc>
        <w:tc>
          <w:tcPr>
            <w:tcW w:w="3988" w:type="dxa"/>
            <w:gridSpan w:val="2"/>
            <w:noWrap/>
          </w:tcPr>
          <w:p w:rsidR="006E3FD8" w:rsidRPr="006E3FD8" w:rsidRDefault="006E3FD8" w:rsidP="006E3FD8">
            <w:pPr>
              <w:rPr>
                <w:rFonts w:eastAsia="Times New Roman"/>
                <w:highlight w:val="yellow"/>
                <w:lang w:eastAsia="en-NZ"/>
              </w:rPr>
            </w:pPr>
            <w:r w:rsidRPr="006E3FD8">
              <w:rPr>
                <w:rFonts w:eastAsia="Times New Roman"/>
                <w:lang w:eastAsia="en-NZ"/>
              </w:rPr>
              <w:t>Projects</w:t>
            </w:r>
          </w:p>
        </w:tc>
        <w:tc>
          <w:tcPr>
            <w:tcW w:w="1981" w:type="dxa"/>
            <w:noWrap/>
          </w:tcPr>
          <w:p w:rsidR="006E3FD8" w:rsidRPr="006E3FD8" w:rsidRDefault="006E3FD8" w:rsidP="006E3FD8">
            <w:pPr>
              <w:jc w:val="right"/>
              <w:rPr>
                <w:rFonts w:eastAsia="Times New Roman"/>
                <w:highlight w:val="yellow"/>
                <w:lang w:eastAsia="en-NZ"/>
              </w:rPr>
            </w:pPr>
            <w:r w:rsidRPr="006E3FD8">
              <w:rPr>
                <w:rFonts w:eastAsia="Times New Roman"/>
                <w:lang w:eastAsia="en-NZ"/>
              </w:rPr>
              <w:t>67,077</w:t>
            </w:r>
          </w:p>
        </w:tc>
        <w:tc>
          <w:tcPr>
            <w:tcW w:w="1530" w:type="dxa"/>
            <w:noWrap/>
          </w:tcPr>
          <w:p w:rsidR="006E3FD8" w:rsidRPr="006E3FD8" w:rsidRDefault="006E3FD8" w:rsidP="006E3FD8">
            <w:pPr>
              <w:jc w:val="right"/>
              <w:rPr>
                <w:rFonts w:eastAsia="Times New Roman"/>
                <w:highlight w:val="yellow"/>
                <w:lang w:eastAsia="en-NZ"/>
              </w:rPr>
            </w:pPr>
            <w:r w:rsidRPr="006E3FD8">
              <w:rPr>
                <w:rFonts w:eastAsia="Times New Roman"/>
                <w:lang w:eastAsia="en-NZ"/>
              </w:rPr>
              <w:t>1,792</w:t>
            </w:r>
          </w:p>
        </w:tc>
      </w:tr>
      <w:tr w:rsidR="006E3FD8" w:rsidRPr="006E3FD8" w:rsidTr="00501C07">
        <w:trPr>
          <w:trHeight w:val="359"/>
        </w:trPr>
        <w:tc>
          <w:tcPr>
            <w:tcW w:w="3181" w:type="dxa"/>
            <w:gridSpan w:val="2"/>
            <w:vMerge/>
            <w:hideMark/>
          </w:tcPr>
          <w:p w:rsidR="006E3FD8" w:rsidRPr="006E3FD8" w:rsidRDefault="006E3FD8" w:rsidP="006E3FD8">
            <w:pPr>
              <w:rPr>
                <w:rFonts w:eastAsia="Times New Roman"/>
                <w:lang w:eastAsia="en-NZ"/>
              </w:rPr>
            </w:pPr>
          </w:p>
        </w:tc>
        <w:tc>
          <w:tcPr>
            <w:tcW w:w="3988" w:type="dxa"/>
            <w:gridSpan w:val="2"/>
            <w:noWrap/>
          </w:tcPr>
          <w:p w:rsidR="006E3FD8" w:rsidRPr="006E3FD8" w:rsidRDefault="006E3FD8" w:rsidP="006E3FD8">
            <w:pPr>
              <w:rPr>
                <w:rFonts w:eastAsia="Times New Roman"/>
                <w:lang w:eastAsia="en-NZ"/>
              </w:rPr>
            </w:pPr>
            <w:r w:rsidRPr="006E3FD8">
              <w:rPr>
                <w:rFonts w:eastAsia="Times New Roman"/>
                <w:lang w:eastAsia="en-NZ"/>
              </w:rPr>
              <w:t>Calendars</w:t>
            </w:r>
          </w:p>
        </w:tc>
        <w:tc>
          <w:tcPr>
            <w:tcW w:w="1981" w:type="dxa"/>
            <w:noWrap/>
          </w:tcPr>
          <w:p w:rsidR="006E3FD8" w:rsidRPr="006E3FD8" w:rsidRDefault="006E3FD8" w:rsidP="006E3FD8">
            <w:pPr>
              <w:jc w:val="right"/>
              <w:rPr>
                <w:rFonts w:eastAsia="Times New Roman"/>
                <w:lang w:eastAsia="en-NZ"/>
              </w:rPr>
            </w:pPr>
            <w:r w:rsidRPr="006E3FD8">
              <w:rPr>
                <w:rFonts w:eastAsia="Times New Roman"/>
                <w:lang w:eastAsia="en-NZ"/>
              </w:rPr>
              <w:t>6,746</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6,191</w:t>
            </w:r>
          </w:p>
        </w:tc>
      </w:tr>
      <w:tr w:rsidR="006E3FD8" w:rsidRPr="006E3FD8" w:rsidTr="00501C07">
        <w:trPr>
          <w:trHeight w:val="359"/>
        </w:trPr>
        <w:tc>
          <w:tcPr>
            <w:tcW w:w="3181" w:type="dxa"/>
            <w:gridSpan w:val="2"/>
            <w:vMerge/>
          </w:tcPr>
          <w:p w:rsidR="006E3FD8" w:rsidRPr="006E3FD8" w:rsidRDefault="006E3FD8" w:rsidP="006E3FD8">
            <w:pPr>
              <w:rPr>
                <w:rFonts w:eastAsia="Times New Roman"/>
                <w:lang w:eastAsia="en-NZ"/>
              </w:rPr>
            </w:pPr>
          </w:p>
        </w:tc>
        <w:tc>
          <w:tcPr>
            <w:tcW w:w="3988" w:type="dxa"/>
            <w:gridSpan w:val="2"/>
            <w:noWrap/>
          </w:tcPr>
          <w:p w:rsidR="006E3FD8" w:rsidRPr="006E3FD8" w:rsidRDefault="006E3FD8" w:rsidP="006E3FD8">
            <w:pPr>
              <w:rPr>
                <w:rFonts w:eastAsia="Times New Roman"/>
                <w:lang w:eastAsia="en-NZ"/>
              </w:rPr>
            </w:pPr>
            <w:r w:rsidRPr="006E3FD8">
              <w:rPr>
                <w:rFonts w:eastAsia="Times New Roman"/>
                <w:lang w:eastAsia="en-NZ"/>
              </w:rPr>
              <w:t>Governance/Constitutional Review</w:t>
            </w:r>
          </w:p>
        </w:tc>
        <w:tc>
          <w:tcPr>
            <w:tcW w:w="1981" w:type="dxa"/>
            <w:noWrap/>
          </w:tcPr>
          <w:p w:rsidR="006E3FD8" w:rsidRPr="006E3FD8" w:rsidRDefault="006E3FD8" w:rsidP="006E3FD8">
            <w:pPr>
              <w:jc w:val="right"/>
              <w:rPr>
                <w:rFonts w:eastAsia="Times New Roman"/>
                <w:lang w:eastAsia="en-NZ"/>
              </w:rPr>
            </w:pPr>
            <w:r w:rsidRPr="006E3FD8">
              <w:rPr>
                <w:rFonts w:eastAsia="Times New Roman"/>
                <w:lang w:eastAsia="en-NZ"/>
              </w:rPr>
              <w:t>12,764</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1,660</w:t>
            </w:r>
          </w:p>
        </w:tc>
      </w:tr>
      <w:tr w:rsidR="006E3FD8" w:rsidRPr="006E3FD8" w:rsidTr="00501C07">
        <w:trPr>
          <w:trHeight w:val="359"/>
        </w:trPr>
        <w:tc>
          <w:tcPr>
            <w:tcW w:w="3181" w:type="dxa"/>
            <w:gridSpan w:val="2"/>
            <w:vMerge/>
            <w:hideMark/>
          </w:tcPr>
          <w:p w:rsidR="006E3FD8" w:rsidRPr="006E3FD8" w:rsidRDefault="006E3FD8" w:rsidP="006E3FD8">
            <w:pPr>
              <w:rPr>
                <w:rFonts w:eastAsia="Times New Roman"/>
                <w:lang w:eastAsia="en-NZ"/>
              </w:rPr>
            </w:pPr>
          </w:p>
        </w:tc>
        <w:tc>
          <w:tcPr>
            <w:tcW w:w="3988" w:type="dxa"/>
            <w:gridSpan w:val="2"/>
            <w:noWrap/>
          </w:tcPr>
          <w:p w:rsidR="006E3FD8" w:rsidRPr="006E3FD8" w:rsidRDefault="006E3FD8" w:rsidP="006E3FD8">
            <w:pPr>
              <w:rPr>
                <w:rFonts w:eastAsia="Times New Roman"/>
                <w:lang w:eastAsia="en-NZ"/>
              </w:rPr>
            </w:pPr>
            <w:r w:rsidRPr="006E3FD8">
              <w:rPr>
                <w:rFonts w:eastAsia="Times New Roman"/>
                <w:lang w:eastAsia="en-NZ"/>
              </w:rPr>
              <w:t>Administration Expenses</w:t>
            </w:r>
          </w:p>
        </w:tc>
        <w:tc>
          <w:tcPr>
            <w:tcW w:w="1981" w:type="dxa"/>
            <w:noWrap/>
          </w:tcPr>
          <w:p w:rsidR="006E3FD8" w:rsidRPr="006E3FD8" w:rsidRDefault="006E3FD8" w:rsidP="006E3FD8">
            <w:pPr>
              <w:jc w:val="right"/>
              <w:rPr>
                <w:rFonts w:eastAsia="Times New Roman"/>
                <w:lang w:eastAsia="en-NZ"/>
              </w:rPr>
            </w:pPr>
            <w:r w:rsidRPr="006E3FD8">
              <w:rPr>
                <w:rFonts w:eastAsia="Times New Roman"/>
                <w:lang w:eastAsia="en-NZ"/>
              </w:rPr>
              <w:t>51,965</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49,428</w:t>
            </w:r>
          </w:p>
        </w:tc>
      </w:tr>
      <w:tr w:rsidR="006E3FD8" w:rsidRPr="006E3FD8" w:rsidTr="00501C07">
        <w:trPr>
          <w:trHeight w:val="359"/>
        </w:trPr>
        <w:tc>
          <w:tcPr>
            <w:tcW w:w="3181" w:type="dxa"/>
            <w:gridSpan w:val="2"/>
            <w:vMerge/>
            <w:hideMark/>
          </w:tcPr>
          <w:p w:rsidR="006E3FD8" w:rsidRPr="006E3FD8" w:rsidRDefault="006E3FD8" w:rsidP="006E3FD8">
            <w:pPr>
              <w:rPr>
                <w:rFonts w:eastAsia="Times New Roman"/>
                <w:lang w:eastAsia="en-NZ"/>
              </w:rPr>
            </w:pPr>
          </w:p>
        </w:tc>
        <w:tc>
          <w:tcPr>
            <w:tcW w:w="3988" w:type="dxa"/>
            <w:gridSpan w:val="2"/>
            <w:noWrap/>
          </w:tcPr>
          <w:p w:rsidR="006E3FD8" w:rsidRPr="006E3FD8" w:rsidRDefault="006E3FD8" w:rsidP="006E3FD8">
            <w:pPr>
              <w:rPr>
                <w:rFonts w:eastAsia="Times New Roman"/>
                <w:lang w:eastAsia="en-NZ"/>
              </w:rPr>
            </w:pPr>
            <w:r w:rsidRPr="006E3FD8">
              <w:rPr>
                <w:rFonts w:eastAsia="Times New Roman"/>
                <w:lang w:eastAsia="en-NZ"/>
              </w:rPr>
              <w:t>Office Expenses</w:t>
            </w:r>
          </w:p>
        </w:tc>
        <w:tc>
          <w:tcPr>
            <w:tcW w:w="1981" w:type="dxa"/>
            <w:noWrap/>
          </w:tcPr>
          <w:p w:rsidR="006E3FD8" w:rsidRPr="006E3FD8" w:rsidRDefault="006E3FD8" w:rsidP="006E3FD8">
            <w:pPr>
              <w:jc w:val="right"/>
              <w:rPr>
                <w:rFonts w:eastAsia="Times New Roman"/>
                <w:lang w:eastAsia="en-NZ"/>
              </w:rPr>
            </w:pPr>
            <w:r w:rsidRPr="006E3FD8">
              <w:rPr>
                <w:rFonts w:eastAsia="Times New Roman"/>
                <w:lang w:eastAsia="en-NZ"/>
              </w:rPr>
              <w:t>47,503</w:t>
            </w:r>
          </w:p>
        </w:tc>
        <w:tc>
          <w:tcPr>
            <w:tcW w:w="1530" w:type="dxa"/>
            <w:noWrap/>
          </w:tcPr>
          <w:p w:rsidR="006E3FD8" w:rsidRPr="006E3FD8" w:rsidRDefault="006E3FD8" w:rsidP="006E3FD8">
            <w:pPr>
              <w:jc w:val="right"/>
              <w:rPr>
                <w:rFonts w:eastAsia="Times New Roman"/>
                <w:lang w:eastAsia="en-NZ"/>
              </w:rPr>
            </w:pPr>
            <w:r w:rsidRPr="006E3FD8">
              <w:rPr>
                <w:rFonts w:eastAsia="Times New Roman"/>
                <w:lang w:eastAsia="en-NZ"/>
              </w:rPr>
              <w:t>52,084</w:t>
            </w:r>
          </w:p>
        </w:tc>
      </w:tr>
      <w:tr w:rsidR="006E3FD8" w:rsidRPr="006E3FD8" w:rsidTr="00501C07">
        <w:trPr>
          <w:trHeight w:val="359"/>
        </w:trPr>
        <w:tc>
          <w:tcPr>
            <w:tcW w:w="3181" w:type="dxa"/>
            <w:gridSpan w:val="2"/>
            <w:vMerge/>
            <w:hideMark/>
          </w:tcPr>
          <w:p w:rsidR="006E3FD8" w:rsidRPr="006E3FD8" w:rsidRDefault="006E3FD8" w:rsidP="006E3FD8">
            <w:pPr>
              <w:rPr>
                <w:rFonts w:eastAsia="Times New Roman"/>
                <w:lang w:eastAsia="en-NZ"/>
              </w:rPr>
            </w:pPr>
          </w:p>
        </w:tc>
        <w:tc>
          <w:tcPr>
            <w:tcW w:w="3988" w:type="dxa"/>
            <w:gridSpan w:val="2"/>
            <w:noWrap/>
          </w:tcPr>
          <w:p w:rsidR="006E3FD8" w:rsidRPr="006E3FD8" w:rsidRDefault="006E3FD8" w:rsidP="006E3FD8">
            <w:pPr>
              <w:rPr>
                <w:rFonts w:eastAsia="Times New Roman"/>
                <w:lang w:eastAsia="en-NZ"/>
              </w:rPr>
            </w:pPr>
            <w:r w:rsidRPr="006E3FD8">
              <w:rPr>
                <w:rFonts w:eastAsia="Times New Roman"/>
                <w:b/>
                <w:bCs/>
                <w:lang w:eastAsia="en-NZ"/>
              </w:rPr>
              <w:t>Total</w:t>
            </w:r>
          </w:p>
        </w:tc>
        <w:tc>
          <w:tcPr>
            <w:tcW w:w="1981" w:type="dxa"/>
            <w:noWrap/>
          </w:tcPr>
          <w:p w:rsidR="006E3FD8" w:rsidRPr="006E3FD8" w:rsidRDefault="006E3FD8" w:rsidP="006E3FD8">
            <w:pPr>
              <w:jc w:val="right"/>
              <w:rPr>
                <w:rFonts w:eastAsia="Times New Roman"/>
                <w:lang w:eastAsia="en-NZ"/>
              </w:rPr>
            </w:pPr>
            <w:r w:rsidRPr="006E3FD8">
              <w:rPr>
                <w:rFonts w:eastAsia="Times New Roman"/>
                <w:b/>
                <w:lang w:eastAsia="en-NZ"/>
              </w:rPr>
              <w:t>307,738</w:t>
            </w:r>
          </w:p>
        </w:tc>
        <w:tc>
          <w:tcPr>
            <w:tcW w:w="1530" w:type="dxa"/>
            <w:noWrap/>
          </w:tcPr>
          <w:p w:rsidR="006E3FD8" w:rsidRPr="006E3FD8" w:rsidRDefault="006E3FD8" w:rsidP="006E3FD8">
            <w:pPr>
              <w:jc w:val="right"/>
              <w:rPr>
                <w:rFonts w:eastAsia="Times New Roman"/>
                <w:lang w:eastAsia="en-NZ"/>
              </w:rPr>
            </w:pPr>
            <w:r w:rsidRPr="006E3FD8">
              <w:rPr>
                <w:rFonts w:eastAsia="Times New Roman"/>
                <w:b/>
                <w:lang w:eastAsia="en-NZ"/>
              </w:rPr>
              <w:t>239,158</w:t>
            </w:r>
          </w:p>
        </w:tc>
      </w:tr>
    </w:tbl>
    <w:p w:rsidR="006E3FD8" w:rsidRPr="006E3FD8" w:rsidRDefault="006E3FD8" w:rsidP="006E3FD8">
      <w:pPr>
        <w:spacing w:after="160"/>
        <w:rPr>
          <w:rFonts w:eastAsiaTheme="minorHAnsi"/>
        </w:rPr>
      </w:pPr>
    </w:p>
    <w:p w:rsidR="006E3FD8" w:rsidRPr="006E3FD8" w:rsidRDefault="006E3FD8" w:rsidP="006E3FD8">
      <w:pPr>
        <w:spacing w:after="160"/>
        <w:rPr>
          <w:rFonts w:eastAsiaTheme="minorHAnsi"/>
        </w:rPr>
      </w:pPr>
      <w:r w:rsidRPr="006E3FD8">
        <w:rPr>
          <w:rFonts w:eastAsiaTheme="minorHAnsi"/>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501C07">
      <w:pPr>
        <w:pStyle w:val="Heading1"/>
        <w:rPr>
          <w:rFonts w:hint="eastAsia"/>
        </w:rPr>
      </w:pPr>
      <w:r w:rsidRPr="006E3FD8">
        <w:t>Notes to the Performance Report</w:t>
      </w:r>
    </w:p>
    <w:tbl>
      <w:tblPr>
        <w:tblW w:w="10283" w:type="dxa"/>
        <w:tblLook w:val="04A0" w:firstRow="1" w:lastRow="0" w:firstColumn="1" w:lastColumn="0" w:noHBand="0" w:noVBand="1"/>
      </w:tblPr>
      <w:tblGrid>
        <w:gridCol w:w="2425"/>
        <w:gridCol w:w="4410"/>
        <w:gridCol w:w="1648"/>
        <w:gridCol w:w="1592"/>
        <w:gridCol w:w="208"/>
      </w:tblGrid>
      <w:tr w:rsidR="006E3FD8" w:rsidRPr="006E3FD8" w:rsidTr="006E3FD8">
        <w:trPr>
          <w:gridAfter w:val="1"/>
          <w:wAfter w:w="208" w:type="dxa"/>
          <w:trHeight w:val="554"/>
        </w:trPr>
        <w:tc>
          <w:tcPr>
            <w:tcW w:w="10075" w:type="dxa"/>
            <w:gridSpan w:val="4"/>
            <w:noWrap/>
            <w:hideMark/>
          </w:tcPr>
          <w:p w:rsidR="006E3FD8" w:rsidRPr="006E3FD8" w:rsidRDefault="006E3FD8" w:rsidP="00501C07">
            <w:pPr>
              <w:pStyle w:val="Heading2"/>
            </w:pPr>
            <w:r w:rsidRPr="006E3FD8">
              <w:t>Note 2: Analysis of Expenses</w:t>
            </w:r>
          </w:p>
          <w:p w:rsidR="006E3FD8" w:rsidRPr="006E3FD8" w:rsidRDefault="006E3FD8" w:rsidP="006E3FD8">
            <w:pPr>
              <w:rPr>
                <w:rFonts w:eastAsia="Times New Roman"/>
                <w:b/>
                <w:bCs/>
                <w:lang w:eastAsia="en-NZ"/>
              </w:rPr>
            </w:pPr>
          </w:p>
        </w:tc>
      </w:tr>
      <w:tr w:rsidR="006E3FD8" w:rsidRPr="006E3FD8" w:rsidTr="006E3FD8">
        <w:trPr>
          <w:trHeight w:val="355"/>
        </w:trPr>
        <w:tc>
          <w:tcPr>
            <w:tcW w:w="2425"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Expense Item</w:t>
            </w:r>
          </w:p>
        </w:tc>
        <w:tc>
          <w:tcPr>
            <w:tcW w:w="4410" w:type="dxa"/>
            <w:noWrap/>
            <w:hideMark/>
          </w:tcPr>
          <w:p w:rsidR="006E3FD8" w:rsidRPr="006E3FD8" w:rsidRDefault="006E3FD8" w:rsidP="006E3FD8">
            <w:pPr>
              <w:jc w:val="center"/>
              <w:rPr>
                <w:rFonts w:eastAsia="Times New Roman"/>
                <w:b/>
                <w:lang w:eastAsia="en-NZ"/>
              </w:rPr>
            </w:pPr>
          </w:p>
        </w:tc>
        <w:tc>
          <w:tcPr>
            <w:tcW w:w="1648" w:type="dxa"/>
            <w:noWrap/>
            <w:hideMark/>
          </w:tcPr>
          <w:p w:rsidR="006E3FD8" w:rsidRPr="006E3FD8" w:rsidRDefault="006E3FD8" w:rsidP="006E3FD8">
            <w:pPr>
              <w:ind w:left="720"/>
              <w:jc w:val="right"/>
              <w:rPr>
                <w:rFonts w:eastAsia="Times New Roman"/>
                <w:b/>
                <w:lang w:eastAsia="en-NZ"/>
              </w:rPr>
            </w:pPr>
            <w:r w:rsidRPr="006E3FD8">
              <w:rPr>
                <w:rFonts w:eastAsia="Times New Roman"/>
                <w:b/>
                <w:lang w:eastAsia="en-NZ"/>
              </w:rPr>
              <w:t>2019</w:t>
            </w:r>
          </w:p>
          <w:p w:rsidR="006E3FD8" w:rsidRPr="006E3FD8" w:rsidRDefault="006E3FD8" w:rsidP="006E3FD8">
            <w:pPr>
              <w:ind w:left="720"/>
              <w:jc w:val="right"/>
              <w:rPr>
                <w:rFonts w:eastAsia="Times New Roman"/>
                <w:b/>
                <w:lang w:eastAsia="en-NZ"/>
              </w:rPr>
            </w:pPr>
            <w:r w:rsidRPr="006E3FD8">
              <w:rPr>
                <w:rFonts w:eastAsia="Times New Roman"/>
                <w:b/>
                <w:lang w:eastAsia="en-NZ"/>
              </w:rPr>
              <w:t>$</w:t>
            </w:r>
          </w:p>
        </w:tc>
        <w:tc>
          <w:tcPr>
            <w:tcW w:w="1800" w:type="dxa"/>
            <w:gridSpan w:val="2"/>
            <w:noWrap/>
            <w:hideMark/>
          </w:tcPr>
          <w:p w:rsidR="006E3FD8" w:rsidRPr="006E3FD8" w:rsidRDefault="006E3FD8" w:rsidP="006E3FD8">
            <w:pPr>
              <w:ind w:left="720"/>
              <w:jc w:val="right"/>
              <w:rPr>
                <w:rFonts w:eastAsia="Times New Roman"/>
                <w:b/>
                <w:lang w:eastAsia="en-NZ"/>
              </w:rPr>
            </w:pPr>
            <w:r w:rsidRPr="006E3FD8">
              <w:rPr>
                <w:rFonts w:eastAsia="Times New Roman"/>
                <w:b/>
                <w:lang w:eastAsia="en-NZ"/>
              </w:rPr>
              <w:t>2018</w:t>
            </w:r>
          </w:p>
          <w:p w:rsidR="006E3FD8" w:rsidRPr="006E3FD8" w:rsidRDefault="006E3FD8" w:rsidP="006E3FD8">
            <w:pPr>
              <w:ind w:left="720"/>
              <w:jc w:val="right"/>
              <w:rPr>
                <w:rFonts w:eastAsia="Times New Roman"/>
                <w:b/>
                <w:lang w:eastAsia="en-NZ"/>
              </w:rPr>
            </w:pPr>
            <w:r w:rsidRPr="006E3FD8">
              <w:rPr>
                <w:rFonts w:eastAsia="Times New Roman"/>
                <w:b/>
                <w:lang w:eastAsia="en-NZ"/>
              </w:rPr>
              <w:t>$</w:t>
            </w:r>
          </w:p>
        </w:tc>
      </w:tr>
      <w:tr w:rsidR="006E3FD8" w:rsidRPr="006E3FD8" w:rsidTr="006E3FD8">
        <w:trPr>
          <w:trHeight w:val="355"/>
        </w:trPr>
        <w:tc>
          <w:tcPr>
            <w:tcW w:w="2425" w:type="dxa"/>
            <w:vMerge w:val="restart"/>
            <w:hideMark/>
          </w:tcPr>
          <w:p w:rsidR="006E3FD8" w:rsidRPr="006E3FD8" w:rsidRDefault="006E3FD8" w:rsidP="006E3FD8">
            <w:pPr>
              <w:rPr>
                <w:rFonts w:eastAsia="Times New Roman"/>
                <w:lang w:eastAsia="en-NZ"/>
              </w:rPr>
            </w:pPr>
            <w:r w:rsidRPr="006E3FD8">
              <w:rPr>
                <w:rFonts w:eastAsia="Times New Roman"/>
                <w:lang w:eastAsia="en-NZ"/>
              </w:rPr>
              <w:t>Other expenses</w:t>
            </w:r>
          </w:p>
        </w:tc>
        <w:tc>
          <w:tcPr>
            <w:tcW w:w="4410" w:type="dxa"/>
            <w:noWrap/>
            <w:hideMark/>
          </w:tcPr>
          <w:p w:rsidR="006E3FD8" w:rsidRPr="006E3FD8" w:rsidRDefault="006E3FD8" w:rsidP="006E3FD8">
            <w:pPr>
              <w:rPr>
                <w:rFonts w:eastAsia="Times New Roman"/>
                <w:lang w:eastAsia="en-NZ"/>
              </w:rPr>
            </w:pPr>
            <w:r w:rsidRPr="006E3FD8">
              <w:rPr>
                <w:rFonts w:eastAsia="Times New Roman"/>
                <w:lang w:eastAsia="en-NZ"/>
              </w:rPr>
              <w:t>Audit Fees</w:t>
            </w:r>
          </w:p>
        </w:tc>
        <w:tc>
          <w:tcPr>
            <w:tcW w:w="1648" w:type="dxa"/>
            <w:noWrap/>
          </w:tcPr>
          <w:p w:rsidR="006E3FD8" w:rsidRPr="006E3FD8" w:rsidRDefault="006E3FD8" w:rsidP="006E3FD8">
            <w:pPr>
              <w:ind w:right="-28"/>
              <w:jc w:val="right"/>
              <w:rPr>
                <w:rFonts w:eastAsia="Times New Roman"/>
                <w:lang w:eastAsia="en-NZ"/>
              </w:rPr>
            </w:pPr>
            <w:r w:rsidRPr="006E3FD8">
              <w:rPr>
                <w:rFonts w:eastAsia="Times New Roman"/>
                <w:lang w:eastAsia="en-NZ"/>
              </w:rPr>
              <w:t>13,985</w:t>
            </w:r>
          </w:p>
        </w:tc>
        <w:tc>
          <w:tcPr>
            <w:tcW w:w="1800" w:type="dxa"/>
            <w:gridSpan w:val="2"/>
            <w:noWrap/>
          </w:tcPr>
          <w:p w:rsidR="006E3FD8" w:rsidRPr="006E3FD8" w:rsidRDefault="006E3FD8" w:rsidP="006E3FD8">
            <w:pPr>
              <w:ind w:right="-28"/>
              <w:jc w:val="right"/>
              <w:rPr>
                <w:rFonts w:eastAsia="Times New Roman"/>
                <w:lang w:eastAsia="en-NZ"/>
              </w:rPr>
            </w:pPr>
            <w:r w:rsidRPr="006E3FD8">
              <w:rPr>
                <w:rFonts w:eastAsia="Times New Roman"/>
                <w:lang w:eastAsia="en-NZ"/>
              </w:rPr>
              <w:t>12,500</w:t>
            </w:r>
          </w:p>
        </w:tc>
      </w:tr>
      <w:tr w:rsidR="006E3FD8" w:rsidRPr="006E3FD8" w:rsidTr="006E3FD8">
        <w:trPr>
          <w:trHeight w:val="355"/>
        </w:trPr>
        <w:tc>
          <w:tcPr>
            <w:tcW w:w="2425" w:type="dxa"/>
            <w:vMerge/>
            <w:hideMark/>
          </w:tcPr>
          <w:p w:rsidR="006E3FD8" w:rsidRPr="006E3FD8" w:rsidRDefault="006E3FD8" w:rsidP="006E3FD8">
            <w:pPr>
              <w:rPr>
                <w:rFonts w:eastAsia="Times New Roman"/>
                <w:lang w:eastAsia="en-NZ"/>
              </w:rPr>
            </w:pPr>
          </w:p>
        </w:tc>
        <w:tc>
          <w:tcPr>
            <w:tcW w:w="4410" w:type="dxa"/>
            <w:noWrap/>
            <w:hideMark/>
          </w:tcPr>
          <w:p w:rsidR="006E3FD8" w:rsidRPr="006E3FD8" w:rsidRDefault="006E3FD8" w:rsidP="006E3FD8">
            <w:pPr>
              <w:rPr>
                <w:rFonts w:eastAsia="Times New Roman"/>
                <w:lang w:eastAsia="en-NZ"/>
              </w:rPr>
            </w:pPr>
            <w:r w:rsidRPr="006E3FD8">
              <w:rPr>
                <w:rFonts w:eastAsia="Times New Roman"/>
                <w:lang w:eastAsia="en-NZ"/>
              </w:rPr>
              <w:t>Accounting Fees</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9,000</w:t>
            </w:r>
          </w:p>
        </w:tc>
        <w:tc>
          <w:tcPr>
            <w:tcW w:w="1800"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9,450</w:t>
            </w:r>
          </w:p>
        </w:tc>
      </w:tr>
      <w:tr w:rsidR="006E3FD8" w:rsidRPr="006E3FD8" w:rsidTr="006E3FD8">
        <w:trPr>
          <w:trHeight w:val="355"/>
        </w:trPr>
        <w:tc>
          <w:tcPr>
            <w:tcW w:w="2425" w:type="dxa"/>
            <w:vMerge/>
            <w:hideMark/>
          </w:tcPr>
          <w:p w:rsidR="006E3FD8" w:rsidRPr="006E3FD8" w:rsidRDefault="006E3FD8" w:rsidP="006E3FD8">
            <w:pPr>
              <w:rPr>
                <w:rFonts w:eastAsia="Times New Roman"/>
                <w:lang w:eastAsia="en-NZ"/>
              </w:rPr>
            </w:pPr>
          </w:p>
        </w:tc>
        <w:tc>
          <w:tcPr>
            <w:tcW w:w="4410" w:type="dxa"/>
            <w:noWrap/>
          </w:tcPr>
          <w:p w:rsidR="006E3FD8" w:rsidRPr="006E3FD8" w:rsidRDefault="006E3FD8" w:rsidP="006E3FD8">
            <w:pPr>
              <w:rPr>
                <w:rFonts w:eastAsia="Times New Roman"/>
                <w:lang w:eastAsia="en-NZ"/>
              </w:rPr>
            </w:pPr>
            <w:r w:rsidRPr="006E3FD8">
              <w:rPr>
                <w:rFonts w:eastAsia="Times New Roman"/>
                <w:lang w:eastAsia="en-NZ"/>
              </w:rPr>
              <w:t>Election Expenses</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800"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3,029</w:t>
            </w:r>
          </w:p>
        </w:tc>
      </w:tr>
      <w:tr w:rsidR="006E3FD8" w:rsidRPr="006E3FD8" w:rsidTr="006E3FD8">
        <w:trPr>
          <w:trHeight w:val="355"/>
        </w:trPr>
        <w:tc>
          <w:tcPr>
            <w:tcW w:w="2425" w:type="dxa"/>
            <w:vMerge/>
            <w:hideMark/>
          </w:tcPr>
          <w:p w:rsidR="006E3FD8" w:rsidRPr="006E3FD8" w:rsidRDefault="006E3FD8" w:rsidP="006E3FD8">
            <w:pPr>
              <w:rPr>
                <w:rFonts w:eastAsia="Times New Roman"/>
                <w:lang w:eastAsia="en-NZ"/>
              </w:rPr>
            </w:pPr>
          </w:p>
        </w:tc>
        <w:tc>
          <w:tcPr>
            <w:tcW w:w="4410" w:type="dxa"/>
            <w:noWrap/>
            <w:hideMark/>
          </w:tcPr>
          <w:p w:rsidR="006E3FD8" w:rsidRPr="006E3FD8" w:rsidRDefault="006E3FD8" w:rsidP="006E3FD8">
            <w:pPr>
              <w:rPr>
                <w:rFonts w:eastAsia="Times New Roman"/>
                <w:lang w:eastAsia="en-NZ"/>
              </w:rPr>
            </w:pPr>
            <w:r w:rsidRPr="006E3FD8">
              <w:rPr>
                <w:rFonts w:eastAsia="Times New Roman"/>
                <w:lang w:eastAsia="en-NZ"/>
              </w:rPr>
              <w:t>Depreciation</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6,319</w:t>
            </w:r>
          </w:p>
        </w:tc>
        <w:tc>
          <w:tcPr>
            <w:tcW w:w="1800"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8,471</w:t>
            </w:r>
          </w:p>
        </w:tc>
      </w:tr>
      <w:tr w:rsidR="006E3FD8" w:rsidRPr="006E3FD8" w:rsidTr="006E3FD8">
        <w:trPr>
          <w:trHeight w:val="355"/>
        </w:trPr>
        <w:tc>
          <w:tcPr>
            <w:tcW w:w="2425" w:type="dxa"/>
            <w:vMerge/>
            <w:hideMark/>
          </w:tcPr>
          <w:p w:rsidR="006E3FD8" w:rsidRPr="006E3FD8" w:rsidRDefault="006E3FD8" w:rsidP="006E3FD8">
            <w:pPr>
              <w:rPr>
                <w:rFonts w:eastAsia="Times New Roman"/>
                <w:lang w:eastAsia="en-NZ"/>
              </w:rPr>
            </w:pPr>
          </w:p>
        </w:tc>
        <w:tc>
          <w:tcPr>
            <w:tcW w:w="4410" w:type="dxa"/>
            <w:noWrap/>
            <w:hideMark/>
          </w:tcPr>
          <w:p w:rsidR="006E3FD8" w:rsidRPr="006E3FD8" w:rsidRDefault="006E3FD8" w:rsidP="006E3FD8">
            <w:pPr>
              <w:rPr>
                <w:rFonts w:eastAsia="Times New Roman"/>
                <w:lang w:eastAsia="en-NZ"/>
              </w:rPr>
            </w:pPr>
            <w:r w:rsidRPr="006E3FD8">
              <w:rPr>
                <w:rFonts w:eastAsia="Times New Roman"/>
                <w:lang w:eastAsia="en-NZ"/>
              </w:rPr>
              <w:t>Impairment costs</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707</w:t>
            </w:r>
          </w:p>
        </w:tc>
        <w:tc>
          <w:tcPr>
            <w:tcW w:w="1800"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3,508</w:t>
            </w:r>
          </w:p>
        </w:tc>
      </w:tr>
      <w:tr w:rsidR="006E3FD8" w:rsidRPr="006E3FD8" w:rsidTr="006E3FD8">
        <w:trPr>
          <w:trHeight w:val="355"/>
        </w:trPr>
        <w:tc>
          <w:tcPr>
            <w:tcW w:w="2425" w:type="dxa"/>
            <w:vMerge/>
          </w:tcPr>
          <w:p w:rsidR="006E3FD8" w:rsidRPr="006E3FD8" w:rsidRDefault="006E3FD8" w:rsidP="006E3FD8">
            <w:pPr>
              <w:rPr>
                <w:rFonts w:eastAsia="Times New Roman"/>
                <w:lang w:eastAsia="en-NZ"/>
              </w:rPr>
            </w:pPr>
          </w:p>
        </w:tc>
        <w:tc>
          <w:tcPr>
            <w:tcW w:w="4410" w:type="dxa"/>
            <w:noWrap/>
          </w:tcPr>
          <w:p w:rsidR="006E3FD8" w:rsidRPr="006E3FD8" w:rsidRDefault="006E3FD8" w:rsidP="006E3FD8">
            <w:pPr>
              <w:rPr>
                <w:rFonts w:eastAsia="Times New Roman"/>
                <w:lang w:eastAsia="en-NZ"/>
              </w:rPr>
            </w:pPr>
            <w:r w:rsidRPr="006E3FD8">
              <w:rPr>
                <w:rFonts w:eastAsia="Times New Roman"/>
                <w:lang w:eastAsia="en-NZ"/>
              </w:rPr>
              <w:t>Legal Expenses</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6,802</w:t>
            </w:r>
          </w:p>
        </w:tc>
        <w:tc>
          <w:tcPr>
            <w:tcW w:w="1800"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w:t>
            </w:r>
          </w:p>
        </w:tc>
      </w:tr>
      <w:tr w:rsidR="006E3FD8" w:rsidRPr="006E3FD8" w:rsidTr="006E3FD8">
        <w:trPr>
          <w:trHeight w:val="355"/>
        </w:trPr>
        <w:tc>
          <w:tcPr>
            <w:tcW w:w="2425" w:type="dxa"/>
            <w:vMerge/>
            <w:hideMark/>
          </w:tcPr>
          <w:p w:rsidR="006E3FD8" w:rsidRPr="006E3FD8" w:rsidRDefault="006E3FD8" w:rsidP="006E3FD8">
            <w:pPr>
              <w:rPr>
                <w:rFonts w:eastAsia="Times New Roman"/>
                <w:lang w:eastAsia="en-NZ"/>
              </w:rPr>
            </w:pPr>
          </w:p>
        </w:tc>
        <w:tc>
          <w:tcPr>
            <w:tcW w:w="4410" w:type="dxa"/>
            <w:noWrap/>
            <w:hideMark/>
          </w:tcPr>
          <w:p w:rsidR="006E3FD8" w:rsidRPr="006E3FD8" w:rsidRDefault="006E3FD8" w:rsidP="006E3FD8">
            <w:pPr>
              <w:rPr>
                <w:rFonts w:eastAsia="Times New Roman"/>
                <w:lang w:eastAsia="en-NZ"/>
              </w:rPr>
            </w:pPr>
            <w:r w:rsidRPr="006E3FD8">
              <w:rPr>
                <w:rFonts w:eastAsia="Times New Roman"/>
                <w:lang w:eastAsia="en-NZ"/>
              </w:rPr>
              <w:t>Portfolio Management Fees</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9,009</w:t>
            </w:r>
          </w:p>
        </w:tc>
        <w:tc>
          <w:tcPr>
            <w:tcW w:w="1800"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8,691</w:t>
            </w:r>
          </w:p>
        </w:tc>
      </w:tr>
      <w:tr w:rsidR="006E3FD8" w:rsidRPr="006E3FD8" w:rsidTr="006E3FD8">
        <w:trPr>
          <w:trHeight w:val="355"/>
        </w:trPr>
        <w:tc>
          <w:tcPr>
            <w:tcW w:w="2425" w:type="dxa"/>
            <w:vMerge/>
            <w:hideMark/>
          </w:tcPr>
          <w:p w:rsidR="006E3FD8" w:rsidRPr="006E3FD8" w:rsidRDefault="006E3FD8" w:rsidP="006E3FD8">
            <w:pPr>
              <w:rPr>
                <w:rFonts w:eastAsia="Times New Roman"/>
                <w:lang w:eastAsia="en-NZ"/>
              </w:rPr>
            </w:pPr>
          </w:p>
        </w:tc>
        <w:tc>
          <w:tcPr>
            <w:tcW w:w="4410" w:type="dxa"/>
            <w:noWrap/>
            <w:hideMark/>
          </w:tcPr>
          <w:p w:rsidR="006E3FD8" w:rsidRPr="006E3FD8" w:rsidRDefault="006E3FD8" w:rsidP="006E3FD8">
            <w:pPr>
              <w:rPr>
                <w:rFonts w:eastAsia="Times New Roman"/>
                <w:lang w:eastAsia="en-NZ"/>
              </w:rPr>
            </w:pPr>
            <w:r w:rsidRPr="006E3FD8">
              <w:rPr>
                <w:rFonts w:eastAsia="Times New Roman"/>
                <w:lang w:eastAsia="en-NZ"/>
              </w:rPr>
              <w:t>Insurance</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1,434</w:t>
            </w:r>
          </w:p>
        </w:tc>
        <w:tc>
          <w:tcPr>
            <w:tcW w:w="1800"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1,309</w:t>
            </w:r>
          </w:p>
        </w:tc>
      </w:tr>
      <w:tr w:rsidR="006E3FD8" w:rsidRPr="006E3FD8" w:rsidTr="006E3FD8">
        <w:trPr>
          <w:trHeight w:val="355"/>
        </w:trPr>
        <w:tc>
          <w:tcPr>
            <w:tcW w:w="2425" w:type="dxa"/>
            <w:vMerge/>
            <w:hideMark/>
          </w:tcPr>
          <w:p w:rsidR="006E3FD8" w:rsidRPr="006E3FD8" w:rsidRDefault="006E3FD8" w:rsidP="006E3FD8">
            <w:pPr>
              <w:rPr>
                <w:rFonts w:eastAsia="Times New Roman"/>
                <w:lang w:eastAsia="en-NZ"/>
              </w:rPr>
            </w:pPr>
          </w:p>
        </w:tc>
        <w:tc>
          <w:tcPr>
            <w:tcW w:w="4410" w:type="dxa"/>
            <w:noWrap/>
            <w:hideMark/>
          </w:tcPr>
          <w:p w:rsidR="006E3FD8" w:rsidRPr="006E3FD8" w:rsidRDefault="006E3FD8" w:rsidP="006E3FD8">
            <w:pPr>
              <w:rPr>
                <w:rFonts w:eastAsia="Times New Roman"/>
                <w:lang w:eastAsia="en-NZ"/>
              </w:rPr>
            </w:pPr>
            <w:r w:rsidRPr="006E3FD8">
              <w:rPr>
                <w:rFonts w:eastAsia="Times New Roman"/>
                <w:lang w:eastAsia="en-NZ"/>
              </w:rPr>
              <w:t>Member-for-Life expenses</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1,720</w:t>
            </w:r>
          </w:p>
        </w:tc>
        <w:tc>
          <w:tcPr>
            <w:tcW w:w="1800"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1,840</w:t>
            </w:r>
          </w:p>
        </w:tc>
      </w:tr>
      <w:tr w:rsidR="006E3FD8" w:rsidRPr="006E3FD8" w:rsidTr="006E3FD8">
        <w:trPr>
          <w:trHeight w:val="355"/>
        </w:trPr>
        <w:tc>
          <w:tcPr>
            <w:tcW w:w="2425" w:type="dxa"/>
            <w:vMerge/>
            <w:hideMark/>
          </w:tcPr>
          <w:p w:rsidR="006E3FD8" w:rsidRPr="006E3FD8" w:rsidRDefault="006E3FD8" w:rsidP="006E3FD8">
            <w:pPr>
              <w:rPr>
                <w:rFonts w:eastAsia="Times New Roman"/>
                <w:lang w:eastAsia="en-NZ"/>
              </w:rPr>
            </w:pPr>
          </w:p>
        </w:tc>
        <w:tc>
          <w:tcPr>
            <w:tcW w:w="4410" w:type="dxa"/>
            <w:noWrap/>
            <w:hideMark/>
          </w:tcPr>
          <w:p w:rsidR="006E3FD8" w:rsidRPr="006E3FD8" w:rsidRDefault="006E3FD8" w:rsidP="006E3FD8">
            <w:pPr>
              <w:rPr>
                <w:rFonts w:eastAsia="Times New Roman"/>
                <w:lang w:eastAsia="en-NZ"/>
              </w:rPr>
            </w:pPr>
            <w:r w:rsidRPr="006E3FD8">
              <w:rPr>
                <w:rFonts w:eastAsia="Times New Roman"/>
                <w:b/>
                <w:bCs/>
                <w:lang w:eastAsia="en-NZ"/>
              </w:rPr>
              <w:t>Total</w:t>
            </w:r>
          </w:p>
        </w:tc>
        <w:tc>
          <w:tcPr>
            <w:tcW w:w="1648" w:type="dxa"/>
            <w:noWrap/>
          </w:tcPr>
          <w:p w:rsidR="006E3FD8" w:rsidRPr="006E3FD8" w:rsidRDefault="006E3FD8" w:rsidP="006E3FD8">
            <w:pPr>
              <w:jc w:val="right"/>
              <w:rPr>
                <w:rFonts w:eastAsia="Times New Roman"/>
                <w:b/>
                <w:lang w:eastAsia="en-NZ"/>
              </w:rPr>
            </w:pPr>
            <w:r w:rsidRPr="006E3FD8">
              <w:rPr>
                <w:rFonts w:eastAsia="Times New Roman"/>
                <w:b/>
                <w:lang w:eastAsia="en-NZ"/>
              </w:rPr>
              <w:t>48,976</w:t>
            </w:r>
          </w:p>
        </w:tc>
        <w:tc>
          <w:tcPr>
            <w:tcW w:w="1800" w:type="dxa"/>
            <w:gridSpan w:val="2"/>
            <w:noWrap/>
          </w:tcPr>
          <w:p w:rsidR="006E3FD8" w:rsidRPr="006E3FD8" w:rsidRDefault="006E3FD8" w:rsidP="006E3FD8">
            <w:pPr>
              <w:jc w:val="right"/>
              <w:rPr>
                <w:rFonts w:eastAsia="Times New Roman"/>
                <w:lang w:eastAsia="en-NZ"/>
              </w:rPr>
            </w:pPr>
            <w:r w:rsidRPr="006E3FD8">
              <w:rPr>
                <w:rFonts w:eastAsia="Times New Roman"/>
                <w:b/>
                <w:lang w:eastAsia="en-NZ"/>
              </w:rPr>
              <w:t>48,798</w:t>
            </w:r>
          </w:p>
        </w:tc>
      </w:tr>
    </w:tbl>
    <w:p w:rsidR="006E3FD8" w:rsidRPr="006E3FD8" w:rsidRDefault="006E3FD8" w:rsidP="006E3FD8">
      <w:pPr>
        <w:spacing w:after="160"/>
        <w:rPr>
          <w:rFonts w:eastAsiaTheme="minorHAnsi"/>
        </w:rPr>
      </w:pPr>
    </w:p>
    <w:p w:rsidR="006E3FD8" w:rsidRPr="006E3FD8" w:rsidRDefault="006E3FD8" w:rsidP="006E3FD8">
      <w:pPr>
        <w:spacing w:after="160"/>
        <w:rPr>
          <w:rFonts w:eastAsiaTheme="minorHAnsi"/>
        </w:rPr>
      </w:pPr>
      <w:r w:rsidRPr="006E3FD8">
        <w:rPr>
          <w:rFonts w:eastAsiaTheme="minorHAnsi"/>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501C07">
      <w:pPr>
        <w:pStyle w:val="Heading1"/>
        <w:rPr>
          <w:rFonts w:hint="eastAsia"/>
        </w:rPr>
      </w:pPr>
      <w:r w:rsidRPr="006E3FD8">
        <w:t>Notes to the Performance Report</w:t>
      </w:r>
    </w:p>
    <w:p w:rsidR="006E3FD8" w:rsidRPr="006E3FD8" w:rsidRDefault="006E3FD8" w:rsidP="00501C07">
      <w:pPr>
        <w:pStyle w:val="Heading2"/>
      </w:pPr>
      <w:r w:rsidRPr="006E3FD8">
        <w:t>Note 3: Analysis of Assets and Liabilities</w:t>
      </w:r>
    </w:p>
    <w:tbl>
      <w:tblPr>
        <w:tblW w:w="10440" w:type="dxa"/>
        <w:tblLook w:val="04A0" w:firstRow="1" w:lastRow="0" w:firstColumn="1" w:lastColumn="0" w:noHBand="0" w:noVBand="1"/>
      </w:tblPr>
      <w:tblGrid>
        <w:gridCol w:w="2488"/>
        <w:gridCol w:w="4347"/>
        <w:gridCol w:w="1648"/>
        <w:gridCol w:w="1957"/>
      </w:tblGrid>
      <w:tr w:rsidR="006E3FD8" w:rsidRPr="006E3FD8" w:rsidTr="006E3FD8">
        <w:trPr>
          <w:trHeight w:val="391"/>
        </w:trPr>
        <w:tc>
          <w:tcPr>
            <w:tcW w:w="6835" w:type="dxa"/>
            <w:gridSpan w:val="2"/>
            <w:noWrap/>
            <w:hideMark/>
          </w:tcPr>
          <w:p w:rsidR="006E3FD8" w:rsidRPr="006E3FD8" w:rsidRDefault="006E3FD8" w:rsidP="006E3FD8">
            <w:pPr>
              <w:rPr>
                <w:rFonts w:eastAsia="Times New Roman"/>
                <w:lang w:eastAsia="en-NZ"/>
              </w:rPr>
            </w:pPr>
          </w:p>
        </w:tc>
        <w:tc>
          <w:tcPr>
            <w:tcW w:w="1648" w:type="dxa"/>
            <w:noWrap/>
            <w:hideMark/>
          </w:tcPr>
          <w:p w:rsidR="006E3FD8" w:rsidRPr="006E3FD8" w:rsidRDefault="006E3FD8" w:rsidP="006E3FD8">
            <w:pPr>
              <w:ind w:left="720"/>
              <w:jc w:val="right"/>
              <w:rPr>
                <w:rFonts w:eastAsia="Times New Roman"/>
                <w:b/>
                <w:bCs/>
                <w:lang w:eastAsia="en-NZ"/>
              </w:rPr>
            </w:pPr>
            <w:r w:rsidRPr="006E3FD8">
              <w:rPr>
                <w:rFonts w:eastAsia="Times New Roman"/>
                <w:b/>
                <w:bCs/>
                <w:lang w:eastAsia="en-NZ"/>
              </w:rPr>
              <w:t>2019</w:t>
            </w:r>
          </w:p>
        </w:tc>
        <w:tc>
          <w:tcPr>
            <w:tcW w:w="1957" w:type="dxa"/>
            <w:noWrap/>
            <w:hideMark/>
          </w:tcPr>
          <w:p w:rsidR="006E3FD8" w:rsidRPr="006E3FD8" w:rsidRDefault="006E3FD8" w:rsidP="006E3FD8">
            <w:pPr>
              <w:jc w:val="right"/>
              <w:rPr>
                <w:rFonts w:eastAsia="Times New Roman"/>
                <w:b/>
                <w:bCs/>
                <w:lang w:eastAsia="en-NZ"/>
              </w:rPr>
            </w:pPr>
            <w:r w:rsidRPr="006E3FD8">
              <w:rPr>
                <w:rFonts w:eastAsia="Times New Roman"/>
                <w:b/>
                <w:bCs/>
                <w:lang w:eastAsia="en-NZ"/>
              </w:rPr>
              <w:t>2018</w:t>
            </w:r>
          </w:p>
        </w:tc>
      </w:tr>
      <w:tr w:rsidR="006E3FD8" w:rsidRPr="006E3FD8" w:rsidTr="006E3FD8">
        <w:trPr>
          <w:trHeight w:val="299"/>
        </w:trPr>
        <w:tc>
          <w:tcPr>
            <w:tcW w:w="2488" w:type="dxa"/>
            <w:noWrap/>
          </w:tcPr>
          <w:p w:rsidR="006E3FD8" w:rsidRPr="006E3FD8" w:rsidRDefault="006E3FD8" w:rsidP="006E3FD8">
            <w:pPr>
              <w:rPr>
                <w:rFonts w:eastAsia="Times New Roman"/>
                <w:b/>
                <w:bCs/>
                <w:lang w:eastAsia="en-NZ"/>
              </w:rPr>
            </w:pPr>
            <w:r w:rsidRPr="006E3FD8">
              <w:rPr>
                <w:rFonts w:eastAsia="Times New Roman"/>
                <w:b/>
                <w:bCs/>
                <w:lang w:eastAsia="en-NZ"/>
              </w:rPr>
              <w:t>Asset Item</w:t>
            </w:r>
          </w:p>
        </w:tc>
        <w:tc>
          <w:tcPr>
            <w:tcW w:w="4347" w:type="dxa"/>
            <w:noWrap/>
          </w:tcPr>
          <w:p w:rsidR="006E3FD8" w:rsidRPr="006E3FD8" w:rsidRDefault="006E3FD8" w:rsidP="006E3FD8">
            <w:pPr>
              <w:rPr>
                <w:rFonts w:eastAsia="Times New Roman"/>
                <w:b/>
                <w:bCs/>
                <w:lang w:eastAsia="en-NZ"/>
              </w:rPr>
            </w:pPr>
            <w:r w:rsidRPr="006E3FD8">
              <w:rPr>
                <w:rFonts w:eastAsia="Times New Roman"/>
                <w:b/>
                <w:bCs/>
                <w:lang w:eastAsia="en-NZ"/>
              </w:rPr>
              <w:t>Analysis</w:t>
            </w:r>
          </w:p>
        </w:tc>
        <w:tc>
          <w:tcPr>
            <w:tcW w:w="1648" w:type="dxa"/>
            <w:noWrap/>
          </w:tcPr>
          <w:p w:rsidR="006E3FD8" w:rsidRPr="006E3FD8" w:rsidRDefault="006E3FD8" w:rsidP="006E3FD8">
            <w:pPr>
              <w:ind w:left="720"/>
              <w:jc w:val="right"/>
              <w:rPr>
                <w:rFonts w:eastAsia="Times New Roman"/>
                <w:b/>
                <w:bCs/>
                <w:lang w:eastAsia="en-NZ"/>
              </w:rPr>
            </w:pPr>
            <w:r w:rsidRPr="006E3FD8">
              <w:rPr>
                <w:rFonts w:eastAsia="Times New Roman"/>
                <w:b/>
                <w:bCs/>
                <w:lang w:eastAsia="en-NZ"/>
              </w:rPr>
              <w:t>$</w:t>
            </w:r>
          </w:p>
        </w:tc>
        <w:tc>
          <w:tcPr>
            <w:tcW w:w="1957"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w:t>
            </w:r>
          </w:p>
        </w:tc>
      </w:tr>
      <w:tr w:rsidR="006E3FD8" w:rsidRPr="006E3FD8" w:rsidTr="006E3FD8">
        <w:trPr>
          <w:trHeight w:val="299"/>
        </w:trPr>
        <w:tc>
          <w:tcPr>
            <w:tcW w:w="2488" w:type="dxa"/>
            <w:vMerge w:val="restart"/>
            <w:hideMark/>
          </w:tcPr>
          <w:p w:rsidR="006E3FD8" w:rsidRPr="006E3FD8" w:rsidRDefault="006E3FD8" w:rsidP="006E3FD8">
            <w:pPr>
              <w:rPr>
                <w:rFonts w:eastAsia="Times New Roman"/>
                <w:lang w:eastAsia="en-NZ"/>
              </w:rPr>
            </w:pPr>
            <w:r w:rsidRPr="006E3FD8">
              <w:rPr>
                <w:rFonts w:eastAsia="Times New Roman"/>
                <w:lang w:eastAsia="en-NZ"/>
              </w:rPr>
              <w:t>Bank accounts and cash</w:t>
            </w:r>
          </w:p>
        </w:tc>
        <w:tc>
          <w:tcPr>
            <w:tcW w:w="4347" w:type="dxa"/>
            <w:noWrap/>
            <w:hideMark/>
          </w:tcPr>
          <w:p w:rsidR="006E3FD8" w:rsidRPr="006E3FD8" w:rsidRDefault="006E3FD8" w:rsidP="006E3FD8">
            <w:pPr>
              <w:rPr>
                <w:rFonts w:eastAsia="Times New Roman"/>
                <w:lang w:eastAsia="en-NZ"/>
              </w:rPr>
            </w:pPr>
            <w:r w:rsidRPr="006E3FD8">
              <w:rPr>
                <w:rFonts w:eastAsia="Times New Roman"/>
                <w:lang w:eastAsia="en-NZ"/>
              </w:rPr>
              <w:t>Cheque account balances</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153,009</w:t>
            </w:r>
          </w:p>
        </w:tc>
        <w:tc>
          <w:tcPr>
            <w:tcW w:w="1957" w:type="dxa"/>
            <w:noWrap/>
          </w:tcPr>
          <w:p w:rsidR="006E3FD8" w:rsidRPr="006E3FD8" w:rsidRDefault="006E3FD8" w:rsidP="006E3FD8">
            <w:pPr>
              <w:jc w:val="right"/>
              <w:rPr>
                <w:rFonts w:eastAsia="Times New Roman"/>
                <w:lang w:eastAsia="en-NZ"/>
              </w:rPr>
            </w:pPr>
            <w:r w:rsidRPr="006E3FD8">
              <w:rPr>
                <w:rFonts w:eastAsia="Times New Roman"/>
                <w:lang w:eastAsia="en-NZ"/>
              </w:rPr>
              <w:t>50,622</w:t>
            </w:r>
          </w:p>
        </w:tc>
      </w:tr>
      <w:tr w:rsidR="006E3FD8" w:rsidRPr="006E3FD8" w:rsidTr="006E3FD8">
        <w:trPr>
          <w:trHeight w:val="299"/>
        </w:trPr>
        <w:tc>
          <w:tcPr>
            <w:tcW w:w="2488" w:type="dxa"/>
            <w:vMerge/>
            <w:hideMark/>
          </w:tcPr>
          <w:p w:rsidR="006E3FD8" w:rsidRPr="006E3FD8" w:rsidRDefault="006E3FD8" w:rsidP="006E3FD8">
            <w:pPr>
              <w:jc w:val="right"/>
              <w:rPr>
                <w:rFonts w:eastAsia="Times New Roman"/>
                <w:lang w:eastAsia="en-NZ"/>
              </w:rPr>
            </w:pPr>
          </w:p>
        </w:tc>
        <w:tc>
          <w:tcPr>
            <w:tcW w:w="4347" w:type="dxa"/>
            <w:noWrap/>
            <w:hideMark/>
          </w:tcPr>
          <w:p w:rsidR="006E3FD8" w:rsidRPr="006E3FD8" w:rsidRDefault="006E3FD8" w:rsidP="006E3FD8">
            <w:pPr>
              <w:rPr>
                <w:rFonts w:eastAsia="Times New Roman"/>
                <w:lang w:eastAsia="en-NZ"/>
              </w:rPr>
            </w:pPr>
            <w:r w:rsidRPr="006E3FD8">
              <w:rPr>
                <w:rFonts w:eastAsia="Times New Roman"/>
                <w:lang w:eastAsia="en-NZ"/>
              </w:rPr>
              <w:t>On call account balance</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558,852</w:t>
            </w:r>
          </w:p>
        </w:tc>
        <w:tc>
          <w:tcPr>
            <w:tcW w:w="1957" w:type="dxa"/>
            <w:noWrap/>
          </w:tcPr>
          <w:p w:rsidR="006E3FD8" w:rsidRPr="006E3FD8" w:rsidRDefault="006E3FD8" w:rsidP="006E3FD8">
            <w:pPr>
              <w:jc w:val="right"/>
              <w:rPr>
                <w:rFonts w:eastAsia="Times New Roman"/>
                <w:lang w:eastAsia="en-NZ"/>
              </w:rPr>
            </w:pPr>
            <w:r w:rsidRPr="006E3FD8">
              <w:rPr>
                <w:rFonts w:eastAsia="Times New Roman"/>
                <w:lang w:eastAsia="en-NZ"/>
              </w:rPr>
              <w:t>707,810</w:t>
            </w:r>
          </w:p>
        </w:tc>
      </w:tr>
      <w:tr w:rsidR="006E3FD8" w:rsidRPr="006E3FD8" w:rsidTr="006E3FD8">
        <w:trPr>
          <w:trHeight w:val="299"/>
        </w:trPr>
        <w:tc>
          <w:tcPr>
            <w:tcW w:w="2488" w:type="dxa"/>
            <w:vMerge/>
            <w:hideMark/>
          </w:tcPr>
          <w:p w:rsidR="006E3FD8" w:rsidRPr="006E3FD8" w:rsidRDefault="006E3FD8" w:rsidP="006E3FD8">
            <w:pPr>
              <w:jc w:val="right"/>
              <w:rPr>
                <w:rFonts w:eastAsia="Times New Roman"/>
                <w:lang w:eastAsia="en-NZ"/>
              </w:rPr>
            </w:pPr>
          </w:p>
        </w:tc>
        <w:tc>
          <w:tcPr>
            <w:tcW w:w="4347" w:type="dxa"/>
            <w:noWrap/>
            <w:hideMark/>
          </w:tcPr>
          <w:p w:rsidR="006E3FD8" w:rsidRPr="006E3FD8" w:rsidRDefault="006E3FD8" w:rsidP="006E3FD8">
            <w:pPr>
              <w:rPr>
                <w:rFonts w:eastAsia="Times New Roman"/>
                <w:lang w:eastAsia="en-NZ"/>
              </w:rPr>
            </w:pPr>
            <w:r w:rsidRPr="006E3FD8">
              <w:rPr>
                <w:rFonts w:eastAsia="Times New Roman"/>
                <w:lang w:eastAsia="en-NZ"/>
              </w:rPr>
              <w:t>Imprest Account</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46</w:t>
            </w:r>
          </w:p>
        </w:tc>
        <w:tc>
          <w:tcPr>
            <w:tcW w:w="1957" w:type="dxa"/>
            <w:noWrap/>
          </w:tcPr>
          <w:p w:rsidR="006E3FD8" w:rsidRPr="006E3FD8" w:rsidRDefault="006E3FD8" w:rsidP="006E3FD8">
            <w:pPr>
              <w:jc w:val="right"/>
              <w:rPr>
                <w:rFonts w:eastAsia="Times New Roman"/>
                <w:lang w:eastAsia="en-NZ"/>
              </w:rPr>
            </w:pPr>
            <w:r w:rsidRPr="006E3FD8">
              <w:rPr>
                <w:rFonts w:eastAsia="Times New Roman"/>
                <w:lang w:eastAsia="en-NZ"/>
              </w:rPr>
              <w:t>491</w:t>
            </w:r>
          </w:p>
        </w:tc>
      </w:tr>
      <w:tr w:rsidR="006E3FD8" w:rsidRPr="006E3FD8" w:rsidTr="006E3FD8">
        <w:trPr>
          <w:trHeight w:val="299"/>
        </w:trPr>
        <w:tc>
          <w:tcPr>
            <w:tcW w:w="2488" w:type="dxa"/>
            <w:vMerge/>
            <w:hideMark/>
          </w:tcPr>
          <w:p w:rsidR="006E3FD8" w:rsidRPr="006E3FD8" w:rsidRDefault="006E3FD8" w:rsidP="006E3FD8">
            <w:pPr>
              <w:jc w:val="right"/>
              <w:rPr>
                <w:rFonts w:eastAsia="Times New Roman"/>
                <w:lang w:eastAsia="en-NZ"/>
              </w:rPr>
            </w:pPr>
          </w:p>
        </w:tc>
        <w:tc>
          <w:tcPr>
            <w:tcW w:w="4347" w:type="dxa"/>
            <w:noWrap/>
            <w:hideMark/>
          </w:tcPr>
          <w:p w:rsidR="006E3FD8" w:rsidRPr="006E3FD8" w:rsidRDefault="006E3FD8" w:rsidP="006E3FD8">
            <w:pPr>
              <w:rPr>
                <w:rFonts w:eastAsia="Times New Roman"/>
                <w:lang w:eastAsia="en-NZ"/>
              </w:rPr>
            </w:pPr>
            <w:r w:rsidRPr="006E3FD8">
              <w:rPr>
                <w:rFonts w:eastAsia="Times New Roman"/>
                <w:lang w:eastAsia="en-NZ"/>
              </w:rPr>
              <w:t>Petty Cash</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280</w:t>
            </w:r>
          </w:p>
        </w:tc>
        <w:tc>
          <w:tcPr>
            <w:tcW w:w="1957" w:type="dxa"/>
            <w:noWrap/>
          </w:tcPr>
          <w:p w:rsidR="006E3FD8" w:rsidRPr="006E3FD8" w:rsidRDefault="006E3FD8" w:rsidP="006E3FD8">
            <w:pPr>
              <w:jc w:val="right"/>
              <w:rPr>
                <w:rFonts w:eastAsia="Times New Roman"/>
                <w:lang w:eastAsia="en-NZ"/>
              </w:rPr>
            </w:pPr>
            <w:r w:rsidRPr="006E3FD8">
              <w:rPr>
                <w:rFonts w:eastAsia="Times New Roman"/>
                <w:lang w:eastAsia="en-NZ"/>
              </w:rPr>
              <w:t>280</w:t>
            </w:r>
          </w:p>
        </w:tc>
      </w:tr>
      <w:tr w:rsidR="006E3FD8" w:rsidRPr="006E3FD8" w:rsidTr="006E3FD8">
        <w:trPr>
          <w:trHeight w:val="299"/>
        </w:trPr>
        <w:tc>
          <w:tcPr>
            <w:tcW w:w="2488" w:type="dxa"/>
            <w:vMerge/>
            <w:noWrap/>
            <w:hideMark/>
          </w:tcPr>
          <w:p w:rsidR="006E3FD8" w:rsidRPr="006E3FD8" w:rsidRDefault="006E3FD8" w:rsidP="006E3FD8">
            <w:pPr>
              <w:jc w:val="right"/>
              <w:rPr>
                <w:rFonts w:eastAsia="Times New Roman"/>
                <w:lang w:eastAsia="en-NZ"/>
              </w:rPr>
            </w:pPr>
          </w:p>
        </w:tc>
        <w:tc>
          <w:tcPr>
            <w:tcW w:w="4347"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w:t>
            </w:r>
          </w:p>
        </w:tc>
        <w:tc>
          <w:tcPr>
            <w:tcW w:w="1648" w:type="dxa"/>
            <w:noWrap/>
          </w:tcPr>
          <w:p w:rsidR="006E3FD8" w:rsidRPr="006E3FD8" w:rsidRDefault="006E3FD8" w:rsidP="006E3FD8">
            <w:pPr>
              <w:jc w:val="right"/>
              <w:rPr>
                <w:rFonts w:eastAsia="Times New Roman"/>
                <w:b/>
                <w:lang w:eastAsia="en-NZ"/>
              </w:rPr>
            </w:pPr>
            <w:r w:rsidRPr="006E3FD8">
              <w:rPr>
                <w:rFonts w:eastAsia="Times New Roman"/>
                <w:b/>
                <w:lang w:eastAsia="en-NZ"/>
              </w:rPr>
              <w:t>712,187</w:t>
            </w:r>
          </w:p>
        </w:tc>
        <w:tc>
          <w:tcPr>
            <w:tcW w:w="1957" w:type="dxa"/>
            <w:noWrap/>
          </w:tcPr>
          <w:p w:rsidR="006E3FD8" w:rsidRPr="006E3FD8" w:rsidRDefault="006E3FD8" w:rsidP="006E3FD8">
            <w:pPr>
              <w:jc w:val="right"/>
              <w:rPr>
                <w:rFonts w:eastAsia="Times New Roman"/>
                <w:b/>
                <w:lang w:eastAsia="en-NZ"/>
              </w:rPr>
            </w:pPr>
            <w:r w:rsidRPr="006E3FD8">
              <w:rPr>
                <w:rFonts w:eastAsia="Times New Roman"/>
                <w:b/>
                <w:lang w:eastAsia="en-NZ"/>
              </w:rPr>
              <w:t>759,203</w:t>
            </w:r>
          </w:p>
        </w:tc>
      </w:tr>
    </w:tbl>
    <w:p w:rsidR="006E3FD8" w:rsidRPr="006E3FD8" w:rsidRDefault="006E3FD8" w:rsidP="006E3FD8">
      <w:pPr>
        <w:spacing w:after="160" w:line="259" w:lineRule="auto"/>
        <w:rPr>
          <w:rFonts w:eastAsiaTheme="minorHAnsi"/>
          <w:sz w:val="22"/>
        </w:rPr>
      </w:pPr>
    </w:p>
    <w:tbl>
      <w:tblPr>
        <w:tblW w:w="10440" w:type="dxa"/>
        <w:tblLook w:val="04A0" w:firstRow="1" w:lastRow="0" w:firstColumn="1" w:lastColumn="0" w:noHBand="0" w:noVBand="1"/>
      </w:tblPr>
      <w:tblGrid>
        <w:gridCol w:w="2488"/>
        <w:gridCol w:w="4347"/>
        <w:gridCol w:w="1648"/>
        <w:gridCol w:w="1957"/>
      </w:tblGrid>
      <w:tr w:rsidR="006E3FD8" w:rsidRPr="006E3FD8" w:rsidTr="006E3FD8">
        <w:trPr>
          <w:trHeight w:val="299"/>
        </w:trPr>
        <w:tc>
          <w:tcPr>
            <w:tcW w:w="2488"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Asset Item</w:t>
            </w:r>
          </w:p>
        </w:tc>
        <w:tc>
          <w:tcPr>
            <w:tcW w:w="4347"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Analysis</w:t>
            </w:r>
          </w:p>
        </w:tc>
        <w:tc>
          <w:tcPr>
            <w:tcW w:w="1648" w:type="dxa"/>
            <w:noWrap/>
            <w:hideMark/>
          </w:tcPr>
          <w:p w:rsidR="006E3FD8" w:rsidRPr="006E3FD8" w:rsidRDefault="006E3FD8" w:rsidP="006E3FD8">
            <w:pPr>
              <w:ind w:left="720"/>
              <w:jc w:val="right"/>
              <w:rPr>
                <w:rFonts w:eastAsia="Times New Roman"/>
                <w:b/>
                <w:bCs/>
                <w:lang w:eastAsia="en-NZ"/>
              </w:rPr>
            </w:pPr>
            <w:r w:rsidRPr="006E3FD8">
              <w:rPr>
                <w:rFonts w:eastAsia="Times New Roman"/>
                <w:b/>
                <w:bCs/>
                <w:lang w:eastAsia="en-NZ"/>
              </w:rPr>
              <w:t>$</w:t>
            </w:r>
          </w:p>
        </w:tc>
        <w:tc>
          <w:tcPr>
            <w:tcW w:w="1957" w:type="dxa"/>
            <w:noWrap/>
            <w:hideMark/>
          </w:tcPr>
          <w:p w:rsidR="006E3FD8" w:rsidRPr="006E3FD8" w:rsidRDefault="006E3FD8" w:rsidP="006E3FD8">
            <w:pPr>
              <w:jc w:val="right"/>
              <w:rPr>
                <w:rFonts w:eastAsia="Times New Roman"/>
                <w:b/>
                <w:bCs/>
                <w:lang w:eastAsia="en-NZ"/>
              </w:rPr>
            </w:pPr>
            <w:r w:rsidRPr="006E3FD8">
              <w:rPr>
                <w:rFonts w:eastAsia="Times New Roman"/>
                <w:b/>
                <w:bCs/>
                <w:lang w:eastAsia="en-NZ"/>
              </w:rPr>
              <w:t>$</w:t>
            </w:r>
          </w:p>
        </w:tc>
      </w:tr>
      <w:tr w:rsidR="006E3FD8" w:rsidRPr="006E3FD8" w:rsidTr="006E3FD8">
        <w:trPr>
          <w:trHeight w:val="299"/>
        </w:trPr>
        <w:tc>
          <w:tcPr>
            <w:tcW w:w="2488" w:type="dxa"/>
            <w:vMerge w:val="restart"/>
            <w:hideMark/>
          </w:tcPr>
          <w:p w:rsidR="006E3FD8" w:rsidRPr="006E3FD8" w:rsidRDefault="006E3FD8" w:rsidP="006E3FD8">
            <w:pPr>
              <w:rPr>
                <w:rFonts w:eastAsia="Times New Roman"/>
                <w:lang w:eastAsia="en-NZ"/>
              </w:rPr>
            </w:pPr>
            <w:r w:rsidRPr="006E3FD8">
              <w:rPr>
                <w:rFonts w:eastAsia="Times New Roman"/>
                <w:lang w:eastAsia="en-NZ"/>
              </w:rPr>
              <w:t>Debtors and prepayments</w:t>
            </w:r>
          </w:p>
        </w:tc>
        <w:tc>
          <w:tcPr>
            <w:tcW w:w="4347" w:type="dxa"/>
            <w:noWrap/>
            <w:hideMark/>
          </w:tcPr>
          <w:p w:rsidR="006E3FD8" w:rsidRPr="006E3FD8" w:rsidRDefault="006E3FD8" w:rsidP="006E3FD8">
            <w:pPr>
              <w:rPr>
                <w:rFonts w:eastAsia="Times New Roman"/>
                <w:lang w:eastAsia="en-NZ"/>
              </w:rPr>
            </w:pPr>
            <w:r w:rsidRPr="006E3FD8">
              <w:rPr>
                <w:rFonts w:eastAsia="Times New Roman"/>
                <w:lang w:eastAsia="en-NZ"/>
              </w:rPr>
              <w:t>Accounts receivable</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200,607</w:t>
            </w:r>
          </w:p>
        </w:tc>
        <w:tc>
          <w:tcPr>
            <w:tcW w:w="1957" w:type="dxa"/>
            <w:noWrap/>
          </w:tcPr>
          <w:p w:rsidR="006E3FD8" w:rsidRPr="006E3FD8" w:rsidRDefault="006E3FD8" w:rsidP="006E3FD8">
            <w:pPr>
              <w:jc w:val="right"/>
              <w:rPr>
                <w:rFonts w:eastAsia="Times New Roman"/>
                <w:lang w:eastAsia="en-NZ"/>
              </w:rPr>
            </w:pPr>
            <w:r w:rsidRPr="006E3FD8">
              <w:rPr>
                <w:rFonts w:eastAsia="Times New Roman"/>
                <w:lang w:eastAsia="en-NZ"/>
              </w:rPr>
              <w:t>225,619</w:t>
            </w:r>
          </w:p>
        </w:tc>
      </w:tr>
      <w:tr w:rsidR="006E3FD8" w:rsidRPr="006E3FD8" w:rsidTr="006E3FD8">
        <w:trPr>
          <w:trHeight w:val="299"/>
        </w:trPr>
        <w:tc>
          <w:tcPr>
            <w:tcW w:w="2488" w:type="dxa"/>
            <w:vMerge/>
            <w:hideMark/>
          </w:tcPr>
          <w:p w:rsidR="006E3FD8" w:rsidRPr="006E3FD8" w:rsidRDefault="006E3FD8" w:rsidP="006E3FD8">
            <w:pPr>
              <w:rPr>
                <w:rFonts w:eastAsia="Times New Roman"/>
                <w:lang w:eastAsia="en-NZ"/>
              </w:rPr>
            </w:pPr>
          </w:p>
        </w:tc>
        <w:tc>
          <w:tcPr>
            <w:tcW w:w="4347" w:type="dxa"/>
            <w:noWrap/>
            <w:hideMark/>
          </w:tcPr>
          <w:p w:rsidR="006E3FD8" w:rsidRPr="006E3FD8" w:rsidRDefault="006E3FD8" w:rsidP="006E3FD8">
            <w:pPr>
              <w:rPr>
                <w:rFonts w:eastAsia="Times New Roman"/>
                <w:lang w:eastAsia="en-NZ"/>
              </w:rPr>
            </w:pPr>
            <w:r w:rsidRPr="006E3FD8">
              <w:rPr>
                <w:rFonts w:eastAsia="Times New Roman"/>
                <w:lang w:eastAsia="en-NZ"/>
              </w:rPr>
              <w:t>Prepayments</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485</w:t>
            </w:r>
          </w:p>
        </w:tc>
        <w:tc>
          <w:tcPr>
            <w:tcW w:w="1957" w:type="dxa"/>
            <w:noWrap/>
          </w:tcPr>
          <w:p w:rsidR="006E3FD8" w:rsidRPr="006E3FD8" w:rsidRDefault="006E3FD8" w:rsidP="006E3FD8">
            <w:pPr>
              <w:jc w:val="right"/>
              <w:rPr>
                <w:rFonts w:eastAsia="Times New Roman"/>
                <w:lang w:eastAsia="en-NZ"/>
              </w:rPr>
            </w:pPr>
            <w:r w:rsidRPr="006E3FD8">
              <w:rPr>
                <w:rFonts w:eastAsia="Times New Roman"/>
                <w:lang w:eastAsia="en-NZ"/>
              </w:rPr>
              <w:t>2,285</w:t>
            </w:r>
          </w:p>
        </w:tc>
      </w:tr>
      <w:tr w:rsidR="006E3FD8" w:rsidRPr="006E3FD8" w:rsidTr="006E3FD8">
        <w:trPr>
          <w:trHeight w:val="299"/>
        </w:trPr>
        <w:tc>
          <w:tcPr>
            <w:tcW w:w="2488" w:type="dxa"/>
            <w:noWrap/>
            <w:hideMark/>
          </w:tcPr>
          <w:p w:rsidR="006E3FD8" w:rsidRPr="006E3FD8" w:rsidRDefault="006E3FD8" w:rsidP="006E3FD8">
            <w:pPr>
              <w:rPr>
                <w:rFonts w:eastAsia="Times New Roman"/>
                <w:lang w:eastAsia="en-NZ"/>
              </w:rPr>
            </w:pPr>
          </w:p>
        </w:tc>
        <w:tc>
          <w:tcPr>
            <w:tcW w:w="4347" w:type="dxa"/>
            <w:noWrap/>
            <w:hideMark/>
          </w:tcPr>
          <w:p w:rsidR="006E3FD8" w:rsidRPr="006E3FD8" w:rsidRDefault="006E3FD8" w:rsidP="006E3FD8">
            <w:pPr>
              <w:jc w:val="right"/>
              <w:rPr>
                <w:rFonts w:eastAsia="Times New Roman"/>
                <w:b/>
                <w:bCs/>
                <w:lang w:eastAsia="en-NZ"/>
              </w:rPr>
            </w:pPr>
            <w:r w:rsidRPr="006E3FD8">
              <w:rPr>
                <w:rFonts w:eastAsia="Times New Roman"/>
                <w:b/>
                <w:bCs/>
                <w:lang w:eastAsia="en-NZ"/>
              </w:rPr>
              <w:t>Total</w:t>
            </w:r>
          </w:p>
        </w:tc>
        <w:tc>
          <w:tcPr>
            <w:tcW w:w="1648" w:type="dxa"/>
            <w:noWrap/>
          </w:tcPr>
          <w:p w:rsidR="006E3FD8" w:rsidRPr="006E3FD8" w:rsidRDefault="006E3FD8" w:rsidP="006E3FD8">
            <w:pPr>
              <w:jc w:val="right"/>
              <w:rPr>
                <w:rFonts w:eastAsia="Times New Roman"/>
                <w:b/>
                <w:lang w:eastAsia="en-NZ"/>
              </w:rPr>
            </w:pPr>
            <w:r w:rsidRPr="006E3FD8">
              <w:rPr>
                <w:rFonts w:eastAsia="Times New Roman"/>
                <w:b/>
                <w:lang w:eastAsia="en-NZ"/>
              </w:rPr>
              <w:t>201,092</w:t>
            </w:r>
          </w:p>
        </w:tc>
        <w:tc>
          <w:tcPr>
            <w:tcW w:w="1957" w:type="dxa"/>
            <w:noWrap/>
          </w:tcPr>
          <w:p w:rsidR="006E3FD8" w:rsidRPr="006E3FD8" w:rsidRDefault="006E3FD8" w:rsidP="006E3FD8">
            <w:pPr>
              <w:jc w:val="right"/>
              <w:rPr>
                <w:rFonts w:eastAsia="Times New Roman"/>
                <w:b/>
                <w:lang w:eastAsia="en-NZ"/>
              </w:rPr>
            </w:pPr>
            <w:r w:rsidRPr="006E3FD8">
              <w:rPr>
                <w:rFonts w:eastAsia="Times New Roman"/>
                <w:b/>
                <w:lang w:eastAsia="en-NZ"/>
              </w:rPr>
              <w:t>227,904</w:t>
            </w:r>
          </w:p>
        </w:tc>
      </w:tr>
    </w:tbl>
    <w:p w:rsidR="006E3FD8" w:rsidRPr="006E3FD8" w:rsidRDefault="006E3FD8" w:rsidP="006E3FD8">
      <w:pPr>
        <w:spacing w:after="160" w:line="259" w:lineRule="auto"/>
        <w:rPr>
          <w:rFonts w:eastAsiaTheme="minorHAnsi"/>
          <w:sz w:val="18"/>
        </w:rPr>
      </w:pPr>
    </w:p>
    <w:tbl>
      <w:tblPr>
        <w:tblW w:w="10406" w:type="dxa"/>
        <w:tblLook w:val="04A0" w:firstRow="1" w:lastRow="0" w:firstColumn="1" w:lastColumn="0" w:noHBand="0" w:noVBand="1"/>
      </w:tblPr>
      <w:tblGrid>
        <w:gridCol w:w="2515"/>
        <w:gridCol w:w="4320"/>
        <w:gridCol w:w="1648"/>
        <w:gridCol w:w="1923"/>
      </w:tblGrid>
      <w:tr w:rsidR="006E3FD8" w:rsidRPr="006E3FD8" w:rsidTr="006E3FD8">
        <w:trPr>
          <w:trHeight w:val="299"/>
        </w:trPr>
        <w:tc>
          <w:tcPr>
            <w:tcW w:w="2515"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Asset Item</w:t>
            </w:r>
          </w:p>
        </w:tc>
        <w:tc>
          <w:tcPr>
            <w:tcW w:w="4320"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Analysis</w:t>
            </w:r>
          </w:p>
        </w:tc>
        <w:tc>
          <w:tcPr>
            <w:tcW w:w="1648" w:type="dxa"/>
            <w:noWrap/>
            <w:hideMark/>
          </w:tcPr>
          <w:p w:rsidR="006E3FD8" w:rsidRPr="006E3FD8" w:rsidRDefault="006E3FD8" w:rsidP="006E3FD8">
            <w:pPr>
              <w:ind w:left="170" w:hanging="170"/>
              <w:jc w:val="right"/>
              <w:rPr>
                <w:rFonts w:eastAsia="Times New Roman"/>
                <w:b/>
                <w:bCs/>
                <w:lang w:eastAsia="en-NZ"/>
              </w:rPr>
            </w:pPr>
            <w:r w:rsidRPr="006E3FD8">
              <w:rPr>
                <w:rFonts w:eastAsia="Times New Roman"/>
                <w:b/>
                <w:bCs/>
                <w:lang w:eastAsia="en-NZ"/>
              </w:rPr>
              <w:t>$</w:t>
            </w:r>
          </w:p>
        </w:tc>
        <w:tc>
          <w:tcPr>
            <w:tcW w:w="1923" w:type="dxa"/>
            <w:noWrap/>
            <w:hideMark/>
          </w:tcPr>
          <w:p w:rsidR="006E3FD8" w:rsidRPr="006E3FD8" w:rsidRDefault="006E3FD8" w:rsidP="006E3FD8">
            <w:pPr>
              <w:ind w:left="170" w:hanging="170"/>
              <w:jc w:val="right"/>
              <w:rPr>
                <w:rFonts w:eastAsia="Times New Roman"/>
                <w:b/>
                <w:bCs/>
                <w:lang w:eastAsia="en-NZ"/>
              </w:rPr>
            </w:pPr>
            <w:r w:rsidRPr="006E3FD8">
              <w:rPr>
                <w:rFonts w:eastAsia="Times New Roman"/>
                <w:b/>
                <w:bCs/>
                <w:lang w:eastAsia="en-NZ"/>
              </w:rPr>
              <w:t>$</w:t>
            </w:r>
          </w:p>
        </w:tc>
      </w:tr>
      <w:tr w:rsidR="006E3FD8" w:rsidRPr="006E3FD8" w:rsidTr="006E3FD8">
        <w:trPr>
          <w:trHeight w:val="299"/>
        </w:trPr>
        <w:tc>
          <w:tcPr>
            <w:tcW w:w="2515" w:type="dxa"/>
            <w:hideMark/>
          </w:tcPr>
          <w:p w:rsidR="006E3FD8" w:rsidRPr="006E3FD8" w:rsidRDefault="006E3FD8" w:rsidP="006E3FD8">
            <w:pPr>
              <w:rPr>
                <w:rFonts w:eastAsia="Times New Roman"/>
                <w:lang w:eastAsia="en-NZ"/>
              </w:rPr>
            </w:pPr>
            <w:r w:rsidRPr="006E3FD8">
              <w:rPr>
                <w:rFonts w:eastAsia="Times New Roman"/>
                <w:lang w:eastAsia="en-NZ"/>
              </w:rPr>
              <w:t>Inventory</w:t>
            </w:r>
          </w:p>
        </w:tc>
        <w:tc>
          <w:tcPr>
            <w:tcW w:w="4320" w:type="dxa"/>
            <w:noWrap/>
            <w:hideMark/>
          </w:tcPr>
          <w:p w:rsidR="006E3FD8" w:rsidRPr="006E3FD8" w:rsidRDefault="006E3FD8" w:rsidP="006E3FD8">
            <w:pPr>
              <w:rPr>
                <w:rFonts w:eastAsia="Times New Roman"/>
                <w:lang w:eastAsia="en-NZ"/>
              </w:rPr>
            </w:pPr>
            <w:r w:rsidRPr="006E3FD8">
              <w:rPr>
                <w:rFonts w:eastAsia="Times New Roman"/>
                <w:lang w:eastAsia="en-NZ"/>
              </w:rPr>
              <w:t>Badges</w:t>
            </w:r>
          </w:p>
        </w:tc>
        <w:tc>
          <w:tcPr>
            <w:tcW w:w="1648"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923" w:type="dxa"/>
            <w:noWrap/>
          </w:tcPr>
          <w:p w:rsidR="006E3FD8" w:rsidRPr="006E3FD8" w:rsidRDefault="006E3FD8" w:rsidP="006E3FD8">
            <w:pPr>
              <w:jc w:val="right"/>
              <w:rPr>
                <w:rFonts w:eastAsia="Times New Roman"/>
                <w:lang w:eastAsia="en-NZ"/>
              </w:rPr>
            </w:pPr>
            <w:r w:rsidRPr="006E3FD8">
              <w:rPr>
                <w:rFonts w:eastAsia="Times New Roman"/>
                <w:lang w:eastAsia="en-NZ"/>
              </w:rPr>
              <w:t>12</w:t>
            </w:r>
          </w:p>
        </w:tc>
      </w:tr>
      <w:tr w:rsidR="006E3FD8" w:rsidRPr="006E3FD8" w:rsidTr="006E3FD8">
        <w:trPr>
          <w:trHeight w:val="299"/>
        </w:trPr>
        <w:tc>
          <w:tcPr>
            <w:tcW w:w="2515" w:type="dxa"/>
            <w:noWrap/>
            <w:hideMark/>
          </w:tcPr>
          <w:p w:rsidR="006E3FD8" w:rsidRPr="006E3FD8" w:rsidRDefault="006E3FD8" w:rsidP="006E3FD8">
            <w:pPr>
              <w:rPr>
                <w:rFonts w:eastAsia="Times New Roman"/>
                <w:lang w:eastAsia="en-NZ"/>
              </w:rPr>
            </w:pPr>
          </w:p>
        </w:tc>
        <w:tc>
          <w:tcPr>
            <w:tcW w:w="4320"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w:t>
            </w:r>
          </w:p>
        </w:tc>
        <w:tc>
          <w:tcPr>
            <w:tcW w:w="1648" w:type="dxa"/>
            <w:noWrap/>
          </w:tcPr>
          <w:p w:rsidR="006E3FD8" w:rsidRPr="006E3FD8" w:rsidRDefault="006E3FD8" w:rsidP="006E3FD8">
            <w:pPr>
              <w:jc w:val="right"/>
              <w:rPr>
                <w:rFonts w:eastAsia="Times New Roman"/>
                <w:b/>
                <w:lang w:eastAsia="en-NZ"/>
              </w:rPr>
            </w:pPr>
            <w:r w:rsidRPr="006E3FD8">
              <w:rPr>
                <w:rFonts w:eastAsia="Times New Roman"/>
                <w:b/>
                <w:lang w:eastAsia="en-NZ"/>
              </w:rPr>
              <w:t>-</w:t>
            </w:r>
          </w:p>
        </w:tc>
        <w:tc>
          <w:tcPr>
            <w:tcW w:w="1923" w:type="dxa"/>
            <w:noWrap/>
          </w:tcPr>
          <w:p w:rsidR="006E3FD8" w:rsidRPr="006E3FD8" w:rsidRDefault="006E3FD8" w:rsidP="006E3FD8">
            <w:pPr>
              <w:jc w:val="right"/>
              <w:rPr>
                <w:rFonts w:eastAsia="Times New Roman"/>
                <w:b/>
                <w:lang w:eastAsia="en-NZ"/>
              </w:rPr>
            </w:pPr>
            <w:r w:rsidRPr="006E3FD8">
              <w:rPr>
                <w:rFonts w:eastAsia="Times New Roman"/>
                <w:b/>
                <w:lang w:eastAsia="en-NZ"/>
              </w:rPr>
              <w:t>12</w:t>
            </w:r>
          </w:p>
        </w:tc>
      </w:tr>
    </w:tbl>
    <w:p w:rsidR="006E3FD8" w:rsidRPr="006E3FD8" w:rsidRDefault="006E3FD8" w:rsidP="006E3FD8">
      <w:pPr>
        <w:spacing w:after="160" w:line="259" w:lineRule="auto"/>
        <w:rPr>
          <w:rFonts w:eastAsiaTheme="minorHAnsi"/>
          <w:sz w:val="22"/>
          <w:szCs w:val="22"/>
        </w:rPr>
      </w:pPr>
    </w:p>
    <w:tbl>
      <w:tblPr>
        <w:tblW w:w="10435" w:type="dxa"/>
        <w:tblLook w:val="04A0" w:firstRow="1" w:lastRow="0" w:firstColumn="1" w:lastColumn="0" w:noHBand="0" w:noVBand="1"/>
      </w:tblPr>
      <w:tblGrid>
        <w:gridCol w:w="2515"/>
        <w:gridCol w:w="4320"/>
        <w:gridCol w:w="1710"/>
        <w:gridCol w:w="1890"/>
      </w:tblGrid>
      <w:tr w:rsidR="006E3FD8" w:rsidRPr="006E3FD8" w:rsidTr="006E3FD8">
        <w:trPr>
          <w:trHeight w:val="299"/>
        </w:trPr>
        <w:tc>
          <w:tcPr>
            <w:tcW w:w="2515"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Asset Item</w:t>
            </w:r>
          </w:p>
        </w:tc>
        <w:tc>
          <w:tcPr>
            <w:tcW w:w="4320"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Analysis</w:t>
            </w:r>
          </w:p>
        </w:tc>
        <w:tc>
          <w:tcPr>
            <w:tcW w:w="1710" w:type="dxa"/>
            <w:noWrap/>
            <w:hideMark/>
          </w:tcPr>
          <w:p w:rsidR="006E3FD8" w:rsidRPr="006E3FD8" w:rsidRDefault="006E3FD8" w:rsidP="006E3FD8">
            <w:pPr>
              <w:jc w:val="right"/>
              <w:rPr>
                <w:rFonts w:eastAsia="Times New Roman"/>
                <w:b/>
                <w:bCs/>
                <w:lang w:eastAsia="en-NZ"/>
              </w:rPr>
            </w:pPr>
            <w:r w:rsidRPr="006E3FD8">
              <w:rPr>
                <w:rFonts w:eastAsia="Times New Roman"/>
                <w:b/>
                <w:bCs/>
                <w:lang w:eastAsia="en-NZ"/>
              </w:rPr>
              <w:t>$</w:t>
            </w:r>
          </w:p>
        </w:tc>
        <w:tc>
          <w:tcPr>
            <w:tcW w:w="1890" w:type="dxa"/>
            <w:noWrap/>
            <w:hideMark/>
          </w:tcPr>
          <w:p w:rsidR="006E3FD8" w:rsidRPr="006E3FD8" w:rsidRDefault="006E3FD8" w:rsidP="006E3FD8">
            <w:pPr>
              <w:jc w:val="right"/>
              <w:rPr>
                <w:rFonts w:eastAsia="Times New Roman"/>
                <w:b/>
                <w:bCs/>
                <w:lang w:eastAsia="en-NZ"/>
              </w:rPr>
            </w:pPr>
            <w:r w:rsidRPr="006E3FD8">
              <w:rPr>
                <w:rFonts w:eastAsia="Times New Roman"/>
                <w:b/>
                <w:bCs/>
                <w:lang w:eastAsia="en-NZ"/>
              </w:rPr>
              <w:t>$</w:t>
            </w:r>
          </w:p>
        </w:tc>
      </w:tr>
      <w:tr w:rsidR="006E3FD8" w:rsidRPr="006E3FD8" w:rsidTr="006E3FD8">
        <w:trPr>
          <w:trHeight w:val="299"/>
        </w:trPr>
        <w:tc>
          <w:tcPr>
            <w:tcW w:w="2515" w:type="dxa"/>
            <w:vMerge w:val="restart"/>
            <w:hideMark/>
          </w:tcPr>
          <w:p w:rsidR="006E3FD8" w:rsidRPr="006E3FD8" w:rsidRDefault="006E3FD8" w:rsidP="006E3FD8">
            <w:pPr>
              <w:rPr>
                <w:rFonts w:eastAsia="Times New Roman"/>
                <w:lang w:eastAsia="en-NZ"/>
              </w:rPr>
            </w:pPr>
            <w:r w:rsidRPr="006E3FD8">
              <w:rPr>
                <w:rFonts w:eastAsia="Times New Roman"/>
                <w:lang w:eastAsia="en-NZ"/>
              </w:rPr>
              <w:t>Investments</w:t>
            </w:r>
          </w:p>
        </w:tc>
        <w:tc>
          <w:tcPr>
            <w:tcW w:w="4320" w:type="dxa"/>
            <w:noWrap/>
            <w:hideMark/>
          </w:tcPr>
          <w:p w:rsidR="006E3FD8" w:rsidRPr="006E3FD8" w:rsidRDefault="006E3FD8" w:rsidP="006E3FD8">
            <w:pPr>
              <w:rPr>
                <w:rFonts w:eastAsia="Times New Roman"/>
                <w:lang w:eastAsia="en-NZ"/>
              </w:rPr>
            </w:pPr>
            <w:r w:rsidRPr="006E3FD8">
              <w:rPr>
                <w:rFonts w:eastAsia="Times New Roman"/>
                <w:lang w:eastAsia="en-NZ"/>
              </w:rPr>
              <w:t>ANZ Managed investment Portfolio (At Cost)</w:t>
            </w:r>
          </w:p>
        </w:tc>
        <w:tc>
          <w:tcPr>
            <w:tcW w:w="1710" w:type="dxa"/>
            <w:noWrap/>
          </w:tcPr>
          <w:p w:rsidR="006E3FD8" w:rsidRPr="006E3FD8" w:rsidRDefault="006E3FD8" w:rsidP="006E3FD8">
            <w:pPr>
              <w:jc w:val="right"/>
              <w:rPr>
                <w:rFonts w:eastAsia="Times New Roman"/>
                <w:lang w:eastAsia="en-NZ"/>
              </w:rPr>
            </w:pPr>
            <w:r w:rsidRPr="006E3FD8">
              <w:rPr>
                <w:rFonts w:eastAsia="Times New Roman"/>
                <w:lang w:eastAsia="en-NZ"/>
              </w:rPr>
              <w:t>737,100</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733,168</w:t>
            </w:r>
          </w:p>
        </w:tc>
      </w:tr>
      <w:tr w:rsidR="006E3FD8" w:rsidRPr="006E3FD8" w:rsidTr="006E3FD8">
        <w:trPr>
          <w:trHeight w:val="299"/>
        </w:trPr>
        <w:tc>
          <w:tcPr>
            <w:tcW w:w="2515" w:type="dxa"/>
            <w:vMerge/>
            <w:noWrap/>
            <w:hideMark/>
          </w:tcPr>
          <w:p w:rsidR="006E3FD8" w:rsidRPr="006E3FD8" w:rsidRDefault="006E3FD8" w:rsidP="006E3FD8">
            <w:pPr>
              <w:jc w:val="right"/>
              <w:rPr>
                <w:rFonts w:eastAsia="Times New Roman"/>
                <w:lang w:eastAsia="en-NZ"/>
              </w:rPr>
            </w:pPr>
          </w:p>
        </w:tc>
        <w:tc>
          <w:tcPr>
            <w:tcW w:w="4320"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w:t>
            </w:r>
          </w:p>
        </w:tc>
        <w:tc>
          <w:tcPr>
            <w:tcW w:w="1710" w:type="dxa"/>
            <w:noWrap/>
          </w:tcPr>
          <w:p w:rsidR="006E3FD8" w:rsidRPr="006E3FD8" w:rsidRDefault="006E3FD8" w:rsidP="006E3FD8">
            <w:pPr>
              <w:jc w:val="right"/>
              <w:rPr>
                <w:rFonts w:eastAsia="Times New Roman"/>
                <w:b/>
                <w:lang w:eastAsia="en-NZ"/>
              </w:rPr>
            </w:pPr>
            <w:r w:rsidRPr="006E3FD8">
              <w:rPr>
                <w:rFonts w:eastAsia="Times New Roman"/>
                <w:b/>
                <w:lang w:eastAsia="en-NZ"/>
              </w:rPr>
              <w:t>737,100</w:t>
            </w:r>
          </w:p>
        </w:tc>
        <w:tc>
          <w:tcPr>
            <w:tcW w:w="1890" w:type="dxa"/>
            <w:noWrap/>
          </w:tcPr>
          <w:p w:rsidR="006E3FD8" w:rsidRPr="006E3FD8" w:rsidRDefault="006E3FD8" w:rsidP="006E3FD8">
            <w:pPr>
              <w:jc w:val="right"/>
              <w:rPr>
                <w:rFonts w:eastAsia="Times New Roman"/>
                <w:b/>
                <w:lang w:eastAsia="en-NZ"/>
              </w:rPr>
            </w:pPr>
            <w:r w:rsidRPr="006E3FD8">
              <w:rPr>
                <w:rFonts w:eastAsia="Times New Roman"/>
                <w:b/>
                <w:lang w:eastAsia="en-NZ"/>
              </w:rPr>
              <w:t>733,168</w:t>
            </w:r>
          </w:p>
        </w:tc>
      </w:tr>
    </w:tbl>
    <w:p w:rsidR="006E3FD8" w:rsidRPr="006E3FD8" w:rsidRDefault="006E3FD8" w:rsidP="006E3FD8">
      <w:pPr>
        <w:spacing w:after="160" w:line="259" w:lineRule="auto"/>
        <w:rPr>
          <w:rFonts w:eastAsiaTheme="minorHAnsi"/>
          <w:sz w:val="22"/>
        </w:rPr>
      </w:pPr>
    </w:p>
    <w:p w:rsidR="006E3FD8" w:rsidRPr="006E3FD8" w:rsidRDefault="006E3FD8" w:rsidP="006E3FD8">
      <w:pPr>
        <w:spacing w:after="160" w:line="259" w:lineRule="auto"/>
        <w:rPr>
          <w:rFonts w:eastAsiaTheme="minorHAnsi"/>
        </w:rPr>
      </w:pPr>
      <w:r w:rsidRPr="006E3FD8">
        <w:rPr>
          <w:rFonts w:eastAsiaTheme="minorHAnsi"/>
        </w:rPr>
        <w:t>At balance date, the ANZ Managed Portfolio investment was valued at $958,218 (2018: $897,273).</w:t>
      </w:r>
    </w:p>
    <w:p w:rsidR="006E3FD8" w:rsidRPr="006E3FD8" w:rsidRDefault="006E3FD8" w:rsidP="006E3FD8">
      <w:pPr>
        <w:spacing w:after="160" w:line="259" w:lineRule="auto"/>
        <w:rPr>
          <w:rFonts w:eastAsiaTheme="minorHAnsi"/>
        </w:rPr>
      </w:pPr>
    </w:p>
    <w:p w:rsidR="006E3FD8" w:rsidRPr="006E3FD8" w:rsidRDefault="006E3FD8" w:rsidP="006E3FD8">
      <w:pPr>
        <w:spacing w:after="160" w:line="259" w:lineRule="auto"/>
        <w:rPr>
          <w:rFonts w:eastAsiaTheme="minorHAnsi"/>
        </w:rPr>
      </w:pPr>
    </w:p>
    <w:p w:rsidR="006E3FD8" w:rsidRPr="006E3FD8" w:rsidRDefault="006E3FD8" w:rsidP="006E3FD8">
      <w:pPr>
        <w:spacing w:after="160" w:line="259" w:lineRule="auto"/>
        <w:rPr>
          <w:rFonts w:eastAsia="Times New Roman"/>
          <w:b/>
          <w:sz w:val="36"/>
          <w:szCs w:val="24"/>
          <w:lang w:eastAsia="en-NZ"/>
        </w:rPr>
      </w:pPr>
      <w:r w:rsidRPr="006E3FD8">
        <w:rPr>
          <w:rFonts w:eastAsia="Times New Roman"/>
          <w:b/>
          <w:sz w:val="36"/>
          <w:szCs w:val="24"/>
          <w:lang w:eastAsia="en-NZ"/>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501C07">
      <w:pPr>
        <w:pStyle w:val="Heading1"/>
        <w:rPr>
          <w:rFonts w:hint="eastAsia"/>
        </w:rPr>
      </w:pPr>
      <w:r w:rsidRPr="006E3FD8">
        <w:t>Notes to the Performance Report</w:t>
      </w:r>
    </w:p>
    <w:p w:rsidR="006E3FD8" w:rsidRPr="006E3FD8" w:rsidRDefault="006E3FD8" w:rsidP="00501C07">
      <w:pPr>
        <w:pStyle w:val="Heading2"/>
        <w:rPr>
          <w:rFonts w:eastAsiaTheme="minorHAnsi"/>
          <w:sz w:val="22"/>
          <w:szCs w:val="22"/>
        </w:rPr>
      </w:pPr>
      <w:r w:rsidRPr="006E3FD8">
        <w:t>Note 3: Analysis of Assets and Liabilities</w:t>
      </w:r>
    </w:p>
    <w:p w:rsidR="006E3FD8" w:rsidRPr="006E3FD8" w:rsidRDefault="006E3FD8" w:rsidP="006E3FD8">
      <w:pPr>
        <w:spacing w:after="160" w:line="259" w:lineRule="auto"/>
        <w:ind w:left="7920"/>
        <w:rPr>
          <w:rFonts w:eastAsiaTheme="minorHAnsi"/>
          <w:b/>
        </w:rPr>
      </w:pPr>
      <w:r w:rsidRPr="006E3FD8">
        <w:rPr>
          <w:rFonts w:eastAsiaTheme="minorHAnsi"/>
          <w:b/>
        </w:rPr>
        <w:t>2019</w:t>
      </w:r>
      <w:r w:rsidRPr="006E3FD8">
        <w:rPr>
          <w:rFonts w:eastAsiaTheme="minorHAnsi"/>
          <w:b/>
        </w:rPr>
        <w:tab/>
      </w:r>
      <w:r w:rsidRPr="006E3FD8">
        <w:rPr>
          <w:rFonts w:eastAsiaTheme="minorHAnsi"/>
          <w:b/>
        </w:rPr>
        <w:tab/>
        <w:t xml:space="preserve">   2018</w:t>
      </w:r>
    </w:p>
    <w:tbl>
      <w:tblPr>
        <w:tblW w:w="10435" w:type="dxa"/>
        <w:tblLook w:val="04A0" w:firstRow="1" w:lastRow="0" w:firstColumn="1" w:lastColumn="0" w:noHBand="0" w:noVBand="1"/>
      </w:tblPr>
      <w:tblGrid>
        <w:gridCol w:w="2515"/>
        <w:gridCol w:w="4320"/>
        <w:gridCol w:w="1710"/>
        <w:gridCol w:w="1890"/>
      </w:tblGrid>
      <w:tr w:rsidR="006E3FD8" w:rsidRPr="006E3FD8" w:rsidTr="006E3FD8">
        <w:trPr>
          <w:trHeight w:val="194"/>
        </w:trPr>
        <w:tc>
          <w:tcPr>
            <w:tcW w:w="2515"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Liability Item</w:t>
            </w:r>
          </w:p>
        </w:tc>
        <w:tc>
          <w:tcPr>
            <w:tcW w:w="4320"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Analysis</w:t>
            </w:r>
          </w:p>
        </w:tc>
        <w:tc>
          <w:tcPr>
            <w:tcW w:w="1710" w:type="dxa"/>
            <w:noWrap/>
            <w:hideMark/>
          </w:tcPr>
          <w:p w:rsidR="006E3FD8" w:rsidRPr="006E3FD8" w:rsidRDefault="006E3FD8" w:rsidP="006E3FD8">
            <w:pPr>
              <w:jc w:val="right"/>
              <w:rPr>
                <w:rFonts w:eastAsia="Times New Roman"/>
                <w:b/>
                <w:bCs/>
                <w:lang w:eastAsia="en-NZ"/>
              </w:rPr>
            </w:pPr>
            <w:r w:rsidRPr="006E3FD8">
              <w:rPr>
                <w:rFonts w:eastAsia="Times New Roman"/>
                <w:b/>
                <w:bCs/>
                <w:lang w:eastAsia="en-NZ"/>
              </w:rPr>
              <w:t>$</w:t>
            </w:r>
          </w:p>
        </w:tc>
        <w:tc>
          <w:tcPr>
            <w:tcW w:w="1890" w:type="dxa"/>
            <w:noWrap/>
            <w:hideMark/>
          </w:tcPr>
          <w:p w:rsidR="006E3FD8" w:rsidRPr="006E3FD8" w:rsidRDefault="006E3FD8" w:rsidP="006E3FD8">
            <w:pPr>
              <w:jc w:val="right"/>
              <w:rPr>
                <w:rFonts w:eastAsia="Times New Roman"/>
                <w:b/>
                <w:bCs/>
                <w:lang w:eastAsia="en-NZ"/>
              </w:rPr>
            </w:pPr>
            <w:r w:rsidRPr="006E3FD8">
              <w:rPr>
                <w:rFonts w:eastAsia="Times New Roman"/>
                <w:b/>
                <w:bCs/>
                <w:lang w:eastAsia="en-NZ"/>
              </w:rPr>
              <w:t>$</w:t>
            </w:r>
          </w:p>
        </w:tc>
      </w:tr>
      <w:tr w:rsidR="006E3FD8" w:rsidRPr="006E3FD8" w:rsidTr="006E3FD8">
        <w:trPr>
          <w:trHeight w:val="299"/>
        </w:trPr>
        <w:tc>
          <w:tcPr>
            <w:tcW w:w="2515" w:type="dxa"/>
            <w:vMerge w:val="restart"/>
            <w:hideMark/>
          </w:tcPr>
          <w:p w:rsidR="006E3FD8" w:rsidRPr="006E3FD8" w:rsidRDefault="006E3FD8" w:rsidP="006E3FD8">
            <w:pPr>
              <w:rPr>
                <w:rFonts w:eastAsia="Times New Roman"/>
                <w:lang w:eastAsia="en-NZ"/>
              </w:rPr>
            </w:pPr>
            <w:r w:rsidRPr="006E3FD8">
              <w:rPr>
                <w:rFonts w:eastAsia="Times New Roman"/>
                <w:lang w:eastAsia="en-NZ"/>
              </w:rPr>
              <w:t>Creditors and accrued expenses</w:t>
            </w:r>
          </w:p>
        </w:tc>
        <w:tc>
          <w:tcPr>
            <w:tcW w:w="4320" w:type="dxa"/>
            <w:noWrap/>
            <w:hideMark/>
          </w:tcPr>
          <w:p w:rsidR="006E3FD8" w:rsidRPr="006E3FD8" w:rsidRDefault="006E3FD8" w:rsidP="006E3FD8">
            <w:pPr>
              <w:rPr>
                <w:rFonts w:eastAsia="Times New Roman"/>
                <w:lang w:eastAsia="en-NZ"/>
              </w:rPr>
            </w:pPr>
            <w:r w:rsidRPr="006E3FD8">
              <w:rPr>
                <w:rFonts w:eastAsia="Times New Roman"/>
                <w:lang w:eastAsia="en-NZ"/>
              </w:rPr>
              <w:t>Trade and other payables</w:t>
            </w:r>
          </w:p>
        </w:tc>
        <w:tc>
          <w:tcPr>
            <w:tcW w:w="1710" w:type="dxa"/>
            <w:noWrap/>
          </w:tcPr>
          <w:p w:rsidR="006E3FD8" w:rsidRPr="006E3FD8" w:rsidRDefault="006E3FD8" w:rsidP="006E3FD8">
            <w:pPr>
              <w:jc w:val="right"/>
              <w:rPr>
                <w:rFonts w:eastAsia="Times New Roman"/>
                <w:lang w:eastAsia="en-NZ"/>
              </w:rPr>
            </w:pPr>
            <w:r w:rsidRPr="006E3FD8">
              <w:rPr>
                <w:rFonts w:eastAsia="Times New Roman"/>
                <w:lang w:eastAsia="en-NZ"/>
              </w:rPr>
              <w:t>36,907</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18,988</w:t>
            </w:r>
          </w:p>
        </w:tc>
      </w:tr>
      <w:tr w:rsidR="006E3FD8" w:rsidRPr="006E3FD8" w:rsidTr="006E3FD8">
        <w:trPr>
          <w:trHeight w:val="299"/>
        </w:trPr>
        <w:tc>
          <w:tcPr>
            <w:tcW w:w="2515" w:type="dxa"/>
            <w:vMerge/>
            <w:hideMark/>
          </w:tcPr>
          <w:p w:rsidR="006E3FD8" w:rsidRPr="006E3FD8" w:rsidRDefault="006E3FD8" w:rsidP="006E3FD8">
            <w:pPr>
              <w:jc w:val="right"/>
              <w:rPr>
                <w:rFonts w:eastAsia="Times New Roman"/>
                <w:lang w:eastAsia="en-NZ"/>
              </w:rPr>
            </w:pPr>
          </w:p>
        </w:tc>
        <w:tc>
          <w:tcPr>
            <w:tcW w:w="4320" w:type="dxa"/>
            <w:noWrap/>
            <w:hideMark/>
          </w:tcPr>
          <w:p w:rsidR="006E3FD8" w:rsidRPr="006E3FD8" w:rsidRDefault="006E3FD8" w:rsidP="006E3FD8">
            <w:pPr>
              <w:rPr>
                <w:rFonts w:eastAsia="Times New Roman"/>
                <w:lang w:eastAsia="en-NZ"/>
              </w:rPr>
            </w:pPr>
            <w:r w:rsidRPr="006E3FD8">
              <w:rPr>
                <w:rFonts w:eastAsia="Times New Roman"/>
                <w:lang w:eastAsia="en-NZ"/>
              </w:rPr>
              <w:t>Accrued expenses</w:t>
            </w:r>
          </w:p>
        </w:tc>
        <w:tc>
          <w:tcPr>
            <w:tcW w:w="1710" w:type="dxa"/>
            <w:noWrap/>
          </w:tcPr>
          <w:p w:rsidR="006E3FD8" w:rsidRPr="006E3FD8" w:rsidRDefault="006E3FD8" w:rsidP="006E3FD8">
            <w:pPr>
              <w:jc w:val="right"/>
              <w:rPr>
                <w:rFonts w:eastAsia="Times New Roman"/>
                <w:lang w:eastAsia="en-NZ"/>
              </w:rPr>
            </w:pPr>
            <w:r w:rsidRPr="006E3FD8">
              <w:rPr>
                <w:rFonts w:eastAsia="Times New Roman"/>
                <w:lang w:eastAsia="en-NZ"/>
              </w:rPr>
              <w:t>37,144</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35,688</w:t>
            </w:r>
          </w:p>
        </w:tc>
      </w:tr>
      <w:tr w:rsidR="006E3FD8" w:rsidRPr="006E3FD8" w:rsidTr="006E3FD8">
        <w:trPr>
          <w:trHeight w:val="299"/>
        </w:trPr>
        <w:tc>
          <w:tcPr>
            <w:tcW w:w="2515" w:type="dxa"/>
            <w:vMerge/>
            <w:hideMark/>
          </w:tcPr>
          <w:p w:rsidR="006E3FD8" w:rsidRPr="006E3FD8" w:rsidRDefault="006E3FD8" w:rsidP="006E3FD8">
            <w:pPr>
              <w:jc w:val="right"/>
              <w:rPr>
                <w:rFonts w:eastAsia="Times New Roman"/>
                <w:lang w:eastAsia="en-NZ"/>
              </w:rPr>
            </w:pPr>
          </w:p>
        </w:tc>
        <w:tc>
          <w:tcPr>
            <w:tcW w:w="4320" w:type="dxa"/>
            <w:noWrap/>
            <w:hideMark/>
          </w:tcPr>
          <w:p w:rsidR="006E3FD8" w:rsidRPr="006E3FD8" w:rsidRDefault="006E3FD8" w:rsidP="006E3FD8">
            <w:pPr>
              <w:rPr>
                <w:rFonts w:eastAsia="Times New Roman"/>
                <w:lang w:eastAsia="en-NZ"/>
              </w:rPr>
            </w:pPr>
            <w:r w:rsidRPr="006E3FD8">
              <w:rPr>
                <w:rFonts w:eastAsia="Times New Roman"/>
                <w:lang w:eastAsia="en-NZ"/>
              </w:rPr>
              <w:t>GST Payable</w:t>
            </w:r>
          </w:p>
        </w:tc>
        <w:tc>
          <w:tcPr>
            <w:tcW w:w="1710" w:type="dxa"/>
            <w:noWrap/>
          </w:tcPr>
          <w:p w:rsidR="006E3FD8" w:rsidRPr="006E3FD8" w:rsidRDefault="006E3FD8" w:rsidP="006E3FD8">
            <w:pPr>
              <w:jc w:val="right"/>
              <w:rPr>
                <w:rFonts w:eastAsia="Times New Roman"/>
                <w:lang w:eastAsia="en-NZ"/>
              </w:rPr>
            </w:pPr>
            <w:r w:rsidRPr="006E3FD8">
              <w:rPr>
                <w:rFonts w:eastAsia="Times New Roman"/>
                <w:lang w:eastAsia="en-NZ"/>
              </w:rPr>
              <w:t>21,201</w:t>
            </w:r>
          </w:p>
        </w:tc>
        <w:tc>
          <w:tcPr>
            <w:tcW w:w="1890" w:type="dxa"/>
            <w:noWrap/>
          </w:tcPr>
          <w:p w:rsidR="006E3FD8" w:rsidRPr="006E3FD8" w:rsidRDefault="006E3FD8" w:rsidP="006E3FD8">
            <w:pPr>
              <w:jc w:val="right"/>
              <w:rPr>
                <w:rFonts w:eastAsia="Times New Roman"/>
                <w:lang w:eastAsia="en-NZ"/>
              </w:rPr>
            </w:pPr>
            <w:r w:rsidRPr="006E3FD8">
              <w:rPr>
                <w:rFonts w:eastAsia="Times New Roman"/>
                <w:lang w:eastAsia="en-NZ"/>
              </w:rPr>
              <w:t>26,562</w:t>
            </w:r>
          </w:p>
        </w:tc>
      </w:tr>
      <w:tr w:rsidR="006E3FD8" w:rsidRPr="006E3FD8" w:rsidTr="006E3FD8">
        <w:trPr>
          <w:trHeight w:val="203"/>
        </w:trPr>
        <w:tc>
          <w:tcPr>
            <w:tcW w:w="2515" w:type="dxa"/>
            <w:vMerge/>
            <w:noWrap/>
            <w:hideMark/>
          </w:tcPr>
          <w:p w:rsidR="006E3FD8" w:rsidRPr="006E3FD8" w:rsidRDefault="006E3FD8" w:rsidP="006E3FD8">
            <w:pPr>
              <w:jc w:val="right"/>
              <w:rPr>
                <w:rFonts w:eastAsia="Times New Roman"/>
                <w:lang w:eastAsia="en-NZ"/>
              </w:rPr>
            </w:pPr>
          </w:p>
        </w:tc>
        <w:tc>
          <w:tcPr>
            <w:tcW w:w="4320"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w:t>
            </w:r>
          </w:p>
        </w:tc>
        <w:tc>
          <w:tcPr>
            <w:tcW w:w="1710" w:type="dxa"/>
            <w:noWrap/>
          </w:tcPr>
          <w:p w:rsidR="006E3FD8" w:rsidRPr="006E3FD8" w:rsidRDefault="006E3FD8" w:rsidP="006E3FD8">
            <w:pPr>
              <w:jc w:val="right"/>
              <w:rPr>
                <w:rFonts w:eastAsia="Times New Roman"/>
                <w:b/>
                <w:lang w:eastAsia="en-NZ"/>
              </w:rPr>
            </w:pPr>
            <w:r w:rsidRPr="006E3FD8">
              <w:rPr>
                <w:rFonts w:eastAsia="Times New Roman"/>
                <w:b/>
                <w:lang w:eastAsia="en-NZ"/>
              </w:rPr>
              <w:t>95,252</w:t>
            </w:r>
          </w:p>
        </w:tc>
        <w:tc>
          <w:tcPr>
            <w:tcW w:w="1890" w:type="dxa"/>
            <w:noWrap/>
          </w:tcPr>
          <w:p w:rsidR="006E3FD8" w:rsidRPr="006E3FD8" w:rsidRDefault="006E3FD8" w:rsidP="006E3FD8">
            <w:pPr>
              <w:jc w:val="right"/>
              <w:rPr>
                <w:rFonts w:eastAsia="Times New Roman"/>
                <w:b/>
                <w:lang w:eastAsia="en-NZ"/>
              </w:rPr>
            </w:pPr>
            <w:r w:rsidRPr="006E3FD8">
              <w:rPr>
                <w:rFonts w:eastAsia="Times New Roman"/>
                <w:b/>
                <w:lang w:eastAsia="en-NZ"/>
              </w:rPr>
              <w:t>81,238</w:t>
            </w:r>
          </w:p>
        </w:tc>
      </w:tr>
    </w:tbl>
    <w:p w:rsidR="006E3FD8" w:rsidRPr="006E3FD8" w:rsidRDefault="006E3FD8" w:rsidP="006E3FD8">
      <w:pPr>
        <w:spacing w:after="160" w:line="259" w:lineRule="auto"/>
        <w:rPr>
          <w:rFonts w:eastAsiaTheme="minorHAnsi"/>
          <w:sz w:val="22"/>
          <w:szCs w:val="22"/>
        </w:rPr>
      </w:pPr>
    </w:p>
    <w:tbl>
      <w:tblPr>
        <w:tblStyle w:val="GridTable1Light1"/>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4320"/>
        <w:gridCol w:w="1440"/>
        <w:gridCol w:w="1890"/>
      </w:tblGrid>
      <w:tr w:rsidR="006E3FD8" w:rsidRPr="006E3FD8" w:rsidTr="006E3FD8">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6835" w:type="dxa"/>
            <w:gridSpan w:val="2"/>
            <w:tcBorders>
              <w:bottom w:val="none" w:sz="0" w:space="0" w:color="auto"/>
            </w:tcBorders>
            <w:noWrap/>
            <w:hideMark/>
          </w:tcPr>
          <w:p w:rsidR="006E3FD8" w:rsidRPr="006E3FD8" w:rsidRDefault="006E3FD8" w:rsidP="006E3FD8">
            <w:pPr>
              <w:jc w:val="right"/>
              <w:rPr>
                <w:sz w:val="4"/>
                <w:lang w:eastAsia="en-NZ"/>
              </w:rPr>
            </w:pPr>
          </w:p>
        </w:tc>
        <w:tc>
          <w:tcPr>
            <w:tcW w:w="1440" w:type="dxa"/>
            <w:tcBorders>
              <w:bottom w:val="none" w:sz="0" w:space="0" w:color="auto"/>
            </w:tcBorders>
            <w:noWrap/>
          </w:tcPr>
          <w:p w:rsidR="006E3FD8" w:rsidRPr="006E3FD8" w:rsidRDefault="006E3FD8" w:rsidP="006E3FD8">
            <w:pPr>
              <w:jc w:val="right"/>
              <w:cnfStyle w:val="100000000000" w:firstRow="1" w:lastRow="0" w:firstColumn="0" w:lastColumn="0" w:oddVBand="0" w:evenVBand="0" w:oddHBand="0" w:evenHBand="0" w:firstRowFirstColumn="0" w:firstRowLastColumn="0" w:lastRowFirstColumn="0" w:lastRowLastColumn="0"/>
              <w:rPr>
                <w:sz w:val="4"/>
                <w:lang w:eastAsia="en-NZ"/>
              </w:rPr>
            </w:pPr>
          </w:p>
        </w:tc>
        <w:tc>
          <w:tcPr>
            <w:tcW w:w="1890" w:type="dxa"/>
            <w:tcBorders>
              <w:bottom w:val="none" w:sz="0" w:space="0" w:color="auto"/>
            </w:tcBorders>
            <w:noWrap/>
          </w:tcPr>
          <w:p w:rsidR="006E3FD8" w:rsidRPr="006E3FD8" w:rsidRDefault="006E3FD8" w:rsidP="006E3FD8">
            <w:pPr>
              <w:jc w:val="right"/>
              <w:cnfStyle w:val="100000000000" w:firstRow="1" w:lastRow="0" w:firstColumn="0" w:lastColumn="0" w:oddVBand="0" w:evenVBand="0" w:oddHBand="0" w:evenHBand="0" w:firstRowFirstColumn="0" w:firstRowLastColumn="0" w:lastRowFirstColumn="0" w:lastRowLastColumn="0"/>
              <w:rPr>
                <w:sz w:val="4"/>
                <w:lang w:eastAsia="en-NZ"/>
              </w:rPr>
            </w:pPr>
          </w:p>
        </w:tc>
      </w:tr>
      <w:tr w:rsidR="006E3FD8" w:rsidRPr="006E3FD8" w:rsidTr="006E3FD8">
        <w:trPr>
          <w:trHeight w:val="344"/>
        </w:trPr>
        <w:tc>
          <w:tcPr>
            <w:cnfStyle w:val="001000000000" w:firstRow="0" w:lastRow="0" w:firstColumn="1" w:lastColumn="0" w:oddVBand="0" w:evenVBand="0" w:oddHBand="0" w:evenHBand="0" w:firstRowFirstColumn="0" w:firstRowLastColumn="0" w:lastRowFirstColumn="0" w:lastRowLastColumn="0"/>
            <w:tcW w:w="2515" w:type="dxa"/>
            <w:noWrap/>
            <w:hideMark/>
          </w:tcPr>
          <w:p w:rsidR="006E3FD8" w:rsidRPr="006E3FD8" w:rsidRDefault="006E3FD8" w:rsidP="006E3FD8">
            <w:pPr>
              <w:rPr>
                <w:lang w:eastAsia="en-NZ"/>
              </w:rPr>
            </w:pPr>
            <w:r w:rsidRPr="006E3FD8">
              <w:rPr>
                <w:lang w:eastAsia="en-NZ"/>
              </w:rPr>
              <w:t>Liability Item</w:t>
            </w:r>
          </w:p>
        </w:tc>
        <w:tc>
          <w:tcPr>
            <w:tcW w:w="4320" w:type="dxa"/>
            <w:noWrap/>
            <w:hideMark/>
          </w:tcPr>
          <w:p w:rsidR="006E3FD8" w:rsidRPr="006E3FD8" w:rsidRDefault="006E3FD8" w:rsidP="006E3FD8">
            <w:pPr>
              <w:cnfStyle w:val="000000000000" w:firstRow="0" w:lastRow="0" w:firstColumn="0" w:lastColumn="0" w:oddVBand="0" w:evenVBand="0" w:oddHBand="0" w:evenHBand="0" w:firstRowFirstColumn="0" w:firstRowLastColumn="0" w:lastRowFirstColumn="0" w:lastRowLastColumn="0"/>
              <w:rPr>
                <w:b/>
                <w:bCs/>
                <w:lang w:eastAsia="en-NZ"/>
              </w:rPr>
            </w:pPr>
            <w:r w:rsidRPr="006E3FD8">
              <w:rPr>
                <w:b/>
                <w:bCs/>
                <w:lang w:eastAsia="en-NZ"/>
              </w:rPr>
              <w:t>Analysis</w:t>
            </w:r>
          </w:p>
        </w:tc>
        <w:tc>
          <w:tcPr>
            <w:tcW w:w="1440" w:type="dxa"/>
            <w:noWrap/>
            <w:hideMark/>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b/>
                <w:bCs/>
                <w:lang w:eastAsia="en-NZ"/>
              </w:rPr>
            </w:pPr>
            <w:r w:rsidRPr="006E3FD8">
              <w:rPr>
                <w:b/>
                <w:bCs/>
                <w:lang w:eastAsia="en-NZ"/>
              </w:rPr>
              <w:t>$</w:t>
            </w:r>
          </w:p>
        </w:tc>
        <w:tc>
          <w:tcPr>
            <w:tcW w:w="1890" w:type="dxa"/>
            <w:noWrap/>
            <w:hideMark/>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b/>
                <w:bCs/>
                <w:lang w:eastAsia="en-NZ"/>
              </w:rPr>
            </w:pPr>
            <w:r w:rsidRPr="006E3FD8">
              <w:rPr>
                <w:b/>
                <w:bCs/>
                <w:lang w:eastAsia="en-NZ"/>
              </w:rPr>
              <w:t>$</w:t>
            </w:r>
          </w:p>
        </w:tc>
      </w:tr>
      <w:tr w:rsidR="006E3FD8" w:rsidRPr="006E3FD8" w:rsidTr="006E3FD8">
        <w:trPr>
          <w:trHeight w:val="299"/>
        </w:trPr>
        <w:tc>
          <w:tcPr>
            <w:cnfStyle w:val="001000000000" w:firstRow="0" w:lastRow="0" w:firstColumn="1" w:lastColumn="0" w:oddVBand="0" w:evenVBand="0" w:oddHBand="0" w:evenHBand="0" w:firstRowFirstColumn="0" w:firstRowLastColumn="0" w:lastRowFirstColumn="0" w:lastRowLastColumn="0"/>
            <w:tcW w:w="2515" w:type="dxa"/>
            <w:vMerge w:val="restart"/>
            <w:hideMark/>
          </w:tcPr>
          <w:p w:rsidR="006E3FD8" w:rsidRPr="006E3FD8" w:rsidRDefault="006E3FD8" w:rsidP="006E3FD8">
            <w:pPr>
              <w:rPr>
                <w:lang w:eastAsia="en-NZ"/>
              </w:rPr>
            </w:pPr>
            <w:r w:rsidRPr="006E3FD8">
              <w:rPr>
                <w:lang w:eastAsia="en-NZ"/>
              </w:rPr>
              <w:t>Employee costs payable</w:t>
            </w:r>
          </w:p>
        </w:tc>
        <w:tc>
          <w:tcPr>
            <w:tcW w:w="4320" w:type="dxa"/>
            <w:noWrap/>
            <w:hideMark/>
          </w:tcPr>
          <w:p w:rsidR="006E3FD8" w:rsidRPr="006E3FD8" w:rsidRDefault="006E3FD8" w:rsidP="006E3FD8">
            <w:pPr>
              <w:cnfStyle w:val="000000000000" w:firstRow="0" w:lastRow="0" w:firstColumn="0" w:lastColumn="0" w:oddVBand="0" w:evenVBand="0" w:oddHBand="0" w:evenHBand="0" w:firstRowFirstColumn="0" w:firstRowLastColumn="0" w:lastRowFirstColumn="0" w:lastRowLastColumn="0"/>
              <w:rPr>
                <w:lang w:eastAsia="en-NZ"/>
              </w:rPr>
            </w:pPr>
            <w:r w:rsidRPr="006E3FD8">
              <w:rPr>
                <w:lang w:eastAsia="en-NZ"/>
              </w:rPr>
              <w:t>Holiday pay accrual</w:t>
            </w:r>
          </w:p>
        </w:tc>
        <w:tc>
          <w:tcPr>
            <w:tcW w:w="1440" w:type="dxa"/>
            <w:noWrap/>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lang w:eastAsia="en-NZ"/>
              </w:rPr>
            </w:pPr>
            <w:r w:rsidRPr="006E3FD8">
              <w:rPr>
                <w:lang w:eastAsia="en-NZ"/>
              </w:rPr>
              <w:t>20,776</w:t>
            </w:r>
          </w:p>
        </w:tc>
        <w:tc>
          <w:tcPr>
            <w:tcW w:w="1890" w:type="dxa"/>
            <w:noWrap/>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lang w:eastAsia="en-NZ"/>
              </w:rPr>
            </w:pPr>
            <w:r w:rsidRPr="006E3FD8">
              <w:rPr>
                <w:lang w:eastAsia="en-NZ"/>
              </w:rPr>
              <w:t>17,642</w:t>
            </w:r>
          </w:p>
        </w:tc>
      </w:tr>
      <w:tr w:rsidR="006E3FD8" w:rsidRPr="006E3FD8" w:rsidTr="006E3FD8">
        <w:trPr>
          <w:trHeight w:val="299"/>
        </w:trPr>
        <w:tc>
          <w:tcPr>
            <w:cnfStyle w:val="001000000000" w:firstRow="0" w:lastRow="0" w:firstColumn="1" w:lastColumn="0" w:oddVBand="0" w:evenVBand="0" w:oddHBand="0" w:evenHBand="0" w:firstRowFirstColumn="0" w:firstRowLastColumn="0" w:lastRowFirstColumn="0" w:lastRowLastColumn="0"/>
            <w:tcW w:w="2515" w:type="dxa"/>
            <w:vMerge/>
            <w:hideMark/>
          </w:tcPr>
          <w:p w:rsidR="006E3FD8" w:rsidRPr="006E3FD8" w:rsidRDefault="006E3FD8" w:rsidP="006E3FD8">
            <w:pPr>
              <w:rPr>
                <w:lang w:eastAsia="en-NZ"/>
              </w:rPr>
            </w:pPr>
          </w:p>
        </w:tc>
        <w:tc>
          <w:tcPr>
            <w:tcW w:w="4320" w:type="dxa"/>
            <w:noWrap/>
            <w:hideMark/>
          </w:tcPr>
          <w:p w:rsidR="006E3FD8" w:rsidRPr="006E3FD8" w:rsidRDefault="006E3FD8" w:rsidP="006E3FD8">
            <w:pPr>
              <w:cnfStyle w:val="000000000000" w:firstRow="0" w:lastRow="0" w:firstColumn="0" w:lastColumn="0" w:oddVBand="0" w:evenVBand="0" w:oddHBand="0" w:evenHBand="0" w:firstRowFirstColumn="0" w:firstRowLastColumn="0" w:lastRowFirstColumn="0" w:lastRowLastColumn="0"/>
              <w:rPr>
                <w:lang w:eastAsia="en-NZ"/>
              </w:rPr>
            </w:pPr>
            <w:r w:rsidRPr="006E3FD8">
              <w:rPr>
                <w:lang w:eastAsia="en-NZ"/>
              </w:rPr>
              <w:t>Wages accruals</w:t>
            </w:r>
          </w:p>
        </w:tc>
        <w:tc>
          <w:tcPr>
            <w:tcW w:w="1440" w:type="dxa"/>
            <w:noWrap/>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lang w:eastAsia="en-NZ"/>
              </w:rPr>
            </w:pPr>
            <w:r w:rsidRPr="006E3FD8">
              <w:rPr>
                <w:lang w:eastAsia="en-NZ"/>
              </w:rPr>
              <w:t>5,389</w:t>
            </w:r>
          </w:p>
        </w:tc>
        <w:tc>
          <w:tcPr>
            <w:tcW w:w="1890" w:type="dxa"/>
            <w:noWrap/>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lang w:eastAsia="en-NZ"/>
              </w:rPr>
            </w:pPr>
            <w:r w:rsidRPr="006E3FD8">
              <w:rPr>
                <w:lang w:eastAsia="en-NZ"/>
              </w:rPr>
              <w:t>6,275</w:t>
            </w:r>
          </w:p>
        </w:tc>
      </w:tr>
      <w:tr w:rsidR="006E3FD8" w:rsidRPr="006E3FD8" w:rsidTr="006E3FD8">
        <w:trPr>
          <w:trHeight w:val="299"/>
        </w:trPr>
        <w:tc>
          <w:tcPr>
            <w:cnfStyle w:val="001000000000" w:firstRow="0" w:lastRow="0" w:firstColumn="1" w:lastColumn="0" w:oddVBand="0" w:evenVBand="0" w:oddHBand="0" w:evenHBand="0" w:firstRowFirstColumn="0" w:firstRowLastColumn="0" w:lastRowFirstColumn="0" w:lastRowLastColumn="0"/>
            <w:tcW w:w="2515" w:type="dxa"/>
            <w:vMerge/>
            <w:noWrap/>
            <w:hideMark/>
          </w:tcPr>
          <w:p w:rsidR="006E3FD8" w:rsidRPr="006E3FD8" w:rsidRDefault="006E3FD8" w:rsidP="006E3FD8">
            <w:pPr>
              <w:rPr>
                <w:lang w:eastAsia="en-NZ"/>
              </w:rPr>
            </w:pPr>
          </w:p>
        </w:tc>
        <w:tc>
          <w:tcPr>
            <w:tcW w:w="4320" w:type="dxa"/>
            <w:noWrap/>
            <w:hideMark/>
          </w:tcPr>
          <w:p w:rsidR="006E3FD8" w:rsidRPr="006E3FD8" w:rsidRDefault="006E3FD8" w:rsidP="006E3FD8">
            <w:pPr>
              <w:cnfStyle w:val="000000000000" w:firstRow="0" w:lastRow="0" w:firstColumn="0" w:lastColumn="0" w:oddVBand="0" w:evenVBand="0" w:oddHBand="0" w:evenHBand="0" w:firstRowFirstColumn="0" w:firstRowLastColumn="0" w:lastRowFirstColumn="0" w:lastRowLastColumn="0"/>
              <w:rPr>
                <w:b/>
                <w:bCs/>
                <w:lang w:eastAsia="en-NZ"/>
              </w:rPr>
            </w:pPr>
            <w:r w:rsidRPr="006E3FD8">
              <w:rPr>
                <w:b/>
                <w:bCs/>
                <w:lang w:eastAsia="en-NZ"/>
              </w:rPr>
              <w:t>Total</w:t>
            </w:r>
          </w:p>
        </w:tc>
        <w:tc>
          <w:tcPr>
            <w:tcW w:w="1440" w:type="dxa"/>
            <w:noWrap/>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b/>
                <w:lang w:eastAsia="en-NZ"/>
              </w:rPr>
            </w:pPr>
            <w:r w:rsidRPr="006E3FD8">
              <w:rPr>
                <w:b/>
                <w:lang w:eastAsia="en-NZ"/>
              </w:rPr>
              <w:t>26,165</w:t>
            </w:r>
          </w:p>
        </w:tc>
        <w:tc>
          <w:tcPr>
            <w:tcW w:w="1890" w:type="dxa"/>
            <w:noWrap/>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b/>
                <w:lang w:eastAsia="en-NZ"/>
              </w:rPr>
            </w:pPr>
            <w:r w:rsidRPr="006E3FD8">
              <w:rPr>
                <w:b/>
                <w:lang w:eastAsia="en-NZ"/>
              </w:rPr>
              <w:t>23,917</w:t>
            </w:r>
          </w:p>
        </w:tc>
      </w:tr>
    </w:tbl>
    <w:p w:rsidR="006E3FD8" w:rsidRPr="006E3FD8" w:rsidRDefault="006E3FD8" w:rsidP="006E3FD8">
      <w:pPr>
        <w:spacing w:after="160" w:line="259" w:lineRule="auto"/>
        <w:rPr>
          <w:rFonts w:eastAsiaTheme="minorHAnsi"/>
          <w:sz w:val="28"/>
          <w:szCs w:val="22"/>
        </w:rPr>
      </w:pPr>
    </w:p>
    <w:tbl>
      <w:tblPr>
        <w:tblStyle w:val="GridTable1Light1"/>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4320"/>
        <w:gridCol w:w="1440"/>
        <w:gridCol w:w="1890"/>
      </w:tblGrid>
      <w:tr w:rsidR="006E3FD8" w:rsidRPr="006E3FD8" w:rsidTr="006E3FD8">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515" w:type="dxa"/>
            <w:tcBorders>
              <w:bottom w:val="none" w:sz="0" w:space="0" w:color="auto"/>
            </w:tcBorders>
            <w:noWrap/>
            <w:hideMark/>
          </w:tcPr>
          <w:p w:rsidR="006E3FD8" w:rsidRPr="006E3FD8" w:rsidRDefault="006E3FD8" w:rsidP="006E3FD8">
            <w:pPr>
              <w:rPr>
                <w:lang w:eastAsia="en-NZ"/>
              </w:rPr>
            </w:pPr>
            <w:r w:rsidRPr="006E3FD8">
              <w:rPr>
                <w:lang w:eastAsia="en-NZ"/>
              </w:rPr>
              <w:t>Liability Item</w:t>
            </w:r>
          </w:p>
        </w:tc>
        <w:tc>
          <w:tcPr>
            <w:tcW w:w="4320" w:type="dxa"/>
            <w:tcBorders>
              <w:bottom w:val="none" w:sz="0" w:space="0" w:color="auto"/>
            </w:tcBorders>
            <w:noWrap/>
            <w:hideMark/>
          </w:tcPr>
          <w:p w:rsidR="006E3FD8" w:rsidRPr="006E3FD8" w:rsidRDefault="006E3FD8" w:rsidP="006E3FD8">
            <w:pPr>
              <w:cnfStyle w:val="100000000000" w:firstRow="1" w:lastRow="0" w:firstColumn="0" w:lastColumn="0" w:oddVBand="0" w:evenVBand="0" w:oddHBand="0" w:evenHBand="0" w:firstRowFirstColumn="0" w:firstRowLastColumn="0" w:lastRowFirstColumn="0" w:lastRowLastColumn="0"/>
              <w:rPr>
                <w:lang w:eastAsia="en-NZ"/>
              </w:rPr>
            </w:pPr>
            <w:r w:rsidRPr="006E3FD8">
              <w:rPr>
                <w:lang w:eastAsia="en-NZ"/>
              </w:rPr>
              <w:t>Analysis</w:t>
            </w:r>
          </w:p>
        </w:tc>
        <w:tc>
          <w:tcPr>
            <w:tcW w:w="1440" w:type="dxa"/>
            <w:tcBorders>
              <w:bottom w:val="none" w:sz="0" w:space="0" w:color="auto"/>
            </w:tcBorders>
            <w:noWrap/>
            <w:hideMark/>
          </w:tcPr>
          <w:p w:rsidR="006E3FD8" w:rsidRPr="006E3FD8" w:rsidRDefault="006E3FD8" w:rsidP="006E3FD8">
            <w:pPr>
              <w:jc w:val="right"/>
              <w:cnfStyle w:val="100000000000" w:firstRow="1" w:lastRow="0" w:firstColumn="0" w:lastColumn="0" w:oddVBand="0" w:evenVBand="0" w:oddHBand="0" w:evenHBand="0" w:firstRowFirstColumn="0" w:firstRowLastColumn="0" w:lastRowFirstColumn="0" w:lastRowLastColumn="0"/>
              <w:rPr>
                <w:lang w:eastAsia="en-NZ"/>
              </w:rPr>
            </w:pPr>
            <w:r w:rsidRPr="006E3FD8">
              <w:rPr>
                <w:lang w:eastAsia="en-NZ"/>
              </w:rPr>
              <w:t>$</w:t>
            </w:r>
          </w:p>
        </w:tc>
        <w:tc>
          <w:tcPr>
            <w:tcW w:w="1890" w:type="dxa"/>
            <w:tcBorders>
              <w:bottom w:val="none" w:sz="0" w:space="0" w:color="auto"/>
            </w:tcBorders>
            <w:noWrap/>
            <w:hideMark/>
          </w:tcPr>
          <w:p w:rsidR="006E3FD8" w:rsidRPr="006E3FD8" w:rsidRDefault="006E3FD8" w:rsidP="006E3FD8">
            <w:pPr>
              <w:jc w:val="right"/>
              <w:cnfStyle w:val="100000000000" w:firstRow="1" w:lastRow="0" w:firstColumn="0" w:lastColumn="0" w:oddVBand="0" w:evenVBand="0" w:oddHBand="0" w:evenHBand="0" w:firstRowFirstColumn="0" w:firstRowLastColumn="0" w:lastRowFirstColumn="0" w:lastRowLastColumn="0"/>
              <w:rPr>
                <w:lang w:eastAsia="en-NZ"/>
              </w:rPr>
            </w:pPr>
            <w:r w:rsidRPr="006E3FD8">
              <w:rPr>
                <w:lang w:eastAsia="en-NZ"/>
              </w:rPr>
              <w:t>$</w:t>
            </w:r>
          </w:p>
        </w:tc>
      </w:tr>
      <w:tr w:rsidR="006E3FD8" w:rsidRPr="006E3FD8" w:rsidTr="006E3FD8">
        <w:trPr>
          <w:trHeight w:val="299"/>
        </w:trPr>
        <w:tc>
          <w:tcPr>
            <w:cnfStyle w:val="001000000000" w:firstRow="0" w:lastRow="0" w:firstColumn="1" w:lastColumn="0" w:oddVBand="0" w:evenVBand="0" w:oddHBand="0" w:evenHBand="0" w:firstRowFirstColumn="0" w:firstRowLastColumn="0" w:lastRowFirstColumn="0" w:lastRowLastColumn="0"/>
            <w:tcW w:w="2515" w:type="dxa"/>
            <w:vMerge w:val="restart"/>
            <w:hideMark/>
          </w:tcPr>
          <w:p w:rsidR="006E3FD8" w:rsidRPr="006E3FD8" w:rsidRDefault="006E3FD8" w:rsidP="006E3FD8">
            <w:pPr>
              <w:rPr>
                <w:lang w:eastAsia="en-NZ"/>
              </w:rPr>
            </w:pPr>
            <w:r w:rsidRPr="006E3FD8">
              <w:rPr>
                <w:lang w:eastAsia="en-NZ"/>
              </w:rPr>
              <w:t>Other</w:t>
            </w:r>
          </w:p>
        </w:tc>
        <w:tc>
          <w:tcPr>
            <w:tcW w:w="4320" w:type="dxa"/>
            <w:noWrap/>
            <w:hideMark/>
          </w:tcPr>
          <w:p w:rsidR="006E3FD8" w:rsidRPr="006E3FD8" w:rsidRDefault="006E3FD8" w:rsidP="006E3FD8">
            <w:pPr>
              <w:cnfStyle w:val="000000000000" w:firstRow="0" w:lastRow="0" w:firstColumn="0" w:lastColumn="0" w:oddVBand="0" w:evenVBand="0" w:oddHBand="0" w:evenHBand="0" w:firstRowFirstColumn="0" w:firstRowLastColumn="0" w:lastRowFirstColumn="0" w:lastRowLastColumn="0"/>
              <w:rPr>
                <w:lang w:eastAsia="en-NZ"/>
              </w:rPr>
            </w:pPr>
            <w:r w:rsidRPr="006E3FD8">
              <w:rPr>
                <w:lang w:eastAsia="en-NZ"/>
              </w:rPr>
              <w:t>Lotteries Grant - funds in advance</w:t>
            </w:r>
          </w:p>
        </w:tc>
        <w:tc>
          <w:tcPr>
            <w:tcW w:w="1440" w:type="dxa"/>
            <w:noWrap/>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lang w:eastAsia="en-NZ"/>
              </w:rPr>
            </w:pPr>
            <w:r w:rsidRPr="006E3FD8">
              <w:rPr>
                <w:lang w:eastAsia="en-NZ"/>
              </w:rPr>
              <w:t>25,000</w:t>
            </w:r>
          </w:p>
        </w:tc>
        <w:tc>
          <w:tcPr>
            <w:tcW w:w="1890" w:type="dxa"/>
            <w:noWrap/>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lang w:eastAsia="en-NZ"/>
              </w:rPr>
            </w:pPr>
            <w:r w:rsidRPr="006E3FD8">
              <w:rPr>
                <w:lang w:eastAsia="en-NZ"/>
              </w:rPr>
              <w:t>25,000</w:t>
            </w:r>
          </w:p>
        </w:tc>
      </w:tr>
      <w:tr w:rsidR="006E3FD8" w:rsidRPr="006E3FD8" w:rsidTr="006E3FD8">
        <w:trPr>
          <w:trHeight w:val="299"/>
        </w:trPr>
        <w:tc>
          <w:tcPr>
            <w:cnfStyle w:val="001000000000" w:firstRow="0" w:lastRow="0" w:firstColumn="1" w:lastColumn="0" w:oddVBand="0" w:evenVBand="0" w:oddHBand="0" w:evenHBand="0" w:firstRowFirstColumn="0" w:firstRowLastColumn="0" w:lastRowFirstColumn="0" w:lastRowLastColumn="0"/>
            <w:tcW w:w="2515" w:type="dxa"/>
            <w:vMerge/>
            <w:hideMark/>
          </w:tcPr>
          <w:p w:rsidR="006E3FD8" w:rsidRPr="006E3FD8" w:rsidRDefault="006E3FD8" w:rsidP="006E3FD8">
            <w:pPr>
              <w:jc w:val="right"/>
              <w:rPr>
                <w:lang w:eastAsia="en-NZ"/>
              </w:rPr>
            </w:pPr>
          </w:p>
        </w:tc>
        <w:tc>
          <w:tcPr>
            <w:tcW w:w="4320" w:type="dxa"/>
            <w:noWrap/>
            <w:hideMark/>
          </w:tcPr>
          <w:p w:rsidR="006E3FD8" w:rsidRPr="006E3FD8" w:rsidRDefault="006E3FD8" w:rsidP="006E3FD8">
            <w:pPr>
              <w:cnfStyle w:val="000000000000" w:firstRow="0" w:lastRow="0" w:firstColumn="0" w:lastColumn="0" w:oddVBand="0" w:evenVBand="0" w:oddHBand="0" w:evenHBand="0" w:firstRowFirstColumn="0" w:firstRowLastColumn="0" w:lastRowFirstColumn="0" w:lastRowLastColumn="0"/>
              <w:rPr>
                <w:lang w:eastAsia="en-NZ"/>
              </w:rPr>
            </w:pPr>
            <w:r w:rsidRPr="006E3FD8">
              <w:rPr>
                <w:lang w:eastAsia="en-NZ"/>
              </w:rPr>
              <w:t>Other</w:t>
            </w:r>
          </w:p>
        </w:tc>
        <w:tc>
          <w:tcPr>
            <w:tcW w:w="1440" w:type="dxa"/>
            <w:noWrap/>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lang w:eastAsia="en-NZ"/>
              </w:rPr>
            </w:pPr>
            <w:r w:rsidRPr="006E3FD8">
              <w:rPr>
                <w:lang w:eastAsia="en-NZ"/>
              </w:rPr>
              <w:t>1,550</w:t>
            </w:r>
          </w:p>
        </w:tc>
        <w:tc>
          <w:tcPr>
            <w:tcW w:w="1890" w:type="dxa"/>
            <w:noWrap/>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lang w:eastAsia="en-NZ"/>
              </w:rPr>
            </w:pPr>
            <w:r w:rsidRPr="006E3FD8">
              <w:rPr>
                <w:lang w:eastAsia="en-NZ"/>
              </w:rPr>
              <w:t>3,926</w:t>
            </w:r>
          </w:p>
        </w:tc>
      </w:tr>
      <w:tr w:rsidR="006E3FD8" w:rsidRPr="006E3FD8" w:rsidTr="006E3FD8">
        <w:trPr>
          <w:trHeight w:val="299"/>
        </w:trPr>
        <w:tc>
          <w:tcPr>
            <w:cnfStyle w:val="001000000000" w:firstRow="0" w:lastRow="0" w:firstColumn="1" w:lastColumn="0" w:oddVBand="0" w:evenVBand="0" w:oddHBand="0" w:evenHBand="0" w:firstRowFirstColumn="0" w:firstRowLastColumn="0" w:lastRowFirstColumn="0" w:lastRowLastColumn="0"/>
            <w:tcW w:w="2515" w:type="dxa"/>
            <w:vMerge/>
            <w:noWrap/>
            <w:hideMark/>
          </w:tcPr>
          <w:p w:rsidR="006E3FD8" w:rsidRPr="006E3FD8" w:rsidRDefault="006E3FD8" w:rsidP="006E3FD8">
            <w:pPr>
              <w:jc w:val="right"/>
              <w:rPr>
                <w:lang w:eastAsia="en-NZ"/>
              </w:rPr>
            </w:pPr>
          </w:p>
        </w:tc>
        <w:tc>
          <w:tcPr>
            <w:tcW w:w="4320" w:type="dxa"/>
            <w:noWrap/>
            <w:hideMark/>
          </w:tcPr>
          <w:p w:rsidR="006E3FD8" w:rsidRPr="006E3FD8" w:rsidRDefault="006E3FD8" w:rsidP="006E3FD8">
            <w:pPr>
              <w:cnfStyle w:val="000000000000" w:firstRow="0" w:lastRow="0" w:firstColumn="0" w:lastColumn="0" w:oddVBand="0" w:evenVBand="0" w:oddHBand="0" w:evenHBand="0" w:firstRowFirstColumn="0" w:firstRowLastColumn="0" w:lastRowFirstColumn="0" w:lastRowLastColumn="0"/>
              <w:rPr>
                <w:b/>
                <w:bCs/>
                <w:lang w:eastAsia="en-NZ"/>
              </w:rPr>
            </w:pPr>
            <w:r w:rsidRPr="006E3FD8">
              <w:rPr>
                <w:b/>
                <w:bCs/>
                <w:lang w:eastAsia="en-NZ"/>
              </w:rPr>
              <w:t>Total</w:t>
            </w:r>
          </w:p>
        </w:tc>
        <w:tc>
          <w:tcPr>
            <w:tcW w:w="1440" w:type="dxa"/>
            <w:noWrap/>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b/>
                <w:lang w:eastAsia="en-NZ"/>
              </w:rPr>
            </w:pPr>
            <w:r w:rsidRPr="006E3FD8">
              <w:rPr>
                <w:b/>
                <w:lang w:eastAsia="en-NZ"/>
              </w:rPr>
              <w:t>26,550</w:t>
            </w:r>
          </w:p>
        </w:tc>
        <w:tc>
          <w:tcPr>
            <w:tcW w:w="1890" w:type="dxa"/>
            <w:noWrap/>
          </w:tcPr>
          <w:p w:rsidR="006E3FD8" w:rsidRPr="006E3FD8" w:rsidRDefault="006E3FD8" w:rsidP="006E3FD8">
            <w:pPr>
              <w:jc w:val="right"/>
              <w:cnfStyle w:val="000000000000" w:firstRow="0" w:lastRow="0" w:firstColumn="0" w:lastColumn="0" w:oddVBand="0" w:evenVBand="0" w:oddHBand="0" w:evenHBand="0" w:firstRowFirstColumn="0" w:firstRowLastColumn="0" w:lastRowFirstColumn="0" w:lastRowLastColumn="0"/>
              <w:rPr>
                <w:b/>
                <w:lang w:eastAsia="en-NZ"/>
              </w:rPr>
            </w:pPr>
            <w:r w:rsidRPr="006E3FD8">
              <w:rPr>
                <w:b/>
                <w:lang w:eastAsia="en-NZ"/>
              </w:rPr>
              <w:t>28,926</w:t>
            </w:r>
          </w:p>
        </w:tc>
      </w:tr>
    </w:tbl>
    <w:p w:rsidR="006E3FD8" w:rsidRDefault="006E3FD8" w:rsidP="006E3FD8">
      <w:pPr>
        <w:spacing w:after="160"/>
        <w:rPr>
          <w:rFonts w:eastAsiaTheme="minorHAnsi"/>
        </w:rPr>
      </w:pPr>
    </w:p>
    <w:p w:rsidR="00D63F3A" w:rsidRDefault="00D63F3A">
      <w:pPr>
        <w:spacing w:line="240" w:lineRule="auto"/>
        <w:rPr>
          <w:rFonts w:eastAsiaTheme="minorHAnsi"/>
        </w:rPr>
      </w:pPr>
      <w:r>
        <w:rPr>
          <w:rFonts w:eastAsiaTheme="minorHAnsi"/>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tbl>
      <w:tblPr>
        <w:tblW w:w="10205" w:type="dxa"/>
        <w:tblLook w:val="04A0" w:firstRow="1" w:lastRow="0" w:firstColumn="1" w:lastColumn="0" w:noHBand="0" w:noVBand="1"/>
      </w:tblPr>
      <w:tblGrid>
        <w:gridCol w:w="10205"/>
      </w:tblGrid>
      <w:tr w:rsidR="006E3FD8" w:rsidRPr="006E3FD8" w:rsidTr="006E3FD8">
        <w:trPr>
          <w:trHeight w:val="311"/>
        </w:trPr>
        <w:tc>
          <w:tcPr>
            <w:tcW w:w="10205" w:type="dxa"/>
            <w:noWrap/>
            <w:hideMark/>
          </w:tcPr>
          <w:p w:rsidR="006E3FD8" w:rsidRPr="006E3FD8" w:rsidRDefault="006E3FD8" w:rsidP="00501C07">
            <w:pPr>
              <w:pStyle w:val="Heading1"/>
              <w:rPr>
                <w:rFonts w:hint="eastAsia"/>
              </w:rPr>
            </w:pPr>
            <w:r w:rsidRPr="006E3FD8">
              <w:t>Notes to the Performance Report</w:t>
            </w:r>
          </w:p>
          <w:p w:rsidR="006E3FD8" w:rsidRPr="00501C07" w:rsidRDefault="006E3FD8" w:rsidP="00501C07">
            <w:pPr>
              <w:pStyle w:val="Heading2"/>
            </w:pPr>
            <w:r w:rsidRPr="006E3FD8">
              <w:t>Note 4: Property, Plant and Equipment</w:t>
            </w:r>
          </w:p>
        </w:tc>
      </w:tr>
    </w:tbl>
    <w:p w:rsidR="006E3FD8" w:rsidRPr="006E3FD8" w:rsidRDefault="006E3FD8" w:rsidP="00501C07">
      <w:pPr>
        <w:pStyle w:val="Heading3"/>
      </w:pPr>
      <w:r w:rsidRPr="006E3FD8">
        <w:t>2019</w:t>
      </w:r>
    </w:p>
    <w:tbl>
      <w:tblPr>
        <w:tblW w:w="10817" w:type="dxa"/>
        <w:tblInd w:w="-90" w:type="dxa"/>
        <w:tblLayout w:type="fixed"/>
        <w:tblLook w:val="04A0" w:firstRow="1" w:lastRow="0" w:firstColumn="1" w:lastColumn="0" w:noHBand="0" w:noVBand="1"/>
      </w:tblPr>
      <w:tblGrid>
        <w:gridCol w:w="1827"/>
        <w:gridCol w:w="1532"/>
        <w:gridCol w:w="1861"/>
        <w:gridCol w:w="1800"/>
        <w:gridCol w:w="2206"/>
        <w:gridCol w:w="1591"/>
      </w:tblGrid>
      <w:tr w:rsidR="006E3FD8" w:rsidRPr="006E3FD8" w:rsidTr="006E3FD8">
        <w:trPr>
          <w:trHeight w:val="2002"/>
        </w:trPr>
        <w:tc>
          <w:tcPr>
            <w:tcW w:w="1827"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Asset Class</w:t>
            </w:r>
          </w:p>
        </w:tc>
        <w:tc>
          <w:tcPr>
            <w:tcW w:w="1532"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Opening Carrying Amount</w:t>
            </w:r>
          </w:p>
        </w:tc>
        <w:tc>
          <w:tcPr>
            <w:tcW w:w="1861"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Purchases</w:t>
            </w:r>
          </w:p>
        </w:tc>
        <w:tc>
          <w:tcPr>
            <w:tcW w:w="1800"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Sales/ Disposals</w:t>
            </w:r>
          </w:p>
        </w:tc>
        <w:tc>
          <w:tcPr>
            <w:tcW w:w="2206"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Current Year Depreciation &amp; Impairment</w:t>
            </w:r>
          </w:p>
        </w:tc>
        <w:tc>
          <w:tcPr>
            <w:tcW w:w="1591"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Closing Carrying Amount</w:t>
            </w:r>
          </w:p>
        </w:tc>
      </w:tr>
      <w:tr w:rsidR="006E3FD8" w:rsidRPr="006E3FD8" w:rsidTr="006E3FD8">
        <w:trPr>
          <w:trHeight w:val="319"/>
        </w:trPr>
        <w:tc>
          <w:tcPr>
            <w:tcW w:w="1827" w:type="dxa"/>
            <w:noWrap/>
            <w:hideMark/>
          </w:tcPr>
          <w:p w:rsidR="006E3FD8" w:rsidRPr="006E3FD8" w:rsidRDefault="006E3FD8" w:rsidP="006E3FD8">
            <w:pPr>
              <w:rPr>
                <w:rFonts w:eastAsia="Times New Roman"/>
                <w:lang w:eastAsia="en-NZ"/>
              </w:rPr>
            </w:pPr>
            <w:r w:rsidRPr="006E3FD8">
              <w:rPr>
                <w:rFonts w:eastAsia="Times New Roman"/>
                <w:lang w:eastAsia="en-NZ"/>
              </w:rPr>
              <w:t>Buildings &amp; Improve-ments</w:t>
            </w:r>
          </w:p>
        </w:tc>
        <w:tc>
          <w:tcPr>
            <w:tcW w:w="153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w:t>
            </w:r>
          </w:p>
        </w:tc>
        <w:tc>
          <w:tcPr>
            <w:tcW w:w="1861"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800"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2206"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591" w:type="dxa"/>
            <w:noWrap/>
          </w:tcPr>
          <w:p w:rsidR="006E3FD8" w:rsidRPr="006E3FD8" w:rsidRDefault="006E3FD8" w:rsidP="006E3FD8">
            <w:pPr>
              <w:jc w:val="right"/>
              <w:rPr>
                <w:rFonts w:eastAsia="Times New Roman"/>
                <w:bCs/>
                <w:lang w:eastAsia="en-NZ"/>
              </w:rPr>
            </w:pPr>
            <w:r w:rsidRPr="006E3FD8">
              <w:rPr>
                <w:rFonts w:eastAsia="Times New Roman"/>
                <w:bCs/>
                <w:lang w:eastAsia="en-NZ"/>
              </w:rPr>
              <w:t>-</w:t>
            </w:r>
          </w:p>
        </w:tc>
      </w:tr>
      <w:tr w:rsidR="006E3FD8" w:rsidRPr="006E3FD8" w:rsidTr="006E3FD8">
        <w:trPr>
          <w:trHeight w:val="319"/>
        </w:trPr>
        <w:tc>
          <w:tcPr>
            <w:tcW w:w="1827" w:type="dxa"/>
            <w:noWrap/>
            <w:hideMark/>
          </w:tcPr>
          <w:p w:rsidR="006E3FD8" w:rsidRPr="006E3FD8" w:rsidRDefault="006E3FD8" w:rsidP="006E3FD8">
            <w:pPr>
              <w:rPr>
                <w:rFonts w:eastAsia="Times New Roman"/>
                <w:lang w:eastAsia="en-NZ"/>
              </w:rPr>
            </w:pPr>
            <w:r w:rsidRPr="006E3FD8">
              <w:rPr>
                <w:rFonts w:eastAsia="Times New Roman"/>
                <w:lang w:eastAsia="en-NZ"/>
              </w:rPr>
              <w:t>Furniture and fixtures</w:t>
            </w:r>
          </w:p>
        </w:tc>
        <w:tc>
          <w:tcPr>
            <w:tcW w:w="153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2,691</w:t>
            </w:r>
          </w:p>
        </w:tc>
        <w:tc>
          <w:tcPr>
            <w:tcW w:w="1861" w:type="dxa"/>
            <w:noWrap/>
          </w:tcPr>
          <w:p w:rsidR="006E3FD8" w:rsidRPr="006E3FD8" w:rsidRDefault="006E3FD8" w:rsidP="006E3FD8">
            <w:pPr>
              <w:jc w:val="right"/>
              <w:rPr>
                <w:rFonts w:eastAsia="Times New Roman"/>
                <w:lang w:eastAsia="en-NZ"/>
              </w:rPr>
            </w:pPr>
            <w:r w:rsidRPr="006E3FD8">
              <w:rPr>
                <w:rFonts w:eastAsia="Times New Roman"/>
                <w:lang w:eastAsia="en-NZ"/>
              </w:rPr>
              <w:t>2,422</w:t>
            </w:r>
          </w:p>
        </w:tc>
        <w:tc>
          <w:tcPr>
            <w:tcW w:w="1800" w:type="dxa"/>
            <w:noWrap/>
          </w:tcPr>
          <w:p w:rsidR="006E3FD8" w:rsidRPr="006E3FD8" w:rsidRDefault="006E3FD8" w:rsidP="006E3FD8">
            <w:pPr>
              <w:jc w:val="right"/>
              <w:rPr>
                <w:rFonts w:eastAsia="Times New Roman"/>
                <w:lang w:eastAsia="en-NZ"/>
              </w:rPr>
            </w:pPr>
            <w:r w:rsidRPr="006E3FD8">
              <w:rPr>
                <w:rFonts w:eastAsia="Times New Roman"/>
                <w:lang w:eastAsia="en-NZ"/>
              </w:rPr>
              <w:t>(478)</w:t>
            </w:r>
          </w:p>
        </w:tc>
        <w:tc>
          <w:tcPr>
            <w:tcW w:w="2206" w:type="dxa"/>
            <w:noWrap/>
          </w:tcPr>
          <w:p w:rsidR="006E3FD8" w:rsidRPr="006E3FD8" w:rsidRDefault="006E3FD8" w:rsidP="006E3FD8">
            <w:pPr>
              <w:jc w:val="right"/>
              <w:rPr>
                <w:rFonts w:eastAsia="Times New Roman"/>
                <w:lang w:eastAsia="en-NZ"/>
              </w:rPr>
            </w:pPr>
            <w:r w:rsidRPr="006E3FD8">
              <w:rPr>
                <w:rFonts w:eastAsia="Times New Roman"/>
                <w:lang w:eastAsia="en-NZ"/>
              </w:rPr>
              <w:t>(1,139)</w:t>
            </w:r>
          </w:p>
        </w:tc>
        <w:tc>
          <w:tcPr>
            <w:tcW w:w="1591" w:type="dxa"/>
            <w:noWrap/>
          </w:tcPr>
          <w:p w:rsidR="006E3FD8" w:rsidRPr="006E3FD8" w:rsidRDefault="006E3FD8" w:rsidP="006E3FD8">
            <w:pPr>
              <w:jc w:val="right"/>
              <w:rPr>
                <w:rFonts w:eastAsia="Times New Roman"/>
                <w:bCs/>
                <w:lang w:eastAsia="en-NZ"/>
              </w:rPr>
            </w:pPr>
            <w:r w:rsidRPr="006E3FD8">
              <w:rPr>
                <w:rFonts w:eastAsia="Times New Roman"/>
                <w:bCs/>
                <w:lang w:eastAsia="en-NZ"/>
              </w:rPr>
              <w:t>3,496</w:t>
            </w:r>
          </w:p>
        </w:tc>
      </w:tr>
      <w:tr w:rsidR="006E3FD8" w:rsidRPr="006E3FD8" w:rsidTr="006E3FD8">
        <w:trPr>
          <w:trHeight w:val="319"/>
        </w:trPr>
        <w:tc>
          <w:tcPr>
            <w:tcW w:w="1827" w:type="dxa"/>
            <w:noWrap/>
            <w:hideMark/>
          </w:tcPr>
          <w:p w:rsidR="006E3FD8" w:rsidRPr="006E3FD8" w:rsidRDefault="006E3FD8" w:rsidP="006E3FD8">
            <w:pPr>
              <w:rPr>
                <w:rFonts w:eastAsia="Times New Roman"/>
                <w:lang w:eastAsia="en-NZ"/>
              </w:rPr>
            </w:pPr>
            <w:r w:rsidRPr="006E3FD8">
              <w:rPr>
                <w:rFonts w:eastAsia="Times New Roman"/>
                <w:lang w:eastAsia="en-NZ"/>
              </w:rPr>
              <w:t>Office equipment</w:t>
            </w:r>
          </w:p>
        </w:tc>
        <w:tc>
          <w:tcPr>
            <w:tcW w:w="153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1,992</w:t>
            </w:r>
          </w:p>
        </w:tc>
        <w:tc>
          <w:tcPr>
            <w:tcW w:w="1861" w:type="dxa"/>
            <w:noWrap/>
          </w:tcPr>
          <w:p w:rsidR="006E3FD8" w:rsidRPr="006E3FD8" w:rsidRDefault="006E3FD8" w:rsidP="006E3FD8">
            <w:pPr>
              <w:jc w:val="right"/>
              <w:rPr>
                <w:rFonts w:eastAsia="Times New Roman"/>
                <w:lang w:eastAsia="en-NZ"/>
              </w:rPr>
            </w:pPr>
            <w:r w:rsidRPr="006E3FD8">
              <w:rPr>
                <w:rFonts w:eastAsia="Times New Roman"/>
                <w:lang w:eastAsia="en-NZ"/>
              </w:rPr>
              <w:t>2,650</w:t>
            </w:r>
          </w:p>
        </w:tc>
        <w:tc>
          <w:tcPr>
            <w:tcW w:w="1800" w:type="dxa"/>
            <w:noWrap/>
          </w:tcPr>
          <w:p w:rsidR="006E3FD8" w:rsidRPr="006E3FD8" w:rsidRDefault="006E3FD8" w:rsidP="006E3FD8">
            <w:pPr>
              <w:jc w:val="right"/>
              <w:rPr>
                <w:rFonts w:eastAsia="Times New Roman"/>
                <w:lang w:eastAsia="en-NZ"/>
              </w:rPr>
            </w:pPr>
            <w:r w:rsidRPr="006E3FD8">
              <w:rPr>
                <w:rFonts w:eastAsia="Times New Roman"/>
                <w:lang w:eastAsia="en-NZ"/>
              </w:rPr>
              <w:t>(229)</w:t>
            </w:r>
          </w:p>
        </w:tc>
        <w:tc>
          <w:tcPr>
            <w:tcW w:w="2206" w:type="dxa"/>
            <w:noWrap/>
          </w:tcPr>
          <w:p w:rsidR="006E3FD8" w:rsidRPr="006E3FD8" w:rsidRDefault="006E3FD8" w:rsidP="006E3FD8">
            <w:pPr>
              <w:jc w:val="right"/>
              <w:rPr>
                <w:rFonts w:eastAsia="Times New Roman"/>
                <w:lang w:eastAsia="en-NZ"/>
              </w:rPr>
            </w:pPr>
            <w:r w:rsidRPr="006E3FD8">
              <w:rPr>
                <w:rFonts w:eastAsia="Times New Roman"/>
                <w:lang w:eastAsia="en-NZ"/>
              </w:rPr>
              <w:t>(948)</w:t>
            </w:r>
          </w:p>
        </w:tc>
        <w:tc>
          <w:tcPr>
            <w:tcW w:w="1591" w:type="dxa"/>
            <w:noWrap/>
          </w:tcPr>
          <w:p w:rsidR="006E3FD8" w:rsidRPr="006E3FD8" w:rsidRDefault="006E3FD8" w:rsidP="006E3FD8">
            <w:pPr>
              <w:jc w:val="right"/>
              <w:rPr>
                <w:rFonts w:eastAsia="Times New Roman"/>
                <w:bCs/>
                <w:lang w:eastAsia="en-NZ"/>
              </w:rPr>
            </w:pPr>
            <w:r w:rsidRPr="006E3FD8">
              <w:rPr>
                <w:rFonts w:eastAsia="Times New Roman"/>
                <w:bCs/>
                <w:lang w:eastAsia="en-NZ"/>
              </w:rPr>
              <w:t>3,465</w:t>
            </w:r>
          </w:p>
        </w:tc>
      </w:tr>
      <w:tr w:rsidR="006E3FD8" w:rsidRPr="006E3FD8" w:rsidTr="006E3FD8">
        <w:trPr>
          <w:trHeight w:val="319"/>
        </w:trPr>
        <w:tc>
          <w:tcPr>
            <w:tcW w:w="1827" w:type="dxa"/>
            <w:noWrap/>
            <w:hideMark/>
          </w:tcPr>
          <w:p w:rsidR="006E3FD8" w:rsidRPr="006E3FD8" w:rsidRDefault="006E3FD8" w:rsidP="006E3FD8">
            <w:pPr>
              <w:rPr>
                <w:rFonts w:eastAsia="Times New Roman"/>
                <w:lang w:eastAsia="en-NZ"/>
              </w:rPr>
            </w:pPr>
            <w:r w:rsidRPr="006E3FD8">
              <w:rPr>
                <w:rFonts w:eastAsia="Times New Roman"/>
                <w:lang w:eastAsia="en-NZ"/>
              </w:rPr>
              <w:t>Motor Vehicles</w:t>
            </w:r>
          </w:p>
        </w:tc>
        <w:tc>
          <w:tcPr>
            <w:tcW w:w="153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9,136</w:t>
            </w:r>
          </w:p>
        </w:tc>
        <w:tc>
          <w:tcPr>
            <w:tcW w:w="1861"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800"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2206" w:type="dxa"/>
            <w:noWrap/>
          </w:tcPr>
          <w:p w:rsidR="006E3FD8" w:rsidRPr="006E3FD8" w:rsidRDefault="006E3FD8" w:rsidP="006E3FD8">
            <w:pPr>
              <w:jc w:val="right"/>
              <w:rPr>
                <w:rFonts w:eastAsia="Times New Roman"/>
                <w:lang w:eastAsia="en-NZ"/>
              </w:rPr>
            </w:pPr>
            <w:r w:rsidRPr="006E3FD8">
              <w:rPr>
                <w:rFonts w:eastAsia="Times New Roman"/>
                <w:lang w:eastAsia="en-NZ"/>
              </w:rPr>
              <w:t>(1,827)</w:t>
            </w:r>
          </w:p>
        </w:tc>
        <w:tc>
          <w:tcPr>
            <w:tcW w:w="1591" w:type="dxa"/>
            <w:noWrap/>
          </w:tcPr>
          <w:p w:rsidR="006E3FD8" w:rsidRPr="006E3FD8" w:rsidRDefault="006E3FD8" w:rsidP="006E3FD8">
            <w:pPr>
              <w:jc w:val="right"/>
              <w:rPr>
                <w:rFonts w:eastAsia="Times New Roman"/>
                <w:bCs/>
                <w:lang w:eastAsia="en-NZ"/>
              </w:rPr>
            </w:pPr>
            <w:r w:rsidRPr="006E3FD8">
              <w:rPr>
                <w:rFonts w:eastAsia="Times New Roman"/>
                <w:bCs/>
                <w:lang w:eastAsia="en-NZ"/>
              </w:rPr>
              <w:t>7,309</w:t>
            </w:r>
          </w:p>
        </w:tc>
      </w:tr>
      <w:tr w:rsidR="006E3FD8" w:rsidRPr="006E3FD8" w:rsidTr="006E3FD8">
        <w:trPr>
          <w:trHeight w:val="319"/>
        </w:trPr>
        <w:tc>
          <w:tcPr>
            <w:tcW w:w="1827" w:type="dxa"/>
            <w:noWrap/>
            <w:hideMark/>
          </w:tcPr>
          <w:p w:rsidR="006E3FD8" w:rsidRPr="006E3FD8" w:rsidRDefault="006E3FD8" w:rsidP="006E3FD8">
            <w:pPr>
              <w:rPr>
                <w:rFonts w:eastAsia="Times New Roman"/>
                <w:lang w:eastAsia="en-NZ"/>
              </w:rPr>
            </w:pPr>
            <w:r w:rsidRPr="006E3FD8">
              <w:rPr>
                <w:rFonts w:eastAsia="Times New Roman"/>
                <w:lang w:eastAsia="en-NZ"/>
              </w:rPr>
              <w:t>Computer Software</w:t>
            </w:r>
          </w:p>
        </w:tc>
        <w:tc>
          <w:tcPr>
            <w:tcW w:w="153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5,966</w:t>
            </w:r>
          </w:p>
        </w:tc>
        <w:tc>
          <w:tcPr>
            <w:tcW w:w="1861"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800"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2206" w:type="dxa"/>
            <w:noWrap/>
          </w:tcPr>
          <w:p w:rsidR="006E3FD8" w:rsidRPr="006E3FD8" w:rsidRDefault="006E3FD8" w:rsidP="006E3FD8">
            <w:pPr>
              <w:jc w:val="right"/>
              <w:rPr>
                <w:rFonts w:eastAsia="Times New Roman"/>
                <w:lang w:eastAsia="en-NZ"/>
              </w:rPr>
            </w:pPr>
            <w:r w:rsidRPr="006E3FD8">
              <w:rPr>
                <w:rFonts w:eastAsia="Times New Roman"/>
                <w:lang w:eastAsia="en-NZ"/>
              </w:rPr>
              <w:t>(2,405)</w:t>
            </w:r>
          </w:p>
        </w:tc>
        <w:tc>
          <w:tcPr>
            <w:tcW w:w="1591" w:type="dxa"/>
            <w:noWrap/>
          </w:tcPr>
          <w:p w:rsidR="006E3FD8" w:rsidRPr="006E3FD8" w:rsidRDefault="006E3FD8" w:rsidP="006E3FD8">
            <w:pPr>
              <w:jc w:val="right"/>
              <w:rPr>
                <w:rFonts w:eastAsia="Times New Roman"/>
                <w:bCs/>
                <w:lang w:eastAsia="en-NZ"/>
              </w:rPr>
            </w:pPr>
            <w:r w:rsidRPr="006E3FD8">
              <w:rPr>
                <w:rFonts w:eastAsia="Times New Roman"/>
                <w:bCs/>
                <w:lang w:eastAsia="en-NZ"/>
              </w:rPr>
              <w:t>3,561</w:t>
            </w:r>
          </w:p>
        </w:tc>
      </w:tr>
      <w:tr w:rsidR="006E3FD8" w:rsidRPr="006E3FD8" w:rsidTr="006E3FD8">
        <w:trPr>
          <w:trHeight w:val="319"/>
        </w:trPr>
        <w:tc>
          <w:tcPr>
            <w:tcW w:w="1827"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w:t>
            </w:r>
          </w:p>
        </w:tc>
        <w:tc>
          <w:tcPr>
            <w:tcW w:w="153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19,785</w:t>
            </w:r>
          </w:p>
        </w:tc>
        <w:tc>
          <w:tcPr>
            <w:tcW w:w="1861"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5,072</w:t>
            </w:r>
          </w:p>
        </w:tc>
        <w:tc>
          <w:tcPr>
            <w:tcW w:w="1800"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(707)</w:t>
            </w:r>
          </w:p>
        </w:tc>
        <w:tc>
          <w:tcPr>
            <w:tcW w:w="220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(6,319)</w:t>
            </w:r>
          </w:p>
        </w:tc>
        <w:tc>
          <w:tcPr>
            <w:tcW w:w="1591"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17,831</w:t>
            </w:r>
          </w:p>
        </w:tc>
      </w:tr>
    </w:tbl>
    <w:p w:rsidR="006E3FD8" w:rsidRDefault="006E3FD8" w:rsidP="006E3FD8">
      <w:pPr>
        <w:spacing w:after="160"/>
        <w:rPr>
          <w:rFonts w:eastAsiaTheme="minorHAnsi"/>
        </w:rPr>
      </w:pPr>
    </w:p>
    <w:p w:rsidR="00D63F3A" w:rsidRDefault="00D63F3A" w:rsidP="006E3FD8">
      <w:pPr>
        <w:spacing w:after="160"/>
        <w:rPr>
          <w:rFonts w:eastAsiaTheme="minorHAnsi"/>
        </w:rPr>
      </w:pPr>
    </w:p>
    <w:p w:rsidR="00D63F3A" w:rsidRDefault="00D63F3A">
      <w:pPr>
        <w:spacing w:line="240" w:lineRule="auto"/>
        <w:rPr>
          <w:rFonts w:eastAsiaTheme="minorHAnsi"/>
        </w:rPr>
      </w:pPr>
      <w:r>
        <w:rPr>
          <w:rFonts w:eastAsiaTheme="minorHAnsi"/>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tbl>
      <w:tblPr>
        <w:tblW w:w="10205" w:type="dxa"/>
        <w:tblLook w:val="04A0" w:firstRow="1" w:lastRow="0" w:firstColumn="1" w:lastColumn="0" w:noHBand="0" w:noVBand="1"/>
      </w:tblPr>
      <w:tblGrid>
        <w:gridCol w:w="10205"/>
      </w:tblGrid>
      <w:tr w:rsidR="006E3FD8" w:rsidRPr="006E3FD8" w:rsidTr="006E3FD8">
        <w:trPr>
          <w:trHeight w:val="311"/>
        </w:trPr>
        <w:tc>
          <w:tcPr>
            <w:tcW w:w="10205" w:type="dxa"/>
            <w:noWrap/>
            <w:hideMark/>
          </w:tcPr>
          <w:p w:rsidR="006E3FD8" w:rsidRPr="006E3FD8" w:rsidRDefault="006E3FD8" w:rsidP="00501C07">
            <w:pPr>
              <w:pStyle w:val="Heading1"/>
              <w:rPr>
                <w:rFonts w:hint="eastAsia"/>
              </w:rPr>
            </w:pPr>
            <w:r w:rsidRPr="006E3FD8">
              <w:t>Notes to the Performance Report</w:t>
            </w:r>
          </w:p>
          <w:p w:rsidR="006E3FD8" w:rsidRPr="00501C07" w:rsidRDefault="006E3FD8" w:rsidP="00501C07">
            <w:pPr>
              <w:pStyle w:val="Heading2"/>
            </w:pPr>
            <w:r w:rsidRPr="006E3FD8">
              <w:t>Note 4: Property, Plant and Equipment</w:t>
            </w:r>
          </w:p>
        </w:tc>
      </w:tr>
    </w:tbl>
    <w:p w:rsidR="006E3FD8" w:rsidRPr="006E3FD8" w:rsidRDefault="006E3FD8" w:rsidP="00501C07">
      <w:pPr>
        <w:pStyle w:val="Heading3"/>
      </w:pPr>
      <w:r w:rsidRPr="006E3FD8">
        <w:t>2018</w:t>
      </w:r>
    </w:p>
    <w:tbl>
      <w:tblPr>
        <w:tblW w:w="10817" w:type="dxa"/>
        <w:tblInd w:w="-90" w:type="dxa"/>
        <w:tblLayout w:type="fixed"/>
        <w:tblLook w:val="04A0" w:firstRow="1" w:lastRow="0" w:firstColumn="1" w:lastColumn="0" w:noHBand="0" w:noVBand="1"/>
      </w:tblPr>
      <w:tblGrid>
        <w:gridCol w:w="1827"/>
        <w:gridCol w:w="1532"/>
        <w:gridCol w:w="1861"/>
        <w:gridCol w:w="1800"/>
        <w:gridCol w:w="2206"/>
        <w:gridCol w:w="1591"/>
      </w:tblGrid>
      <w:tr w:rsidR="006E3FD8" w:rsidRPr="006E3FD8" w:rsidTr="006E3FD8">
        <w:trPr>
          <w:trHeight w:val="2002"/>
        </w:trPr>
        <w:tc>
          <w:tcPr>
            <w:tcW w:w="1827"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Asset Class</w:t>
            </w:r>
          </w:p>
        </w:tc>
        <w:tc>
          <w:tcPr>
            <w:tcW w:w="1532"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Opening Carrying Amount</w:t>
            </w:r>
          </w:p>
        </w:tc>
        <w:tc>
          <w:tcPr>
            <w:tcW w:w="1861"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Purchases</w:t>
            </w:r>
          </w:p>
        </w:tc>
        <w:tc>
          <w:tcPr>
            <w:tcW w:w="1800"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Sales/ Disposals</w:t>
            </w:r>
          </w:p>
        </w:tc>
        <w:tc>
          <w:tcPr>
            <w:tcW w:w="2206"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Current Year Depreciation &amp; Impairment</w:t>
            </w:r>
          </w:p>
        </w:tc>
        <w:tc>
          <w:tcPr>
            <w:tcW w:w="1591"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Closing Carrying Amount</w:t>
            </w:r>
          </w:p>
        </w:tc>
      </w:tr>
      <w:tr w:rsidR="006E3FD8" w:rsidRPr="006E3FD8" w:rsidTr="006E3FD8">
        <w:trPr>
          <w:trHeight w:val="319"/>
        </w:trPr>
        <w:tc>
          <w:tcPr>
            <w:tcW w:w="1827" w:type="dxa"/>
            <w:noWrap/>
            <w:hideMark/>
          </w:tcPr>
          <w:p w:rsidR="006E3FD8" w:rsidRPr="006E3FD8" w:rsidRDefault="006E3FD8" w:rsidP="006E3FD8">
            <w:pPr>
              <w:rPr>
                <w:rFonts w:eastAsia="Times New Roman"/>
                <w:lang w:eastAsia="en-NZ"/>
              </w:rPr>
            </w:pPr>
            <w:r w:rsidRPr="006E3FD8">
              <w:rPr>
                <w:rFonts w:eastAsia="Times New Roman"/>
                <w:lang w:eastAsia="en-NZ"/>
              </w:rPr>
              <w:t>Buildings &amp; Improve-ments</w:t>
            </w:r>
          </w:p>
        </w:tc>
        <w:tc>
          <w:tcPr>
            <w:tcW w:w="153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184</w:t>
            </w:r>
          </w:p>
        </w:tc>
        <w:tc>
          <w:tcPr>
            <w:tcW w:w="1861"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800" w:type="dxa"/>
            <w:noWrap/>
          </w:tcPr>
          <w:p w:rsidR="006E3FD8" w:rsidRPr="006E3FD8" w:rsidRDefault="006E3FD8" w:rsidP="006E3FD8">
            <w:pPr>
              <w:jc w:val="right"/>
              <w:rPr>
                <w:rFonts w:eastAsia="Times New Roman"/>
                <w:lang w:eastAsia="en-NZ"/>
              </w:rPr>
            </w:pPr>
            <w:r w:rsidRPr="006E3FD8">
              <w:rPr>
                <w:rFonts w:eastAsia="Times New Roman"/>
                <w:lang w:eastAsia="en-NZ"/>
              </w:rPr>
              <w:t>(184)</w:t>
            </w:r>
          </w:p>
        </w:tc>
        <w:tc>
          <w:tcPr>
            <w:tcW w:w="2206"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591" w:type="dxa"/>
            <w:noWrap/>
          </w:tcPr>
          <w:p w:rsidR="006E3FD8" w:rsidRPr="006E3FD8" w:rsidRDefault="006E3FD8" w:rsidP="006E3FD8">
            <w:pPr>
              <w:jc w:val="right"/>
              <w:rPr>
                <w:rFonts w:eastAsia="Times New Roman"/>
                <w:bCs/>
                <w:lang w:eastAsia="en-NZ"/>
              </w:rPr>
            </w:pPr>
            <w:r w:rsidRPr="006E3FD8">
              <w:rPr>
                <w:rFonts w:eastAsia="Times New Roman"/>
                <w:bCs/>
                <w:lang w:eastAsia="en-NZ"/>
              </w:rPr>
              <w:t>-</w:t>
            </w:r>
          </w:p>
        </w:tc>
      </w:tr>
      <w:tr w:rsidR="006E3FD8" w:rsidRPr="006E3FD8" w:rsidTr="006E3FD8">
        <w:trPr>
          <w:trHeight w:val="319"/>
        </w:trPr>
        <w:tc>
          <w:tcPr>
            <w:tcW w:w="1827" w:type="dxa"/>
            <w:noWrap/>
            <w:hideMark/>
          </w:tcPr>
          <w:p w:rsidR="006E3FD8" w:rsidRPr="006E3FD8" w:rsidRDefault="006E3FD8" w:rsidP="006E3FD8">
            <w:pPr>
              <w:rPr>
                <w:rFonts w:eastAsia="Times New Roman"/>
                <w:lang w:eastAsia="en-NZ"/>
              </w:rPr>
            </w:pPr>
            <w:r w:rsidRPr="006E3FD8">
              <w:rPr>
                <w:rFonts w:eastAsia="Times New Roman"/>
                <w:lang w:eastAsia="en-NZ"/>
              </w:rPr>
              <w:t>Furniture and fixtures</w:t>
            </w:r>
          </w:p>
        </w:tc>
        <w:tc>
          <w:tcPr>
            <w:tcW w:w="153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2,289</w:t>
            </w:r>
          </w:p>
        </w:tc>
        <w:tc>
          <w:tcPr>
            <w:tcW w:w="1861" w:type="dxa"/>
            <w:noWrap/>
          </w:tcPr>
          <w:p w:rsidR="006E3FD8" w:rsidRPr="006E3FD8" w:rsidRDefault="006E3FD8" w:rsidP="006E3FD8">
            <w:pPr>
              <w:jc w:val="right"/>
              <w:rPr>
                <w:rFonts w:eastAsia="Times New Roman"/>
                <w:lang w:eastAsia="en-NZ"/>
              </w:rPr>
            </w:pPr>
            <w:r w:rsidRPr="006E3FD8">
              <w:rPr>
                <w:rFonts w:eastAsia="Times New Roman"/>
                <w:lang w:eastAsia="en-NZ"/>
              </w:rPr>
              <w:t>1,110</w:t>
            </w:r>
          </w:p>
        </w:tc>
        <w:tc>
          <w:tcPr>
            <w:tcW w:w="1800" w:type="dxa"/>
            <w:noWrap/>
          </w:tcPr>
          <w:p w:rsidR="006E3FD8" w:rsidRPr="006E3FD8" w:rsidRDefault="006E3FD8" w:rsidP="006E3FD8">
            <w:pPr>
              <w:jc w:val="right"/>
              <w:rPr>
                <w:rFonts w:eastAsia="Times New Roman"/>
                <w:lang w:eastAsia="en-NZ"/>
              </w:rPr>
            </w:pPr>
            <w:r w:rsidRPr="006E3FD8">
              <w:rPr>
                <w:rFonts w:eastAsia="Times New Roman"/>
                <w:lang w:eastAsia="en-NZ"/>
              </w:rPr>
              <w:t>(197)</w:t>
            </w:r>
          </w:p>
        </w:tc>
        <w:tc>
          <w:tcPr>
            <w:tcW w:w="2206" w:type="dxa"/>
            <w:noWrap/>
          </w:tcPr>
          <w:p w:rsidR="006E3FD8" w:rsidRPr="006E3FD8" w:rsidRDefault="006E3FD8" w:rsidP="006E3FD8">
            <w:pPr>
              <w:jc w:val="right"/>
              <w:rPr>
                <w:rFonts w:eastAsia="Times New Roman"/>
                <w:lang w:eastAsia="en-NZ"/>
              </w:rPr>
            </w:pPr>
            <w:r w:rsidRPr="006E3FD8">
              <w:rPr>
                <w:rFonts w:eastAsia="Times New Roman"/>
                <w:lang w:eastAsia="en-NZ"/>
              </w:rPr>
              <w:t>(511)</w:t>
            </w:r>
          </w:p>
        </w:tc>
        <w:tc>
          <w:tcPr>
            <w:tcW w:w="1591" w:type="dxa"/>
            <w:noWrap/>
          </w:tcPr>
          <w:p w:rsidR="006E3FD8" w:rsidRPr="006E3FD8" w:rsidRDefault="006E3FD8" w:rsidP="006E3FD8">
            <w:pPr>
              <w:jc w:val="right"/>
              <w:rPr>
                <w:rFonts w:eastAsia="Times New Roman"/>
                <w:bCs/>
                <w:lang w:eastAsia="en-NZ"/>
              </w:rPr>
            </w:pPr>
            <w:r w:rsidRPr="006E3FD8">
              <w:rPr>
                <w:rFonts w:eastAsia="Times New Roman"/>
                <w:bCs/>
                <w:lang w:eastAsia="en-NZ"/>
              </w:rPr>
              <w:t>2,691</w:t>
            </w:r>
          </w:p>
        </w:tc>
      </w:tr>
      <w:tr w:rsidR="006E3FD8" w:rsidRPr="006E3FD8" w:rsidTr="006E3FD8">
        <w:trPr>
          <w:trHeight w:val="319"/>
        </w:trPr>
        <w:tc>
          <w:tcPr>
            <w:tcW w:w="1827" w:type="dxa"/>
            <w:noWrap/>
            <w:hideMark/>
          </w:tcPr>
          <w:p w:rsidR="006E3FD8" w:rsidRPr="006E3FD8" w:rsidRDefault="006E3FD8" w:rsidP="006E3FD8">
            <w:pPr>
              <w:rPr>
                <w:rFonts w:eastAsia="Times New Roman"/>
                <w:lang w:eastAsia="en-NZ"/>
              </w:rPr>
            </w:pPr>
            <w:r w:rsidRPr="006E3FD8">
              <w:rPr>
                <w:rFonts w:eastAsia="Times New Roman"/>
                <w:lang w:eastAsia="en-NZ"/>
              </w:rPr>
              <w:t>Office equipment</w:t>
            </w:r>
          </w:p>
        </w:tc>
        <w:tc>
          <w:tcPr>
            <w:tcW w:w="153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3,886</w:t>
            </w:r>
          </w:p>
        </w:tc>
        <w:tc>
          <w:tcPr>
            <w:tcW w:w="1861"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800" w:type="dxa"/>
            <w:noWrap/>
          </w:tcPr>
          <w:p w:rsidR="006E3FD8" w:rsidRPr="006E3FD8" w:rsidRDefault="006E3FD8" w:rsidP="006E3FD8">
            <w:pPr>
              <w:jc w:val="right"/>
              <w:rPr>
                <w:rFonts w:eastAsia="Times New Roman"/>
                <w:lang w:eastAsia="en-NZ"/>
              </w:rPr>
            </w:pPr>
            <w:r w:rsidRPr="006E3FD8">
              <w:rPr>
                <w:rFonts w:eastAsia="Times New Roman"/>
                <w:lang w:eastAsia="en-NZ"/>
              </w:rPr>
              <w:t>(32)</w:t>
            </w:r>
          </w:p>
        </w:tc>
        <w:tc>
          <w:tcPr>
            <w:tcW w:w="2206" w:type="dxa"/>
            <w:noWrap/>
          </w:tcPr>
          <w:p w:rsidR="006E3FD8" w:rsidRPr="006E3FD8" w:rsidRDefault="006E3FD8" w:rsidP="006E3FD8">
            <w:pPr>
              <w:jc w:val="right"/>
              <w:rPr>
                <w:rFonts w:eastAsia="Times New Roman"/>
                <w:lang w:eastAsia="en-NZ"/>
              </w:rPr>
            </w:pPr>
            <w:r w:rsidRPr="006E3FD8">
              <w:rPr>
                <w:rFonts w:eastAsia="Times New Roman"/>
                <w:lang w:eastAsia="en-NZ"/>
              </w:rPr>
              <w:t>(1,862)</w:t>
            </w:r>
          </w:p>
        </w:tc>
        <w:tc>
          <w:tcPr>
            <w:tcW w:w="1591" w:type="dxa"/>
            <w:noWrap/>
          </w:tcPr>
          <w:p w:rsidR="006E3FD8" w:rsidRPr="006E3FD8" w:rsidRDefault="006E3FD8" w:rsidP="006E3FD8">
            <w:pPr>
              <w:jc w:val="right"/>
              <w:rPr>
                <w:rFonts w:eastAsia="Times New Roman"/>
                <w:bCs/>
                <w:lang w:eastAsia="en-NZ"/>
              </w:rPr>
            </w:pPr>
            <w:r w:rsidRPr="006E3FD8">
              <w:rPr>
                <w:rFonts w:eastAsia="Times New Roman"/>
                <w:bCs/>
                <w:lang w:eastAsia="en-NZ"/>
              </w:rPr>
              <w:t>1,992</w:t>
            </w:r>
          </w:p>
        </w:tc>
      </w:tr>
      <w:tr w:rsidR="006E3FD8" w:rsidRPr="006E3FD8" w:rsidTr="006E3FD8">
        <w:trPr>
          <w:trHeight w:val="319"/>
        </w:trPr>
        <w:tc>
          <w:tcPr>
            <w:tcW w:w="1827" w:type="dxa"/>
            <w:noWrap/>
            <w:hideMark/>
          </w:tcPr>
          <w:p w:rsidR="006E3FD8" w:rsidRPr="006E3FD8" w:rsidRDefault="006E3FD8" w:rsidP="006E3FD8">
            <w:pPr>
              <w:rPr>
                <w:rFonts w:eastAsia="Times New Roman"/>
                <w:lang w:eastAsia="en-NZ"/>
              </w:rPr>
            </w:pPr>
            <w:r w:rsidRPr="006E3FD8">
              <w:rPr>
                <w:rFonts w:eastAsia="Times New Roman"/>
                <w:lang w:eastAsia="en-NZ"/>
              </w:rPr>
              <w:t>Motor Vehicles</w:t>
            </w:r>
          </w:p>
        </w:tc>
        <w:tc>
          <w:tcPr>
            <w:tcW w:w="153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11,420</w:t>
            </w:r>
          </w:p>
        </w:tc>
        <w:tc>
          <w:tcPr>
            <w:tcW w:w="1861"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800"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2206" w:type="dxa"/>
            <w:noWrap/>
          </w:tcPr>
          <w:p w:rsidR="006E3FD8" w:rsidRPr="006E3FD8" w:rsidRDefault="006E3FD8" w:rsidP="006E3FD8">
            <w:pPr>
              <w:jc w:val="right"/>
              <w:rPr>
                <w:rFonts w:eastAsia="Times New Roman"/>
                <w:lang w:eastAsia="en-NZ"/>
              </w:rPr>
            </w:pPr>
            <w:r w:rsidRPr="006E3FD8">
              <w:rPr>
                <w:rFonts w:eastAsia="Times New Roman"/>
                <w:lang w:eastAsia="en-NZ"/>
              </w:rPr>
              <w:t>(2,284)</w:t>
            </w:r>
          </w:p>
        </w:tc>
        <w:tc>
          <w:tcPr>
            <w:tcW w:w="1591" w:type="dxa"/>
            <w:noWrap/>
          </w:tcPr>
          <w:p w:rsidR="006E3FD8" w:rsidRPr="006E3FD8" w:rsidRDefault="006E3FD8" w:rsidP="006E3FD8">
            <w:pPr>
              <w:jc w:val="right"/>
              <w:rPr>
                <w:rFonts w:eastAsia="Times New Roman"/>
                <w:bCs/>
                <w:lang w:eastAsia="en-NZ"/>
              </w:rPr>
            </w:pPr>
            <w:r w:rsidRPr="006E3FD8">
              <w:rPr>
                <w:rFonts w:eastAsia="Times New Roman"/>
                <w:bCs/>
                <w:lang w:eastAsia="en-NZ"/>
              </w:rPr>
              <w:t>9,136</w:t>
            </w:r>
          </w:p>
        </w:tc>
      </w:tr>
      <w:tr w:rsidR="006E3FD8" w:rsidRPr="006E3FD8" w:rsidTr="006E3FD8">
        <w:trPr>
          <w:trHeight w:val="319"/>
        </w:trPr>
        <w:tc>
          <w:tcPr>
            <w:tcW w:w="1827" w:type="dxa"/>
            <w:noWrap/>
            <w:hideMark/>
          </w:tcPr>
          <w:p w:rsidR="006E3FD8" w:rsidRPr="006E3FD8" w:rsidRDefault="006E3FD8" w:rsidP="006E3FD8">
            <w:pPr>
              <w:rPr>
                <w:rFonts w:eastAsia="Times New Roman"/>
                <w:lang w:eastAsia="en-NZ"/>
              </w:rPr>
            </w:pPr>
            <w:r w:rsidRPr="006E3FD8">
              <w:rPr>
                <w:rFonts w:eastAsia="Times New Roman"/>
                <w:lang w:eastAsia="en-NZ"/>
              </w:rPr>
              <w:t>Computer Software</w:t>
            </w:r>
          </w:p>
        </w:tc>
        <w:tc>
          <w:tcPr>
            <w:tcW w:w="153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7,225</w:t>
            </w:r>
          </w:p>
        </w:tc>
        <w:tc>
          <w:tcPr>
            <w:tcW w:w="1861" w:type="dxa"/>
            <w:noWrap/>
          </w:tcPr>
          <w:p w:rsidR="006E3FD8" w:rsidRPr="006E3FD8" w:rsidRDefault="006E3FD8" w:rsidP="006E3FD8">
            <w:pPr>
              <w:jc w:val="right"/>
              <w:rPr>
                <w:rFonts w:eastAsia="Times New Roman"/>
                <w:lang w:eastAsia="en-NZ"/>
              </w:rPr>
            </w:pPr>
            <w:r w:rsidRPr="006E3FD8">
              <w:rPr>
                <w:rFonts w:eastAsia="Times New Roman"/>
                <w:lang w:eastAsia="en-NZ"/>
              </w:rPr>
              <w:t>5,650</w:t>
            </w:r>
          </w:p>
        </w:tc>
        <w:tc>
          <w:tcPr>
            <w:tcW w:w="1800" w:type="dxa"/>
            <w:noWrap/>
          </w:tcPr>
          <w:p w:rsidR="006E3FD8" w:rsidRPr="006E3FD8" w:rsidRDefault="006E3FD8" w:rsidP="006E3FD8">
            <w:pPr>
              <w:jc w:val="right"/>
              <w:rPr>
                <w:rFonts w:eastAsia="Times New Roman"/>
                <w:lang w:eastAsia="en-NZ"/>
              </w:rPr>
            </w:pPr>
            <w:r w:rsidRPr="006E3FD8">
              <w:rPr>
                <w:rFonts w:eastAsia="Times New Roman"/>
                <w:lang w:eastAsia="en-NZ"/>
              </w:rPr>
              <w:t>(3,095)</w:t>
            </w:r>
          </w:p>
        </w:tc>
        <w:tc>
          <w:tcPr>
            <w:tcW w:w="2206" w:type="dxa"/>
            <w:noWrap/>
          </w:tcPr>
          <w:p w:rsidR="006E3FD8" w:rsidRPr="006E3FD8" w:rsidRDefault="006E3FD8" w:rsidP="006E3FD8">
            <w:pPr>
              <w:jc w:val="right"/>
              <w:rPr>
                <w:rFonts w:eastAsia="Times New Roman"/>
                <w:lang w:eastAsia="en-NZ"/>
              </w:rPr>
            </w:pPr>
            <w:r w:rsidRPr="006E3FD8">
              <w:rPr>
                <w:rFonts w:eastAsia="Times New Roman"/>
                <w:lang w:eastAsia="en-NZ"/>
              </w:rPr>
              <w:t>(3,814)</w:t>
            </w:r>
          </w:p>
        </w:tc>
        <w:tc>
          <w:tcPr>
            <w:tcW w:w="1591" w:type="dxa"/>
            <w:noWrap/>
          </w:tcPr>
          <w:p w:rsidR="006E3FD8" w:rsidRPr="006E3FD8" w:rsidRDefault="006E3FD8" w:rsidP="006E3FD8">
            <w:pPr>
              <w:jc w:val="right"/>
              <w:rPr>
                <w:rFonts w:eastAsia="Times New Roman"/>
                <w:bCs/>
                <w:lang w:eastAsia="en-NZ"/>
              </w:rPr>
            </w:pPr>
            <w:r w:rsidRPr="006E3FD8">
              <w:rPr>
                <w:rFonts w:eastAsia="Times New Roman"/>
                <w:bCs/>
                <w:lang w:eastAsia="en-NZ"/>
              </w:rPr>
              <w:t>5,966</w:t>
            </w:r>
          </w:p>
        </w:tc>
      </w:tr>
      <w:tr w:rsidR="006E3FD8" w:rsidRPr="006E3FD8" w:rsidTr="006E3FD8">
        <w:trPr>
          <w:trHeight w:val="319"/>
        </w:trPr>
        <w:tc>
          <w:tcPr>
            <w:tcW w:w="1827"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Total</w:t>
            </w:r>
          </w:p>
        </w:tc>
        <w:tc>
          <w:tcPr>
            <w:tcW w:w="153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25,004</w:t>
            </w:r>
          </w:p>
        </w:tc>
        <w:tc>
          <w:tcPr>
            <w:tcW w:w="1861"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6,760</w:t>
            </w:r>
          </w:p>
        </w:tc>
        <w:tc>
          <w:tcPr>
            <w:tcW w:w="1800"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(3,508)</w:t>
            </w:r>
          </w:p>
        </w:tc>
        <w:tc>
          <w:tcPr>
            <w:tcW w:w="220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(8,471)</w:t>
            </w:r>
          </w:p>
        </w:tc>
        <w:tc>
          <w:tcPr>
            <w:tcW w:w="1591"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19,785</w:t>
            </w:r>
          </w:p>
        </w:tc>
      </w:tr>
    </w:tbl>
    <w:p w:rsidR="006E3FD8" w:rsidRPr="006E3FD8" w:rsidRDefault="006E3FD8" w:rsidP="006E3FD8">
      <w:pPr>
        <w:spacing w:after="160"/>
        <w:rPr>
          <w:rFonts w:eastAsiaTheme="minorHAnsi"/>
        </w:rPr>
      </w:pPr>
    </w:p>
    <w:p w:rsidR="006E3FD8" w:rsidRPr="006E3FD8" w:rsidRDefault="006E3FD8" w:rsidP="006E3FD8">
      <w:pPr>
        <w:spacing w:after="160"/>
        <w:rPr>
          <w:rFonts w:eastAsiaTheme="minorHAnsi"/>
        </w:rPr>
      </w:pPr>
      <w:r w:rsidRPr="006E3FD8">
        <w:rPr>
          <w:rFonts w:eastAsiaTheme="minorHAnsi"/>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501C07">
      <w:pPr>
        <w:pStyle w:val="Heading1"/>
        <w:rPr>
          <w:rFonts w:hint="eastAsia"/>
        </w:rPr>
      </w:pPr>
      <w:r w:rsidRPr="006E3FD8">
        <w:t>Notes to the Performance Report</w:t>
      </w:r>
    </w:p>
    <w:p w:rsidR="006E3FD8" w:rsidRPr="006E3FD8" w:rsidRDefault="006E3FD8" w:rsidP="00501C07">
      <w:pPr>
        <w:pStyle w:val="Heading2"/>
      </w:pPr>
      <w:r w:rsidRPr="006E3FD8">
        <w:t>Note 5: Accumulated Funds</w:t>
      </w:r>
    </w:p>
    <w:p w:rsidR="006E3FD8" w:rsidRPr="006E3FD8" w:rsidRDefault="006E3FD8" w:rsidP="00501C07">
      <w:pPr>
        <w:pStyle w:val="Heading3"/>
      </w:pPr>
      <w:r w:rsidRPr="006E3FD8">
        <w:t>2019</w:t>
      </w:r>
    </w:p>
    <w:tbl>
      <w:tblPr>
        <w:tblW w:w="9903" w:type="dxa"/>
        <w:tblLook w:val="04A0" w:firstRow="1" w:lastRow="0" w:firstColumn="1" w:lastColumn="0" w:noHBand="0" w:noVBand="1"/>
      </w:tblPr>
      <w:tblGrid>
        <w:gridCol w:w="3112"/>
        <w:gridCol w:w="2773"/>
        <w:gridCol w:w="2042"/>
        <w:gridCol w:w="1976"/>
      </w:tblGrid>
      <w:tr w:rsidR="006E3FD8" w:rsidRPr="006E3FD8" w:rsidTr="006E3FD8">
        <w:trPr>
          <w:trHeight w:val="1418"/>
        </w:trPr>
        <w:tc>
          <w:tcPr>
            <w:tcW w:w="3112"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Description</w:t>
            </w:r>
          </w:p>
        </w:tc>
        <w:tc>
          <w:tcPr>
            <w:tcW w:w="2773" w:type="dxa"/>
            <w:hideMark/>
          </w:tcPr>
          <w:p w:rsidR="006E3FD8" w:rsidRPr="006E3FD8" w:rsidRDefault="006E3FD8" w:rsidP="006E3FD8">
            <w:pPr>
              <w:jc w:val="right"/>
              <w:rPr>
                <w:rFonts w:eastAsia="Times New Roman"/>
                <w:b/>
                <w:bCs/>
                <w:lang w:eastAsia="en-NZ"/>
              </w:rPr>
            </w:pPr>
            <w:r w:rsidRPr="006E3FD8">
              <w:rPr>
                <w:rFonts w:eastAsia="Times New Roman"/>
                <w:b/>
                <w:bCs/>
                <w:lang w:eastAsia="en-NZ"/>
              </w:rPr>
              <w:t>Accumulated Surpluses or Deficits</w:t>
            </w:r>
          </w:p>
        </w:tc>
        <w:tc>
          <w:tcPr>
            <w:tcW w:w="2042" w:type="dxa"/>
            <w:hideMark/>
          </w:tcPr>
          <w:p w:rsidR="006E3FD8" w:rsidRPr="006E3FD8" w:rsidRDefault="006E3FD8" w:rsidP="006E3FD8">
            <w:pPr>
              <w:jc w:val="right"/>
              <w:rPr>
                <w:rFonts w:eastAsia="Times New Roman"/>
                <w:b/>
                <w:bCs/>
                <w:lang w:eastAsia="en-NZ"/>
              </w:rPr>
            </w:pPr>
            <w:r w:rsidRPr="006E3FD8">
              <w:rPr>
                <w:rFonts w:eastAsia="Times New Roman"/>
                <w:b/>
                <w:bCs/>
                <w:lang w:eastAsia="en-NZ"/>
              </w:rPr>
              <w:t>Reserves</w:t>
            </w:r>
          </w:p>
        </w:tc>
        <w:tc>
          <w:tcPr>
            <w:tcW w:w="1976" w:type="dxa"/>
            <w:hideMark/>
          </w:tcPr>
          <w:p w:rsidR="006E3FD8" w:rsidRPr="006E3FD8" w:rsidRDefault="006E3FD8" w:rsidP="006E3FD8">
            <w:pPr>
              <w:jc w:val="right"/>
              <w:rPr>
                <w:rFonts w:eastAsia="Times New Roman"/>
                <w:b/>
                <w:bCs/>
                <w:lang w:eastAsia="en-NZ"/>
              </w:rPr>
            </w:pPr>
            <w:r w:rsidRPr="006E3FD8">
              <w:rPr>
                <w:rFonts w:eastAsia="Times New Roman"/>
                <w:b/>
                <w:bCs/>
                <w:lang w:eastAsia="en-NZ"/>
              </w:rPr>
              <w:t>Total</w:t>
            </w:r>
          </w:p>
        </w:tc>
      </w:tr>
      <w:tr w:rsidR="006E3FD8" w:rsidRPr="006E3FD8" w:rsidTr="006E3FD8">
        <w:trPr>
          <w:trHeight w:val="315"/>
        </w:trPr>
        <w:tc>
          <w:tcPr>
            <w:tcW w:w="3112"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Opening Balance</w:t>
            </w:r>
          </w:p>
        </w:tc>
        <w:tc>
          <w:tcPr>
            <w:tcW w:w="2773" w:type="dxa"/>
            <w:noWrap/>
          </w:tcPr>
          <w:p w:rsidR="006E3FD8" w:rsidRPr="006E3FD8" w:rsidRDefault="006E3FD8" w:rsidP="006E3FD8">
            <w:pPr>
              <w:jc w:val="right"/>
              <w:rPr>
                <w:rFonts w:eastAsia="Times New Roman"/>
                <w:lang w:eastAsia="en-NZ"/>
              </w:rPr>
            </w:pPr>
            <w:r w:rsidRPr="006E3FD8">
              <w:rPr>
                <w:rFonts w:eastAsia="Times New Roman"/>
                <w:lang w:eastAsia="en-NZ"/>
              </w:rPr>
              <w:t>315,773</w:t>
            </w:r>
          </w:p>
        </w:tc>
        <w:tc>
          <w:tcPr>
            <w:tcW w:w="2042" w:type="dxa"/>
            <w:noWrap/>
          </w:tcPr>
          <w:p w:rsidR="006E3FD8" w:rsidRPr="006E3FD8" w:rsidRDefault="006E3FD8" w:rsidP="006E3FD8">
            <w:pPr>
              <w:jc w:val="right"/>
              <w:rPr>
                <w:rFonts w:eastAsia="Times New Roman"/>
                <w:lang w:eastAsia="en-NZ"/>
              </w:rPr>
            </w:pPr>
            <w:r w:rsidRPr="006E3FD8">
              <w:rPr>
                <w:rFonts w:eastAsia="Times New Roman"/>
                <w:lang w:eastAsia="en-NZ"/>
              </w:rPr>
              <w:t>1,290,218</w:t>
            </w:r>
          </w:p>
        </w:tc>
        <w:tc>
          <w:tcPr>
            <w:tcW w:w="197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1,605,991</w:t>
            </w:r>
          </w:p>
        </w:tc>
      </w:tr>
      <w:tr w:rsidR="006E3FD8" w:rsidRPr="006E3FD8" w:rsidTr="006E3FD8">
        <w:trPr>
          <w:trHeight w:val="315"/>
        </w:trPr>
        <w:tc>
          <w:tcPr>
            <w:tcW w:w="3112" w:type="dxa"/>
            <w:noWrap/>
            <w:hideMark/>
          </w:tcPr>
          <w:p w:rsidR="006E3FD8" w:rsidRPr="006E3FD8" w:rsidRDefault="006E3FD8" w:rsidP="006E3FD8">
            <w:pPr>
              <w:rPr>
                <w:rFonts w:eastAsia="Times New Roman"/>
                <w:lang w:eastAsia="en-NZ"/>
              </w:rPr>
            </w:pPr>
            <w:r w:rsidRPr="006E3FD8">
              <w:rPr>
                <w:rFonts w:eastAsia="Times New Roman"/>
                <w:lang w:eastAsia="en-NZ"/>
              </w:rPr>
              <w:t>Surplus/(Deficit)</w:t>
            </w:r>
          </w:p>
        </w:tc>
        <w:tc>
          <w:tcPr>
            <w:tcW w:w="2773" w:type="dxa"/>
            <w:noWrap/>
          </w:tcPr>
          <w:p w:rsidR="006E3FD8" w:rsidRPr="006E3FD8" w:rsidRDefault="006E3FD8" w:rsidP="006E3FD8">
            <w:pPr>
              <w:jc w:val="right"/>
              <w:rPr>
                <w:rFonts w:eastAsia="Times New Roman"/>
                <w:lang w:eastAsia="en-NZ"/>
              </w:rPr>
            </w:pPr>
            <w:r w:rsidRPr="006E3FD8">
              <w:rPr>
                <w:rFonts w:eastAsia="Times New Roman"/>
                <w:lang w:eastAsia="en-NZ"/>
              </w:rPr>
              <w:t>(85,748)</w:t>
            </w:r>
          </w:p>
        </w:tc>
        <w:tc>
          <w:tcPr>
            <w:tcW w:w="2042"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97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(85,748)</w:t>
            </w:r>
          </w:p>
        </w:tc>
      </w:tr>
      <w:tr w:rsidR="006E3FD8" w:rsidRPr="006E3FD8" w:rsidTr="006E3FD8">
        <w:trPr>
          <w:trHeight w:val="315"/>
        </w:trPr>
        <w:tc>
          <w:tcPr>
            <w:tcW w:w="3112" w:type="dxa"/>
            <w:noWrap/>
            <w:hideMark/>
          </w:tcPr>
          <w:p w:rsidR="006E3FD8" w:rsidRPr="006E3FD8" w:rsidRDefault="006E3FD8" w:rsidP="006E3FD8">
            <w:pPr>
              <w:rPr>
                <w:rFonts w:eastAsia="Times New Roman"/>
                <w:lang w:eastAsia="en-NZ"/>
              </w:rPr>
            </w:pPr>
            <w:r w:rsidRPr="006E3FD8">
              <w:rPr>
                <w:rFonts w:eastAsia="Times New Roman"/>
                <w:lang w:eastAsia="en-NZ"/>
              </w:rPr>
              <w:t>Funds from Branch</w:t>
            </w:r>
          </w:p>
          <w:p w:rsidR="006E3FD8" w:rsidRPr="006E3FD8" w:rsidRDefault="006E3FD8" w:rsidP="006E3FD8">
            <w:pPr>
              <w:rPr>
                <w:rFonts w:eastAsia="Times New Roman"/>
                <w:lang w:eastAsia="en-NZ"/>
              </w:rPr>
            </w:pPr>
            <w:r w:rsidRPr="006E3FD8">
              <w:rPr>
                <w:rFonts w:eastAsia="Times New Roman"/>
                <w:lang w:eastAsia="en-NZ"/>
              </w:rPr>
              <w:t>Transfer to Reserves</w:t>
            </w:r>
          </w:p>
        </w:tc>
        <w:tc>
          <w:tcPr>
            <w:tcW w:w="2773" w:type="dxa"/>
            <w:noWrap/>
          </w:tcPr>
          <w:p w:rsidR="006E3FD8" w:rsidRPr="006E3FD8" w:rsidRDefault="006E3FD8" w:rsidP="006E3FD8">
            <w:pPr>
              <w:spacing w:after="160" w:line="259" w:lineRule="auto"/>
              <w:jc w:val="right"/>
              <w:rPr>
                <w:rFonts w:eastAsia="Times New Roman"/>
                <w:lang w:eastAsia="en-NZ"/>
              </w:rPr>
            </w:pPr>
            <w:r w:rsidRPr="006E3FD8">
              <w:rPr>
                <w:rFonts w:eastAsia="Times New Roman"/>
                <w:lang w:eastAsia="en-NZ"/>
              </w:rPr>
              <w:t>-</w:t>
            </w:r>
          </w:p>
          <w:p w:rsidR="006E3FD8" w:rsidRPr="006E3FD8" w:rsidRDefault="006E3FD8" w:rsidP="006E3FD8">
            <w:pPr>
              <w:spacing w:after="160" w:line="259" w:lineRule="auto"/>
              <w:jc w:val="right"/>
              <w:rPr>
                <w:rFonts w:eastAsia="Times New Roman"/>
                <w:lang w:eastAsia="en-NZ"/>
              </w:rPr>
            </w:pPr>
            <w:r w:rsidRPr="006E3FD8">
              <w:rPr>
                <w:rFonts w:eastAsia="Times New Roman"/>
                <w:lang w:eastAsia="en-NZ"/>
              </w:rPr>
              <w:t>(10,081)</w:t>
            </w:r>
          </w:p>
        </w:tc>
        <w:tc>
          <w:tcPr>
            <w:tcW w:w="2042" w:type="dxa"/>
            <w:noWrap/>
          </w:tcPr>
          <w:p w:rsidR="006E3FD8" w:rsidRPr="006E3FD8" w:rsidRDefault="006E3FD8" w:rsidP="006E3FD8">
            <w:pPr>
              <w:spacing w:after="160" w:line="259" w:lineRule="auto"/>
              <w:jc w:val="right"/>
              <w:rPr>
                <w:rFonts w:eastAsia="Times New Roman"/>
                <w:lang w:eastAsia="en-NZ"/>
              </w:rPr>
            </w:pPr>
            <w:r w:rsidRPr="006E3FD8">
              <w:rPr>
                <w:rFonts w:eastAsia="Times New Roman"/>
                <w:lang w:eastAsia="en-NZ"/>
              </w:rPr>
              <w:t>-</w:t>
            </w:r>
          </w:p>
          <w:p w:rsidR="006E3FD8" w:rsidRPr="006E3FD8" w:rsidRDefault="006E3FD8" w:rsidP="006E3FD8">
            <w:pPr>
              <w:spacing w:after="160" w:line="259" w:lineRule="auto"/>
              <w:jc w:val="right"/>
              <w:rPr>
                <w:rFonts w:eastAsia="Times New Roman"/>
                <w:lang w:eastAsia="en-NZ"/>
              </w:rPr>
            </w:pPr>
            <w:r w:rsidRPr="006E3FD8">
              <w:rPr>
                <w:rFonts w:eastAsia="Times New Roman"/>
                <w:lang w:eastAsia="en-NZ"/>
              </w:rPr>
              <w:t>10,081</w:t>
            </w:r>
          </w:p>
        </w:tc>
        <w:tc>
          <w:tcPr>
            <w:tcW w:w="197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w:t>
            </w:r>
          </w:p>
          <w:p w:rsidR="006E3FD8" w:rsidRPr="006E3FD8" w:rsidRDefault="006E3FD8" w:rsidP="006E3FD8">
            <w:pPr>
              <w:spacing w:after="160" w:line="259" w:lineRule="auto"/>
              <w:jc w:val="right"/>
              <w:rPr>
                <w:rFonts w:eastAsia="Times New Roman"/>
                <w:lang w:eastAsia="en-NZ"/>
              </w:rPr>
            </w:pPr>
            <w:r w:rsidRPr="006E3FD8">
              <w:rPr>
                <w:rFonts w:eastAsia="Times New Roman"/>
                <w:lang w:eastAsia="en-NZ"/>
              </w:rPr>
              <w:t>-</w:t>
            </w:r>
          </w:p>
        </w:tc>
      </w:tr>
      <w:tr w:rsidR="006E3FD8" w:rsidRPr="006E3FD8" w:rsidTr="006E3FD8">
        <w:trPr>
          <w:trHeight w:val="315"/>
        </w:trPr>
        <w:tc>
          <w:tcPr>
            <w:tcW w:w="3112" w:type="dxa"/>
            <w:noWrap/>
            <w:hideMark/>
          </w:tcPr>
          <w:p w:rsidR="006E3FD8" w:rsidRPr="006E3FD8" w:rsidRDefault="006E3FD8" w:rsidP="006E3FD8">
            <w:pPr>
              <w:rPr>
                <w:rFonts w:eastAsia="Times New Roman"/>
                <w:lang w:eastAsia="en-NZ"/>
              </w:rPr>
            </w:pPr>
            <w:r w:rsidRPr="006E3FD8">
              <w:rPr>
                <w:rFonts w:eastAsia="Times New Roman"/>
                <w:lang w:eastAsia="en-NZ"/>
              </w:rPr>
              <w:t>Transfer from Reserves</w:t>
            </w:r>
          </w:p>
        </w:tc>
        <w:tc>
          <w:tcPr>
            <w:tcW w:w="2773" w:type="dxa"/>
            <w:noWrap/>
          </w:tcPr>
          <w:p w:rsidR="006E3FD8" w:rsidRPr="006E3FD8" w:rsidRDefault="006E3FD8" w:rsidP="006E3FD8">
            <w:pPr>
              <w:jc w:val="right"/>
              <w:rPr>
                <w:rFonts w:eastAsia="Times New Roman"/>
                <w:lang w:eastAsia="en-NZ"/>
              </w:rPr>
            </w:pPr>
            <w:r w:rsidRPr="006E3FD8">
              <w:rPr>
                <w:rFonts w:eastAsia="Times New Roman"/>
                <w:lang w:eastAsia="en-NZ"/>
              </w:rPr>
              <w:t>12,175</w:t>
            </w:r>
          </w:p>
        </w:tc>
        <w:tc>
          <w:tcPr>
            <w:tcW w:w="2042" w:type="dxa"/>
            <w:noWrap/>
          </w:tcPr>
          <w:p w:rsidR="006E3FD8" w:rsidRPr="006E3FD8" w:rsidRDefault="006E3FD8" w:rsidP="006E3FD8">
            <w:pPr>
              <w:jc w:val="right"/>
              <w:rPr>
                <w:rFonts w:eastAsia="Times New Roman"/>
                <w:lang w:eastAsia="en-NZ"/>
              </w:rPr>
            </w:pPr>
            <w:r w:rsidRPr="006E3FD8">
              <w:rPr>
                <w:rFonts w:eastAsia="Times New Roman"/>
                <w:lang w:eastAsia="en-NZ"/>
              </w:rPr>
              <w:t>(12,175)</w:t>
            </w:r>
          </w:p>
        </w:tc>
        <w:tc>
          <w:tcPr>
            <w:tcW w:w="197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w:t>
            </w:r>
          </w:p>
        </w:tc>
      </w:tr>
      <w:tr w:rsidR="006E3FD8" w:rsidRPr="006E3FD8" w:rsidTr="006E3FD8">
        <w:trPr>
          <w:trHeight w:val="315"/>
        </w:trPr>
        <w:tc>
          <w:tcPr>
            <w:tcW w:w="3112"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Closing Balance</w:t>
            </w:r>
          </w:p>
        </w:tc>
        <w:tc>
          <w:tcPr>
            <w:tcW w:w="2773"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232,119</w:t>
            </w:r>
          </w:p>
        </w:tc>
        <w:tc>
          <w:tcPr>
            <w:tcW w:w="204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1,288,124</w:t>
            </w:r>
          </w:p>
        </w:tc>
        <w:tc>
          <w:tcPr>
            <w:tcW w:w="197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1,520,243</w:t>
            </w:r>
          </w:p>
        </w:tc>
      </w:tr>
    </w:tbl>
    <w:p w:rsidR="006E3FD8" w:rsidRPr="006E3FD8" w:rsidRDefault="006E3FD8" w:rsidP="00501C07">
      <w:pPr>
        <w:pStyle w:val="Heading3"/>
      </w:pPr>
      <w:r w:rsidRPr="006E3FD8">
        <w:t>2018</w:t>
      </w:r>
    </w:p>
    <w:tbl>
      <w:tblPr>
        <w:tblW w:w="9903" w:type="dxa"/>
        <w:tblLook w:val="04A0" w:firstRow="1" w:lastRow="0" w:firstColumn="1" w:lastColumn="0" w:noHBand="0" w:noVBand="1"/>
      </w:tblPr>
      <w:tblGrid>
        <w:gridCol w:w="3112"/>
        <w:gridCol w:w="2773"/>
        <w:gridCol w:w="2042"/>
        <w:gridCol w:w="1976"/>
      </w:tblGrid>
      <w:tr w:rsidR="006E3FD8" w:rsidRPr="006E3FD8" w:rsidTr="006E3FD8">
        <w:trPr>
          <w:trHeight w:val="1418"/>
        </w:trPr>
        <w:tc>
          <w:tcPr>
            <w:tcW w:w="3112"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Description</w:t>
            </w:r>
          </w:p>
        </w:tc>
        <w:tc>
          <w:tcPr>
            <w:tcW w:w="2773" w:type="dxa"/>
            <w:hideMark/>
          </w:tcPr>
          <w:p w:rsidR="006E3FD8" w:rsidRPr="006E3FD8" w:rsidRDefault="006E3FD8" w:rsidP="006E3FD8">
            <w:pPr>
              <w:jc w:val="right"/>
              <w:rPr>
                <w:rFonts w:eastAsia="Times New Roman"/>
                <w:b/>
                <w:bCs/>
                <w:lang w:eastAsia="en-NZ"/>
              </w:rPr>
            </w:pPr>
            <w:r w:rsidRPr="006E3FD8">
              <w:rPr>
                <w:rFonts w:eastAsia="Times New Roman"/>
                <w:b/>
                <w:bCs/>
                <w:lang w:eastAsia="en-NZ"/>
              </w:rPr>
              <w:t>Accumulated Surpluses or Deficits</w:t>
            </w:r>
          </w:p>
        </w:tc>
        <w:tc>
          <w:tcPr>
            <w:tcW w:w="2042" w:type="dxa"/>
            <w:hideMark/>
          </w:tcPr>
          <w:p w:rsidR="006E3FD8" w:rsidRPr="006E3FD8" w:rsidRDefault="006E3FD8" w:rsidP="006E3FD8">
            <w:pPr>
              <w:jc w:val="right"/>
              <w:rPr>
                <w:rFonts w:eastAsia="Times New Roman"/>
                <w:b/>
                <w:bCs/>
                <w:lang w:eastAsia="en-NZ"/>
              </w:rPr>
            </w:pPr>
            <w:r w:rsidRPr="006E3FD8">
              <w:rPr>
                <w:rFonts w:eastAsia="Times New Roman"/>
                <w:b/>
                <w:bCs/>
                <w:lang w:eastAsia="en-NZ"/>
              </w:rPr>
              <w:t>Reserves</w:t>
            </w:r>
          </w:p>
        </w:tc>
        <w:tc>
          <w:tcPr>
            <w:tcW w:w="1976" w:type="dxa"/>
            <w:hideMark/>
          </w:tcPr>
          <w:p w:rsidR="006E3FD8" w:rsidRPr="006E3FD8" w:rsidRDefault="006E3FD8" w:rsidP="006E3FD8">
            <w:pPr>
              <w:jc w:val="right"/>
              <w:rPr>
                <w:rFonts w:eastAsia="Times New Roman"/>
                <w:b/>
                <w:bCs/>
                <w:lang w:eastAsia="en-NZ"/>
              </w:rPr>
            </w:pPr>
            <w:r w:rsidRPr="006E3FD8">
              <w:rPr>
                <w:rFonts w:eastAsia="Times New Roman"/>
                <w:b/>
                <w:bCs/>
                <w:lang w:eastAsia="en-NZ"/>
              </w:rPr>
              <w:t>Total</w:t>
            </w:r>
          </w:p>
        </w:tc>
      </w:tr>
      <w:tr w:rsidR="006E3FD8" w:rsidRPr="006E3FD8" w:rsidTr="006E3FD8">
        <w:trPr>
          <w:trHeight w:val="315"/>
        </w:trPr>
        <w:tc>
          <w:tcPr>
            <w:tcW w:w="3112"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Opening Balance</w:t>
            </w:r>
          </w:p>
        </w:tc>
        <w:tc>
          <w:tcPr>
            <w:tcW w:w="2773" w:type="dxa"/>
            <w:noWrap/>
          </w:tcPr>
          <w:p w:rsidR="006E3FD8" w:rsidRPr="006E3FD8" w:rsidRDefault="006E3FD8" w:rsidP="006E3FD8">
            <w:pPr>
              <w:jc w:val="right"/>
              <w:rPr>
                <w:rFonts w:eastAsia="Times New Roman"/>
                <w:lang w:eastAsia="en-NZ"/>
              </w:rPr>
            </w:pPr>
            <w:r w:rsidRPr="006E3FD8">
              <w:rPr>
                <w:rFonts w:eastAsia="Times New Roman"/>
                <w:lang w:eastAsia="en-NZ"/>
              </w:rPr>
              <w:t>120,359</w:t>
            </w:r>
          </w:p>
        </w:tc>
        <w:tc>
          <w:tcPr>
            <w:tcW w:w="2042" w:type="dxa"/>
            <w:noWrap/>
          </w:tcPr>
          <w:p w:rsidR="006E3FD8" w:rsidRPr="006E3FD8" w:rsidRDefault="006E3FD8" w:rsidP="006E3FD8">
            <w:pPr>
              <w:jc w:val="right"/>
              <w:rPr>
                <w:rFonts w:eastAsia="Times New Roman"/>
                <w:lang w:eastAsia="en-NZ"/>
              </w:rPr>
            </w:pPr>
            <w:r w:rsidRPr="006E3FD8">
              <w:rPr>
                <w:rFonts w:eastAsia="Times New Roman"/>
                <w:lang w:eastAsia="en-NZ"/>
              </w:rPr>
              <w:t>829,648</w:t>
            </w:r>
          </w:p>
        </w:tc>
        <w:tc>
          <w:tcPr>
            <w:tcW w:w="197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950,007</w:t>
            </w:r>
          </w:p>
        </w:tc>
      </w:tr>
      <w:tr w:rsidR="006E3FD8" w:rsidRPr="006E3FD8" w:rsidTr="006E3FD8">
        <w:trPr>
          <w:trHeight w:val="315"/>
        </w:trPr>
        <w:tc>
          <w:tcPr>
            <w:tcW w:w="3112" w:type="dxa"/>
            <w:noWrap/>
            <w:hideMark/>
          </w:tcPr>
          <w:p w:rsidR="006E3FD8" w:rsidRPr="006E3FD8" w:rsidRDefault="006E3FD8" w:rsidP="006E3FD8">
            <w:pPr>
              <w:rPr>
                <w:rFonts w:eastAsia="Times New Roman"/>
                <w:lang w:eastAsia="en-NZ"/>
              </w:rPr>
            </w:pPr>
            <w:r w:rsidRPr="006E3FD8">
              <w:rPr>
                <w:rFonts w:eastAsia="Times New Roman"/>
                <w:lang w:eastAsia="en-NZ"/>
              </w:rPr>
              <w:t>Surplus/(Deficit)</w:t>
            </w:r>
          </w:p>
        </w:tc>
        <w:tc>
          <w:tcPr>
            <w:tcW w:w="2773" w:type="dxa"/>
            <w:noWrap/>
          </w:tcPr>
          <w:p w:rsidR="006E3FD8" w:rsidRPr="006E3FD8" w:rsidRDefault="006E3FD8" w:rsidP="006E3FD8">
            <w:pPr>
              <w:jc w:val="right"/>
              <w:rPr>
                <w:rFonts w:eastAsia="Times New Roman"/>
                <w:lang w:eastAsia="en-NZ"/>
              </w:rPr>
            </w:pPr>
            <w:r w:rsidRPr="006E3FD8">
              <w:rPr>
                <w:rFonts w:eastAsia="Times New Roman"/>
                <w:lang w:eastAsia="en-NZ"/>
              </w:rPr>
              <w:t>655,984</w:t>
            </w:r>
          </w:p>
        </w:tc>
        <w:tc>
          <w:tcPr>
            <w:tcW w:w="2042"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97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655,984</w:t>
            </w:r>
          </w:p>
        </w:tc>
      </w:tr>
      <w:tr w:rsidR="006E3FD8" w:rsidRPr="006E3FD8" w:rsidTr="006E3FD8">
        <w:trPr>
          <w:trHeight w:val="315"/>
        </w:trPr>
        <w:tc>
          <w:tcPr>
            <w:tcW w:w="3112" w:type="dxa"/>
            <w:noWrap/>
            <w:hideMark/>
          </w:tcPr>
          <w:p w:rsidR="006E3FD8" w:rsidRPr="006E3FD8" w:rsidRDefault="006E3FD8" w:rsidP="006E3FD8">
            <w:pPr>
              <w:rPr>
                <w:rFonts w:eastAsia="Times New Roman"/>
                <w:lang w:eastAsia="en-NZ"/>
              </w:rPr>
            </w:pPr>
            <w:r w:rsidRPr="006E3FD8">
              <w:rPr>
                <w:rFonts w:eastAsia="Times New Roman"/>
                <w:lang w:eastAsia="en-NZ"/>
              </w:rPr>
              <w:t>Funds from Branch</w:t>
            </w:r>
          </w:p>
          <w:p w:rsidR="006E3FD8" w:rsidRPr="006E3FD8" w:rsidRDefault="006E3FD8" w:rsidP="006E3FD8">
            <w:pPr>
              <w:rPr>
                <w:rFonts w:eastAsia="Times New Roman"/>
                <w:lang w:eastAsia="en-NZ"/>
              </w:rPr>
            </w:pPr>
            <w:r w:rsidRPr="006E3FD8">
              <w:rPr>
                <w:rFonts w:eastAsia="Times New Roman"/>
                <w:lang w:eastAsia="en-NZ"/>
              </w:rPr>
              <w:t>Transfer to Reserves</w:t>
            </w:r>
          </w:p>
        </w:tc>
        <w:tc>
          <w:tcPr>
            <w:tcW w:w="2773" w:type="dxa"/>
            <w:noWrap/>
          </w:tcPr>
          <w:p w:rsidR="006E3FD8" w:rsidRPr="006E3FD8" w:rsidRDefault="006E3FD8" w:rsidP="006E3FD8">
            <w:pPr>
              <w:jc w:val="right"/>
              <w:rPr>
                <w:rFonts w:eastAsia="Times New Roman"/>
                <w:lang w:eastAsia="en-NZ"/>
              </w:rPr>
            </w:pPr>
            <w:r w:rsidRPr="006E3FD8">
              <w:rPr>
                <w:rFonts w:eastAsia="Times New Roman"/>
                <w:lang w:eastAsia="en-NZ"/>
              </w:rPr>
              <w:t>-</w:t>
            </w:r>
          </w:p>
          <w:p w:rsidR="006E3FD8" w:rsidRPr="006E3FD8" w:rsidRDefault="006E3FD8" w:rsidP="006E3FD8">
            <w:pPr>
              <w:spacing w:after="160" w:line="259" w:lineRule="auto"/>
              <w:jc w:val="right"/>
              <w:rPr>
                <w:rFonts w:eastAsia="Times New Roman"/>
                <w:lang w:eastAsia="en-NZ"/>
              </w:rPr>
            </w:pPr>
            <w:r w:rsidRPr="006E3FD8">
              <w:rPr>
                <w:rFonts w:eastAsia="Times New Roman"/>
                <w:lang w:eastAsia="en-NZ"/>
              </w:rPr>
              <w:t>(477,837)</w:t>
            </w:r>
          </w:p>
        </w:tc>
        <w:tc>
          <w:tcPr>
            <w:tcW w:w="2042" w:type="dxa"/>
            <w:noWrap/>
          </w:tcPr>
          <w:p w:rsidR="006E3FD8" w:rsidRPr="006E3FD8" w:rsidRDefault="006E3FD8" w:rsidP="006E3FD8">
            <w:pPr>
              <w:jc w:val="right"/>
              <w:rPr>
                <w:rFonts w:eastAsia="Times New Roman"/>
                <w:lang w:eastAsia="en-NZ"/>
              </w:rPr>
            </w:pPr>
            <w:r w:rsidRPr="006E3FD8">
              <w:rPr>
                <w:rFonts w:eastAsia="Times New Roman"/>
                <w:lang w:eastAsia="en-NZ"/>
              </w:rPr>
              <w:t>-</w:t>
            </w:r>
          </w:p>
          <w:p w:rsidR="006E3FD8" w:rsidRPr="006E3FD8" w:rsidRDefault="006E3FD8" w:rsidP="006E3FD8">
            <w:pPr>
              <w:spacing w:after="160" w:line="259" w:lineRule="auto"/>
              <w:jc w:val="right"/>
              <w:rPr>
                <w:rFonts w:eastAsia="Times New Roman"/>
                <w:lang w:eastAsia="en-NZ"/>
              </w:rPr>
            </w:pPr>
            <w:r w:rsidRPr="006E3FD8">
              <w:rPr>
                <w:rFonts w:eastAsia="Times New Roman"/>
                <w:lang w:eastAsia="en-NZ"/>
              </w:rPr>
              <w:t>477,837</w:t>
            </w:r>
          </w:p>
        </w:tc>
        <w:tc>
          <w:tcPr>
            <w:tcW w:w="197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w:t>
            </w:r>
          </w:p>
          <w:p w:rsidR="006E3FD8" w:rsidRPr="006E3FD8" w:rsidRDefault="006E3FD8" w:rsidP="006E3FD8">
            <w:pPr>
              <w:jc w:val="right"/>
              <w:rPr>
                <w:rFonts w:eastAsia="Times New Roman"/>
                <w:b/>
                <w:bCs/>
                <w:lang w:eastAsia="en-NZ"/>
              </w:rPr>
            </w:pPr>
            <w:r w:rsidRPr="006E3FD8">
              <w:rPr>
                <w:rFonts w:eastAsia="Times New Roman"/>
                <w:b/>
                <w:bCs/>
                <w:lang w:eastAsia="en-NZ"/>
              </w:rPr>
              <w:t>-</w:t>
            </w:r>
          </w:p>
        </w:tc>
      </w:tr>
      <w:tr w:rsidR="006E3FD8" w:rsidRPr="006E3FD8" w:rsidTr="006E3FD8">
        <w:trPr>
          <w:trHeight w:val="315"/>
        </w:trPr>
        <w:tc>
          <w:tcPr>
            <w:tcW w:w="3112" w:type="dxa"/>
            <w:noWrap/>
            <w:hideMark/>
          </w:tcPr>
          <w:p w:rsidR="006E3FD8" w:rsidRPr="006E3FD8" w:rsidRDefault="006E3FD8" w:rsidP="006E3FD8">
            <w:pPr>
              <w:rPr>
                <w:rFonts w:eastAsia="Times New Roman"/>
                <w:lang w:eastAsia="en-NZ"/>
              </w:rPr>
            </w:pPr>
            <w:r w:rsidRPr="006E3FD8">
              <w:rPr>
                <w:rFonts w:eastAsia="Times New Roman"/>
                <w:lang w:eastAsia="en-NZ"/>
              </w:rPr>
              <w:t>Transfer from Reserves</w:t>
            </w:r>
          </w:p>
        </w:tc>
        <w:tc>
          <w:tcPr>
            <w:tcW w:w="2773" w:type="dxa"/>
            <w:noWrap/>
          </w:tcPr>
          <w:p w:rsidR="006E3FD8" w:rsidRPr="006E3FD8" w:rsidRDefault="006E3FD8" w:rsidP="006E3FD8">
            <w:pPr>
              <w:jc w:val="right"/>
              <w:rPr>
                <w:rFonts w:eastAsia="Times New Roman"/>
                <w:lang w:eastAsia="en-NZ"/>
              </w:rPr>
            </w:pPr>
            <w:r w:rsidRPr="006E3FD8">
              <w:rPr>
                <w:rFonts w:eastAsia="Times New Roman"/>
                <w:lang w:eastAsia="en-NZ"/>
              </w:rPr>
              <w:t>17,267</w:t>
            </w:r>
          </w:p>
        </w:tc>
        <w:tc>
          <w:tcPr>
            <w:tcW w:w="2042" w:type="dxa"/>
            <w:noWrap/>
          </w:tcPr>
          <w:p w:rsidR="006E3FD8" w:rsidRPr="006E3FD8" w:rsidRDefault="006E3FD8" w:rsidP="006E3FD8">
            <w:pPr>
              <w:jc w:val="right"/>
              <w:rPr>
                <w:rFonts w:eastAsia="Times New Roman"/>
                <w:lang w:eastAsia="en-NZ"/>
              </w:rPr>
            </w:pPr>
            <w:r w:rsidRPr="006E3FD8">
              <w:rPr>
                <w:rFonts w:eastAsia="Times New Roman"/>
                <w:lang w:eastAsia="en-NZ"/>
              </w:rPr>
              <w:t>(17,267)</w:t>
            </w:r>
          </w:p>
        </w:tc>
        <w:tc>
          <w:tcPr>
            <w:tcW w:w="197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w:t>
            </w:r>
          </w:p>
        </w:tc>
      </w:tr>
      <w:tr w:rsidR="006E3FD8" w:rsidRPr="006E3FD8" w:rsidTr="006E3FD8">
        <w:trPr>
          <w:trHeight w:val="315"/>
        </w:trPr>
        <w:tc>
          <w:tcPr>
            <w:tcW w:w="3112"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Closing Balance</w:t>
            </w:r>
          </w:p>
        </w:tc>
        <w:tc>
          <w:tcPr>
            <w:tcW w:w="2773"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315,773</w:t>
            </w:r>
          </w:p>
        </w:tc>
        <w:tc>
          <w:tcPr>
            <w:tcW w:w="2042"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1,290,218</w:t>
            </w:r>
          </w:p>
        </w:tc>
        <w:tc>
          <w:tcPr>
            <w:tcW w:w="1976" w:type="dxa"/>
            <w:noWrap/>
          </w:tcPr>
          <w:p w:rsidR="006E3FD8" w:rsidRPr="006E3FD8" w:rsidRDefault="006E3FD8" w:rsidP="006E3FD8">
            <w:pPr>
              <w:jc w:val="right"/>
              <w:rPr>
                <w:rFonts w:eastAsia="Times New Roman"/>
                <w:b/>
                <w:bCs/>
                <w:lang w:eastAsia="en-NZ"/>
              </w:rPr>
            </w:pPr>
            <w:r w:rsidRPr="006E3FD8">
              <w:rPr>
                <w:rFonts w:eastAsia="Times New Roman"/>
                <w:b/>
                <w:bCs/>
                <w:lang w:eastAsia="en-NZ"/>
              </w:rPr>
              <w:t>1,605,991</w:t>
            </w:r>
          </w:p>
        </w:tc>
      </w:tr>
    </w:tbl>
    <w:p w:rsidR="006E3FD8" w:rsidRDefault="006E3FD8" w:rsidP="006E3FD8">
      <w:pPr>
        <w:rPr>
          <w:lang w:eastAsia="en-NZ"/>
        </w:rPr>
      </w:pPr>
      <w:r>
        <w:rPr>
          <w:lang w:eastAsia="en-NZ"/>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501C07">
      <w:pPr>
        <w:pStyle w:val="Heading1"/>
        <w:rPr>
          <w:rFonts w:hint="eastAsia"/>
        </w:rPr>
      </w:pPr>
      <w:r w:rsidRPr="006E3FD8">
        <w:t>Notes to the Performance Report</w:t>
      </w:r>
    </w:p>
    <w:p w:rsidR="006E3FD8" w:rsidRPr="006E3FD8" w:rsidRDefault="006E3FD8" w:rsidP="00501C07">
      <w:pPr>
        <w:pStyle w:val="Heading2"/>
        <w:rPr>
          <w:rFonts w:eastAsiaTheme="majorEastAsia"/>
        </w:rPr>
      </w:pPr>
      <w:r w:rsidRPr="006E3FD8">
        <w:t>Note 5: Accumulated Fu</w:t>
      </w:r>
      <w:r w:rsidRPr="00501C07">
        <w:rPr>
          <w:rStyle w:val="Heading2Char"/>
        </w:rPr>
        <w:t>n</w:t>
      </w:r>
      <w:r w:rsidRPr="006E3FD8">
        <w:t>ds Continued</w:t>
      </w:r>
    </w:p>
    <w:tbl>
      <w:tblPr>
        <w:tblW w:w="10518" w:type="dxa"/>
        <w:tblLook w:val="04A0" w:firstRow="1" w:lastRow="0" w:firstColumn="1" w:lastColumn="0" w:noHBand="0" w:noVBand="1"/>
      </w:tblPr>
      <w:tblGrid>
        <w:gridCol w:w="6385"/>
        <w:gridCol w:w="2250"/>
        <w:gridCol w:w="1883"/>
      </w:tblGrid>
      <w:tr w:rsidR="006E3FD8" w:rsidRPr="006E3FD8" w:rsidTr="006E3FD8">
        <w:trPr>
          <w:trHeight w:val="298"/>
        </w:trPr>
        <w:tc>
          <w:tcPr>
            <w:tcW w:w="6385"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Breakdown of Reserves</w:t>
            </w:r>
          </w:p>
        </w:tc>
        <w:tc>
          <w:tcPr>
            <w:tcW w:w="2250" w:type="dxa"/>
            <w:noWrap/>
            <w:hideMark/>
          </w:tcPr>
          <w:p w:rsidR="006E3FD8" w:rsidRPr="006E3FD8" w:rsidRDefault="006E3FD8" w:rsidP="006E3FD8">
            <w:pPr>
              <w:ind w:left="68" w:firstLine="955"/>
              <w:jc w:val="right"/>
              <w:rPr>
                <w:rFonts w:eastAsia="Times New Roman"/>
                <w:b/>
                <w:bCs/>
                <w:lang w:eastAsia="en-NZ"/>
              </w:rPr>
            </w:pPr>
            <w:r w:rsidRPr="006E3FD8">
              <w:rPr>
                <w:rFonts w:eastAsia="Times New Roman"/>
                <w:b/>
                <w:bCs/>
                <w:lang w:eastAsia="en-NZ"/>
              </w:rPr>
              <w:t>2019</w:t>
            </w:r>
          </w:p>
        </w:tc>
        <w:tc>
          <w:tcPr>
            <w:tcW w:w="1883" w:type="dxa"/>
            <w:noWrap/>
            <w:hideMark/>
          </w:tcPr>
          <w:p w:rsidR="006E3FD8" w:rsidRPr="006E3FD8" w:rsidRDefault="006E3FD8" w:rsidP="006E3FD8">
            <w:pPr>
              <w:ind w:firstLine="955"/>
              <w:jc w:val="right"/>
              <w:rPr>
                <w:rFonts w:eastAsia="Times New Roman"/>
                <w:b/>
                <w:bCs/>
                <w:lang w:eastAsia="en-NZ"/>
              </w:rPr>
            </w:pPr>
            <w:r w:rsidRPr="006E3FD8">
              <w:rPr>
                <w:rFonts w:eastAsia="Times New Roman"/>
                <w:b/>
                <w:bCs/>
                <w:lang w:eastAsia="en-NZ"/>
              </w:rPr>
              <w:t>2018</w:t>
            </w:r>
          </w:p>
        </w:tc>
      </w:tr>
      <w:tr w:rsidR="006E3FD8" w:rsidRPr="006E3FD8" w:rsidTr="006E3FD8">
        <w:trPr>
          <w:trHeight w:val="563"/>
        </w:trPr>
        <w:tc>
          <w:tcPr>
            <w:tcW w:w="6385" w:type="dxa"/>
            <w:hideMark/>
          </w:tcPr>
          <w:p w:rsidR="006E3FD8" w:rsidRPr="006E3FD8" w:rsidRDefault="006E3FD8" w:rsidP="006E3FD8">
            <w:pPr>
              <w:rPr>
                <w:rFonts w:eastAsia="Times New Roman"/>
                <w:b/>
                <w:bCs/>
                <w:lang w:eastAsia="en-NZ"/>
              </w:rPr>
            </w:pPr>
            <w:r w:rsidRPr="006E3FD8">
              <w:rPr>
                <w:rFonts w:eastAsia="Times New Roman"/>
                <w:b/>
                <w:bCs/>
                <w:lang w:eastAsia="en-NZ"/>
              </w:rPr>
              <w:t>Name</w:t>
            </w:r>
          </w:p>
        </w:tc>
        <w:tc>
          <w:tcPr>
            <w:tcW w:w="2250" w:type="dxa"/>
            <w:noWrap/>
            <w:hideMark/>
          </w:tcPr>
          <w:p w:rsidR="006E3FD8" w:rsidRPr="006E3FD8" w:rsidRDefault="006E3FD8" w:rsidP="006E3FD8">
            <w:pPr>
              <w:ind w:firstLine="955"/>
              <w:jc w:val="right"/>
              <w:rPr>
                <w:rFonts w:eastAsia="Times New Roman"/>
                <w:b/>
                <w:bCs/>
                <w:lang w:eastAsia="en-NZ"/>
              </w:rPr>
            </w:pPr>
            <w:r w:rsidRPr="006E3FD8">
              <w:rPr>
                <w:rFonts w:eastAsia="Times New Roman"/>
                <w:b/>
                <w:bCs/>
                <w:lang w:eastAsia="en-NZ"/>
              </w:rPr>
              <w:t>$</w:t>
            </w:r>
          </w:p>
        </w:tc>
        <w:tc>
          <w:tcPr>
            <w:tcW w:w="1883" w:type="dxa"/>
            <w:noWrap/>
            <w:hideMark/>
          </w:tcPr>
          <w:p w:rsidR="006E3FD8" w:rsidRPr="006E3FD8" w:rsidRDefault="006E3FD8" w:rsidP="006E3FD8">
            <w:pPr>
              <w:ind w:firstLine="955"/>
              <w:jc w:val="right"/>
              <w:rPr>
                <w:rFonts w:eastAsia="Times New Roman"/>
                <w:b/>
                <w:bCs/>
                <w:lang w:eastAsia="en-NZ"/>
              </w:rPr>
            </w:pPr>
            <w:r w:rsidRPr="006E3FD8">
              <w:rPr>
                <w:rFonts w:eastAsia="Times New Roman"/>
                <w:b/>
                <w:bCs/>
                <w:lang w:eastAsia="en-NZ"/>
              </w:rPr>
              <w:t>$</w:t>
            </w:r>
          </w:p>
        </w:tc>
      </w:tr>
      <w:tr w:rsidR="006E3FD8" w:rsidRPr="006E3FD8" w:rsidTr="006E3FD8">
        <w:trPr>
          <w:trHeight w:val="434"/>
        </w:trPr>
        <w:tc>
          <w:tcPr>
            <w:tcW w:w="6385" w:type="dxa"/>
            <w:hideMark/>
          </w:tcPr>
          <w:p w:rsidR="006E3FD8" w:rsidRPr="006E3FD8" w:rsidRDefault="006E3FD8" w:rsidP="006E3FD8">
            <w:pPr>
              <w:rPr>
                <w:rFonts w:eastAsia="Times New Roman"/>
                <w:lang w:eastAsia="en-NZ"/>
              </w:rPr>
            </w:pPr>
            <w:r w:rsidRPr="006E3FD8">
              <w:rPr>
                <w:rFonts w:eastAsia="Times New Roman"/>
                <w:lang w:eastAsia="en-NZ"/>
              </w:rPr>
              <w:t>General Fund</w:t>
            </w:r>
          </w:p>
        </w:tc>
        <w:tc>
          <w:tcPr>
            <w:tcW w:w="2250" w:type="dxa"/>
            <w:noWrap/>
          </w:tcPr>
          <w:p w:rsidR="006E3FD8" w:rsidRPr="006E3FD8" w:rsidRDefault="006E3FD8" w:rsidP="006E3FD8">
            <w:pPr>
              <w:jc w:val="right"/>
              <w:rPr>
                <w:rFonts w:eastAsia="Times New Roman"/>
                <w:lang w:eastAsia="en-NZ"/>
              </w:rPr>
            </w:pPr>
            <w:r w:rsidRPr="006E3FD8">
              <w:rPr>
                <w:rFonts w:eastAsia="Times New Roman"/>
                <w:lang w:eastAsia="en-NZ"/>
              </w:rPr>
              <w:t>598,653</w:t>
            </w:r>
          </w:p>
        </w:tc>
        <w:tc>
          <w:tcPr>
            <w:tcW w:w="1883" w:type="dxa"/>
            <w:noWrap/>
          </w:tcPr>
          <w:p w:rsidR="006E3FD8" w:rsidRPr="006E3FD8" w:rsidRDefault="006E3FD8" w:rsidP="006E3FD8">
            <w:pPr>
              <w:jc w:val="right"/>
              <w:rPr>
                <w:rFonts w:eastAsia="Times New Roman"/>
                <w:lang w:eastAsia="en-NZ"/>
              </w:rPr>
            </w:pPr>
            <w:r w:rsidRPr="006E3FD8">
              <w:rPr>
                <w:rFonts w:eastAsia="Times New Roman"/>
                <w:lang w:eastAsia="en-NZ"/>
              </w:rPr>
              <w:t>411,987</w:t>
            </w:r>
          </w:p>
        </w:tc>
      </w:tr>
      <w:tr w:rsidR="006E3FD8" w:rsidRPr="006E3FD8" w:rsidTr="006E3FD8">
        <w:trPr>
          <w:trHeight w:val="598"/>
        </w:trPr>
        <w:tc>
          <w:tcPr>
            <w:tcW w:w="6385" w:type="dxa"/>
            <w:hideMark/>
          </w:tcPr>
          <w:p w:rsidR="006E3FD8" w:rsidRPr="006E3FD8" w:rsidRDefault="006E3FD8" w:rsidP="006E3FD8">
            <w:pPr>
              <w:rPr>
                <w:rFonts w:eastAsia="Times New Roman"/>
                <w:lang w:eastAsia="en-NZ"/>
              </w:rPr>
            </w:pPr>
            <w:r w:rsidRPr="006E3FD8">
              <w:rPr>
                <w:rFonts w:eastAsia="Times New Roman"/>
                <w:lang w:eastAsia="en-NZ"/>
              </w:rPr>
              <w:t>Alternate Format Fund</w:t>
            </w:r>
          </w:p>
        </w:tc>
        <w:tc>
          <w:tcPr>
            <w:tcW w:w="2250"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883" w:type="dxa"/>
            <w:noWrap/>
          </w:tcPr>
          <w:p w:rsidR="006E3FD8" w:rsidRPr="006E3FD8" w:rsidRDefault="006E3FD8" w:rsidP="006E3FD8">
            <w:pPr>
              <w:jc w:val="right"/>
              <w:rPr>
                <w:rFonts w:eastAsia="Times New Roman"/>
                <w:lang w:eastAsia="en-NZ"/>
              </w:rPr>
            </w:pPr>
            <w:r w:rsidRPr="006E3FD8">
              <w:rPr>
                <w:rFonts w:eastAsia="Times New Roman"/>
                <w:lang w:eastAsia="en-NZ"/>
              </w:rPr>
              <w:t>125,763</w:t>
            </w:r>
          </w:p>
        </w:tc>
      </w:tr>
      <w:tr w:rsidR="006E3FD8" w:rsidRPr="006E3FD8" w:rsidTr="006E3FD8">
        <w:trPr>
          <w:trHeight w:val="598"/>
        </w:trPr>
        <w:tc>
          <w:tcPr>
            <w:tcW w:w="6385" w:type="dxa"/>
            <w:hideMark/>
          </w:tcPr>
          <w:p w:rsidR="006E3FD8" w:rsidRPr="006E3FD8" w:rsidRDefault="006E3FD8" w:rsidP="006E3FD8">
            <w:pPr>
              <w:rPr>
                <w:rFonts w:eastAsia="Times New Roman"/>
                <w:lang w:eastAsia="en-NZ"/>
              </w:rPr>
            </w:pPr>
            <w:r w:rsidRPr="006E3FD8">
              <w:rPr>
                <w:rFonts w:eastAsia="Times New Roman"/>
                <w:lang w:eastAsia="en-NZ"/>
              </w:rPr>
              <w:t>Member-for-Life Fund</w:t>
            </w:r>
          </w:p>
        </w:tc>
        <w:tc>
          <w:tcPr>
            <w:tcW w:w="2250" w:type="dxa"/>
            <w:noWrap/>
          </w:tcPr>
          <w:p w:rsidR="006E3FD8" w:rsidRPr="006E3FD8" w:rsidRDefault="006E3FD8" w:rsidP="006E3FD8">
            <w:pPr>
              <w:jc w:val="right"/>
              <w:rPr>
                <w:rFonts w:eastAsia="Times New Roman"/>
                <w:lang w:eastAsia="en-NZ"/>
              </w:rPr>
            </w:pPr>
            <w:r w:rsidRPr="006E3FD8">
              <w:rPr>
                <w:rFonts w:eastAsia="Times New Roman"/>
                <w:lang w:eastAsia="en-NZ"/>
              </w:rPr>
              <w:t>26,744</w:t>
            </w:r>
          </w:p>
        </w:tc>
        <w:tc>
          <w:tcPr>
            <w:tcW w:w="1883" w:type="dxa"/>
            <w:noWrap/>
          </w:tcPr>
          <w:p w:rsidR="006E3FD8" w:rsidRPr="006E3FD8" w:rsidRDefault="006E3FD8" w:rsidP="006E3FD8">
            <w:pPr>
              <w:jc w:val="right"/>
              <w:rPr>
                <w:rFonts w:eastAsia="Times New Roman"/>
                <w:lang w:eastAsia="en-NZ"/>
              </w:rPr>
            </w:pPr>
            <w:r w:rsidRPr="006E3FD8">
              <w:rPr>
                <w:rFonts w:eastAsia="Times New Roman"/>
                <w:lang w:eastAsia="en-NZ"/>
              </w:rPr>
              <w:t>27,420</w:t>
            </w:r>
          </w:p>
        </w:tc>
      </w:tr>
      <w:tr w:rsidR="006E3FD8" w:rsidRPr="006E3FD8" w:rsidTr="006E3FD8">
        <w:trPr>
          <w:trHeight w:val="91"/>
        </w:trPr>
        <w:tc>
          <w:tcPr>
            <w:tcW w:w="6385" w:type="dxa"/>
            <w:hideMark/>
          </w:tcPr>
          <w:p w:rsidR="006E3FD8" w:rsidRPr="006E3FD8" w:rsidRDefault="006E3FD8" w:rsidP="006E3FD8">
            <w:pPr>
              <w:rPr>
                <w:rFonts w:eastAsia="Times New Roman"/>
                <w:lang w:eastAsia="en-NZ"/>
              </w:rPr>
            </w:pPr>
            <w:r w:rsidRPr="006E3FD8">
              <w:rPr>
                <w:rFonts w:eastAsia="Times New Roman"/>
                <w:lang w:eastAsia="en-NZ"/>
              </w:rPr>
              <w:t>International Fund</w:t>
            </w:r>
          </w:p>
        </w:tc>
        <w:tc>
          <w:tcPr>
            <w:tcW w:w="2250"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883" w:type="dxa"/>
            <w:noWrap/>
          </w:tcPr>
          <w:p w:rsidR="006E3FD8" w:rsidRPr="006E3FD8" w:rsidRDefault="006E3FD8" w:rsidP="006E3FD8">
            <w:pPr>
              <w:jc w:val="right"/>
              <w:rPr>
                <w:rFonts w:eastAsia="Times New Roman"/>
                <w:lang w:eastAsia="en-NZ"/>
              </w:rPr>
            </w:pPr>
            <w:r w:rsidRPr="006E3FD8">
              <w:rPr>
                <w:rFonts w:eastAsia="Times New Roman"/>
                <w:lang w:eastAsia="en-NZ"/>
              </w:rPr>
              <w:t>18,058</w:t>
            </w:r>
          </w:p>
        </w:tc>
      </w:tr>
      <w:tr w:rsidR="006E3FD8" w:rsidRPr="006E3FD8" w:rsidTr="006E3FD8">
        <w:trPr>
          <w:trHeight w:val="598"/>
        </w:trPr>
        <w:tc>
          <w:tcPr>
            <w:tcW w:w="6385" w:type="dxa"/>
            <w:hideMark/>
          </w:tcPr>
          <w:p w:rsidR="006E3FD8" w:rsidRPr="006E3FD8" w:rsidRDefault="006E3FD8" w:rsidP="006E3FD8">
            <w:pPr>
              <w:rPr>
                <w:rFonts w:eastAsia="Times New Roman"/>
                <w:lang w:eastAsia="en-NZ"/>
              </w:rPr>
            </w:pPr>
            <w:r w:rsidRPr="006E3FD8">
              <w:rPr>
                <w:rFonts w:eastAsia="Times New Roman"/>
                <w:lang w:eastAsia="en-NZ"/>
              </w:rPr>
              <w:t>Conference Fund</w:t>
            </w:r>
          </w:p>
        </w:tc>
        <w:tc>
          <w:tcPr>
            <w:tcW w:w="2250" w:type="dxa"/>
            <w:noWrap/>
          </w:tcPr>
          <w:p w:rsidR="006E3FD8" w:rsidRPr="006E3FD8" w:rsidRDefault="006E3FD8" w:rsidP="006E3FD8">
            <w:pPr>
              <w:jc w:val="right"/>
              <w:rPr>
                <w:rFonts w:eastAsia="Times New Roman"/>
                <w:lang w:eastAsia="en-NZ"/>
              </w:rPr>
            </w:pPr>
            <w:r w:rsidRPr="006E3FD8">
              <w:rPr>
                <w:rFonts w:eastAsia="Times New Roman"/>
                <w:lang w:eastAsia="en-NZ"/>
              </w:rPr>
              <w:t>-</w:t>
            </w:r>
          </w:p>
        </w:tc>
        <w:tc>
          <w:tcPr>
            <w:tcW w:w="1883" w:type="dxa"/>
            <w:noWrap/>
          </w:tcPr>
          <w:p w:rsidR="006E3FD8" w:rsidRPr="006E3FD8" w:rsidRDefault="006E3FD8" w:rsidP="006E3FD8">
            <w:pPr>
              <w:jc w:val="right"/>
              <w:rPr>
                <w:rFonts w:eastAsia="Times New Roman"/>
                <w:lang w:eastAsia="en-NZ"/>
              </w:rPr>
            </w:pPr>
            <w:r w:rsidRPr="006E3FD8">
              <w:rPr>
                <w:rFonts w:eastAsia="Times New Roman"/>
                <w:lang w:eastAsia="en-NZ"/>
              </w:rPr>
              <w:t>47,229</w:t>
            </w:r>
          </w:p>
        </w:tc>
      </w:tr>
      <w:tr w:rsidR="006E3FD8" w:rsidRPr="006E3FD8" w:rsidTr="006E3FD8">
        <w:trPr>
          <w:trHeight w:val="117"/>
        </w:trPr>
        <w:tc>
          <w:tcPr>
            <w:tcW w:w="6385" w:type="dxa"/>
            <w:hideMark/>
          </w:tcPr>
          <w:p w:rsidR="006E3FD8" w:rsidRPr="006E3FD8" w:rsidRDefault="006E3FD8" w:rsidP="006E3FD8">
            <w:pPr>
              <w:rPr>
                <w:rFonts w:eastAsia="Times New Roman"/>
                <w:lang w:eastAsia="en-NZ"/>
              </w:rPr>
            </w:pPr>
            <w:r w:rsidRPr="006E3FD8">
              <w:rPr>
                <w:rFonts w:eastAsia="Times New Roman"/>
                <w:lang w:eastAsia="en-NZ"/>
              </w:rPr>
              <w:t>Leadership Fund</w:t>
            </w:r>
          </w:p>
        </w:tc>
        <w:tc>
          <w:tcPr>
            <w:tcW w:w="2250" w:type="dxa"/>
            <w:noWrap/>
          </w:tcPr>
          <w:p w:rsidR="006E3FD8" w:rsidRPr="006E3FD8" w:rsidRDefault="006E3FD8" w:rsidP="006E3FD8">
            <w:pPr>
              <w:jc w:val="right"/>
              <w:rPr>
                <w:rFonts w:eastAsia="Times New Roman"/>
                <w:lang w:eastAsia="en-NZ"/>
              </w:rPr>
            </w:pPr>
            <w:r w:rsidRPr="006E3FD8">
              <w:rPr>
                <w:rFonts w:eastAsia="Times New Roman"/>
                <w:lang w:eastAsia="en-NZ"/>
              </w:rPr>
              <w:t>177,671</w:t>
            </w:r>
          </w:p>
        </w:tc>
        <w:tc>
          <w:tcPr>
            <w:tcW w:w="1883" w:type="dxa"/>
            <w:noWrap/>
          </w:tcPr>
          <w:p w:rsidR="006E3FD8" w:rsidRPr="006E3FD8" w:rsidRDefault="006E3FD8" w:rsidP="006E3FD8">
            <w:pPr>
              <w:jc w:val="right"/>
              <w:rPr>
                <w:rFonts w:eastAsia="Times New Roman"/>
                <w:lang w:eastAsia="en-NZ"/>
              </w:rPr>
            </w:pPr>
            <w:r w:rsidRPr="006E3FD8">
              <w:rPr>
                <w:rFonts w:eastAsia="Times New Roman"/>
                <w:lang w:eastAsia="en-NZ"/>
              </w:rPr>
              <w:t>174,705</w:t>
            </w:r>
          </w:p>
        </w:tc>
      </w:tr>
      <w:tr w:rsidR="006E3FD8" w:rsidRPr="006E3FD8" w:rsidTr="006E3FD8">
        <w:trPr>
          <w:trHeight w:val="598"/>
        </w:trPr>
        <w:tc>
          <w:tcPr>
            <w:tcW w:w="6385" w:type="dxa"/>
            <w:hideMark/>
          </w:tcPr>
          <w:p w:rsidR="006E3FD8" w:rsidRPr="006E3FD8" w:rsidRDefault="006E3FD8" w:rsidP="006E3FD8">
            <w:pPr>
              <w:rPr>
                <w:rFonts w:eastAsia="Times New Roman"/>
                <w:lang w:eastAsia="en-NZ"/>
              </w:rPr>
            </w:pPr>
            <w:r w:rsidRPr="006E3FD8">
              <w:rPr>
                <w:rFonts w:eastAsia="Times New Roman"/>
                <w:lang w:eastAsia="en-NZ"/>
              </w:rPr>
              <w:t>Branch Funds Brought to Account</w:t>
            </w:r>
          </w:p>
        </w:tc>
        <w:tc>
          <w:tcPr>
            <w:tcW w:w="2250" w:type="dxa"/>
            <w:noWrap/>
          </w:tcPr>
          <w:p w:rsidR="006E3FD8" w:rsidRPr="006E3FD8" w:rsidRDefault="006E3FD8" w:rsidP="006E3FD8">
            <w:pPr>
              <w:jc w:val="right"/>
              <w:rPr>
                <w:rFonts w:eastAsia="Times New Roman"/>
                <w:lang w:eastAsia="en-NZ"/>
              </w:rPr>
            </w:pPr>
            <w:r w:rsidRPr="006E3FD8">
              <w:rPr>
                <w:rFonts w:eastAsia="Times New Roman"/>
                <w:lang w:eastAsia="en-NZ"/>
              </w:rPr>
              <w:t>13,556</w:t>
            </w:r>
          </w:p>
        </w:tc>
        <w:tc>
          <w:tcPr>
            <w:tcW w:w="1883" w:type="dxa"/>
            <w:noWrap/>
          </w:tcPr>
          <w:p w:rsidR="006E3FD8" w:rsidRPr="006E3FD8" w:rsidRDefault="006E3FD8" w:rsidP="006E3FD8">
            <w:pPr>
              <w:jc w:val="right"/>
              <w:rPr>
                <w:rFonts w:eastAsia="Times New Roman"/>
                <w:lang w:eastAsia="en-NZ"/>
              </w:rPr>
            </w:pPr>
            <w:r w:rsidRPr="006E3FD8">
              <w:rPr>
                <w:rFonts w:eastAsia="Times New Roman"/>
                <w:lang w:eastAsia="en-NZ"/>
              </w:rPr>
              <w:t>13,556</w:t>
            </w:r>
          </w:p>
        </w:tc>
      </w:tr>
      <w:tr w:rsidR="006E3FD8" w:rsidRPr="006E3FD8" w:rsidTr="006E3FD8">
        <w:trPr>
          <w:trHeight w:val="91"/>
        </w:trPr>
        <w:tc>
          <w:tcPr>
            <w:tcW w:w="6385" w:type="dxa"/>
            <w:hideMark/>
          </w:tcPr>
          <w:p w:rsidR="006E3FD8" w:rsidRPr="006E3FD8" w:rsidRDefault="006E3FD8" w:rsidP="006E3FD8">
            <w:pPr>
              <w:rPr>
                <w:rFonts w:eastAsia="Times New Roman"/>
                <w:lang w:eastAsia="en-NZ"/>
              </w:rPr>
            </w:pPr>
            <w:r w:rsidRPr="006E3FD8">
              <w:rPr>
                <w:rFonts w:eastAsia="Times New Roman"/>
                <w:lang w:eastAsia="en-NZ"/>
              </w:rPr>
              <w:t>Special Purpose Bequest</w:t>
            </w:r>
          </w:p>
        </w:tc>
        <w:tc>
          <w:tcPr>
            <w:tcW w:w="2250" w:type="dxa"/>
            <w:noWrap/>
          </w:tcPr>
          <w:p w:rsidR="006E3FD8" w:rsidRPr="006E3FD8" w:rsidRDefault="006E3FD8" w:rsidP="006E3FD8">
            <w:pPr>
              <w:jc w:val="right"/>
              <w:rPr>
                <w:rFonts w:eastAsia="Times New Roman"/>
                <w:lang w:eastAsia="en-NZ"/>
              </w:rPr>
            </w:pPr>
            <w:r w:rsidRPr="006E3FD8">
              <w:rPr>
                <w:rFonts w:eastAsia="Times New Roman"/>
                <w:lang w:eastAsia="en-NZ"/>
              </w:rPr>
              <w:t>417,500</w:t>
            </w:r>
          </w:p>
        </w:tc>
        <w:tc>
          <w:tcPr>
            <w:tcW w:w="1883" w:type="dxa"/>
            <w:noWrap/>
          </w:tcPr>
          <w:p w:rsidR="006E3FD8" w:rsidRPr="006E3FD8" w:rsidRDefault="006E3FD8" w:rsidP="006E3FD8">
            <w:pPr>
              <w:jc w:val="right"/>
              <w:rPr>
                <w:rFonts w:eastAsia="Times New Roman"/>
                <w:lang w:eastAsia="en-NZ"/>
              </w:rPr>
            </w:pPr>
            <w:r w:rsidRPr="006E3FD8">
              <w:rPr>
                <w:rFonts w:eastAsia="Times New Roman"/>
                <w:lang w:eastAsia="en-NZ"/>
              </w:rPr>
              <w:t>417,500</w:t>
            </w:r>
          </w:p>
        </w:tc>
      </w:tr>
      <w:tr w:rsidR="006E3FD8" w:rsidRPr="006E3FD8" w:rsidTr="006E3FD8">
        <w:trPr>
          <w:trHeight w:val="598"/>
        </w:trPr>
        <w:tc>
          <w:tcPr>
            <w:tcW w:w="6385" w:type="dxa"/>
            <w:hideMark/>
          </w:tcPr>
          <w:p w:rsidR="006E3FD8" w:rsidRPr="006E3FD8" w:rsidRDefault="006E3FD8" w:rsidP="006E3FD8">
            <w:pPr>
              <w:rPr>
                <w:rFonts w:eastAsia="Times New Roman"/>
                <w:lang w:eastAsia="en-NZ"/>
              </w:rPr>
            </w:pPr>
            <w:r w:rsidRPr="006E3FD8">
              <w:rPr>
                <w:rFonts w:eastAsia="Times New Roman"/>
                <w:lang w:eastAsia="en-NZ"/>
              </w:rPr>
              <w:t>Special Purpose Grant</w:t>
            </w:r>
          </w:p>
        </w:tc>
        <w:tc>
          <w:tcPr>
            <w:tcW w:w="2250" w:type="dxa"/>
            <w:noWrap/>
          </w:tcPr>
          <w:p w:rsidR="006E3FD8" w:rsidRPr="006E3FD8" w:rsidRDefault="006E3FD8" w:rsidP="006E3FD8">
            <w:pPr>
              <w:jc w:val="right"/>
              <w:rPr>
                <w:rFonts w:eastAsia="Times New Roman"/>
                <w:lang w:eastAsia="en-NZ"/>
              </w:rPr>
            </w:pPr>
            <w:r w:rsidRPr="006E3FD8">
              <w:rPr>
                <w:rFonts w:eastAsia="Times New Roman"/>
                <w:lang w:eastAsia="en-NZ"/>
              </w:rPr>
              <w:t>54,000</w:t>
            </w:r>
          </w:p>
        </w:tc>
        <w:tc>
          <w:tcPr>
            <w:tcW w:w="1883" w:type="dxa"/>
            <w:noWrap/>
          </w:tcPr>
          <w:p w:rsidR="006E3FD8" w:rsidRPr="006E3FD8" w:rsidRDefault="006E3FD8" w:rsidP="006E3FD8">
            <w:pPr>
              <w:jc w:val="right"/>
              <w:rPr>
                <w:rFonts w:eastAsia="Times New Roman"/>
                <w:lang w:eastAsia="en-NZ"/>
              </w:rPr>
            </w:pPr>
            <w:r w:rsidRPr="006E3FD8">
              <w:rPr>
                <w:rFonts w:eastAsia="Times New Roman"/>
                <w:lang w:eastAsia="en-NZ"/>
              </w:rPr>
              <w:t>54,000</w:t>
            </w:r>
          </w:p>
        </w:tc>
      </w:tr>
      <w:tr w:rsidR="006E3FD8" w:rsidRPr="006E3FD8" w:rsidTr="006E3FD8">
        <w:trPr>
          <w:trHeight w:val="73"/>
        </w:trPr>
        <w:tc>
          <w:tcPr>
            <w:tcW w:w="6385" w:type="dxa"/>
            <w:hideMark/>
          </w:tcPr>
          <w:p w:rsidR="006E3FD8" w:rsidRPr="006E3FD8" w:rsidRDefault="006E3FD8" w:rsidP="006E3FD8">
            <w:pPr>
              <w:rPr>
                <w:rFonts w:eastAsia="Times New Roman"/>
                <w:b/>
                <w:bCs/>
                <w:lang w:eastAsia="en-NZ"/>
              </w:rPr>
            </w:pPr>
            <w:r w:rsidRPr="006E3FD8">
              <w:rPr>
                <w:rFonts w:eastAsia="Times New Roman"/>
                <w:b/>
                <w:bCs/>
                <w:lang w:eastAsia="en-NZ"/>
              </w:rPr>
              <w:t>Total</w:t>
            </w:r>
          </w:p>
        </w:tc>
        <w:tc>
          <w:tcPr>
            <w:tcW w:w="2250" w:type="dxa"/>
            <w:noWrap/>
          </w:tcPr>
          <w:p w:rsidR="006E3FD8" w:rsidRPr="006E3FD8" w:rsidRDefault="006E3FD8" w:rsidP="006E3FD8">
            <w:pPr>
              <w:jc w:val="right"/>
              <w:rPr>
                <w:rFonts w:eastAsia="Times New Roman"/>
                <w:b/>
                <w:lang w:eastAsia="en-NZ"/>
              </w:rPr>
            </w:pPr>
            <w:r w:rsidRPr="006E3FD8">
              <w:rPr>
                <w:rFonts w:eastAsia="Times New Roman"/>
                <w:b/>
                <w:lang w:eastAsia="en-NZ"/>
              </w:rPr>
              <w:t>1,288,124</w:t>
            </w:r>
          </w:p>
        </w:tc>
        <w:tc>
          <w:tcPr>
            <w:tcW w:w="1883" w:type="dxa"/>
            <w:noWrap/>
          </w:tcPr>
          <w:p w:rsidR="006E3FD8" w:rsidRPr="006E3FD8" w:rsidRDefault="006E3FD8" w:rsidP="006E3FD8">
            <w:pPr>
              <w:jc w:val="right"/>
              <w:rPr>
                <w:rFonts w:eastAsia="Times New Roman"/>
                <w:b/>
                <w:lang w:eastAsia="en-NZ"/>
              </w:rPr>
            </w:pPr>
            <w:r w:rsidRPr="006E3FD8">
              <w:rPr>
                <w:rFonts w:eastAsia="Times New Roman"/>
                <w:b/>
                <w:lang w:eastAsia="en-NZ"/>
              </w:rPr>
              <w:t>1,290,218</w:t>
            </w:r>
          </w:p>
        </w:tc>
      </w:tr>
    </w:tbl>
    <w:p w:rsidR="006E3FD8" w:rsidRPr="006E3FD8" w:rsidRDefault="006E3FD8" w:rsidP="006E3FD8">
      <w:pPr>
        <w:spacing w:after="160"/>
        <w:rPr>
          <w:rFonts w:eastAsiaTheme="minorHAnsi"/>
        </w:rPr>
      </w:pPr>
    </w:p>
    <w:p w:rsidR="006E3FD8" w:rsidRPr="006E3FD8" w:rsidRDefault="006E3FD8" w:rsidP="006E3FD8">
      <w:pPr>
        <w:spacing w:after="160"/>
        <w:rPr>
          <w:rFonts w:eastAsiaTheme="minorHAnsi"/>
        </w:rPr>
      </w:pPr>
      <w:r w:rsidRPr="006E3FD8">
        <w:rPr>
          <w:rFonts w:eastAsiaTheme="minorHAnsi"/>
        </w:rPr>
        <w:t>The Board passed a resolution on 2 September 2018 that the funds held in the Alternate, International and Conference Funds be transferred to the General Fund.</w:t>
      </w:r>
    </w:p>
    <w:p w:rsidR="006E3FD8" w:rsidRPr="006E3FD8" w:rsidRDefault="006E3FD8" w:rsidP="006E3FD8">
      <w:pPr>
        <w:spacing w:after="160"/>
        <w:rPr>
          <w:rFonts w:eastAsiaTheme="minorHAnsi"/>
        </w:rPr>
      </w:pPr>
      <w:r w:rsidRPr="006E3FD8">
        <w:rPr>
          <w:rFonts w:eastAsiaTheme="minorHAnsi"/>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p w:rsidR="006E3FD8" w:rsidRPr="006E3FD8" w:rsidRDefault="006E3FD8" w:rsidP="00501C07">
      <w:pPr>
        <w:pStyle w:val="Heading1"/>
        <w:rPr>
          <w:rFonts w:hint="eastAsia"/>
        </w:rPr>
      </w:pPr>
      <w:r w:rsidRPr="006E3FD8">
        <w:t>Notes to the Performance Report</w:t>
      </w:r>
    </w:p>
    <w:p w:rsidR="006E3FD8" w:rsidRPr="00501C07" w:rsidRDefault="006E3FD8" w:rsidP="00501C07">
      <w:pPr>
        <w:pStyle w:val="Heading2"/>
        <w:rPr>
          <w:rFonts w:eastAsiaTheme="majorEastAsia"/>
        </w:rPr>
      </w:pPr>
      <w:r w:rsidRPr="006E3FD8">
        <w:rPr>
          <w:rFonts w:eastAsiaTheme="majorEastAsia"/>
        </w:rPr>
        <w:t>Note 6: Commitments and Contingencies</w:t>
      </w:r>
    </w:p>
    <w:tbl>
      <w:tblPr>
        <w:tblpPr w:leftFromText="180" w:rightFromText="180" w:vertAnchor="text" w:tblpY="1"/>
        <w:tblOverlap w:val="never"/>
        <w:tblW w:w="10165" w:type="dxa"/>
        <w:tblLayout w:type="fixed"/>
        <w:tblLook w:val="04A0" w:firstRow="1" w:lastRow="0" w:firstColumn="1" w:lastColumn="0" w:noHBand="0" w:noVBand="1"/>
      </w:tblPr>
      <w:tblGrid>
        <w:gridCol w:w="2242"/>
        <w:gridCol w:w="4143"/>
        <w:gridCol w:w="1837"/>
        <w:gridCol w:w="1943"/>
      </w:tblGrid>
      <w:tr w:rsidR="006E3FD8" w:rsidRPr="006E3FD8" w:rsidTr="006E3FD8">
        <w:trPr>
          <w:trHeight w:val="268"/>
        </w:trPr>
        <w:tc>
          <w:tcPr>
            <w:tcW w:w="6385" w:type="dxa"/>
            <w:gridSpan w:val="2"/>
            <w:noWrap/>
            <w:hideMark/>
          </w:tcPr>
          <w:p w:rsidR="006E3FD8" w:rsidRPr="006E3FD8" w:rsidRDefault="006E3FD8" w:rsidP="006E3FD8">
            <w:pPr>
              <w:rPr>
                <w:rFonts w:eastAsia="Times New Roman"/>
                <w:lang w:eastAsia="en-NZ"/>
              </w:rPr>
            </w:pPr>
          </w:p>
        </w:tc>
        <w:tc>
          <w:tcPr>
            <w:tcW w:w="1837" w:type="dxa"/>
            <w:noWrap/>
          </w:tcPr>
          <w:p w:rsidR="006E3FD8" w:rsidRPr="006E3FD8" w:rsidRDefault="006E3FD8" w:rsidP="006E3FD8">
            <w:pPr>
              <w:jc w:val="right"/>
              <w:rPr>
                <w:rFonts w:eastAsia="Times New Roman"/>
                <w:b/>
                <w:lang w:eastAsia="en-NZ"/>
              </w:rPr>
            </w:pPr>
            <w:r w:rsidRPr="006E3FD8">
              <w:rPr>
                <w:rFonts w:eastAsia="Times New Roman"/>
                <w:b/>
                <w:lang w:eastAsia="en-NZ"/>
              </w:rPr>
              <w:t>2019</w:t>
            </w:r>
          </w:p>
        </w:tc>
        <w:tc>
          <w:tcPr>
            <w:tcW w:w="1943" w:type="dxa"/>
            <w:noWrap/>
          </w:tcPr>
          <w:p w:rsidR="006E3FD8" w:rsidRPr="006E3FD8" w:rsidRDefault="006E3FD8" w:rsidP="006E3FD8">
            <w:pPr>
              <w:jc w:val="right"/>
              <w:rPr>
                <w:rFonts w:eastAsia="Times New Roman"/>
                <w:b/>
                <w:lang w:eastAsia="en-NZ"/>
              </w:rPr>
            </w:pPr>
            <w:r w:rsidRPr="006E3FD8">
              <w:rPr>
                <w:rFonts w:eastAsia="Times New Roman"/>
                <w:b/>
                <w:lang w:eastAsia="en-NZ"/>
              </w:rPr>
              <w:t>2018</w:t>
            </w:r>
          </w:p>
        </w:tc>
      </w:tr>
      <w:tr w:rsidR="006E3FD8" w:rsidRPr="006E3FD8" w:rsidTr="006E3FD8">
        <w:trPr>
          <w:trHeight w:val="315"/>
        </w:trPr>
        <w:tc>
          <w:tcPr>
            <w:tcW w:w="2242" w:type="dxa"/>
            <w:noWrap/>
            <w:hideMark/>
          </w:tcPr>
          <w:p w:rsidR="006E3FD8" w:rsidRPr="006E3FD8" w:rsidRDefault="006E3FD8" w:rsidP="006E3FD8">
            <w:pPr>
              <w:jc w:val="center"/>
              <w:rPr>
                <w:rFonts w:eastAsia="Times New Roman"/>
                <w:b/>
                <w:bCs/>
                <w:lang w:eastAsia="en-NZ"/>
              </w:rPr>
            </w:pPr>
            <w:r w:rsidRPr="006E3FD8">
              <w:rPr>
                <w:rFonts w:eastAsia="Times New Roman"/>
                <w:b/>
                <w:bCs/>
                <w:lang w:eastAsia="en-NZ"/>
              </w:rPr>
              <w:t>Commitment</w:t>
            </w:r>
          </w:p>
        </w:tc>
        <w:tc>
          <w:tcPr>
            <w:tcW w:w="4143" w:type="dxa"/>
            <w:noWrap/>
            <w:hideMark/>
          </w:tcPr>
          <w:p w:rsidR="006E3FD8" w:rsidRPr="006E3FD8" w:rsidRDefault="006E3FD8" w:rsidP="006E3FD8">
            <w:pPr>
              <w:rPr>
                <w:rFonts w:eastAsia="Times New Roman"/>
                <w:b/>
                <w:bCs/>
                <w:lang w:eastAsia="en-NZ"/>
              </w:rPr>
            </w:pPr>
            <w:r w:rsidRPr="006E3FD8">
              <w:rPr>
                <w:rFonts w:eastAsia="Times New Roman"/>
                <w:b/>
                <w:bCs/>
                <w:lang w:eastAsia="en-NZ"/>
              </w:rPr>
              <w:t>Explanation and Timing</w:t>
            </w:r>
          </w:p>
        </w:tc>
        <w:tc>
          <w:tcPr>
            <w:tcW w:w="1837"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c>
          <w:tcPr>
            <w:tcW w:w="1943" w:type="dxa"/>
            <w:noWrap/>
            <w:hideMark/>
          </w:tcPr>
          <w:p w:rsidR="006E3FD8" w:rsidRPr="006E3FD8" w:rsidRDefault="006E3FD8" w:rsidP="006E3FD8">
            <w:pPr>
              <w:jc w:val="right"/>
              <w:rPr>
                <w:rFonts w:eastAsia="Times New Roman"/>
                <w:b/>
                <w:lang w:eastAsia="en-NZ"/>
              </w:rPr>
            </w:pPr>
            <w:r w:rsidRPr="006E3FD8">
              <w:rPr>
                <w:rFonts w:eastAsia="Times New Roman"/>
                <w:b/>
                <w:lang w:eastAsia="en-NZ"/>
              </w:rPr>
              <w:t>$</w:t>
            </w:r>
          </w:p>
        </w:tc>
      </w:tr>
      <w:tr w:rsidR="006E3FD8" w:rsidRPr="006E3FD8" w:rsidTr="006E3FD8">
        <w:trPr>
          <w:trHeight w:val="267"/>
        </w:trPr>
        <w:tc>
          <w:tcPr>
            <w:tcW w:w="2242" w:type="dxa"/>
            <w:vMerge w:val="restart"/>
            <w:hideMark/>
          </w:tcPr>
          <w:p w:rsidR="006E3FD8" w:rsidRPr="006E3FD8" w:rsidRDefault="006E3FD8" w:rsidP="006E3FD8">
            <w:pPr>
              <w:rPr>
                <w:rFonts w:eastAsia="Times New Roman"/>
                <w:lang w:eastAsia="en-NZ"/>
              </w:rPr>
            </w:pPr>
            <w:r w:rsidRPr="006E3FD8">
              <w:rPr>
                <w:rFonts w:eastAsia="Times New Roman"/>
                <w:lang w:eastAsia="en-NZ"/>
              </w:rPr>
              <w:t xml:space="preserve">Commitments to lease or rent assets </w:t>
            </w:r>
          </w:p>
        </w:tc>
        <w:tc>
          <w:tcPr>
            <w:tcW w:w="4143" w:type="dxa"/>
            <w:noWrap/>
            <w:hideMark/>
          </w:tcPr>
          <w:p w:rsidR="006E3FD8" w:rsidRPr="006E3FD8" w:rsidRDefault="006E3FD8" w:rsidP="006E3FD8">
            <w:pPr>
              <w:rPr>
                <w:rFonts w:eastAsia="Times New Roman"/>
                <w:lang w:eastAsia="en-NZ"/>
              </w:rPr>
            </w:pPr>
            <w:r w:rsidRPr="006E3FD8">
              <w:rPr>
                <w:rFonts w:eastAsia="Times New Roman"/>
                <w:lang w:eastAsia="en-NZ"/>
              </w:rPr>
              <w:t>National Office lease for a further three and half years</w:t>
            </w:r>
          </w:p>
        </w:tc>
        <w:tc>
          <w:tcPr>
            <w:tcW w:w="1837" w:type="dxa"/>
            <w:noWrap/>
          </w:tcPr>
          <w:p w:rsidR="006E3FD8" w:rsidRPr="006E3FD8" w:rsidRDefault="006E3FD8" w:rsidP="006E3FD8">
            <w:pPr>
              <w:jc w:val="right"/>
              <w:rPr>
                <w:rFonts w:eastAsia="Times New Roman"/>
                <w:lang w:eastAsia="en-NZ"/>
              </w:rPr>
            </w:pPr>
            <w:r w:rsidRPr="006E3FD8">
              <w:rPr>
                <w:rFonts w:eastAsia="Times New Roman"/>
                <w:lang w:eastAsia="en-NZ"/>
              </w:rPr>
              <w:t>83,994</w:t>
            </w:r>
          </w:p>
        </w:tc>
        <w:tc>
          <w:tcPr>
            <w:tcW w:w="1943" w:type="dxa"/>
            <w:noWrap/>
          </w:tcPr>
          <w:p w:rsidR="006E3FD8" w:rsidRPr="006E3FD8" w:rsidRDefault="006E3FD8" w:rsidP="006E3FD8">
            <w:pPr>
              <w:jc w:val="right"/>
              <w:rPr>
                <w:rFonts w:eastAsia="Times New Roman"/>
                <w:lang w:eastAsia="en-NZ"/>
              </w:rPr>
            </w:pPr>
            <w:r w:rsidRPr="006E3FD8">
              <w:rPr>
                <w:rFonts w:eastAsia="Times New Roman"/>
                <w:lang w:eastAsia="en-NZ"/>
              </w:rPr>
              <w:t>107,434</w:t>
            </w:r>
          </w:p>
        </w:tc>
      </w:tr>
      <w:tr w:rsidR="006E3FD8" w:rsidRPr="006E3FD8" w:rsidTr="006E3FD8">
        <w:trPr>
          <w:trHeight w:val="315"/>
        </w:trPr>
        <w:tc>
          <w:tcPr>
            <w:tcW w:w="2242" w:type="dxa"/>
            <w:vMerge/>
            <w:hideMark/>
          </w:tcPr>
          <w:p w:rsidR="006E3FD8" w:rsidRPr="006E3FD8" w:rsidRDefault="006E3FD8" w:rsidP="006E3FD8">
            <w:pPr>
              <w:rPr>
                <w:rFonts w:eastAsia="Times New Roman"/>
                <w:lang w:eastAsia="en-NZ"/>
              </w:rPr>
            </w:pPr>
          </w:p>
        </w:tc>
        <w:tc>
          <w:tcPr>
            <w:tcW w:w="4143" w:type="dxa"/>
            <w:noWrap/>
            <w:hideMark/>
          </w:tcPr>
          <w:p w:rsidR="006E3FD8" w:rsidRPr="006E3FD8" w:rsidRDefault="006E3FD8" w:rsidP="006E3FD8">
            <w:pPr>
              <w:rPr>
                <w:rFonts w:eastAsia="Times New Roman"/>
                <w:lang w:eastAsia="en-NZ"/>
              </w:rPr>
            </w:pPr>
          </w:p>
          <w:p w:rsidR="006E3FD8" w:rsidRPr="006E3FD8" w:rsidRDefault="006E3FD8" w:rsidP="006E3FD8">
            <w:pPr>
              <w:rPr>
                <w:rFonts w:eastAsia="Times New Roman"/>
                <w:lang w:eastAsia="en-NZ"/>
              </w:rPr>
            </w:pPr>
            <w:r w:rsidRPr="006E3FD8">
              <w:rPr>
                <w:rFonts w:eastAsia="Times New Roman"/>
                <w:lang w:eastAsia="en-NZ"/>
              </w:rPr>
              <w:t>Photo-copier lease for a further 35 months (2018: 47 months)</w:t>
            </w:r>
          </w:p>
        </w:tc>
        <w:tc>
          <w:tcPr>
            <w:tcW w:w="1837" w:type="dxa"/>
            <w:noWrap/>
          </w:tcPr>
          <w:p w:rsidR="006E3FD8" w:rsidRPr="006E3FD8" w:rsidRDefault="006E3FD8" w:rsidP="006E3FD8">
            <w:pPr>
              <w:spacing w:after="160" w:line="259" w:lineRule="auto"/>
              <w:ind w:firstLine="720"/>
              <w:jc w:val="right"/>
              <w:rPr>
                <w:rFonts w:eastAsia="Times New Roman"/>
                <w:lang w:eastAsia="en-NZ"/>
              </w:rPr>
            </w:pPr>
          </w:p>
          <w:p w:rsidR="006E3FD8" w:rsidRPr="006E3FD8" w:rsidRDefault="006E3FD8" w:rsidP="006E3FD8">
            <w:pPr>
              <w:tabs>
                <w:tab w:val="left" w:pos="1620"/>
              </w:tabs>
              <w:spacing w:after="160" w:line="259" w:lineRule="auto"/>
              <w:ind w:left="735"/>
              <w:rPr>
                <w:rFonts w:eastAsia="Times New Roman"/>
                <w:lang w:eastAsia="en-NZ"/>
              </w:rPr>
            </w:pPr>
            <w:r w:rsidRPr="006E3FD8">
              <w:rPr>
                <w:rFonts w:eastAsia="Times New Roman"/>
                <w:lang w:eastAsia="en-NZ"/>
              </w:rPr>
              <w:t>8,221</w:t>
            </w:r>
          </w:p>
        </w:tc>
        <w:tc>
          <w:tcPr>
            <w:tcW w:w="1943" w:type="dxa"/>
            <w:noWrap/>
          </w:tcPr>
          <w:p w:rsidR="006E3FD8" w:rsidRPr="006E3FD8" w:rsidRDefault="006E3FD8" w:rsidP="006E3FD8">
            <w:pPr>
              <w:spacing w:after="160" w:line="259" w:lineRule="auto"/>
              <w:jc w:val="right"/>
              <w:rPr>
                <w:rFonts w:eastAsia="Times New Roman"/>
                <w:lang w:eastAsia="en-NZ"/>
              </w:rPr>
            </w:pPr>
          </w:p>
          <w:p w:rsidR="006E3FD8" w:rsidRPr="006E3FD8" w:rsidRDefault="006E3FD8" w:rsidP="006E3FD8">
            <w:pPr>
              <w:spacing w:after="160" w:line="259" w:lineRule="auto"/>
              <w:ind w:firstLine="720"/>
              <w:jc w:val="right"/>
              <w:rPr>
                <w:rFonts w:eastAsia="Times New Roman"/>
                <w:lang w:eastAsia="en-NZ"/>
              </w:rPr>
            </w:pPr>
            <w:r w:rsidRPr="006E3FD8">
              <w:rPr>
                <w:rFonts w:eastAsia="Times New Roman"/>
                <w:lang w:eastAsia="en-NZ"/>
              </w:rPr>
              <w:t>11,040</w:t>
            </w:r>
          </w:p>
        </w:tc>
      </w:tr>
    </w:tbl>
    <w:tbl>
      <w:tblPr>
        <w:tblW w:w="10856" w:type="dxa"/>
        <w:tblInd w:w="-360" w:type="dxa"/>
        <w:tblLayout w:type="fixed"/>
        <w:tblLook w:val="04A0" w:firstRow="1" w:lastRow="0" w:firstColumn="1" w:lastColumn="0" w:noHBand="0" w:noVBand="1"/>
      </w:tblPr>
      <w:tblGrid>
        <w:gridCol w:w="2160"/>
        <w:gridCol w:w="2293"/>
        <w:gridCol w:w="8"/>
        <w:gridCol w:w="1467"/>
        <w:gridCol w:w="1722"/>
        <w:gridCol w:w="1620"/>
        <w:gridCol w:w="1586"/>
      </w:tblGrid>
      <w:tr w:rsidR="006E3FD8" w:rsidRPr="006E3FD8" w:rsidTr="006E3FD8">
        <w:trPr>
          <w:trHeight w:val="307"/>
        </w:trPr>
        <w:tc>
          <w:tcPr>
            <w:tcW w:w="10856" w:type="dxa"/>
            <w:gridSpan w:val="7"/>
            <w:noWrap/>
            <w:hideMark/>
          </w:tcPr>
          <w:p w:rsidR="006E3FD8" w:rsidRPr="006E3FD8" w:rsidRDefault="006E3FD8" w:rsidP="006E3FD8">
            <w:pPr>
              <w:rPr>
                <w:rFonts w:eastAsia="Times New Roman"/>
                <w:b/>
                <w:bCs/>
                <w:sz w:val="22"/>
                <w:lang w:eastAsia="en-NZ"/>
              </w:rPr>
            </w:pPr>
          </w:p>
          <w:p w:rsidR="006E3FD8" w:rsidRPr="006E3FD8" w:rsidRDefault="006E3FD8" w:rsidP="00501C07">
            <w:pPr>
              <w:pStyle w:val="Heading1"/>
              <w:rPr>
                <w:rFonts w:hint="eastAsia"/>
              </w:rPr>
            </w:pPr>
            <w:r w:rsidRPr="006E3FD8">
              <w:t>Note 7: Related Party Transactions</w:t>
            </w:r>
          </w:p>
          <w:p w:rsidR="006E3FD8" w:rsidRPr="006E3FD8" w:rsidRDefault="006E3FD8" w:rsidP="006E3FD8">
            <w:pPr>
              <w:jc w:val="center"/>
              <w:rPr>
                <w:rFonts w:eastAsia="Times New Roman"/>
                <w:b/>
                <w:bCs/>
                <w:lang w:eastAsia="en-NZ"/>
              </w:rPr>
            </w:pPr>
          </w:p>
        </w:tc>
      </w:tr>
      <w:tr w:rsidR="006E3FD8" w:rsidRPr="006E3FD8" w:rsidTr="006E3FD8">
        <w:trPr>
          <w:trHeight w:val="548"/>
        </w:trPr>
        <w:tc>
          <w:tcPr>
            <w:tcW w:w="4461" w:type="dxa"/>
            <w:gridSpan w:val="3"/>
            <w:noWrap/>
            <w:hideMark/>
          </w:tcPr>
          <w:p w:rsidR="006E3FD8" w:rsidRPr="006E3FD8" w:rsidRDefault="006E3FD8" w:rsidP="006E3FD8">
            <w:pPr>
              <w:rPr>
                <w:rFonts w:eastAsia="Times New Roman"/>
                <w:lang w:eastAsia="en-NZ"/>
              </w:rPr>
            </w:pPr>
          </w:p>
        </w:tc>
        <w:tc>
          <w:tcPr>
            <w:tcW w:w="1467" w:type="dxa"/>
            <w:noWrap/>
            <w:hideMark/>
          </w:tcPr>
          <w:p w:rsidR="006E3FD8" w:rsidRPr="006E3FD8" w:rsidRDefault="006E3FD8" w:rsidP="006E3FD8">
            <w:pPr>
              <w:jc w:val="center"/>
              <w:rPr>
                <w:rFonts w:eastAsia="Times New Roman"/>
                <w:b/>
                <w:lang w:eastAsia="en-NZ"/>
              </w:rPr>
            </w:pPr>
            <w:r w:rsidRPr="006E3FD8">
              <w:rPr>
                <w:rFonts w:eastAsia="Times New Roman"/>
                <w:b/>
                <w:lang w:eastAsia="en-NZ"/>
              </w:rPr>
              <w:t>2019</w:t>
            </w:r>
          </w:p>
        </w:tc>
        <w:tc>
          <w:tcPr>
            <w:tcW w:w="1722" w:type="dxa"/>
            <w:noWrap/>
            <w:hideMark/>
          </w:tcPr>
          <w:p w:rsidR="006E3FD8" w:rsidRPr="006E3FD8" w:rsidRDefault="006E3FD8" w:rsidP="006E3FD8">
            <w:pPr>
              <w:jc w:val="center"/>
              <w:rPr>
                <w:rFonts w:eastAsia="Times New Roman"/>
                <w:b/>
                <w:lang w:eastAsia="en-NZ"/>
              </w:rPr>
            </w:pPr>
            <w:r w:rsidRPr="006E3FD8">
              <w:rPr>
                <w:rFonts w:eastAsia="Times New Roman"/>
                <w:b/>
                <w:lang w:eastAsia="en-NZ"/>
              </w:rPr>
              <w:t>2018</w:t>
            </w:r>
          </w:p>
        </w:tc>
        <w:tc>
          <w:tcPr>
            <w:tcW w:w="1620" w:type="dxa"/>
            <w:noWrap/>
            <w:hideMark/>
          </w:tcPr>
          <w:p w:rsidR="006E3FD8" w:rsidRPr="006E3FD8" w:rsidRDefault="006E3FD8" w:rsidP="006E3FD8">
            <w:pPr>
              <w:jc w:val="center"/>
              <w:rPr>
                <w:rFonts w:eastAsia="Times New Roman"/>
                <w:b/>
                <w:lang w:eastAsia="en-NZ"/>
              </w:rPr>
            </w:pPr>
            <w:r w:rsidRPr="006E3FD8">
              <w:rPr>
                <w:rFonts w:eastAsia="Times New Roman"/>
                <w:b/>
                <w:lang w:eastAsia="en-NZ"/>
              </w:rPr>
              <w:t>2019</w:t>
            </w:r>
          </w:p>
        </w:tc>
        <w:tc>
          <w:tcPr>
            <w:tcW w:w="1586" w:type="dxa"/>
            <w:noWrap/>
            <w:hideMark/>
          </w:tcPr>
          <w:p w:rsidR="006E3FD8" w:rsidRPr="006E3FD8" w:rsidRDefault="006E3FD8" w:rsidP="006E3FD8">
            <w:pPr>
              <w:jc w:val="center"/>
              <w:rPr>
                <w:rFonts w:eastAsia="Times New Roman"/>
                <w:b/>
                <w:lang w:eastAsia="en-NZ"/>
              </w:rPr>
            </w:pPr>
            <w:r w:rsidRPr="006E3FD8">
              <w:rPr>
                <w:rFonts w:eastAsia="Times New Roman"/>
                <w:b/>
                <w:lang w:eastAsia="en-NZ"/>
              </w:rPr>
              <w:t>2018</w:t>
            </w:r>
          </w:p>
        </w:tc>
      </w:tr>
      <w:tr w:rsidR="006E3FD8" w:rsidRPr="006E3FD8" w:rsidTr="006E3FD8">
        <w:trPr>
          <w:trHeight w:val="3200"/>
        </w:trPr>
        <w:tc>
          <w:tcPr>
            <w:tcW w:w="2160"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Description of Related Party Relationship</w:t>
            </w:r>
          </w:p>
        </w:tc>
        <w:tc>
          <w:tcPr>
            <w:tcW w:w="2293"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Description of the Transaction (whether in cash or amount in kind)</w:t>
            </w:r>
          </w:p>
        </w:tc>
        <w:tc>
          <w:tcPr>
            <w:tcW w:w="1475" w:type="dxa"/>
            <w:gridSpan w:val="2"/>
            <w:hideMark/>
          </w:tcPr>
          <w:p w:rsidR="006E3FD8" w:rsidRPr="006E3FD8" w:rsidRDefault="006E3FD8" w:rsidP="006E3FD8">
            <w:pPr>
              <w:jc w:val="center"/>
              <w:rPr>
                <w:rFonts w:eastAsia="Times New Roman"/>
                <w:b/>
                <w:bCs/>
                <w:lang w:eastAsia="en-NZ"/>
              </w:rPr>
            </w:pPr>
            <w:r w:rsidRPr="006E3FD8">
              <w:rPr>
                <w:rFonts w:eastAsia="Times New Roman"/>
                <w:b/>
                <w:bCs/>
                <w:lang w:eastAsia="en-NZ"/>
              </w:rPr>
              <w:t>Value of Trans-actions</w:t>
            </w:r>
          </w:p>
        </w:tc>
        <w:tc>
          <w:tcPr>
            <w:tcW w:w="1722"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Value of Trans-actions</w:t>
            </w:r>
          </w:p>
        </w:tc>
        <w:tc>
          <w:tcPr>
            <w:tcW w:w="1620"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Amount Out-standing</w:t>
            </w:r>
          </w:p>
        </w:tc>
        <w:tc>
          <w:tcPr>
            <w:tcW w:w="1586" w:type="dxa"/>
            <w:hideMark/>
          </w:tcPr>
          <w:p w:rsidR="006E3FD8" w:rsidRPr="006E3FD8" w:rsidRDefault="006E3FD8" w:rsidP="006E3FD8">
            <w:pPr>
              <w:jc w:val="center"/>
              <w:rPr>
                <w:rFonts w:eastAsia="Times New Roman"/>
                <w:b/>
                <w:bCs/>
                <w:lang w:eastAsia="en-NZ"/>
              </w:rPr>
            </w:pPr>
            <w:r w:rsidRPr="006E3FD8">
              <w:rPr>
                <w:rFonts w:eastAsia="Times New Roman"/>
                <w:b/>
                <w:bCs/>
                <w:lang w:eastAsia="en-NZ"/>
              </w:rPr>
              <w:t>Amount Out-standing</w:t>
            </w:r>
          </w:p>
        </w:tc>
      </w:tr>
      <w:tr w:rsidR="006E3FD8" w:rsidRPr="006E3FD8" w:rsidTr="006E3FD8">
        <w:trPr>
          <w:trHeight w:val="925"/>
        </w:trPr>
        <w:tc>
          <w:tcPr>
            <w:tcW w:w="2160" w:type="dxa"/>
            <w:hideMark/>
          </w:tcPr>
          <w:p w:rsidR="006E3FD8" w:rsidRPr="006E3FD8" w:rsidRDefault="006E3FD8" w:rsidP="006E3FD8">
            <w:pPr>
              <w:rPr>
                <w:rFonts w:eastAsia="Times New Roman"/>
                <w:lang w:eastAsia="en-NZ"/>
              </w:rPr>
            </w:pPr>
            <w:r w:rsidRPr="006E3FD8">
              <w:rPr>
                <w:rFonts w:eastAsia="Times New Roman"/>
                <w:lang w:eastAsia="en-NZ"/>
              </w:rPr>
              <w:t>Branches</w:t>
            </w:r>
          </w:p>
        </w:tc>
        <w:tc>
          <w:tcPr>
            <w:tcW w:w="2293" w:type="dxa"/>
            <w:hideMark/>
          </w:tcPr>
          <w:p w:rsidR="006E3FD8" w:rsidRPr="006E3FD8" w:rsidRDefault="006E3FD8" w:rsidP="006E3FD8">
            <w:pPr>
              <w:rPr>
                <w:rFonts w:eastAsia="Times New Roman"/>
                <w:lang w:eastAsia="en-NZ"/>
              </w:rPr>
            </w:pPr>
            <w:r w:rsidRPr="006E3FD8">
              <w:rPr>
                <w:rFonts w:eastAsia="Times New Roman"/>
                <w:lang w:eastAsia="en-NZ"/>
              </w:rPr>
              <w:t>Large Format Calendar sales</w:t>
            </w:r>
          </w:p>
        </w:tc>
        <w:tc>
          <w:tcPr>
            <w:tcW w:w="1475"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1,065</w:t>
            </w:r>
          </w:p>
        </w:tc>
        <w:tc>
          <w:tcPr>
            <w:tcW w:w="1722" w:type="dxa"/>
            <w:noWrap/>
          </w:tcPr>
          <w:p w:rsidR="006E3FD8" w:rsidRPr="006E3FD8" w:rsidRDefault="006E3FD8" w:rsidP="006E3FD8">
            <w:pPr>
              <w:jc w:val="right"/>
              <w:rPr>
                <w:rFonts w:eastAsia="Times New Roman"/>
                <w:lang w:eastAsia="en-NZ"/>
              </w:rPr>
            </w:pPr>
            <w:r w:rsidRPr="006E3FD8">
              <w:rPr>
                <w:rFonts w:eastAsia="Times New Roman"/>
                <w:lang w:eastAsia="en-NZ"/>
              </w:rPr>
              <w:t>1,742</w:t>
            </w:r>
          </w:p>
        </w:tc>
        <w:tc>
          <w:tcPr>
            <w:tcW w:w="1620" w:type="dxa"/>
            <w:noWrap/>
          </w:tcPr>
          <w:p w:rsidR="006E3FD8" w:rsidRPr="006E3FD8" w:rsidRDefault="006E3FD8" w:rsidP="006E3FD8">
            <w:pPr>
              <w:jc w:val="right"/>
              <w:rPr>
                <w:rFonts w:eastAsia="Times New Roman"/>
                <w:lang w:eastAsia="en-NZ"/>
              </w:rPr>
            </w:pPr>
            <w:r w:rsidRPr="006E3FD8">
              <w:rPr>
                <w:rFonts w:eastAsia="Times New Roman"/>
                <w:lang w:eastAsia="en-NZ"/>
              </w:rPr>
              <w:t>1,508</w:t>
            </w:r>
          </w:p>
        </w:tc>
        <w:tc>
          <w:tcPr>
            <w:tcW w:w="1586" w:type="dxa"/>
            <w:noWrap/>
          </w:tcPr>
          <w:p w:rsidR="006E3FD8" w:rsidRPr="006E3FD8" w:rsidRDefault="006E3FD8" w:rsidP="006E3FD8">
            <w:pPr>
              <w:jc w:val="right"/>
              <w:rPr>
                <w:rFonts w:eastAsia="Times New Roman"/>
                <w:lang w:eastAsia="en-NZ"/>
              </w:rPr>
            </w:pPr>
            <w:r w:rsidRPr="006E3FD8">
              <w:rPr>
                <w:rFonts w:eastAsia="Times New Roman"/>
                <w:lang w:eastAsia="en-NZ"/>
              </w:rPr>
              <w:t>1,831</w:t>
            </w:r>
          </w:p>
        </w:tc>
      </w:tr>
      <w:tr w:rsidR="006E3FD8" w:rsidRPr="006E3FD8" w:rsidTr="006E3FD8">
        <w:trPr>
          <w:trHeight w:val="925"/>
        </w:trPr>
        <w:tc>
          <w:tcPr>
            <w:tcW w:w="2160" w:type="dxa"/>
            <w:hideMark/>
          </w:tcPr>
          <w:p w:rsidR="006E3FD8" w:rsidRPr="006E3FD8" w:rsidRDefault="006E3FD8" w:rsidP="006E3FD8">
            <w:pPr>
              <w:rPr>
                <w:rFonts w:eastAsia="Times New Roman"/>
                <w:lang w:eastAsia="en-NZ"/>
              </w:rPr>
            </w:pPr>
            <w:r w:rsidRPr="006E3FD8">
              <w:rPr>
                <w:rFonts w:eastAsia="Times New Roman"/>
                <w:lang w:eastAsia="en-NZ"/>
              </w:rPr>
              <w:t>Branches</w:t>
            </w:r>
          </w:p>
        </w:tc>
        <w:tc>
          <w:tcPr>
            <w:tcW w:w="2293" w:type="dxa"/>
            <w:hideMark/>
          </w:tcPr>
          <w:p w:rsidR="006E3FD8" w:rsidRPr="006E3FD8" w:rsidRDefault="006E3FD8" w:rsidP="006E3FD8">
            <w:pPr>
              <w:rPr>
                <w:rFonts w:eastAsia="Times New Roman"/>
                <w:lang w:eastAsia="en-NZ"/>
              </w:rPr>
            </w:pPr>
            <w:r w:rsidRPr="006E3FD8">
              <w:rPr>
                <w:rFonts w:eastAsia="Times New Roman"/>
                <w:lang w:eastAsia="en-NZ"/>
              </w:rPr>
              <w:t>Printing and postage charges</w:t>
            </w:r>
          </w:p>
        </w:tc>
        <w:tc>
          <w:tcPr>
            <w:tcW w:w="1475" w:type="dxa"/>
            <w:gridSpan w:val="2"/>
            <w:noWrap/>
          </w:tcPr>
          <w:p w:rsidR="006E3FD8" w:rsidRPr="006E3FD8" w:rsidRDefault="006E3FD8" w:rsidP="006E3FD8">
            <w:pPr>
              <w:jc w:val="right"/>
              <w:rPr>
                <w:rFonts w:eastAsia="Times New Roman"/>
                <w:lang w:eastAsia="en-NZ"/>
              </w:rPr>
            </w:pPr>
            <w:r w:rsidRPr="006E3FD8">
              <w:rPr>
                <w:rFonts w:eastAsia="Times New Roman"/>
                <w:lang w:eastAsia="en-NZ"/>
              </w:rPr>
              <w:t>622</w:t>
            </w:r>
          </w:p>
        </w:tc>
        <w:tc>
          <w:tcPr>
            <w:tcW w:w="1722" w:type="dxa"/>
            <w:noWrap/>
          </w:tcPr>
          <w:p w:rsidR="006E3FD8" w:rsidRPr="006E3FD8" w:rsidRDefault="006E3FD8" w:rsidP="006E3FD8">
            <w:pPr>
              <w:jc w:val="right"/>
              <w:rPr>
                <w:rFonts w:eastAsia="Times New Roman"/>
                <w:lang w:eastAsia="en-NZ"/>
              </w:rPr>
            </w:pPr>
            <w:r w:rsidRPr="006E3FD8">
              <w:rPr>
                <w:rFonts w:eastAsia="Times New Roman"/>
                <w:lang w:eastAsia="en-NZ"/>
              </w:rPr>
              <w:t>741</w:t>
            </w:r>
          </w:p>
        </w:tc>
        <w:tc>
          <w:tcPr>
            <w:tcW w:w="1620" w:type="dxa"/>
            <w:noWrap/>
          </w:tcPr>
          <w:p w:rsidR="006E3FD8" w:rsidRPr="006E3FD8" w:rsidRDefault="006E3FD8" w:rsidP="006E3FD8">
            <w:pPr>
              <w:jc w:val="right"/>
              <w:rPr>
                <w:rFonts w:eastAsia="Times New Roman"/>
                <w:lang w:eastAsia="en-NZ"/>
              </w:rPr>
            </w:pPr>
            <w:r w:rsidRPr="006E3FD8">
              <w:rPr>
                <w:rFonts w:eastAsia="Times New Roman"/>
                <w:lang w:eastAsia="en-NZ"/>
              </w:rPr>
              <w:t>704</w:t>
            </w:r>
          </w:p>
        </w:tc>
        <w:tc>
          <w:tcPr>
            <w:tcW w:w="1586" w:type="dxa"/>
            <w:noWrap/>
          </w:tcPr>
          <w:p w:rsidR="006E3FD8" w:rsidRPr="006E3FD8" w:rsidRDefault="006E3FD8" w:rsidP="006E3FD8">
            <w:pPr>
              <w:jc w:val="right"/>
              <w:rPr>
                <w:rFonts w:eastAsia="Times New Roman"/>
                <w:lang w:eastAsia="en-NZ"/>
              </w:rPr>
            </w:pPr>
            <w:r w:rsidRPr="006E3FD8">
              <w:rPr>
                <w:rFonts w:eastAsia="Times New Roman"/>
                <w:lang w:eastAsia="en-NZ"/>
              </w:rPr>
              <w:t>852</w:t>
            </w:r>
          </w:p>
        </w:tc>
      </w:tr>
    </w:tbl>
    <w:p w:rsidR="00501C07" w:rsidRDefault="00501C07">
      <w:pPr>
        <w:rPr>
          <w:b/>
          <w:bCs/>
        </w:rPr>
      </w:pPr>
      <w:r>
        <w:rPr>
          <w:b/>
          <w:bCs/>
        </w:rPr>
        <w:br w:type="page"/>
      </w:r>
    </w:p>
    <w:p w:rsidR="00D63F3A" w:rsidRPr="00D63F3A" w:rsidRDefault="00D63F3A" w:rsidP="00D63F3A">
      <w:pPr>
        <w:pStyle w:val="NameTitle"/>
      </w:pPr>
      <w:r w:rsidRPr="00D63F3A">
        <w:lastRenderedPageBreak/>
        <w:t>Association of Blind Citizens of New Zealand Incorporated – National Office Performance Report for the year ended 30 June 2019</w:t>
      </w:r>
    </w:p>
    <w:tbl>
      <w:tblPr>
        <w:tblW w:w="10205" w:type="dxa"/>
        <w:tblLayout w:type="fixed"/>
        <w:tblLook w:val="04A0" w:firstRow="1" w:lastRow="0" w:firstColumn="1" w:lastColumn="0" w:noHBand="0" w:noVBand="1"/>
      </w:tblPr>
      <w:tblGrid>
        <w:gridCol w:w="10205"/>
      </w:tblGrid>
      <w:tr w:rsidR="006E3FD8" w:rsidRPr="006E3FD8" w:rsidTr="00501C07">
        <w:trPr>
          <w:trHeight w:val="306"/>
        </w:trPr>
        <w:tc>
          <w:tcPr>
            <w:tcW w:w="10205" w:type="dxa"/>
            <w:noWrap/>
            <w:hideMark/>
          </w:tcPr>
          <w:p w:rsidR="006E3FD8" w:rsidRPr="006E3FD8" w:rsidRDefault="006E3FD8" w:rsidP="00501C07">
            <w:pPr>
              <w:pStyle w:val="Heading1"/>
              <w:rPr>
                <w:rFonts w:hint="eastAsia"/>
              </w:rPr>
            </w:pPr>
            <w:r w:rsidRPr="006E3FD8">
              <w:t>Notes to the Performance Report</w:t>
            </w:r>
          </w:p>
          <w:p w:rsidR="006E3FD8" w:rsidRPr="006E3FD8" w:rsidRDefault="006E3FD8" w:rsidP="00501C07">
            <w:pPr>
              <w:pStyle w:val="Heading2"/>
            </w:pPr>
            <w:r w:rsidRPr="006E3FD8">
              <w:t>Note 8: Events after the Balance Date</w:t>
            </w:r>
          </w:p>
          <w:p w:rsidR="006E3FD8" w:rsidRPr="006E3FD8" w:rsidRDefault="006E3FD8" w:rsidP="00501C07">
            <w:pPr>
              <w:pStyle w:val="Heading3"/>
            </w:pPr>
            <w:r w:rsidRPr="006E3FD8">
              <w:t>Events After the Balance Date:</w:t>
            </w:r>
          </w:p>
        </w:tc>
      </w:tr>
      <w:tr w:rsidR="006E3FD8" w:rsidRPr="006E3FD8" w:rsidTr="00501C07">
        <w:trPr>
          <w:trHeight w:val="450"/>
        </w:trPr>
        <w:tc>
          <w:tcPr>
            <w:tcW w:w="10205" w:type="dxa"/>
            <w:vMerge w:val="restart"/>
            <w:hideMark/>
          </w:tcPr>
          <w:p w:rsidR="006E3FD8" w:rsidRPr="006E3FD8" w:rsidRDefault="006E3FD8" w:rsidP="006E3FD8">
            <w:pPr>
              <w:rPr>
                <w:rFonts w:eastAsia="Times New Roman"/>
                <w:lang w:eastAsia="en-NZ"/>
              </w:rPr>
            </w:pPr>
            <w:r w:rsidRPr="006E3FD8">
              <w:rPr>
                <w:rFonts w:eastAsia="Times New Roman"/>
                <w:lang w:eastAsia="en-NZ"/>
              </w:rPr>
              <w:t>There were no events that have occurred after the balance date that would have a material impact on the Performance Report. (Last Year Nil)</w:t>
            </w:r>
          </w:p>
        </w:tc>
      </w:tr>
      <w:tr w:rsidR="006E3FD8" w:rsidRPr="006E3FD8" w:rsidTr="00501C07">
        <w:trPr>
          <w:trHeight w:val="594"/>
        </w:trPr>
        <w:tc>
          <w:tcPr>
            <w:tcW w:w="10205" w:type="dxa"/>
            <w:vMerge/>
            <w:hideMark/>
          </w:tcPr>
          <w:p w:rsidR="006E3FD8" w:rsidRPr="006E3FD8" w:rsidRDefault="006E3FD8" w:rsidP="006E3FD8">
            <w:pPr>
              <w:rPr>
                <w:rFonts w:eastAsia="Times New Roman"/>
                <w:lang w:eastAsia="en-NZ"/>
              </w:rPr>
            </w:pPr>
          </w:p>
        </w:tc>
      </w:tr>
      <w:tr w:rsidR="006E3FD8" w:rsidRPr="006E3FD8" w:rsidTr="00501C07">
        <w:trPr>
          <w:trHeight w:val="306"/>
        </w:trPr>
        <w:tc>
          <w:tcPr>
            <w:tcW w:w="10205" w:type="dxa"/>
            <w:noWrap/>
          </w:tcPr>
          <w:p w:rsidR="006E3FD8" w:rsidRPr="006E3FD8" w:rsidRDefault="006E3FD8" w:rsidP="006E3FD8">
            <w:pPr>
              <w:rPr>
                <w:rFonts w:eastAsia="Times New Roman"/>
                <w:b/>
                <w:bCs/>
                <w:lang w:eastAsia="en-NZ"/>
              </w:rPr>
            </w:pPr>
          </w:p>
        </w:tc>
      </w:tr>
      <w:tr w:rsidR="006E3FD8" w:rsidRPr="006E3FD8" w:rsidTr="00501C07">
        <w:trPr>
          <w:trHeight w:val="594"/>
        </w:trPr>
        <w:tc>
          <w:tcPr>
            <w:tcW w:w="10205" w:type="dxa"/>
            <w:vMerge w:val="restart"/>
          </w:tcPr>
          <w:p w:rsidR="006E3FD8" w:rsidRPr="006E3FD8" w:rsidRDefault="006E3FD8" w:rsidP="006E3FD8">
            <w:pPr>
              <w:rPr>
                <w:rFonts w:eastAsia="Times New Roman"/>
                <w:lang w:eastAsia="en-NZ"/>
              </w:rPr>
            </w:pPr>
          </w:p>
        </w:tc>
      </w:tr>
      <w:tr w:rsidR="006E3FD8" w:rsidRPr="006E3FD8" w:rsidTr="00501C07">
        <w:trPr>
          <w:trHeight w:val="594"/>
        </w:trPr>
        <w:tc>
          <w:tcPr>
            <w:tcW w:w="10205" w:type="dxa"/>
            <w:vMerge/>
          </w:tcPr>
          <w:p w:rsidR="006E3FD8" w:rsidRPr="006E3FD8" w:rsidRDefault="006E3FD8" w:rsidP="006E3FD8">
            <w:pPr>
              <w:rPr>
                <w:rFonts w:eastAsia="Times New Roman"/>
                <w:lang w:eastAsia="en-NZ"/>
              </w:rPr>
            </w:pPr>
          </w:p>
        </w:tc>
      </w:tr>
    </w:tbl>
    <w:p w:rsidR="006E3FD8" w:rsidRPr="006E3FD8" w:rsidRDefault="006E3FD8" w:rsidP="006E3FD8">
      <w:pPr>
        <w:spacing w:after="160"/>
        <w:rPr>
          <w:rFonts w:eastAsiaTheme="minorHAnsi"/>
        </w:rPr>
      </w:pPr>
    </w:p>
    <w:p w:rsidR="009620BA" w:rsidRDefault="009620BA" w:rsidP="009620BA">
      <w:r>
        <w:br w:type="page"/>
      </w:r>
    </w:p>
    <w:p w:rsidR="009620BA" w:rsidRDefault="009620BA" w:rsidP="00186F56">
      <w:pPr>
        <w:pStyle w:val="Heading1"/>
        <w:rPr>
          <w:rFonts w:hint="eastAsia"/>
        </w:rPr>
      </w:pPr>
      <w:r w:rsidRPr="00FE13FA">
        <w:lastRenderedPageBreak/>
        <w:t>Summarised financial information</w:t>
      </w:r>
      <w:r>
        <w:t xml:space="preserve"> – National Office</w:t>
      </w:r>
    </w:p>
    <w:p w:rsidR="009620BA" w:rsidRPr="00D44736" w:rsidRDefault="009620BA" w:rsidP="00186F56">
      <w:pPr>
        <w:pStyle w:val="Heading2"/>
      </w:pPr>
      <w:r w:rsidRPr="00D44736">
        <w:t>Revenue and expense for the year ended 30 June 2018</w:t>
      </w:r>
    </w:p>
    <w:p w:rsidR="009620BA" w:rsidRPr="00D44736" w:rsidRDefault="009620BA" w:rsidP="009620BA">
      <w:pPr>
        <w:pStyle w:val="Prodnote-OptionalDAISY"/>
        <w:rPr>
          <w:rStyle w:val="Emphasis"/>
          <w:lang w:val="en-NZ"/>
        </w:rPr>
      </w:pPr>
      <w:r w:rsidRPr="00D44736">
        <w:rPr>
          <w:rStyle w:val="Emphasis"/>
          <w:lang w:val="en-NZ"/>
        </w:rPr>
        <w:t>Table:</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gridCol w:w="1559"/>
        <w:gridCol w:w="1701"/>
      </w:tblGrid>
      <w:tr w:rsidR="001A120E" w:rsidRPr="005C6D22" w:rsidTr="00B172C7">
        <w:trPr>
          <w:trHeight w:val="613"/>
          <w:tblHeader/>
        </w:trPr>
        <w:tc>
          <w:tcPr>
            <w:tcW w:w="6662" w:type="dxa"/>
            <w:shd w:val="clear" w:color="auto" w:fill="auto"/>
          </w:tcPr>
          <w:p w:rsidR="001A120E" w:rsidRPr="005C6D22" w:rsidRDefault="001A120E" w:rsidP="00506804">
            <w:r w:rsidRPr="005C6D22">
              <w:rPr>
                <w:rStyle w:val="Emphasis"/>
              </w:rPr>
              <w:t>Revenue</w:t>
            </w:r>
            <w:r w:rsidRPr="005C6D22">
              <w:t xml:space="preserve"> </w:t>
            </w:r>
          </w:p>
        </w:tc>
        <w:tc>
          <w:tcPr>
            <w:tcW w:w="1559" w:type="dxa"/>
            <w:shd w:val="clear" w:color="auto" w:fill="auto"/>
          </w:tcPr>
          <w:p w:rsidR="001A120E" w:rsidRPr="00501C07" w:rsidRDefault="001A120E" w:rsidP="00506804">
            <w:pPr>
              <w:jc w:val="right"/>
              <w:rPr>
                <w:rStyle w:val="Emphasis"/>
                <w:b w:val="0"/>
              </w:rPr>
            </w:pPr>
            <w:r>
              <w:rPr>
                <w:rStyle w:val="Emphasis"/>
                <w:b w:val="0"/>
              </w:rPr>
              <w:t>2019</w:t>
            </w:r>
          </w:p>
        </w:tc>
        <w:tc>
          <w:tcPr>
            <w:tcW w:w="1701" w:type="dxa"/>
          </w:tcPr>
          <w:p w:rsidR="001A120E" w:rsidRPr="005C6D22" w:rsidRDefault="001A120E" w:rsidP="00506804">
            <w:pPr>
              <w:jc w:val="right"/>
              <w:rPr>
                <w:rStyle w:val="Emphasis"/>
              </w:rPr>
            </w:pPr>
            <w:r w:rsidRPr="005C6D22">
              <w:rPr>
                <w:rStyle w:val="Emphasis"/>
              </w:rPr>
              <w:t xml:space="preserve">2018 </w:t>
            </w:r>
          </w:p>
        </w:tc>
      </w:tr>
      <w:tr w:rsidR="001A120E" w:rsidRPr="005C6D22" w:rsidTr="00B172C7">
        <w:trPr>
          <w:trHeight w:val="542"/>
        </w:trPr>
        <w:tc>
          <w:tcPr>
            <w:tcW w:w="6662" w:type="dxa"/>
            <w:shd w:val="clear" w:color="auto" w:fill="auto"/>
          </w:tcPr>
          <w:p w:rsidR="001A120E" w:rsidRPr="005C6D22" w:rsidRDefault="001A120E" w:rsidP="00506804">
            <w:r w:rsidRPr="005C6D22">
              <w:t xml:space="preserve">Donations, fundraising etc. </w:t>
            </w:r>
          </w:p>
        </w:tc>
        <w:tc>
          <w:tcPr>
            <w:tcW w:w="1559" w:type="dxa"/>
            <w:shd w:val="clear" w:color="auto" w:fill="auto"/>
          </w:tcPr>
          <w:p w:rsidR="001A120E" w:rsidRPr="00501C07" w:rsidRDefault="001A120E" w:rsidP="00501C07">
            <w:pPr>
              <w:jc w:val="right"/>
            </w:pPr>
            <w:r w:rsidRPr="00501C07">
              <w:t>3</w:t>
            </w:r>
            <w:r>
              <w:t>7</w:t>
            </w:r>
            <w:r w:rsidRPr="00501C07">
              <w:t>,996</w:t>
            </w:r>
          </w:p>
        </w:tc>
        <w:tc>
          <w:tcPr>
            <w:tcW w:w="1701" w:type="dxa"/>
          </w:tcPr>
          <w:p w:rsidR="001A120E" w:rsidRPr="005C6D22" w:rsidRDefault="001A120E" w:rsidP="00506804">
            <w:pPr>
              <w:jc w:val="right"/>
            </w:pPr>
            <w:r w:rsidRPr="005C6D22">
              <w:t>42,079</w:t>
            </w:r>
            <w:r>
              <w:t xml:space="preserve">               </w:t>
            </w:r>
          </w:p>
        </w:tc>
      </w:tr>
      <w:tr w:rsidR="001A120E" w:rsidRPr="005C6D22" w:rsidTr="00B172C7">
        <w:trPr>
          <w:trHeight w:val="542"/>
        </w:trPr>
        <w:tc>
          <w:tcPr>
            <w:tcW w:w="6662" w:type="dxa"/>
            <w:shd w:val="clear" w:color="auto" w:fill="auto"/>
          </w:tcPr>
          <w:p w:rsidR="001A120E" w:rsidRPr="005C6D22" w:rsidRDefault="001A120E" w:rsidP="00506804">
            <w:r w:rsidRPr="005C6D22">
              <w:t>Subscriptions from members</w:t>
            </w:r>
          </w:p>
        </w:tc>
        <w:tc>
          <w:tcPr>
            <w:tcW w:w="1559" w:type="dxa"/>
            <w:shd w:val="clear" w:color="auto" w:fill="auto"/>
          </w:tcPr>
          <w:p w:rsidR="001A120E" w:rsidRPr="005C6D22" w:rsidRDefault="001A120E" w:rsidP="00506804">
            <w:pPr>
              <w:jc w:val="right"/>
            </w:pPr>
            <w:r>
              <w:t>1,174</w:t>
            </w:r>
          </w:p>
        </w:tc>
        <w:tc>
          <w:tcPr>
            <w:tcW w:w="1701" w:type="dxa"/>
          </w:tcPr>
          <w:p w:rsidR="001A120E" w:rsidRPr="005C6D22" w:rsidRDefault="001A120E" w:rsidP="00506804">
            <w:pPr>
              <w:jc w:val="right"/>
            </w:pPr>
            <w:r>
              <w:t>834</w:t>
            </w:r>
          </w:p>
        </w:tc>
      </w:tr>
      <w:tr w:rsidR="001A120E" w:rsidRPr="005C6D22" w:rsidTr="00B172C7">
        <w:trPr>
          <w:trHeight w:val="542"/>
        </w:trPr>
        <w:tc>
          <w:tcPr>
            <w:tcW w:w="6662" w:type="dxa"/>
            <w:shd w:val="clear" w:color="auto" w:fill="auto"/>
          </w:tcPr>
          <w:p w:rsidR="001A120E" w:rsidRPr="005C6D22" w:rsidRDefault="001A120E" w:rsidP="00506804">
            <w:r w:rsidRPr="005C6D22">
              <w:t>Grants (Lotteries, COGS, Blind Foundation)</w:t>
            </w:r>
          </w:p>
        </w:tc>
        <w:tc>
          <w:tcPr>
            <w:tcW w:w="1559" w:type="dxa"/>
            <w:shd w:val="clear" w:color="auto" w:fill="auto"/>
          </w:tcPr>
          <w:p w:rsidR="001A120E" w:rsidRPr="005C6D22" w:rsidRDefault="001A120E" w:rsidP="00506804">
            <w:pPr>
              <w:jc w:val="right"/>
            </w:pPr>
            <w:r>
              <w:t>370,466</w:t>
            </w:r>
          </w:p>
        </w:tc>
        <w:tc>
          <w:tcPr>
            <w:tcW w:w="1701" w:type="dxa"/>
          </w:tcPr>
          <w:p w:rsidR="001A120E" w:rsidRPr="005C6D22" w:rsidRDefault="001A120E" w:rsidP="00506804">
            <w:pPr>
              <w:jc w:val="right"/>
            </w:pPr>
            <w:r w:rsidRPr="005C6D22">
              <w:t xml:space="preserve">367,646                </w:t>
            </w:r>
          </w:p>
        </w:tc>
      </w:tr>
      <w:tr w:rsidR="001A120E" w:rsidRPr="005C6D22" w:rsidTr="00B172C7">
        <w:trPr>
          <w:trHeight w:val="542"/>
        </w:trPr>
        <w:tc>
          <w:tcPr>
            <w:tcW w:w="6662" w:type="dxa"/>
            <w:shd w:val="clear" w:color="auto" w:fill="auto"/>
          </w:tcPr>
          <w:p w:rsidR="001A120E" w:rsidRPr="005C6D22" w:rsidRDefault="001A120E" w:rsidP="00506804">
            <w:r w:rsidRPr="005C6D22">
              <w:t>Interest, dividends and other investment revenue</w:t>
            </w:r>
          </w:p>
        </w:tc>
        <w:tc>
          <w:tcPr>
            <w:tcW w:w="1559" w:type="dxa"/>
            <w:shd w:val="clear" w:color="auto" w:fill="auto"/>
          </w:tcPr>
          <w:p w:rsidR="001A120E" w:rsidRPr="005C6D22" w:rsidRDefault="001A120E" w:rsidP="00506804">
            <w:pPr>
              <w:jc w:val="right"/>
            </w:pPr>
            <w:r>
              <w:t>14,966</w:t>
            </w:r>
          </w:p>
        </w:tc>
        <w:tc>
          <w:tcPr>
            <w:tcW w:w="1701" w:type="dxa"/>
          </w:tcPr>
          <w:p w:rsidR="001A120E" w:rsidRPr="005C6D22" w:rsidRDefault="001A120E" w:rsidP="00506804">
            <w:pPr>
              <w:jc w:val="right"/>
            </w:pPr>
            <w:r w:rsidRPr="005C6D22">
              <w:t xml:space="preserve">17,866                  </w:t>
            </w:r>
          </w:p>
        </w:tc>
      </w:tr>
      <w:tr w:rsidR="001A120E" w:rsidRPr="005C6D22" w:rsidTr="00B172C7">
        <w:trPr>
          <w:trHeight w:val="542"/>
        </w:trPr>
        <w:tc>
          <w:tcPr>
            <w:tcW w:w="6662" w:type="dxa"/>
            <w:shd w:val="clear" w:color="auto" w:fill="auto"/>
          </w:tcPr>
          <w:p w:rsidR="001A120E" w:rsidRPr="005C6D22" w:rsidRDefault="001A120E" w:rsidP="00506804">
            <w:r w:rsidRPr="005C6D22">
              <w:t>Conference Registrations</w:t>
            </w:r>
          </w:p>
        </w:tc>
        <w:tc>
          <w:tcPr>
            <w:tcW w:w="1559" w:type="dxa"/>
            <w:shd w:val="clear" w:color="auto" w:fill="auto"/>
          </w:tcPr>
          <w:p w:rsidR="001A120E" w:rsidRPr="005C6D22" w:rsidRDefault="001A120E" w:rsidP="00506804">
            <w:pPr>
              <w:jc w:val="right"/>
            </w:pPr>
            <w:r>
              <w:t>7,756</w:t>
            </w:r>
          </w:p>
        </w:tc>
        <w:tc>
          <w:tcPr>
            <w:tcW w:w="1701" w:type="dxa"/>
          </w:tcPr>
          <w:p w:rsidR="001A120E" w:rsidRPr="005C6D22" w:rsidRDefault="001A120E" w:rsidP="00506804">
            <w:pPr>
              <w:jc w:val="right"/>
            </w:pPr>
            <w:r w:rsidRPr="005C6D22">
              <w:t xml:space="preserve">15,812                  </w:t>
            </w:r>
          </w:p>
        </w:tc>
      </w:tr>
      <w:tr w:rsidR="001A120E" w:rsidRPr="005C6D22" w:rsidTr="00B172C7">
        <w:trPr>
          <w:trHeight w:val="542"/>
        </w:trPr>
        <w:tc>
          <w:tcPr>
            <w:tcW w:w="6662" w:type="dxa"/>
            <w:shd w:val="clear" w:color="auto" w:fill="auto"/>
          </w:tcPr>
          <w:p w:rsidR="001A120E" w:rsidRDefault="001A120E" w:rsidP="00506804">
            <w:pPr>
              <w:rPr>
                <w:rStyle w:val="Emphasis"/>
                <w:b w:val="0"/>
              </w:rPr>
            </w:pPr>
            <w:r w:rsidRPr="005C6D22">
              <w:rPr>
                <w:rStyle w:val="Emphasis"/>
              </w:rPr>
              <w:t>Legacies and Bequests</w:t>
            </w:r>
          </w:p>
          <w:p w:rsidR="001A120E" w:rsidRDefault="001A120E" w:rsidP="00F557DA">
            <w:pPr>
              <w:pStyle w:val="ListParagraph"/>
              <w:numPr>
                <w:ilvl w:val="0"/>
                <w:numId w:val="9"/>
              </w:numPr>
              <w:spacing w:after="120"/>
              <w:ind w:left="360"/>
              <w:rPr>
                <w:rStyle w:val="Emphasis"/>
                <w:rFonts w:ascii="Arial" w:hAnsi="Arial"/>
                <w:b w:val="0"/>
              </w:rPr>
            </w:pPr>
            <w:r w:rsidRPr="000850E2">
              <w:rPr>
                <w:rStyle w:val="Emphasis"/>
                <w:rFonts w:ascii="Arial" w:hAnsi="Arial"/>
                <w:b w:val="0"/>
              </w:rPr>
              <w:t>Estate MD Gay $</w:t>
            </w:r>
            <w:r>
              <w:rPr>
                <w:rStyle w:val="Emphasis"/>
                <w:rFonts w:ascii="Arial" w:hAnsi="Arial"/>
                <w:b w:val="0"/>
              </w:rPr>
              <w:t xml:space="preserve">5,301 </w:t>
            </w:r>
            <w:r w:rsidRPr="000850E2">
              <w:rPr>
                <w:rStyle w:val="Emphasis"/>
                <w:rFonts w:ascii="Arial" w:hAnsi="Arial"/>
                <w:b w:val="0"/>
              </w:rPr>
              <w:t>(</w:t>
            </w:r>
            <w:r>
              <w:rPr>
                <w:rStyle w:val="Emphasis"/>
                <w:rFonts w:ascii="Arial" w:hAnsi="Arial"/>
                <w:b w:val="0"/>
              </w:rPr>
              <w:t>final disbursement)</w:t>
            </w:r>
          </w:p>
          <w:p w:rsidR="001A120E" w:rsidRPr="001F5EBD" w:rsidRDefault="001A120E" w:rsidP="00F557DA">
            <w:pPr>
              <w:pStyle w:val="ListParagraph"/>
              <w:numPr>
                <w:ilvl w:val="0"/>
                <w:numId w:val="9"/>
              </w:numPr>
              <w:spacing w:after="120"/>
              <w:ind w:left="360"/>
              <w:rPr>
                <w:rStyle w:val="Emphasis"/>
                <w:b w:val="0"/>
              </w:rPr>
            </w:pPr>
            <w:r w:rsidRPr="000850E2">
              <w:rPr>
                <w:rStyle w:val="Emphasis"/>
                <w:rFonts w:ascii="Arial" w:hAnsi="Arial"/>
                <w:b w:val="0"/>
              </w:rPr>
              <w:t>Estate P Arthur $</w:t>
            </w:r>
            <w:r>
              <w:rPr>
                <w:rStyle w:val="Emphasis"/>
                <w:rFonts w:ascii="Arial" w:hAnsi="Arial"/>
                <w:b w:val="0"/>
              </w:rPr>
              <w:t>9,309</w:t>
            </w:r>
            <w:r w:rsidRPr="000850E2">
              <w:rPr>
                <w:rStyle w:val="Emphasis"/>
                <w:rFonts w:ascii="Arial" w:hAnsi="Arial"/>
                <w:b w:val="0"/>
              </w:rPr>
              <w:t xml:space="preserve"> (</w:t>
            </w:r>
            <w:r>
              <w:rPr>
                <w:rStyle w:val="Emphasis"/>
                <w:rFonts w:ascii="Arial" w:hAnsi="Arial"/>
                <w:b w:val="0"/>
              </w:rPr>
              <w:t xml:space="preserve">final disbursement/funds for a </w:t>
            </w:r>
            <w:r w:rsidRPr="000850E2">
              <w:rPr>
                <w:rStyle w:val="Emphasis"/>
                <w:rFonts w:ascii="Arial" w:hAnsi="Arial"/>
                <w:b w:val="0"/>
              </w:rPr>
              <w:t>specific purpose</w:t>
            </w:r>
            <w:r>
              <w:rPr>
                <w:rStyle w:val="Emphasis"/>
                <w:rFonts w:ascii="Arial" w:hAnsi="Arial"/>
                <w:b w:val="0"/>
              </w:rPr>
              <w:t xml:space="preserve"> in accordance with the bequest</w:t>
            </w:r>
            <w:r w:rsidRPr="000850E2">
              <w:rPr>
                <w:rStyle w:val="Emphasis"/>
                <w:rFonts w:ascii="Arial" w:hAnsi="Arial"/>
                <w:b w:val="0"/>
              </w:rPr>
              <w:t>)</w:t>
            </w:r>
          </w:p>
        </w:tc>
        <w:tc>
          <w:tcPr>
            <w:tcW w:w="1559" w:type="dxa"/>
            <w:shd w:val="clear" w:color="auto" w:fill="auto"/>
          </w:tcPr>
          <w:p w:rsidR="001A120E" w:rsidRPr="005C6D22" w:rsidRDefault="001A120E" w:rsidP="00506804">
            <w:pPr>
              <w:jc w:val="right"/>
            </w:pPr>
            <w:r>
              <w:t>14,610</w:t>
            </w:r>
          </w:p>
        </w:tc>
        <w:tc>
          <w:tcPr>
            <w:tcW w:w="1701" w:type="dxa"/>
          </w:tcPr>
          <w:p w:rsidR="001A120E" w:rsidRPr="005C6D22" w:rsidRDefault="001A120E" w:rsidP="00506804">
            <w:pPr>
              <w:jc w:val="right"/>
            </w:pPr>
            <w:r w:rsidRPr="005C6D22">
              <w:t xml:space="preserve">642,500                </w:t>
            </w:r>
          </w:p>
        </w:tc>
      </w:tr>
      <w:tr w:rsidR="001A120E" w:rsidRPr="005C6D22" w:rsidTr="00B172C7">
        <w:trPr>
          <w:trHeight w:val="542"/>
        </w:trPr>
        <w:tc>
          <w:tcPr>
            <w:tcW w:w="6662" w:type="dxa"/>
            <w:shd w:val="clear" w:color="auto" w:fill="auto"/>
          </w:tcPr>
          <w:p w:rsidR="001A120E" w:rsidRPr="005C6D22" w:rsidRDefault="001A120E" w:rsidP="00506804">
            <w:pPr>
              <w:rPr>
                <w:rStyle w:val="Emphasis"/>
                <w:b w:val="0"/>
              </w:rPr>
            </w:pPr>
            <w:r w:rsidRPr="005C6D22">
              <w:rPr>
                <w:rStyle w:val="Emphasis"/>
              </w:rPr>
              <w:t>Other revenue</w:t>
            </w:r>
          </w:p>
        </w:tc>
        <w:tc>
          <w:tcPr>
            <w:tcW w:w="1559" w:type="dxa"/>
            <w:shd w:val="clear" w:color="auto" w:fill="auto"/>
          </w:tcPr>
          <w:p w:rsidR="001A120E" w:rsidRPr="005C6D22" w:rsidRDefault="001A120E" w:rsidP="00506804">
            <w:pPr>
              <w:jc w:val="right"/>
            </w:pPr>
            <w:r>
              <w:t>0</w:t>
            </w:r>
          </w:p>
        </w:tc>
        <w:tc>
          <w:tcPr>
            <w:tcW w:w="1701" w:type="dxa"/>
          </w:tcPr>
          <w:p w:rsidR="001A120E" w:rsidRPr="005C6D22" w:rsidRDefault="001A120E" w:rsidP="00506804">
            <w:pPr>
              <w:jc w:val="right"/>
            </w:pPr>
            <w:r>
              <w:t xml:space="preserve">0                          </w:t>
            </w:r>
          </w:p>
        </w:tc>
      </w:tr>
      <w:tr w:rsidR="001A120E" w:rsidRPr="005C6D22" w:rsidTr="00B172C7">
        <w:trPr>
          <w:trHeight w:val="542"/>
        </w:trPr>
        <w:tc>
          <w:tcPr>
            <w:tcW w:w="6662" w:type="dxa"/>
            <w:shd w:val="clear" w:color="auto" w:fill="auto"/>
          </w:tcPr>
          <w:p w:rsidR="001A120E" w:rsidRPr="005C6D22" w:rsidRDefault="001A120E" w:rsidP="00506804">
            <w:r w:rsidRPr="005C6D22">
              <w:rPr>
                <w:rStyle w:val="Emphasis"/>
              </w:rPr>
              <w:t>Total operating revenue</w:t>
            </w:r>
          </w:p>
        </w:tc>
        <w:tc>
          <w:tcPr>
            <w:tcW w:w="1559" w:type="dxa"/>
            <w:shd w:val="clear" w:color="auto" w:fill="auto"/>
          </w:tcPr>
          <w:p w:rsidR="001A120E" w:rsidRPr="005C6D22" w:rsidRDefault="001A120E" w:rsidP="00506804">
            <w:pPr>
              <w:jc w:val="right"/>
              <w:rPr>
                <w:b/>
              </w:rPr>
            </w:pPr>
            <w:r>
              <w:rPr>
                <w:b/>
              </w:rPr>
              <w:t>446.968</w:t>
            </w:r>
          </w:p>
        </w:tc>
        <w:tc>
          <w:tcPr>
            <w:tcW w:w="1701" w:type="dxa"/>
          </w:tcPr>
          <w:p w:rsidR="001A120E" w:rsidRPr="005C6D22" w:rsidRDefault="001A120E" w:rsidP="00506804">
            <w:pPr>
              <w:jc w:val="right"/>
              <w:rPr>
                <w:b/>
              </w:rPr>
            </w:pPr>
            <w:r w:rsidRPr="005C6D22">
              <w:rPr>
                <w:b/>
              </w:rPr>
              <w:t xml:space="preserve">1,086,737            </w:t>
            </w:r>
          </w:p>
        </w:tc>
      </w:tr>
      <w:tr w:rsidR="001A120E" w:rsidRPr="005C6D22" w:rsidTr="00B172C7">
        <w:trPr>
          <w:trHeight w:val="542"/>
        </w:trPr>
        <w:tc>
          <w:tcPr>
            <w:tcW w:w="6662" w:type="dxa"/>
            <w:shd w:val="clear" w:color="auto" w:fill="auto"/>
          </w:tcPr>
          <w:p w:rsidR="001A120E" w:rsidRPr="005C6D22" w:rsidRDefault="001A120E" w:rsidP="00506804">
            <w:pPr>
              <w:rPr>
                <w:rStyle w:val="Emphasis"/>
              </w:rPr>
            </w:pPr>
            <w:r w:rsidRPr="005C6D22">
              <w:rPr>
                <w:rStyle w:val="Emphasis"/>
              </w:rPr>
              <w:t>Expense</w:t>
            </w:r>
          </w:p>
        </w:tc>
        <w:tc>
          <w:tcPr>
            <w:tcW w:w="1559" w:type="dxa"/>
            <w:shd w:val="clear" w:color="auto" w:fill="auto"/>
          </w:tcPr>
          <w:p w:rsidR="001A120E" w:rsidRPr="00501C07" w:rsidRDefault="001A120E" w:rsidP="00506804">
            <w:pPr>
              <w:jc w:val="right"/>
              <w:rPr>
                <w:rStyle w:val="Emphasis"/>
                <w:rFonts w:ascii="Arial" w:hAnsi="Arial"/>
                <w:b w:val="0"/>
              </w:rPr>
            </w:pPr>
            <w:r w:rsidRPr="00501C07">
              <w:rPr>
                <w:rStyle w:val="Emphasis"/>
                <w:rFonts w:ascii="Arial" w:hAnsi="Arial"/>
                <w:b w:val="0"/>
              </w:rPr>
              <w:t>blank</w:t>
            </w:r>
          </w:p>
        </w:tc>
        <w:tc>
          <w:tcPr>
            <w:tcW w:w="1701" w:type="dxa"/>
          </w:tcPr>
          <w:p w:rsidR="001A120E" w:rsidRPr="005C6D22" w:rsidRDefault="001A120E" w:rsidP="00506804">
            <w:pPr>
              <w:jc w:val="right"/>
              <w:rPr>
                <w:rStyle w:val="Emphasis"/>
              </w:rPr>
            </w:pPr>
            <w:r w:rsidRPr="005C6D22">
              <w:t>blank</w:t>
            </w:r>
          </w:p>
        </w:tc>
      </w:tr>
      <w:tr w:rsidR="001A120E" w:rsidRPr="005C6D22" w:rsidTr="00B172C7">
        <w:trPr>
          <w:trHeight w:val="542"/>
        </w:trPr>
        <w:tc>
          <w:tcPr>
            <w:tcW w:w="6662" w:type="dxa"/>
            <w:shd w:val="clear" w:color="auto" w:fill="auto"/>
          </w:tcPr>
          <w:p w:rsidR="001A120E" w:rsidRPr="005C6D22" w:rsidRDefault="001A120E" w:rsidP="00506804">
            <w:pPr>
              <w:rPr>
                <w:rStyle w:val="Emphasis"/>
              </w:rPr>
            </w:pPr>
            <w:r w:rsidRPr="005C6D22">
              <w:t>Fundraising related expenses</w:t>
            </w:r>
          </w:p>
        </w:tc>
        <w:tc>
          <w:tcPr>
            <w:tcW w:w="1559" w:type="dxa"/>
            <w:shd w:val="clear" w:color="auto" w:fill="auto"/>
          </w:tcPr>
          <w:p w:rsidR="001A120E" w:rsidRPr="005C6D22" w:rsidRDefault="001A120E" w:rsidP="00506804">
            <w:pPr>
              <w:jc w:val="right"/>
            </w:pPr>
            <w:r>
              <w:t>4,747</w:t>
            </w:r>
          </w:p>
        </w:tc>
        <w:tc>
          <w:tcPr>
            <w:tcW w:w="1701" w:type="dxa"/>
          </w:tcPr>
          <w:p w:rsidR="001A120E" w:rsidRPr="005C6D22" w:rsidRDefault="001A120E" w:rsidP="00506804">
            <w:pPr>
              <w:jc w:val="right"/>
            </w:pPr>
            <w:r w:rsidRPr="005C6D22">
              <w:t xml:space="preserve">1,931                   </w:t>
            </w:r>
          </w:p>
        </w:tc>
      </w:tr>
      <w:tr w:rsidR="001A120E" w:rsidRPr="005C6D22" w:rsidTr="00B172C7">
        <w:trPr>
          <w:trHeight w:val="542"/>
        </w:trPr>
        <w:tc>
          <w:tcPr>
            <w:tcW w:w="6662" w:type="dxa"/>
            <w:shd w:val="clear" w:color="auto" w:fill="auto"/>
          </w:tcPr>
          <w:p w:rsidR="001A120E" w:rsidRPr="005C6D22" w:rsidRDefault="001A120E" w:rsidP="00506804">
            <w:r w:rsidRPr="005C6D22">
              <w:t xml:space="preserve">Employee and volunteer related costs  </w:t>
            </w:r>
          </w:p>
        </w:tc>
        <w:tc>
          <w:tcPr>
            <w:tcW w:w="1559" w:type="dxa"/>
            <w:shd w:val="clear" w:color="auto" w:fill="auto"/>
          </w:tcPr>
          <w:p w:rsidR="001A120E" w:rsidRPr="005C6D22" w:rsidRDefault="001A120E" w:rsidP="00506804">
            <w:pPr>
              <w:jc w:val="right"/>
            </w:pPr>
            <w:r>
              <w:t>171,255</w:t>
            </w:r>
          </w:p>
        </w:tc>
        <w:tc>
          <w:tcPr>
            <w:tcW w:w="1701" w:type="dxa"/>
          </w:tcPr>
          <w:p w:rsidR="001A120E" w:rsidRPr="005C6D22" w:rsidRDefault="001A120E" w:rsidP="00506804">
            <w:pPr>
              <w:jc w:val="right"/>
            </w:pPr>
            <w:r w:rsidRPr="005C6D22">
              <w:t xml:space="preserve">140,866               </w:t>
            </w:r>
          </w:p>
        </w:tc>
      </w:tr>
      <w:tr w:rsidR="001A120E" w:rsidRPr="005C6D22" w:rsidTr="00B172C7">
        <w:trPr>
          <w:trHeight w:val="542"/>
        </w:trPr>
        <w:tc>
          <w:tcPr>
            <w:tcW w:w="6662" w:type="dxa"/>
            <w:shd w:val="clear" w:color="auto" w:fill="auto"/>
          </w:tcPr>
          <w:p w:rsidR="001A120E" w:rsidRPr="005C6D22" w:rsidRDefault="001A120E" w:rsidP="00506804">
            <w:r w:rsidRPr="005C6D22">
              <w:t>Operating costs (national office)</w:t>
            </w:r>
          </w:p>
        </w:tc>
        <w:tc>
          <w:tcPr>
            <w:tcW w:w="1559" w:type="dxa"/>
            <w:shd w:val="clear" w:color="auto" w:fill="auto"/>
          </w:tcPr>
          <w:p w:rsidR="001A120E" w:rsidRPr="005C6D22" w:rsidRDefault="001A120E" w:rsidP="00506804">
            <w:pPr>
              <w:jc w:val="right"/>
            </w:pPr>
            <w:r>
              <w:t>307,738</w:t>
            </w:r>
          </w:p>
        </w:tc>
        <w:tc>
          <w:tcPr>
            <w:tcW w:w="1701" w:type="dxa"/>
          </w:tcPr>
          <w:p w:rsidR="001A120E" w:rsidRPr="005C6D22" w:rsidRDefault="001A120E" w:rsidP="00506804">
            <w:pPr>
              <w:jc w:val="right"/>
            </w:pPr>
            <w:r w:rsidRPr="005C6D22">
              <w:t xml:space="preserve">239,158               </w:t>
            </w:r>
          </w:p>
        </w:tc>
      </w:tr>
      <w:tr w:rsidR="001A120E" w:rsidRPr="005C6D22" w:rsidTr="00B172C7">
        <w:trPr>
          <w:trHeight w:val="542"/>
        </w:trPr>
        <w:tc>
          <w:tcPr>
            <w:tcW w:w="6662" w:type="dxa"/>
            <w:shd w:val="clear" w:color="auto" w:fill="auto"/>
          </w:tcPr>
          <w:p w:rsidR="001A120E" w:rsidRPr="005C6D22" w:rsidRDefault="001A120E" w:rsidP="00506804">
            <w:r w:rsidRPr="005C6D22">
              <w:t>Other expenses</w:t>
            </w:r>
          </w:p>
        </w:tc>
        <w:tc>
          <w:tcPr>
            <w:tcW w:w="1559" w:type="dxa"/>
            <w:shd w:val="clear" w:color="auto" w:fill="auto"/>
          </w:tcPr>
          <w:p w:rsidR="001A120E" w:rsidRPr="005C6D22" w:rsidRDefault="001A120E" w:rsidP="00506804">
            <w:pPr>
              <w:jc w:val="right"/>
            </w:pPr>
            <w:r>
              <w:t>48,976</w:t>
            </w:r>
          </w:p>
        </w:tc>
        <w:tc>
          <w:tcPr>
            <w:tcW w:w="1701" w:type="dxa"/>
          </w:tcPr>
          <w:p w:rsidR="001A120E" w:rsidRPr="005C6D22" w:rsidRDefault="001A120E" w:rsidP="00506804">
            <w:pPr>
              <w:jc w:val="right"/>
            </w:pPr>
            <w:r w:rsidRPr="005C6D22">
              <w:t xml:space="preserve"> 48,218                </w:t>
            </w:r>
          </w:p>
        </w:tc>
      </w:tr>
      <w:tr w:rsidR="001A120E" w:rsidRPr="005C6D22" w:rsidTr="00B172C7">
        <w:trPr>
          <w:trHeight w:val="542"/>
        </w:trPr>
        <w:tc>
          <w:tcPr>
            <w:tcW w:w="6662" w:type="dxa"/>
            <w:shd w:val="clear" w:color="auto" w:fill="auto"/>
          </w:tcPr>
          <w:p w:rsidR="001A120E" w:rsidRPr="005C6D22" w:rsidRDefault="001A120E" w:rsidP="00506804">
            <w:r w:rsidRPr="005C6D22">
              <w:rPr>
                <w:rStyle w:val="Emphasis"/>
              </w:rPr>
              <w:t>Total operating expenses</w:t>
            </w:r>
          </w:p>
        </w:tc>
        <w:tc>
          <w:tcPr>
            <w:tcW w:w="1559" w:type="dxa"/>
            <w:shd w:val="clear" w:color="auto" w:fill="auto"/>
          </w:tcPr>
          <w:p w:rsidR="001A120E" w:rsidRPr="005C6D22" w:rsidRDefault="001A120E" w:rsidP="00506804">
            <w:pPr>
              <w:jc w:val="right"/>
              <w:rPr>
                <w:b/>
              </w:rPr>
            </w:pPr>
            <w:r>
              <w:rPr>
                <w:b/>
              </w:rPr>
              <w:t>532,716</w:t>
            </w:r>
          </w:p>
        </w:tc>
        <w:tc>
          <w:tcPr>
            <w:tcW w:w="1701" w:type="dxa"/>
          </w:tcPr>
          <w:p w:rsidR="001A120E" w:rsidRPr="005C6D22" w:rsidRDefault="001A120E" w:rsidP="00506804">
            <w:pPr>
              <w:jc w:val="right"/>
              <w:rPr>
                <w:b/>
              </w:rPr>
            </w:pPr>
            <w:r w:rsidRPr="005C6D22">
              <w:rPr>
                <w:b/>
              </w:rPr>
              <w:t xml:space="preserve">430,773               </w:t>
            </w:r>
          </w:p>
        </w:tc>
      </w:tr>
      <w:tr w:rsidR="001A120E" w:rsidRPr="005C6D22" w:rsidTr="00B172C7">
        <w:trPr>
          <w:trHeight w:val="542"/>
        </w:trPr>
        <w:tc>
          <w:tcPr>
            <w:tcW w:w="6662" w:type="dxa"/>
            <w:shd w:val="clear" w:color="auto" w:fill="auto"/>
          </w:tcPr>
          <w:p w:rsidR="001A120E" w:rsidRPr="005C6D22" w:rsidRDefault="001A120E" w:rsidP="00506804">
            <w:pPr>
              <w:rPr>
                <w:rStyle w:val="Emphasis"/>
              </w:rPr>
            </w:pPr>
            <w:r w:rsidRPr="005C6D22">
              <w:rPr>
                <w:rStyle w:val="Emphasis"/>
              </w:rPr>
              <w:t>Operating surplus</w:t>
            </w:r>
          </w:p>
        </w:tc>
        <w:tc>
          <w:tcPr>
            <w:tcW w:w="1559" w:type="dxa"/>
            <w:shd w:val="clear" w:color="auto" w:fill="auto"/>
          </w:tcPr>
          <w:p w:rsidR="001A120E" w:rsidRPr="005C6D22" w:rsidRDefault="001A120E" w:rsidP="00506804">
            <w:pPr>
              <w:jc w:val="right"/>
              <w:rPr>
                <w:rStyle w:val="Emphasis"/>
              </w:rPr>
            </w:pPr>
            <w:r>
              <w:rPr>
                <w:rStyle w:val="Emphasis"/>
              </w:rPr>
              <w:t>(85,748)</w:t>
            </w:r>
          </w:p>
        </w:tc>
        <w:tc>
          <w:tcPr>
            <w:tcW w:w="1701" w:type="dxa"/>
          </w:tcPr>
          <w:p w:rsidR="001A120E" w:rsidRPr="005C6D22" w:rsidRDefault="001A120E" w:rsidP="00506804">
            <w:pPr>
              <w:jc w:val="right"/>
              <w:rPr>
                <w:rStyle w:val="Emphasis"/>
              </w:rPr>
            </w:pPr>
            <w:r w:rsidRPr="005C6D22">
              <w:rPr>
                <w:rStyle w:val="Emphasis"/>
              </w:rPr>
              <w:t xml:space="preserve">655,964               </w:t>
            </w:r>
          </w:p>
        </w:tc>
      </w:tr>
    </w:tbl>
    <w:p w:rsidR="009620BA" w:rsidRPr="005C6D22" w:rsidRDefault="009620BA" w:rsidP="009620BA">
      <w:pPr>
        <w:pStyle w:val="Prodnote-OptionalDAISY"/>
        <w:rPr>
          <w:rStyle w:val="Emphasis"/>
          <w:lang w:val="en-NZ"/>
        </w:rPr>
      </w:pPr>
      <w:r w:rsidRPr="005C6D22">
        <w:rPr>
          <w:rStyle w:val="Emphasis"/>
          <w:lang w:val="en-NZ"/>
        </w:rPr>
        <w:t>End table.</w:t>
      </w:r>
    </w:p>
    <w:p w:rsidR="000C2428" w:rsidRDefault="00BE2B11" w:rsidP="00BE2B11">
      <w:pPr>
        <w:spacing w:after="160" w:line="259" w:lineRule="auto"/>
        <w:rPr>
          <w:bCs/>
          <w:szCs w:val="26"/>
        </w:rPr>
      </w:pPr>
      <w:r>
        <w:rPr>
          <w:b/>
          <w:bCs/>
          <w:szCs w:val="26"/>
        </w:rPr>
        <w:t>Note</w:t>
      </w:r>
      <w:r w:rsidR="002557D9">
        <w:rPr>
          <w:b/>
          <w:bCs/>
          <w:szCs w:val="26"/>
        </w:rPr>
        <w:t xml:space="preserve"> to Revenue and Expense</w:t>
      </w:r>
      <w:r>
        <w:rPr>
          <w:b/>
          <w:bCs/>
          <w:szCs w:val="26"/>
        </w:rPr>
        <w:t xml:space="preserve">: </w:t>
      </w:r>
      <w:r w:rsidR="000C2428">
        <w:rPr>
          <w:bCs/>
          <w:szCs w:val="26"/>
        </w:rPr>
        <w:t xml:space="preserve">factors contributing to the deficit are one-off projects funded from reserves, such as the Member Engagement </w:t>
      </w:r>
      <w:r w:rsidR="000C2428">
        <w:rPr>
          <w:bCs/>
          <w:szCs w:val="26"/>
        </w:rPr>
        <w:lastRenderedPageBreak/>
        <w:t>Project, the Board’s Governance Review, and the proposed new Constitution.</w:t>
      </w:r>
      <w:r w:rsidR="001A120E">
        <w:rPr>
          <w:bCs/>
          <w:szCs w:val="26"/>
        </w:rPr>
        <w:t xml:space="preserve"> </w:t>
      </w:r>
    </w:p>
    <w:p w:rsidR="009620BA" w:rsidRPr="005C6D22" w:rsidRDefault="009620BA" w:rsidP="00186F56">
      <w:pPr>
        <w:pStyle w:val="Heading2"/>
      </w:pPr>
      <w:r w:rsidRPr="005C6D22">
        <w:t>Assets and liabilities at 30 June 2018</w:t>
      </w:r>
    </w:p>
    <w:p w:rsidR="009620BA" w:rsidRPr="005C6D22" w:rsidRDefault="009620BA" w:rsidP="002557D9">
      <w:pPr>
        <w:pStyle w:val="Heading3"/>
        <w:rPr>
          <w:rStyle w:val="Emphasis"/>
          <w:lang w:val="en-NZ"/>
        </w:rPr>
      </w:pPr>
      <w:r w:rsidRPr="005C6D22">
        <w:rPr>
          <w:rStyle w:val="Emphasis"/>
          <w:lang w:val="en-NZ"/>
        </w:rPr>
        <w:t>Table:</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701"/>
        <w:gridCol w:w="1701"/>
      </w:tblGrid>
      <w:tr w:rsidR="002557D9" w:rsidRPr="005C6D22" w:rsidTr="002557D9">
        <w:trPr>
          <w:tblHeader/>
        </w:trPr>
        <w:tc>
          <w:tcPr>
            <w:tcW w:w="6379" w:type="dxa"/>
            <w:shd w:val="clear" w:color="auto" w:fill="auto"/>
          </w:tcPr>
          <w:p w:rsidR="002557D9" w:rsidRPr="005C6D22" w:rsidRDefault="002557D9" w:rsidP="00506804">
            <w:r w:rsidRPr="005C6D22">
              <w:t>Current Assets</w:t>
            </w:r>
          </w:p>
        </w:tc>
        <w:tc>
          <w:tcPr>
            <w:tcW w:w="1701" w:type="dxa"/>
            <w:shd w:val="clear" w:color="auto" w:fill="auto"/>
          </w:tcPr>
          <w:p w:rsidR="002557D9" w:rsidRPr="005C6D22" w:rsidRDefault="002557D9" w:rsidP="00506804">
            <w:pPr>
              <w:jc w:val="right"/>
              <w:rPr>
                <w:rStyle w:val="Emphasis"/>
              </w:rPr>
            </w:pPr>
            <w:r>
              <w:rPr>
                <w:rStyle w:val="Emphasis"/>
              </w:rPr>
              <w:t>2019</w:t>
            </w:r>
          </w:p>
        </w:tc>
        <w:tc>
          <w:tcPr>
            <w:tcW w:w="1701" w:type="dxa"/>
          </w:tcPr>
          <w:p w:rsidR="002557D9" w:rsidRPr="005C6D22" w:rsidRDefault="002557D9" w:rsidP="00506804">
            <w:pPr>
              <w:jc w:val="right"/>
              <w:rPr>
                <w:rStyle w:val="Emphasis"/>
              </w:rPr>
            </w:pPr>
            <w:r w:rsidRPr="005C6D22">
              <w:rPr>
                <w:rStyle w:val="Emphasis"/>
              </w:rPr>
              <w:t>2018</w:t>
            </w:r>
          </w:p>
        </w:tc>
      </w:tr>
      <w:tr w:rsidR="002557D9" w:rsidRPr="005C6D22" w:rsidTr="002557D9">
        <w:tc>
          <w:tcPr>
            <w:tcW w:w="6379" w:type="dxa"/>
            <w:shd w:val="clear" w:color="auto" w:fill="auto"/>
          </w:tcPr>
          <w:p w:rsidR="002557D9" w:rsidRPr="005C6D22" w:rsidRDefault="002557D9" w:rsidP="00506804">
            <w:r w:rsidRPr="005C6D22">
              <w:t>Bank accounts and cash</w:t>
            </w:r>
          </w:p>
        </w:tc>
        <w:tc>
          <w:tcPr>
            <w:tcW w:w="1701" w:type="dxa"/>
            <w:shd w:val="clear" w:color="auto" w:fill="auto"/>
          </w:tcPr>
          <w:p w:rsidR="002557D9" w:rsidRPr="005C6D22" w:rsidRDefault="002557D9" w:rsidP="00506804">
            <w:pPr>
              <w:jc w:val="right"/>
            </w:pPr>
            <w:r>
              <w:t>712,187</w:t>
            </w:r>
          </w:p>
        </w:tc>
        <w:tc>
          <w:tcPr>
            <w:tcW w:w="1701" w:type="dxa"/>
          </w:tcPr>
          <w:p w:rsidR="002557D9" w:rsidRPr="005C6D22" w:rsidRDefault="002557D9" w:rsidP="00506804">
            <w:pPr>
              <w:jc w:val="right"/>
            </w:pPr>
            <w:r w:rsidRPr="005C6D22">
              <w:t>759,203</w:t>
            </w:r>
          </w:p>
        </w:tc>
      </w:tr>
      <w:tr w:rsidR="002557D9" w:rsidRPr="005C6D22" w:rsidTr="002557D9">
        <w:tc>
          <w:tcPr>
            <w:tcW w:w="6379" w:type="dxa"/>
            <w:shd w:val="clear" w:color="auto" w:fill="auto"/>
          </w:tcPr>
          <w:p w:rsidR="002557D9" w:rsidRPr="005C6D22" w:rsidRDefault="002557D9" w:rsidP="00506804">
            <w:r w:rsidRPr="005C6D22">
              <w:t>Debtors and prepayments</w:t>
            </w:r>
          </w:p>
        </w:tc>
        <w:tc>
          <w:tcPr>
            <w:tcW w:w="1701" w:type="dxa"/>
            <w:shd w:val="clear" w:color="auto" w:fill="auto"/>
          </w:tcPr>
          <w:p w:rsidR="002557D9" w:rsidRPr="005C6D22" w:rsidRDefault="002557D9" w:rsidP="00506804">
            <w:pPr>
              <w:jc w:val="right"/>
            </w:pPr>
            <w:r>
              <w:t>201,092</w:t>
            </w:r>
          </w:p>
        </w:tc>
        <w:tc>
          <w:tcPr>
            <w:tcW w:w="1701" w:type="dxa"/>
          </w:tcPr>
          <w:p w:rsidR="002557D9" w:rsidRPr="005C6D22" w:rsidRDefault="002557D9" w:rsidP="00506804">
            <w:pPr>
              <w:jc w:val="right"/>
            </w:pPr>
            <w:r w:rsidRPr="005C6D22">
              <w:t>227,904</w:t>
            </w:r>
          </w:p>
        </w:tc>
      </w:tr>
      <w:tr w:rsidR="002557D9" w:rsidRPr="005C6D22" w:rsidTr="002557D9">
        <w:tc>
          <w:tcPr>
            <w:tcW w:w="6379" w:type="dxa"/>
            <w:shd w:val="clear" w:color="auto" w:fill="auto"/>
          </w:tcPr>
          <w:p w:rsidR="002557D9" w:rsidRPr="005C6D22" w:rsidRDefault="002557D9" w:rsidP="00506804">
            <w:r w:rsidRPr="005C6D22">
              <w:t>Inventory / stock</w:t>
            </w:r>
          </w:p>
        </w:tc>
        <w:tc>
          <w:tcPr>
            <w:tcW w:w="1701" w:type="dxa"/>
            <w:shd w:val="clear" w:color="auto" w:fill="auto"/>
          </w:tcPr>
          <w:p w:rsidR="002557D9" w:rsidRPr="005C6D22" w:rsidRDefault="002557D9" w:rsidP="00506804">
            <w:pPr>
              <w:jc w:val="right"/>
            </w:pPr>
            <w:r>
              <w:t>-</w:t>
            </w:r>
          </w:p>
        </w:tc>
        <w:tc>
          <w:tcPr>
            <w:tcW w:w="1701" w:type="dxa"/>
          </w:tcPr>
          <w:p w:rsidR="002557D9" w:rsidRPr="005C6D22" w:rsidRDefault="002557D9" w:rsidP="00506804">
            <w:pPr>
              <w:jc w:val="right"/>
            </w:pPr>
            <w:r>
              <w:t>1</w:t>
            </w:r>
            <w:r w:rsidRPr="005C6D22">
              <w:t>2</w:t>
            </w:r>
          </w:p>
        </w:tc>
      </w:tr>
      <w:tr w:rsidR="002557D9" w:rsidRPr="005C6D22" w:rsidTr="002557D9">
        <w:tc>
          <w:tcPr>
            <w:tcW w:w="6379" w:type="dxa"/>
            <w:shd w:val="clear" w:color="auto" w:fill="auto"/>
          </w:tcPr>
          <w:p w:rsidR="002557D9" w:rsidRPr="005C6D22" w:rsidRDefault="002557D9" w:rsidP="00506804">
            <w:r w:rsidRPr="005C6D22">
              <w:t>Total current assets</w:t>
            </w:r>
          </w:p>
        </w:tc>
        <w:tc>
          <w:tcPr>
            <w:tcW w:w="1701" w:type="dxa"/>
            <w:shd w:val="clear" w:color="auto" w:fill="auto"/>
          </w:tcPr>
          <w:p w:rsidR="002557D9" w:rsidRPr="005C6D22" w:rsidRDefault="002557D9" w:rsidP="00506804">
            <w:pPr>
              <w:jc w:val="right"/>
              <w:rPr>
                <w:b/>
              </w:rPr>
            </w:pPr>
            <w:r>
              <w:rPr>
                <w:b/>
              </w:rPr>
              <w:t>913,279</w:t>
            </w:r>
          </w:p>
        </w:tc>
        <w:tc>
          <w:tcPr>
            <w:tcW w:w="1701" w:type="dxa"/>
          </w:tcPr>
          <w:p w:rsidR="002557D9" w:rsidRPr="005C6D22" w:rsidRDefault="002557D9" w:rsidP="00506804">
            <w:pPr>
              <w:jc w:val="right"/>
              <w:rPr>
                <w:b/>
              </w:rPr>
            </w:pPr>
            <w:r w:rsidRPr="005C6D22">
              <w:rPr>
                <w:b/>
              </w:rPr>
              <w:t>987,119</w:t>
            </w:r>
          </w:p>
        </w:tc>
      </w:tr>
      <w:tr w:rsidR="002557D9" w:rsidRPr="005C6D22" w:rsidTr="002557D9">
        <w:tc>
          <w:tcPr>
            <w:tcW w:w="6379" w:type="dxa"/>
            <w:shd w:val="clear" w:color="auto" w:fill="auto"/>
          </w:tcPr>
          <w:p w:rsidR="002557D9" w:rsidRPr="005C6D22" w:rsidRDefault="002557D9" w:rsidP="00506804">
            <w:r w:rsidRPr="005C6D22">
              <w:t>Non-current assets</w:t>
            </w:r>
          </w:p>
        </w:tc>
        <w:tc>
          <w:tcPr>
            <w:tcW w:w="1701" w:type="dxa"/>
            <w:shd w:val="clear" w:color="auto" w:fill="auto"/>
          </w:tcPr>
          <w:p w:rsidR="002557D9" w:rsidRPr="005C6D22" w:rsidRDefault="002557D9" w:rsidP="00506804">
            <w:r>
              <w:t>Blank</w:t>
            </w:r>
          </w:p>
        </w:tc>
        <w:tc>
          <w:tcPr>
            <w:tcW w:w="1701" w:type="dxa"/>
          </w:tcPr>
          <w:p w:rsidR="002557D9" w:rsidRPr="005C6D22" w:rsidRDefault="002557D9" w:rsidP="00506804">
            <w:r w:rsidRPr="005C6D22">
              <w:t>Blank</w:t>
            </w:r>
          </w:p>
        </w:tc>
      </w:tr>
      <w:tr w:rsidR="002557D9" w:rsidRPr="005C6D22" w:rsidTr="002557D9">
        <w:tc>
          <w:tcPr>
            <w:tcW w:w="6379" w:type="dxa"/>
            <w:shd w:val="clear" w:color="auto" w:fill="auto"/>
          </w:tcPr>
          <w:p w:rsidR="002557D9" w:rsidRPr="005C6D22" w:rsidRDefault="002557D9" w:rsidP="00506804">
            <w:r w:rsidRPr="005C6D22">
              <w:t>Non-current assets</w:t>
            </w:r>
          </w:p>
        </w:tc>
        <w:tc>
          <w:tcPr>
            <w:tcW w:w="1701" w:type="dxa"/>
            <w:shd w:val="clear" w:color="auto" w:fill="auto"/>
          </w:tcPr>
          <w:p w:rsidR="002557D9" w:rsidRPr="005C6D22" w:rsidRDefault="002557D9" w:rsidP="00506804"/>
        </w:tc>
        <w:tc>
          <w:tcPr>
            <w:tcW w:w="1701" w:type="dxa"/>
          </w:tcPr>
          <w:p w:rsidR="002557D9" w:rsidRPr="005C6D22" w:rsidRDefault="002557D9" w:rsidP="00506804"/>
        </w:tc>
      </w:tr>
      <w:tr w:rsidR="002557D9" w:rsidRPr="005C6D22" w:rsidTr="002557D9">
        <w:tc>
          <w:tcPr>
            <w:tcW w:w="6379" w:type="dxa"/>
            <w:shd w:val="clear" w:color="auto" w:fill="auto"/>
          </w:tcPr>
          <w:p w:rsidR="002557D9" w:rsidRPr="005C6D22" w:rsidRDefault="002557D9" w:rsidP="00506804">
            <w:r w:rsidRPr="005C6D22">
              <w:t>Property, plant and equipment</w:t>
            </w:r>
          </w:p>
        </w:tc>
        <w:tc>
          <w:tcPr>
            <w:tcW w:w="1701" w:type="dxa"/>
            <w:shd w:val="clear" w:color="auto" w:fill="auto"/>
          </w:tcPr>
          <w:p w:rsidR="002557D9" w:rsidRPr="005C6D22" w:rsidRDefault="002557D9" w:rsidP="00506804">
            <w:pPr>
              <w:jc w:val="right"/>
            </w:pPr>
            <w:r>
              <w:t>17,831</w:t>
            </w:r>
          </w:p>
        </w:tc>
        <w:tc>
          <w:tcPr>
            <w:tcW w:w="1701" w:type="dxa"/>
          </w:tcPr>
          <w:p w:rsidR="002557D9" w:rsidRPr="005C6D22" w:rsidRDefault="002557D9" w:rsidP="00506804">
            <w:pPr>
              <w:jc w:val="right"/>
            </w:pPr>
            <w:r w:rsidRPr="005C6D22">
              <w:t>19,785</w:t>
            </w:r>
          </w:p>
        </w:tc>
      </w:tr>
      <w:tr w:rsidR="002557D9" w:rsidRPr="005C6D22" w:rsidTr="002557D9">
        <w:tc>
          <w:tcPr>
            <w:tcW w:w="6379" w:type="dxa"/>
            <w:shd w:val="clear" w:color="auto" w:fill="auto"/>
          </w:tcPr>
          <w:p w:rsidR="002557D9" w:rsidRPr="005C6D22" w:rsidRDefault="002557D9" w:rsidP="00506804">
            <w:r w:rsidRPr="005C6D22">
              <w:t>Investments</w:t>
            </w:r>
          </w:p>
        </w:tc>
        <w:tc>
          <w:tcPr>
            <w:tcW w:w="1701" w:type="dxa"/>
            <w:shd w:val="clear" w:color="auto" w:fill="auto"/>
          </w:tcPr>
          <w:p w:rsidR="002557D9" w:rsidRPr="005C6D22" w:rsidRDefault="002557D9" w:rsidP="00506804">
            <w:pPr>
              <w:jc w:val="right"/>
            </w:pPr>
            <w:r>
              <w:t>737,100</w:t>
            </w:r>
          </w:p>
        </w:tc>
        <w:tc>
          <w:tcPr>
            <w:tcW w:w="1701" w:type="dxa"/>
          </w:tcPr>
          <w:p w:rsidR="002557D9" w:rsidRPr="005C6D22" w:rsidRDefault="002557D9" w:rsidP="00506804">
            <w:pPr>
              <w:jc w:val="right"/>
            </w:pPr>
            <w:r w:rsidRPr="005C6D22">
              <w:t>733,168</w:t>
            </w:r>
          </w:p>
        </w:tc>
      </w:tr>
      <w:tr w:rsidR="002557D9" w:rsidRPr="005C6D22" w:rsidTr="002557D9">
        <w:tc>
          <w:tcPr>
            <w:tcW w:w="6379" w:type="dxa"/>
            <w:shd w:val="clear" w:color="auto" w:fill="auto"/>
          </w:tcPr>
          <w:p w:rsidR="002557D9" w:rsidRPr="005C6D22" w:rsidRDefault="002557D9" w:rsidP="00506804">
            <w:pPr>
              <w:ind w:left="720" w:hanging="720"/>
              <w:rPr>
                <w:rStyle w:val="Emphasis"/>
                <w:b w:val="0"/>
              </w:rPr>
            </w:pPr>
            <w:r w:rsidRPr="005C6D22">
              <w:rPr>
                <w:rStyle w:val="Emphasis"/>
              </w:rPr>
              <w:t>Total non-current assets</w:t>
            </w:r>
          </w:p>
        </w:tc>
        <w:tc>
          <w:tcPr>
            <w:tcW w:w="1701" w:type="dxa"/>
            <w:shd w:val="clear" w:color="auto" w:fill="auto"/>
          </w:tcPr>
          <w:p w:rsidR="002557D9" w:rsidRPr="005C6D22" w:rsidRDefault="002557D9" w:rsidP="00506804">
            <w:pPr>
              <w:jc w:val="right"/>
              <w:rPr>
                <w:rStyle w:val="Emphasis"/>
              </w:rPr>
            </w:pPr>
            <w:r>
              <w:rPr>
                <w:rStyle w:val="Emphasis"/>
              </w:rPr>
              <w:t>751,931</w:t>
            </w:r>
          </w:p>
        </w:tc>
        <w:tc>
          <w:tcPr>
            <w:tcW w:w="1701" w:type="dxa"/>
          </w:tcPr>
          <w:p w:rsidR="002557D9" w:rsidRPr="005C6D22" w:rsidRDefault="002557D9" w:rsidP="00506804">
            <w:pPr>
              <w:jc w:val="right"/>
              <w:rPr>
                <w:rStyle w:val="Emphasis"/>
              </w:rPr>
            </w:pPr>
            <w:r w:rsidRPr="005C6D22">
              <w:rPr>
                <w:rStyle w:val="Emphasis"/>
              </w:rPr>
              <w:t>752,953</w:t>
            </w:r>
          </w:p>
        </w:tc>
      </w:tr>
      <w:tr w:rsidR="002557D9" w:rsidRPr="005C6D22" w:rsidTr="002557D9">
        <w:tc>
          <w:tcPr>
            <w:tcW w:w="6379" w:type="dxa"/>
            <w:shd w:val="clear" w:color="auto" w:fill="auto"/>
          </w:tcPr>
          <w:p w:rsidR="002557D9" w:rsidRPr="005C6D22" w:rsidRDefault="002557D9" w:rsidP="00506804">
            <w:pPr>
              <w:rPr>
                <w:rStyle w:val="Emphasis"/>
                <w:b w:val="0"/>
              </w:rPr>
            </w:pPr>
            <w:r w:rsidRPr="005C6D22">
              <w:rPr>
                <w:rStyle w:val="Emphasis"/>
              </w:rPr>
              <w:t>Total assets</w:t>
            </w:r>
          </w:p>
        </w:tc>
        <w:tc>
          <w:tcPr>
            <w:tcW w:w="1701" w:type="dxa"/>
            <w:shd w:val="clear" w:color="auto" w:fill="auto"/>
          </w:tcPr>
          <w:p w:rsidR="002557D9" w:rsidRPr="005C6D22" w:rsidRDefault="002557D9" w:rsidP="00506804">
            <w:pPr>
              <w:jc w:val="right"/>
              <w:rPr>
                <w:rStyle w:val="Emphasis"/>
              </w:rPr>
            </w:pPr>
            <w:r>
              <w:rPr>
                <w:rStyle w:val="Emphasis"/>
              </w:rPr>
              <w:t>1,668,210</w:t>
            </w:r>
          </w:p>
        </w:tc>
        <w:tc>
          <w:tcPr>
            <w:tcW w:w="1701" w:type="dxa"/>
          </w:tcPr>
          <w:p w:rsidR="002557D9" w:rsidRPr="005C6D22" w:rsidRDefault="002557D9" w:rsidP="00506804">
            <w:pPr>
              <w:jc w:val="right"/>
              <w:rPr>
                <w:rStyle w:val="Emphasis"/>
              </w:rPr>
            </w:pPr>
            <w:r w:rsidRPr="005C6D22">
              <w:rPr>
                <w:rStyle w:val="Emphasis"/>
              </w:rPr>
              <w:t>1,740,072</w:t>
            </w:r>
          </w:p>
        </w:tc>
      </w:tr>
      <w:tr w:rsidR="002557D9" w:rsidRPr="005C6D22" w:rsidTr="002557D9">
        <w:tc>
          <w:tcPr>
            <w:tcW w:w="6379" w:type="dxa"/>
            <w:shd w:val="clear" w:color="auto" w:fill="auto"/>
          </w:tcPr>
          <w:p w:rsidR="002557D9" w:rsidRPr="005C6D22" w:rsidRDefault="002557D9" w:rsidP="00506804">
            <w:r w:rsidRPr="005C6D22">
              <w:t>Total current liabilities</w:t>
            </w:r>
          </w:p>
        </w:tc>
        <w:tc>
          <w:tcPr>
            <w:tcW w:w="1701" w:type="dxa"/>
            <w:shd w:val="clear" w:color="auto" w:fill="auto"/>
          </w:tcPr>
          <w:p w:rsidR="002557D9" w:rsidRPr="005C6D22" w:rsidRDefault="002557D9" w:rsidP="00506804">
            <w:pPr>
              <w:jc w:val="right"/>
            </w:pPr>
            <w:r>
              <w:t>147,967</w:t>
            </w:r>
          </w:p>
        </w:tc>
        <w:tc>
          <w:tcPr>
            <w:tcW w:w="1701" w:type="dxa"/>
          </w:tcPr>
          <w:p w:rsidR="002557D9" w:rsidRPr="005C6D22" w:rsidRDefault="002557D9" w:rsidP="00506804">
            <w:pPr>
              <w:jc w:val="right"/>
            </w:pPr>
            <w:r>
              <w:t>134,081</w:t>
            </w:r>
          </w:p>
        </w:tc>
      </w:tr>
      <w:tr w:rsidR="002557D9" w:rsidRPr="005C6D22" w:rsidTr="002557D9">
        <w:tc>
          <w:tcPr>
            <w:tcW w:w="6379" w:type="dxa"/>
            <w:shd w:val="clear" w:color="auto" w:fill="auto"/>
          </w:tcPr>
          <w:p w:rsidR="002557D9" w:rsidRPr="005C6D22" w:rsidRDefault="002557D9" w:rsidP="00506804">
            <w:pPr>
              <w:rPr>
                <w:rStyle w:val="Emphasis"/>
                <w:b w:val="0"/>
              </w:rPr>
            </w:pPr>
            <w:r w:rsidRPr="005C6D22">
              <w:rPr>
                <w:rStyle w:val="Emphasis"/>
              </w:rPr>
              <w:t>Total liabilities</w:t>
            </w:r>
          </w:p>
        </w:tc>
        <w:tc>
          <w:tcPr>
            <w:tcW w:w="1701" w:type="dxa"/>
            <w:shd w:val="clear" w:color="auto" w:fill="auto"/>
          </w:tcPr>
          <w:p w:rsidR="002557D9" w:rsidRPr="005C6D22" w:rsidRDefault="002557D9" w:rsidP="00506804">
            <w:pPr>
              <w:jc w:val="right"/>
              <w:rPr>
                <w:rStyle w:val="Emphasis"/>
              </w:rPr>
            </w:pPr>
            <w:r>
              <w:rPr>
                <w:rStyle w:val="Emphasis"/>
              </w:rPr>
              <w:t>147,967</w:t>
            </w:r>
          </w:p>
        </w:tc>
        <w:tc>
          <w:tcPr>
            <w:tcW w:w="1701" w:type="dxa"/>
          </w:tcPr>
          <w:p w:rsidR="002557D9" w:rsidRPr="002557D9" w:rsidRDefault="002557D9" w:rsidP="00506804">
            <w:pPr>
              <w:jc w:val="right"/>
              <w:rPr>
                <w:rStyle w:val="Emphasis"/>
                <w:b w:val="0"/>
              </w:rPr>
            </w:pPr>
            <w:r w:rsidRPr="002557D9">
              <w:rPr>
                <w:b/>
              </w:rPr>
              <w:t>134,081</w:t>
            </w:r>
          </w:p>
        </w:tc>
      </w:tr>
      <w:tr w:rsidR="002557D9" w:rsidRPr="005C6D22" w:rsidTr="002557D9">
        <w:tc>
          <w:tcPr>
            <w:tcW w:w="6379" w:type="dxa"/>
            <w:shd w:val="clear" w:color="auto" w:fill="auto"/>
          </w:tcPr>
          <w:p w:rsidR="002557D9" w:rsidRPr="005C6D22" w:rsidRDefault="002557D9" w:rsidP="00506804">
            <w:pPr>
              <w:rPr>
                <w:rStyle w:val="Emphasis"/>
              </w:rPr>
            </w:pPr>
            <w:r w:rsidRPr="005C6D22">
              <w:rPr>
                <w:rStyle w:val="Emphasis"/>
              </w:rPr>
              <w:t>Net assets</w:t>
            </w:r>
          </w:p>
        </w:tc>
        <w:tc>
          <w:tcPr>
            <w:tcW w:w="1701" w:type="dxa"/>
            <w:shd w:val="clear" w:color="auto" w:fill="auto"/>
          </w:tcPr>
          <w:p w:rsidR="002557D9" w:rsidRPr="005C6D22" w:rsidRDefault="002557D9" w:rsidP="00506804">
            <w:pPr>
              <w:jc w:val="right"/>
              <w:rPr>
                <w:rStyle w:val="Emphasis"/>
              </w:rPr>
            </w:pPr>
            <w:r>
              <w:rPr>
                <w:rStyle w:val="Emphasis"/>
              </w:rPr>
              <w:t>1,520,243</w:t>
            </w:r>
          </w:p>
        </w:tc>
        <w:tc>
          <w:tcPr>
            <w:tcW w:w="1701" w:type="dxa"/>
          </w:tcPr>
          <w:p w:rsidR="002557D9" w:rsidRPr="005C6D22" w:rsidRDefault="002557D9" w:rsidP="002557D9">
            <w:pPr>
              <w:jc w:val="right"/>
              <w:rPr>
                <w:rStyle w:val="Emphasis"/>
              </w:rPr>
            </w:pPr>
            <w:r w:rsidRPr="005C6D22">
              <w:rPr>
                <w:rStyle w:val="Emphasis"/>
              </w:rPr>
              <w:t>1,60</w:t>
            </w:r>
            <w:r>
              <w:rPr>
                <w:rStyle w:val="Emphasis"/>
              </w:rPr>
              <w:t>5</w:t>
            </w:r>
            <w:r w:rsidRPr="005C6D22">
              <w:rPr>
                <w:rStyle w:val="Emphasis"/>
              </w:rPr>
              <w:t>,</w:t>
            </w:r>
            <w:r>
              <w:rPr>
                <w:rStyle w:val="Emphasis"/>
              </w:rPr>
              <w:t>991</w:t>
            </w:r>
          </w:p>
        </w:tc>
      </w:tr>
    </w:tbl>
    <w:p w:rsidR="009620BA" w:rsidRPr="005C6D22" w:rsidRDefault="009620BA" w:rsidP="009620BA">
      <w:pPr>
        <w:pStyle w:val="Prodnote-OptionalDAISY"/>
        <w:rPr>
          <w:rStyle w:val="Emphasis"/>
          <w:lang w:val="en-NZ"/>
        </w:rPr>
      </w:pPr>
      <w:r w:rsidRPr="005C6D22">
        <w:rPr>
          <w:rStyle w:val="Emphasis"/>
          <w:lang w:val="en-NZ"/>
        </w:rPr>
        <w:t>End table.</w:t>
      </w:r>
    </w:p>
    <w:p w:rsidR="009620BA" w:rsidRPr="005C6D22" w:rsidRDefault="009620BA" w:rsidP="002557D9">
      <w:pPr>
        <w:pStyle w:val="Heading2"/>
      </w:pPr>
      <w:r w:rsidRPr="005C6D22">
        <w:t>Accumulated Funds</w:t>
      </w:r>
    </w:p>
    <w:p w:rsidR="009620BA" w:rsidRPr="005C6D22" w:rsidRDefault="009620BA" w:rsidP="009620BA">
      <w:pPr>
        <w:ind w:left="720"/>
        <w:rPr>
          <w:b/>
          <w:iCs/>
        </w:rPr>
      </w:pPr>
      <w:r w:rsidRPr="005C6D22">
        <w:rPr>
          <w:b/>
          <w:iCs/>
        </w:rPr>
        <w:t>Table:</w:t>
      </w:r>
    </w:p>
    <w:tbl>
      <w:tblPr>
        <w:tblW w:w="97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7"/>
        <w:gridCol w:w="1831"/>
        <w:gridCol w:w="1640"/>
      </w:tblGrid>
      <w:tr w:rsidR="002557D9" w:rsidRPr="005C6D22" w:rsidTr="002557D9">
        <w:trPr>
          <w:tblHeader/>
        </w:trPr>
        <w:tc>
          <w:tcPr>
            <w:tcW w:w="6327" w:type="dxa"/>
            <w:shd w:val="clear" w:color="auto" w:fill="auto"/>
          </w:tcPr>
          <w:p w:rsidR="002557D9" w:rsidRPr="005C6D22" w:rsidRDefault="002557D9" w:rsidP="00506804">
            <w:pPr>
              <w:rPr>
                <w:b/>
              </w:rPr>
            </w:pPr>
            <w:r w:rsidRPr="005C6D22">
              <w:rPr>
                <w:b/>
              </w:rPr>
              <w:t>Accumulated Funds</w:t>
            </w:r>
          </w:p>
        </w:tc>
        <w:tc>
          <w:tcPr>
            <w:tcW w:w="1831" w:type="dxa"/>
            <w:shd w:val="clear" w:color="auto" w:fill="auto"/>
          </w:tcPr>
          <w:p w:rsidR="002557D9" w:rsidRPr="005C6D22" w:rsidRDefault="002557D9" w:rsidP="00506804">
            <w:pPr>
              <w:jc w:val="right"/>
              <w:rPr>
                <w:b/>
                <w:iCs/>
              </w:rPr>
            </w:pPr>
            <w:r w:rsidRPr="005C6D22">
              <w:rPr>
                <w:b/>
                <w:iCs/>
              </w:rPr>
              <w:t>201</w:t>
            </w:r>
            <w:r>
              <w:rPr>
                <w:b/>
                <w:iCs/>
              </w:rPr>
              <w:t>9</w:t>
            </w:r>
          </w:p>
        </w:tc>
        <w:tc>
          <w:tcPr>
            <w:tcW w:w="1640" w:type="dxa"/>
          </w:tcPr>
          <w:p w:rsidR="002557D9" w:rsidRPr="005C6D22" w:rsidRDefault="002557D9" w:rsidP="00506804">
            <w:pPr>
              <w:jc w:val="right"/>
              <w:rPr>
                <w:b/>
                <w:iCs/>
              </w:rPr>
            </w:pPr>
            <w:r w:rsidRPr="005C6D22">
              <w:rPr>
                <w:b/>
                <w:iCs/>
              </w:rPr>
              <w:t>2018</w:t>
            </w:r>
          </w:p>
        </w:tc>
      </w:tr>
      <w:tr w:rsidR="002557D9" w:rsidRPr="005C6D22" w:rsidTr="002557D9">
        <w:tc>
          <w:tcPr>
            <w:tcW w:w="6327" w:type="dxa"/>
            <w:shd w:val="clear" w:color="auto" w:fill="auto"/>
          </w:tcPr>
          <w:p w:rsidR="002557D9" w:rsidRPr="005C6D22" w:rsidRDefault="002557D9" w:rsidP="00506804">
            <w:pPr>
              <w:rPr>
                <w:b/>
              </w:rPr>
            </w:pPr>
            <w:r w:rsidRPr="005C6D22">
              <w:rPr>
                <w:b/>
              </w:rPr>
              <w:t>Accumulated surpluses (or deficits)</w:t>
            </w:r>
          </w:p>
        </w:tc>
        <w:tc>
          <w:tcPr>
            <w:tcW w:w="1831" w:type="dxa"/>
            <w:shd w:val="clear" w:color="auto" w:fill="auto"/>
          </w:tcPr>
          <w:p w:rsidR="002557D9" w:rsidRPr="005C6D22" w:rsidRDefault="002557D9" w:rsidP="00506804">
            <w:pPr>
              <w:jc w:val="right"/>
            </w:pPr>
            <w:r>
              <w:t>232,119</w:t>
            </w:r>
          </w:p>
        </w:tc>
        <w:tc>
          <w:tcPr>
            <w:tcW w:w="1640" w:type="dxa"/>
          </w:tcPr>
          <w:p w:rsidR="002557D9" w:rsidRPr="005C6D22" w:rsidRDefault="002557D9" w:rsidP="002557D9">
            <w:pPr>
              <w:jc w:val="right"/>
            </w:pPr>
            <w:r w:rsidRPr="005C6D22">
              <w:t>31</w:t>
            </w:r>
            <w:r>
              <w:t>5</w:t>
            </w:r>
            <w:r w:rsidRPr="005C6D22">
              <w:t>,</w:t>
            </w:r>
            <w:r>
              <w:t>773</w:t>
            </w:r>
          </w:p>
        </w:tc>
      </w:tr>
      <w:tr w:rsidR="002557D9" w:rsidRPr="005C6D22" w:rsidTr="002557D9">
        <w:tc>
          <w:tcPr>
            <w:tcW w:w="6327" w:type="dxa"/>
            <w:shd w:val="clear" w:color="auto" w:fill="auto"/>
          </w:tcPr>
          <w:p w:rsidR="002557D9" w:rsidRPr="005C6D22" w:rsidRDefault="002557D9" w:rsidP="00506804">
            <w:r w:rsidRPr="005C6D22">
              <w:t>Reserves</w:t>
            </w:r>
          </w:p>
        </w:tc>
        <w:tc>
          <w:tcPr>
            <w:tcW w:w="1831" w:type="dxa"/>
            <w:shd w:val="clear" w:color="auto" w:fill="auto"/>
          </w:tcPr>
          <w:p w:rsidR="002557D9" w:rsidRPr="005C6D22" w:rsidRDefault="002557D9" w:rsidP="00506804">
            <w:pPr>
              <w:jc w:val="right"/>
            </w:pPr>
            <w:r>
              <w:t>1,288,124</w:t>
            </w:r>
          </w:p>
        </w:tc>
        <w:tc>
          <w:tcPr>
            <w:tcW w:w="1640" w:type="dxa"/>
          </w:tcPr>
          <w:p w:rsidR="002557D9" w:rsidRPr="005C6D22" w:rsidRDefault="002557D9" w:rsidP="00506804">
            <w:pPr>
              <w:jc w:val="right"/>
            </w:pPr>
            <w:r>
              <w:t>1290,218</w:t>
            </w:r>
          </w:p>
        </w:tc>
      </w:tr>
      <w:tr w:rsidR="002557D9" w:rsidRPr="005C6D22" w:rsidTr="002557D9">
        <w:tc>
          <w:tcPr>
            <w:tcW w:w="6327" w:type="dxa"/>
            <w:shd w:val="clear" w:color="auto" w:fill="auto"/>
          </w:tcPr>
          <w:p w:rsidR="002557D9" w:rsidRPr="005C6D22" w:rsidRDefault="002557D9" w:rsidP="00506804">
            <w:pPr>
              <w:rPr>
                <w:b/>
              </w:rPr>
            </w:pPr>
            <w:r w:rsidRPr="005C6D22">
              <w:rPr>
                <w:b/>
              </w:rPr>
              <w:t>Total Accumulated Funds</w:t>
            </w:r>
          </w:p>
        </w:tc>
        <w:tc>
          <w:tcPr>
            <w:tcW w:w="1831" w:type="dxa"/>
            <w:shd w:val="clear" w:color="auto" w:fill="auto"/>
          </w:tcPr>
          <w:p w:rsidR="002557D9" w:rsidRPr="005C6D22" w:rsidRDefault="002557D9" w:rsidP="00506804">
            <w:pPr>
              <w:jc w:val="right"/>
              <w:rPr>
                <w:b/>
              </w:rPr>
            </w:pPr>
            <w:r>
              <w:rPr>
                <w:b/>
              </w:rPr>
              <w:t>1,520,243</w:t>
            </w:r>
          </w:p>
        </w:tc>
        <w:tc>
          <w:tcPr>
            <w:tcW w:w="1640" w:type="dxa"/>
          </w:tcPr>
          <w:p w:rsidR="002557D9" w:rsidRPr="005C6D22" w:rsidRDefault="002557D9" w:rsidP="00506804">
            <w:pPr>
              <w:jc w:val="right"/>
              <w:rPr>
                <w:b/>
              </w:rPr>
            </w:pPr>
            <w:r>
              <w:rPr>
                <w:b/>
              </w:rPr>
              <w:t>1,605,991</w:t>
            </w:r>
          </w:p>
        </w:tc>
      </w:tr>
    </w:tbl>
    <w:p w:rsidR="009620BA" w:rsidRPr="005C6D22" w:rsidRDefault="009620BA" w:rsidP="009620BA">
      <w:pPr>
        <w:ind w:left="720"/>
        <w:rPr>
          <w:b/>
          <w:iCs/>
        </w:rPr>
      </w:pPr>
      <w:r w:rsidRPr="005C6D22">
        <w:rPr>
          <w:b/>
          <w:iCs/>
        </w:rPr>
        <w:t>End Table.</w:t>
      </w:r>
    </w:p>
    <w:p w:rsidR="009620BA" w:rsidRPr="005C6D22" w:rsidRDefault="009620BA" w:rsidP="009620BA"/>
    <w:p w:rsidR="00F00C75" w:rsidRPr="00F00C75" w:rsidRDefault="002557D9" w:rsidP="006E1909">
      <w:pPr>
        <w:rPr>
          <w:color w:val="000000"/>
        </w:rPr>
      </w:pPr>
      <w:r w:rsidRPr="002557D9">
        <w:rPr>
          <w:b/>
        </w:rPr>
        <w:t>Note:</w:t>
      </w:r>
      <w:r>
        <w:t xml:space="preserve"> the accumulated reserves includes the bequest from 2018 ($417,500), which must be used for a specific purpose.</w:t>
      </w:r>
      <w:r w:rsidR="00F00C75" w:rsidRPr="00F00C75">
        <w:br w:type="page"/>
      </w:r>
    </w:p>
    <w:p w:rsidR="00506804" w:rsidRPr="00DE6A53" w:rsidRDefault="00506804" w:rsidP="00DE6A53">
      <w:pPr>
        <w:pStyle w:val="Heading1"/>
        <w:rPr>
          <w:rFonts w:hint="eastAsia"/>
        </w:rPr>
      </w:pPr>
      <w:r w:rsidRPr="00DE6A53">
        <w:lastRenderedPageBreak/>
        <w:t>Blind and Low Vision Education Network NZ (BLENNZ)</w:t>
      </w:r>
    </w:p>
    <w:p w:rsidR="00506804" w:rsidRPr="00DE6A53" w:rsidRDefault="00506804" w:rsidP="00DE6A53">
      <w:pPr>
        <w:pStyle w:val="Heading1"/>
        <w:rPr>
          <w:rFonts w:hint="eastAsia"/>
        </w:rPr>
      </w:pPr>
      <w:r w:rsidRPr="00DE6A53">
        <w:t>From Wendy Chiang, Blind Citizens NZ Representative</w:t>
      </w:r>
    </w:p>
    <w:p w:rsidR="00506804" w:rsidRPr="00F00C75" w:rsidRDefault="00506804" w:rsidP="00DE6A53">
      <w:pPr>
        <w:pStyle w:val="Heading1"/>
        <w:rPr>
          <w:rFonts w:hint="eastAsia"/>
        </w:rPr>
      </w:pPr>
      <w:r w:rsidRPr="00DE6A53">
        <w:t xml:space="preserve"> to the BLENNZ Board of Trustees</w:t>
      </w:r>
    </w:p>
    <w:p w:rsidR="00506804" w:rsidRPr="002557D9" w:rsidRDefault="00506804" w:rsidP="00506804">
      <w:pPr>
        <w:rPr>
          <w:sz w:val="18"/>
        </w:rPr>
      </w:pPr>
    </w:p>
    <w:p w:rsidR="00506804" w:rsidRPr="00345EEA" w:rsidRDefault="00506804" w:rsidP="00506804">
      <w:pPr>
        <w:spacing w:after="100"/>
      </w:pPr>
      <w:r w:rsidRPr="00345EEA">
        <w:t>In the past 12 months since my last report to Conference, activities at the BLENNZ Board level have been mostly business as usual.  Acknowledgement to the BLENNZ Senior Management Team for their dedication and competence.  Following are some highlights that may be of interest to Blind Citizen members:</w:t>
      </w:r>
    </w:p>
    <w:p w:rsidR="00506804" w:rsidRPr="00345EEA" w:rsidRDefault="00506804" w:rsidP="00F557DA">
      <w:pPr>
        <w:pStyle w:val="Bulletlist"/>
        <w:numPr>
          <w:ilvl w:val="0"/>
          <w:numId w:val="11"/>
        </w:numPr>
        <w:ind w:left="360"/>
      </w:pPr>
      <w:r w:rsidRPr="00345EEA">
        <w:t>The main celebration at the end of 2018 was the presentation of the Blundell Award to BLENNZ students David Boyd and Leilu Harrison-Talbot.  Sally Winstone and Richard Blundell</w:t>
      </w:r>
      <w:r>
        <w:t xml:space="preserve"> visited the Homai Campus to present the awards, which was established by their parents, the late Sir </w:t>
      </w:r>
      <w:r w:rsidRPr="00345EEA">
        <w:t>Denis and Lady June Blundell</w:t>
      </w:r>
      <w:r>
        <w:t>.</w:t>
      </w:r>
    </w:p>
    <w:p w:rsidR="00506804" w:rsidRPr="00345EEA" w:rsidRDefault="00506804" w:rsidP="00F557DA">
      <w:pPr>
        <w:pStyle w:val="Bulletlist"/>
        <w:numPr>
          <w:ilvl w:val="0"/>
          <w:numId w:val="11"/>
        </w:numPr>
        <w:ind w:left="360"/>
      </w:pPr>
      <w:r w:rsidRPr="00345EEA">
        <w:t>The Board identified three areas of strategic focus at its 2018 Strategic Day, namely transition, wellbeing, and succession.  Plans are in place to gain a more comprehensive understanding of the transitional needs of BLENNZ youths to ensure processes and programmes are in place to enable rangitahi to step successfully into their life beyond school.  The focus on wellbeing is also timely in light of the Child and Youth Wellbeing Strategy launched on 29 August this year</w:t>
      </w:r>
      <w:r>
        <w:t>.</w:t>
      </w:r>
    </w:p>
    <w:p w:rsidR="00506804" w:rsidRDefault="00506804" w:rsidP="00F557DA">
      <w:pPr>
        <w:pStyle w:val="Bulletlist"/>
        <w:numPr>
          <w:ilvl w:val="0"/>
          <w:numId w:val="11"/>
        </w:numPr>
        <w:ind w:left="360"/>
      </w:pPr>
      <w:r w:rsidRPr="00345EEA">
        <w:t xml:space="preserve">Joint feedback from the Sensory Schools was submitted to the Tomorrow’s Schools Independent Taskforce in response “Our Schooling Futures: Stronger together”, the Taskforce’s initial report released for consultation in December 2018.  The feedback related to Key Issues (1) Governance and (4) Disability and Learning Support.  Ongoing collaboration and engagement is being maintained with the Deaf Education Centres on </w:t>
      </w:r>
      <w:r>
        <w:t>shared concerns and solutions.</w:t>
      </w:r>
    </w:p>
    <w:p w:rsidR="00E76BB0" w:rsidRDefault="00E76BB0">
      <w:pPr>
        <w:spacing w:line="240" w:lineRule="auto"/>
      </w:pPr>
      <w:r>
        <w:br w:type="page"/>
      </w:r>
    </w:p>
    <w:p w:rsidR="00506804" w:rsidRPr="00345EEA" w:rsidRDefault="00506804" w:rsidP="00E76BB0">
      <w:pPr>
        <w:pStyle w:val="bullet1last"/>
        <w:ind w:left="360"/>
      </w:pPr>
      <w:r>
        <w:lastRenderedPageBreak/>
        <w:t>The Board</w:t>
      </w:r>
      <w:r w:rsidRPr="00345EEA">
        <w:t xml:space="preserve"> continues to work with the Ministry of Education to find a more satisfactory long-term solution to the property requirements of the Visual Resource Centres around the country</w:t>
      </w:r>
      <w:r>
        <w:t>.  Completion of the Wellington Visual Resource Centre premises saw improved working conditions for the regional staff.</w:t>
      </w:r>
    </w:p>
    <w:p w:rsidR="00506804" w:rsidRPr="00345EEA" w:rsidRDefault="00506804" w:rsidP="00F557DA">
      <w:pPr>
        <w:pStyle w:val="Bulletlist"/>
        <w:numPr>
          <w:ilvl w:val="0"/>
          <w:numId w:val="11"/>
        </w:numPr>
        <w:ind w:left="360"/>
      </w:pPr>
      <w:r w:rsidRPr="00345EEA">
        <w:t xml:space="preserve">There has been a change in almost half of the BLENNZ Board of Trustees personnel since the triennial School Board of Trustee elections, which took place in May/June this year.  Three new elected trustees came on board, including two Visual Resource Centre parent trustees and the staff trustee.  Mitch Harris, Homai Campus parent trustee, was appointed to the position of Board Chair.  Recent resignation of Catherine Rae from her position at the Blind Foundation also meant that BLENNZ now awaits notification of the new Blind Foundation appointed trustee.  </w:t>
      </w:r>
    </w:p>
    <w:p w:rsidR="00506804" w:rsidRPr="00345EEA" w:rsidRDefault="00506804" w:rsidP="00F557DA">
      <w:pPr>
        <w:pStyle w:val="Bulletlist"/>
        <w:numPr>
          <w:ilvl w:val="0"/>
          <w:numId w:val="11"/>
        </w:numPr>
        <w:ind w:left="360"/>
      </w:pPr>
      <w:r w:rsidRPr="00345EEA">
        <w:t>The Board welcomed the return of Jane Thistlethwaite to take up the role of Senior Manager School Services at BLENNZ, a position that has been vacant since 2017.  Jane brings with her a rich range of experiences in practice, academia and governance both in NZ and overseas.  Previously a board member of Homai Campus School during the establishment of BLENNZ, she also draws from her lived experience of vision impairment</w:t>
      </w:r>
      <w:r>
        <w:t>.</w:t>
      </w:r>
    </w:p>
    <w:p w:rsidR="00506804" w:rsidRPr="003A1E63" w:rsidRDefault="00506804" w:rsidP="00F557DA">
      <w:pPr>
        <w:pStyle w:val="Bulletlist"/>
        <w:numPr>
          <w:ilvl w:val="0"/>
          <w:numId w:val="11"/>
        </w:numPr>
        <w:ind w:left="360"/>
      </w:pPr>
      <w:r w:rsidRPr="003A1E63">
        <w:t>Development of the BLENNZ Early Learning Service (BELS) continues to progress with the engagement of Resource Teachers Vision from across the network.  The HECC will become part of the newly developing BELS with a more national focus</w:t>
      </w:r>
      <w:r>
        <w:t>.</w:t>
      </w:r>
    </w:p>
    <w:p w:rsidR="00506804" w:rsidRPr="003A1E63" w:rsidRDefault="00506804" w:rsidP="00F557DA">
      <w:pPr>
        <w:pStyle w:val="Bulletlist"/>
        <w:numPr>
          <w:ilvl w:val="0"/>
          <w:numId w:val="11"/>
        </w:numPr>
        <w:ind w:left="360"/>
      </w:pPr>
      <w:r w:rsidRPr="003A1E63">
        <w:t>Dialogue also continued to occur regarding the Licence state of the HECC through 2019.  After due consideration and consultation with key HECC staff, the HECCET Board decided in its August meeting that the Homai Early Childhood Centre will no longer be licensed from the 31 December 2019, pending assurance that all requirements of the Trust Deed and License are met</w:t>
      </w:r>
      <w:r>
        <w:t>.</w:t>
      </w:r>
    </w:p>
    <w:p w:rsidR="00506804" w:rsidRDefault="00506804" w:rsidP="00506804">
      <w:r>
        <w:br w:type="page"/>
      </w:r>
    </w:p>
    <w:p w:rsidR="00506804" w:rsidRPr="002557D9" w:rsidRDefault="00506804" w:rsidP="002557D9">
      <w:pPr>
        <w:pStyle w:val="Heading1"/>
        <w:rPr>
          <w:rFonts w:hint="eastAsia"/>
        </w:rPr>
      </w:pPr>
      <w:r w:rsidRPr="00F00C75">
        <w:lastRenderedPageBreak/>
        <w:t>Ministry of Health Disability Services Consumer Consortium</w:t>
      </w:r>
    </w:p>
    <w:p w:rsidR="00506804" w:rsidRPr="00F00C75" w:rsidRDefault="00506804" w:rsidP="002557D9">
      <w:pPr>
        <w:pStyle w:val="Heading1"/>
        <w:rPr>
          <w:rFonts w:hint="eastAsia"/>
        </w:rPr>
      </w:pPr>
      <w:r w:rsidRPr="00F00C75">
        <w:t xml:space="preserve">From </w:t>
      </w:r>
      <w:r>
        <w:t xml:space="preserve">Mary Schnackenberg, </w:t>
      </w:r>
      <w:r w:rsidRPr="00F00C75">
        <w:t>Blind Citizens NZ Representative</w:t>
      </w:r>
    </w:p>
    <w:p w:rsidR="002557D9" w:rsidRPr="002557D9" w:rsidRDefault="002557D9" w:rsidP="00506804">
      <w:pPr>
        <w:rPr>
          <w:sz w:val="16"/>
        </w:rPr>
      </w:pPr>
    </w:p>
    <w:p w:rsidR="00506804" w:rsidRDefault="00506804" w:rsidP="00506804">
      <w:r>
        <w:t>This Consumer Consortium holds two three-day meetings each year usually in April and November. I represented Blind Citizens NZ at the November 2018 meeting. Carolyn Weston represented Blind Citizens NZ at the April 2019 meeting as I had house guests visiting from the United States.</w:t>
      </w:r>
    </w:p>
    <w:p w:rsidR="00506804" w:rsidRDefault="00506804" w:rsidP="00506804"/>
    <w:p w:rsidR="00506804" w:rsidRDefault="00506804" w:rsidP="00506804">
      <w:r>
        <w:t>The November 2018 meeting received some 14 presentations and generated 40 pages of Minutes. The April 2019 meeting Minutes shows a similar range. We are encouraged to share Minutes which, in my opinion, are to a high standard. So please let me know if you want to receive them.</w:t>
      </w:r>
    </w:p>
    <w:p w:rsidR="00506804" w:rsidRDefault="00506804" w:rsidP="00506804"/>
    <w:p w:rsidR="00506804" w:rsidRDefault="00506804" w:rsidP="00506804">
      <w:r>
        <w:t>The Director-General of the Ministry of Health who was appointed in 2018 restructured the Ministry. A new Disability Directorate within the Ministry came into effect from 1 October 2018. Disability Support Services has been elevated up the political tree and its director reports to the Director-General himself. The new Deputy Director-General Disability, Adri Isbister, attended the April meeting. She is travelling around the country in September 2019 to meet disabled people and our whānau to discuss disability support services.</w:t>
      </w:r>
    </w:p>
    <w:p w:rsidR="00506804" w:rsidRDefault="00506804" w:rsidP="00506804"/>
    <w:p w:rsidR="00506804" w:rsidRDefault="00506804" w:rsidP="00506804">
      <w:r>
        <w:t>In September 2018, the Government announced plans to change health service Funded Family Care, including the intention to repeal Part 4A of the New Zealand Public Health and Disability Act 2000. Anyone close to the Independent Monitoring Mechanism work will be aware of these long-overdue positive developments. While changes are indeed for the better, as usual there aren't enough resources to adequately support the families of severely disabled people.</w:t>
      </w:r>
    </w:p>
    <w:p w:rsidR="00506804" w:rsidRDefault="00506804" w:rsidP="00506804"/>
    <w:p w:rsidR="000875C9" w:rsidRDefault="000875C9">
      <w:pPr>
        <w:spacing w:line="240" w:lineRule="auto"/>
      </w:pPr>
      <w:r>
        <w:br w:type="page"/>
      </w:r>
    </w:p>
    <w:p w:rsidR="00506804" w:rsidRDefault="00506804" w:rsidP="00506804">
      <w:r>
        <w:lastRenderedPageBreak/>
        <w:t>Last November we were told about a new programme for families to support respite care of their disabled members. More decision-making power and more flexible funding was to go to the families which was welcomed by Consumer Consortium participants who are affected. But funding for the programme has been delayed.</w:t>
      </w:r>
    </w:p>
    <w:p w:rsidR="00506804" w:rsidRDefault="00506804" w:rsidP="00506804"/>
    <w:p w:rsidR="00506804" w:rsidRDefault="00506804" w:rsidP="00506804">
      <w:r>
        <w:t>Last November the Health Quality and Safety Commission presented their five-year strategy about Advance Care Planning. Writing an advance care plan allows us the opportunity to consider and talk about what health care we would want if we were no longer able to make decisions for ourselves.</w:t>
      </w:r>
    </w:p>
    <w:p w:rsidR="00506804" w:rsidRDefault="00506804" w:rsidP="00506804"/>
    <w:p w:rsidR="00506804" w:rsidRDefault="00506804" w:rsidP="00506804">
      <w:r>
        <w:t>Efforts continue to increase the participation of women with learning disabilities in the several screening programmes. Last November's presentation focused on research about breast and cervical cancer screening. The situation for this group remains dire in my view. Thinking particularly about blind and low vision women there are changes coming for cervical screening which we should learn about.</w:t>
      </w:r>
    </w:p>
    <w:p w:rsidR="00506804" w:rsidRDefault="00506804" w:rsidP="00506804"/>
    <w:p w:rsidR="00506804" w:rsidRDefault="00506804" w:rsidP="00506804">
      <w:r>
        <w:t>An update is regularly provided on Systems Transformation and, in particular, the programme launched in Mid Central in October 2018. The Disability Directorate is using a "try, learn and adjust approach", and systematically gathering feedback and information from disabled people, whānau, providers, workforce, government agencies and staff. At this stage Total Mobility is not included in systems transformation as is the case with the National Disability Insurance Scheme in Australia. A review will be undertaken on total mobility in New Zealand which is complicated as it is funded partially by the New Zealand Transport Agency and partially by local authorities. Government's focus is to make universal transport more accessible for everybody.</w:t>
      </w:r>
    </w:p>
    <w:p w:rsidR="00506804" w:rsidRDefault="00506804" w:rsidP="00506804"/>
    <w:p w:rsidR="000875C9" w:rsidRDefault="00506804" w:rsidP="00506804">
      <w:r>
        <w:t xml:space="preserve">The April meeting received a presentation from the Health and Disability System Review team that is enquiring into the system and services. The goal of the review was to achieve equity of outcomes and contribute to wellness for all, particularly Māori and Pasifika peoples. </w:t>
      </w:r>
    </w:p>
    <w:p w:rsidR="00506804" w:rsidRDefault="00506804" w:rsidP="00506804">
      <w:r>
        <w:lastRenderedPageBreak/>
        <w:t>An initial report will have been released by the time we are reading this at Conference and the final report of the review team is due to government in March 2020.</w:t>
      </w:r>
    </w:p>
    <w:p w:rsidR="00506804" w:rsidRDefault="00506804" w:rsidP="00506804"/>
    <w:p w:rsidR="00506804" w:rsidRDefault="00506804" w:rsidP="00506804">
      <w:r>
        <w:t>We received a presentation from the Ministry of Health about its efforts to provide equity across all groups. The Ministry's vision for the future is to have a system that delivers the same high-quality health outcomes for all people, enabling everyone to reach their full potential, no matter where they live, what they have or who they are. The working definition for equity is that in Aotearoa New Zealand, people have differences in health that are not only avoidable but unfair and unjust. Equity recognises that different people with different levels of advantage may require different approaches and resources to get equitable outcomes.</w:t>
      </w:r>
    </w:p>
    <w:p w:rsidR="00506804" w:rsidRDefault="00506804" w:rsidP="00506804"/>
    <w:p w:rsidR="00506804" w:rsidRDefault="00506804" w:rsidP="00506804">
      <w:r>
        <w:t>Updates have been given on the progress with the refreshed Whāia Te Ao Mārama: The Māori Disability Action Plan 2018-2022. The speaker presented essential skills for working with Māori people with disabilities.</w:t>
      </w:r>
    </w:p>
    <w:p w:rsidR="00506804" w:rsidRDefault="00506804" w:rsidP="00506804"/>
    <w:p w:rsidR="00506804" w:rsidRDefault="00506804" w:rsidP="00506804">
      <w:r>
        <w:t>Updates have been provided about Pasifika disability services. As with Māori, developing culturally appropriate equitable services with suitable language options is a key.</w:t>
      </w:r>
    </w:p>
    <w:p w:rsidR="00506804" w:rsidRDefault="00506804" w:rsidP="00506804"/>
    <w:p w:rsidR="00506804" w:rsidRDefault="00506804" w:rsidP="00506804">
      <w:r>
        <w:t>Last November we discussed providing medication labels in other languages? There has been discussion relating to pharmacy and how prescriptions are made, and the issue of certain populations not accessing those prescriptions or using them incorrectly. I've been involved in several forums over the past four years where this issue has been raised. Some pharmacists have come up with creative solutions for blind and vision-impaired people who don't have access to smartphones. The rest of us have to solve these issues for ourselves, hopefully before there's some sort of crisis. As several of us pointed out, a profound inequity across the health system in New Zealand is an enormous lack of accessible information.</w:t>
      </w:r>
    </w:p>
    <w:p w:rsidR="00506804" w:rsidRPr="001D58A2" w:rsidRDefault="00506804" w:rsidP="00506804"/>
    <w:p w:rsidR="00506804" w:rsidRDefault="00506804" w:rsidP="00506804">
      <w:pPr>
        <w:spacing w:after="160" w:line="259" w:lineRule="auto"/>
        <w:rPr>
          <w:highlight w:val="yellow"/>
        </w:rPr>
      </w:pPr>
      <w:r>
        <w:rPr>
          <w:highlight w:val="yellow"/>
        </w:rPr>
        <w:br w:type="page"/>
      </w:r>
    </w:p>
    <w:p w:rsidR="00506804" w:rsidRPr="00F918C6" w:rsidRDefault="00506804" w:rsidP="002557D9">
      <w:pPr>
        <w:pStyle w:val="Heading1"/>
        <w:rPr>
          <w:rFonts w:hint="eastAsia"/>
        </w:rPr>
      </w:pPr>
      <w:r w:rsidRPr="00F918C6">
        <w:lastRenderedPageBreak/>
        <w:t>The Braille Authority of New Zealand Aotearoa Trust</w:t>
      </w:r>
      <w:r>
        <w:t xml:space="preserve"> (BANZAT)</w:t>
      </w:r>
    </w:p>
    <w:p w:rsidR="00506804" w:rsidRPr="00F918C6" w:rsidRDefault="00506804" w:rsidP="002557D9">
      <w:pPr>
        <w:pStyle w:val="Heading1"/>
        <w:rPr>
          <w:rFonts w:hint="eastAsia"/>
        </w:rPr>
      </w:pPr>
      <w:r w:rsidRPr="00F918C6">
        <w:t xml:space="preserve">From </w:t>
      </w:r>
      <w:r>
        <w:t>Leyna Coleman</w:t>
      </w:r>
      <w:r w:rsidR="00DE6A53">
        <w:t xml:space="preserve">, </w:t>
      </w:r>
      <w:r w:rsidRPr="00F918C6">
        <w:t>Blind Citizens NZ Representative</w:t>
      </w:r>
    </w:p>
    <w:p w:rsidR="00506804" w:rsidRPr="002557D9" w:rsidRDefault="00506804" w:rsidP="00506804">
      <w:pPr>
        <w:rPr>
          <w:sz w:val="16"/>
        </w:rPr>
      </w:pPr>
    </w:p>
    <w:p w:rsidR="00506804" w:rsidRDefault="00506804" w:rsidP="00506804">
      <w:r>
        <w:t xml:space="preserve">This is my first report as Blind Citizens NZ’s representative to BANZAT. I thank Paula Waby for her work on BANZAT and for her encouragement. </w:t>
      </w:r>
    </w:p>
    <w:p w:rsidR="00506804" w:rsidRDefault="00506804" w:rsidP="00506804"/>
    <w:p w:rsidR="00506804" w:rsidRDefault="00506804" w:rsidP="00506804">
      <w:r>
        <w:t>Last Conference Paula reported about two Braille competitions held by BANZAT in conjunction with BLENNZ. Primary school students were asked to name and make a collage picture of the New Zealand Braille Kiwi mascot. There were entries from several schools, all showing creativity. The winning name chosen for the Kiwi was "Pokey", suggested by a young Braille reader. Secondary school students were asked to compose a short jingle incorporating some or all of the themes Braille, literacy, kiwi and conservation. Renee Patete won this competition and her jingle was professionally recorded. The jingle, as well as photos from the competition, are on the BANZAT website</w:t>
      </w:r>
      <w:r w:rsidR="00DE6A53">
        <w:t xml:space="preserve">, </w:t>
      </w:r>
      <w:r w:rsidRPr="00BD3ADD">
        <w:t>http://www.banzat.org.nz/archives/344</w:t>
      </w:r>
    </w:p>
    <w:p w:rsidR="00506804" w:rsidRDefault="00506804" w:rsidP="00506804"/>
    <w:p w:rsidR="00506804" w:rsidRDefault="00506804" w:rsidP="00506804">
      <w:r>
        <w:t>BANZAT has been working with the Blind Foundation to produce the Accessible Signage guidelines. This has been a huge project and I would like to thank everyone involved. The guidelines are now on the Blind Foundation’s website.</w:t>
      </w:r>
    </w:p>
    <w:p w:rsidR="00506804" w:rsidRDefault="00506804" w:rsidP="00506804"/>
    <w:p w:rsidR="00506804" w:rsidRDefault="00506804" w:rsidP="00506804">
      <w:r>
        <w:t xml:space="preserve">15 out of 21 candidates passed the Trans-Tasman Certificate in UEB in October 2018. Since the certificate was launched in 2008, 137 candidates from New Zealand and 74 from Australia have passed and gained this qualification. A lot of work goes into running this exam and I would like to thank my fellow trustees for all of their dedication. </w:t>
      </w:r>
    </w:p>
    <w:p w:rsidR="00506804" w:rsidRDefault="00506804" w:rsidP="00506804"/>
    <w:p w:rsidR="00506804" w:rsidRDefault="00506804" w:rsidP="00506804">
      <w:r>
        <w:t xml:space="preserve">There has been some discussion around the Braille pocket calendar for 2019. New dates have been suggested by members, particularly Braille and blindness-related dates. Accessible Formats Service will keep this in mind when producing next year’s calendar. </w:t>
      </w:r>
    </w:p>
    <w:p w:rsidR="00506804" w:rsidRDefault="00506804" w:rsidP="00506804">
      <w:r>
        <w:lastRenderedPageBreak/>
        <w:t>I have enjoyed my time on BANZAT so far. I am very passionate about Braille and its promotion. Thank you to Blind Citizens NZ and BANZAT for supporting and encouraging me.</w:t>
      </w:r>
    </w:p>
    <w:p w:rsidR="00506804" w:rsidRDefault="00506804" w:rsidP="00506804">
      <w:pPr>
        <w:spacing w:after="160" w:line="259" w:lineRule="auto"/>
        <w:rPr>
          <w:rFonts w:ascii="Arial Bold" w:eastAsia="Arial Unicode MS" w:hAnsi="Arial Bold" w:hint="eastAsia"/>
          <w:b/>
          <w:sz w:val="36"/>
          <w:lang w:val="en-AU" w:eastAsia="zh-CN" w:bidi="hi-IN"/>
        </w:rPr>
      </w:pPr>
      <w:r>
        <w:rPr>
          <w:rFonts w:hint="eastAsia"/>
        </w:rPr>
        <w:br w:type="page"/>
      </w:r>
    </w:p>
    <w:p w:rsidR="00506804" w:rsidRPr="00F00C75" w:rsidRDefault="00506804" w:rsidP="002557D9">
      <w:pPr>
        <w:pStyle w:val="Heading1"/>
        <w:rPr>
          <w:rFonts w:hint="eastAsia"/>
        </w:rPr>
      </w:pPr>
      <w:r w:rsidRPr="00F00C75">
        <w:lastRenderedPageBreak/>
        <w:t>Workbridge Council</w:t>
      </w:r>
    </w:p>
    <w:p w:rsidR="00506804" w:rsidRPr="00F00C75" w:rsidRDefault="00506804" w:rsidP="002557D9">
      <w:pPr>
        <w:pStyle w:val="Heading1"/>
        <w:rPr>
          <w:rFonts w:hint="eastAsia"/>
        </w:rPr>
      </w:pPr>
      <w:r w:rsidRPr="00F00C75">
        <w:t>From Paula Waby</w:t>
      </w:r>
      <w:r>
        <w:t xml:space="preserve">, </w:t>
      </w:r>
      <w:r w:rsidRPr="00F00C75">
        <w:t>Blind Citizens NZ Representative</w:t>
      </w:r>
    </w:p>
    <w:p w:rsidR="00506804" w:rsidRPr="002557D9" w:rsidRDefault="00506804" w:rsidP="00506804">
      <w:pPr>
        <w:rPr>
          <w:sz w:val="16"/>
        </w:rPr>
      </w:pPr>
    </w:p>
    <w:p w:rsidR="00506804" w:rsidRDefault="00506804" w:rsidP="00506804">
      <w:pPr>
        <w:overflowPunct w:val="0"/>
        <w:spacing w:after="120"/>
        <w:textAlignment w:val="baseline"/>
        <w:rPr>
          <w:rFonts w:eastAsia="Batang"/>
        </w:rPr>
      </w:pPr>
      <w:r>
        <w:rPr>
          <w:rFonts w:eastAsia="Batang"/>
        </w:rPr>
        <w:t>I attended two Workbridge Council meetings this year but had to stand down when I obtained full-time employment.</w:t>
      </w:r>
    </w:p>
    <w:p w:rsidR="00506804" w:rsidRDefault="00506804" w:rsidP="00506804"/>
    <w:p w:rsidR="00506804" w:rsidRDefault="00506804" w:rsidP="00506804">
      <w:r>
        <w:t>The new Chief Executive, Jonathan Mosen, started his role with Workbridge in June 2019. Most of you will either know or have heard of Jonathan as he is a blind person who has been involved with our organization at various times. He was quick to meet with Council and hear our ideas.</w:t>
      </w:r>
    </w:p>
    <w:p w:rsidR="00506804" w:rsidRDefault="00506804" w:rsidP="00506804"/>
    <w:p w:rsidR="00506804" w:rsidRDefault="00506804" w:rsidP="00506804">
      <w:r>
        <w:t xml:space="preserve">We were told that Workbridge is needing to work more closely with employers and attract new clients. People are not being referred by </w:t>
      </w:r>
      <w:r w:rsidR="004465A3">
        <w:t>WINZ</w:t>
      </w:r>
      <w:r>
        <w:t>. There is funding for Workbridge now for the next five years but it is a very different model.</w:t>
      </w:r>
    </w:p>
    <w:p w:rsidR="00506804" w:rsidRDefault="00506804" w:rsidP="00506804"/>
    <w:p w:rsidR="00506804" w:rsidRDefault="00506804" w:rsidP="00506804">
      <w:r>
        <w:t>From 1 April this year people already in employm</w:t>
      </w:r>
      <w:r w:rsidR="004465A3">
        <w:t>ent can once again enroli</w:t>
      </w:r>
      <w:r>
        <w:t xml:space="preserve"> with Workbridge to look at changing careers or seeking a new job. It is estimated that on average Workbridge were having to turn away 3 people per office per week when they were not permitted to work with those already in employment. </w:t>
      </w:r>
    </w:p>
    <w:p w:rsidR="00506804" w:rsidRDefault="00506804" w:rsidP="00506804"/>
    <w:p w:rsidR="00506804" w:rsidRDefault="00506804" w:rsidP="00506804">
      <w:r>
        <w:t>Workbridge is having to justify carefully why people need support. An example given was that a person with well managed epilepsy may no longer qualify for assistance. The Council felt like this was going back to judging people using the medical model.</w:t>
      </w:r>
    </w:p>
    <w:p w:rsidR="00506804" w:rsidRDefault="00506804" w:rsidP="00506804"/>
    <w:p w:rsidR="00506804" w:rsidRDefault="00506804" w:rsidP="00506804">
      <w:r>
        <w:t>There are 20% of Workbridge users who don't have access or are unable to use a computer. The push to do things online is being developed to support existing services and not to replace them.</w:t>
      </w:r>
    </w:p>
    <w:p w:rsidR="00DE6A53" w:rsidRDefault="00DE6A53" w:rsidP="00506804"/>
    <w:p w:rsidR="00DE6A53" w:rsidRDefault="00DE6A53">
      <w:pPr>
        <w:spacing w:line="240" w:lineRule="auto"/>
      </w:pPr>
      <w:r>
        <w:br w:type="page"/>
      </w:r>
    </w:p>
    <w:p w:rsidR="00506804" w:rsidRDefault="00506804" w:rsidP="00506804">
      <w:r>
        <w:lastRenderedPageBreak/>
        <w:t xml:space="preserve">Workbridge has </w:t>
      </w:r>
      <w:r w:rsidR="00DE6A53">
        <w:t xml:space="preserve">eight </w:t>
      </w:r>
      <w:r>
        <w:t xml:space="preserve">policies with the newest at the time I stood down being the 100% Accessible </w:t>
      </w:r>
      <w:r w:rsidR="00DE6A53">
        <w:t>P</w:t>
      </w:r>
      <w:r>
        <w:t>olicy. They have also produced a style guide.</w:t>
      </w:r>
    </w:p>
    <w:p w:rsidR="00506804" w:rsidRDefault="00506804" w:rsidP="00506804"/>
    <w:p w:rsidR="00506804" w:rsidRDefault="00506804" w:rsidP="00506804">
      <w:pPr>
        <w:spacing w:after="100"/>
      </w:pPr>
      <w:r>
        <w:t>Having been asked to find out why our communities were not going to Workbridge and asking on the Blind Discuss list, I covered the following topics in my feedback to the Council:</w:t>
      </w:r>
    </w:p>
    <w:p w:rsidR="00506804" w:rsidRDefault="00506804" w:rsidP="00DE6A53">
      <w:pPr>
        <w:pStyle w:val="bullet1last"/>
        <w:ind w:left="360"/>
      </w:pPr>
      <w:r w:rsidRPr="005A094F">
        <w:t>People</w:t>
      </w:r>
      <w:r>
        <w:t xml:space="preserve"> like the way things now work with everything handled through the CPU.</w:t>
      </w:r>
    </w:p>
    <w:p w:rsidR="00506804" w:rsidRDefault="00506804" w:rsidP="00DE6A53">
      <w:pPr>
        <w:pStyle w:val="bullet1last"/>
        <w:ind w:left="360"/>
      </w:pPr>
      <w:r>
        <w:t>ACC gets priority.</w:t>
      </w:r>
    </w:p>
    <w:p w:rsidR="00506804" w:rsidRDefault="00506804" w:rsidP="00DE6A53">
      <w:pPr>
        <w:pStyle w:val="bullet1last"/>
        <w:ind w:left="360"/>
      </w:pPr>
      <w:r>
        <w:t>Some forms are still not fully accessible.</w:t>
      </w:r>
    </w:p>
    <w:p w:rsidR="00506804" w:rsidRDefault="00506804" w:rsidP="00DE6A53">
      <w:pPr>
        <w:pStyle w:val="bullet1last"/>
        <w:ind w:left="360"/>
      </w:pPr>
      <w:r>
        <w:t>Some in the blind community f</w:t>
      </w:r>
      <w:r w:rsidRPr="005A094F">
        <w:t xml:space="preserve">eel </w:t>
      </w:r>
      <w:r>
        <w:t xml:space="preserve">we are seen as </w:t>
      </w:r>
      <w:r w:rsidRPr="005A094F">
        <w:t>to</w:t>
      </w:r>
      <w:r>
        <w:t>o hard and Workbridge just pick low hanging fruit.</w:t>
      </w:r>
    </w:p>
    <w:p w:rsidR="00506804" w:rsidRDefault="00506804" w:rsidP="00DE6A53">
      <w:pPr>
        <w:pStyle w:val="bullet1last"/>
        <w:ind w:left="360"/>
      </w:pPr>
      <w:r>
        <w:t>We are only permitted to register with one job seeking agency at a time and feel this is unfair.</w:t>
      </w:r>
    </w:p>
    <w:p w:rsidR="00506804" w:rsidRPr="00F614ED" w:rsidRDefault="00506804" w:rsidP="00DE6A53">
      <w:pPr>
        <w:pStyle w:val="bullet1last"/>
        <w:ind w:left="360"/>
      </w:pPr>
      <w:r w:rsidRPr="00F614ED">
        <w:t>Currently employed people are unable to use more than one agency.</w:t>
      </w:r>
    </w:p>
    <w:p w:rsidR="00DE6A53" w:rsidRDefault="00DE6A53" w:rsidP="00506804"/>
    <w:p w:rsidR="00506804" w:rsidRPr="005A094F" w:rsidRDefault="00506804" w:rsidP="00506804">
      <w:r>
        <w:t xml:space="preserve">In response we were informed that Workbridge no longer has the ACC contract and has not done so for a number of years. </w:t>
      </w:r>
      <w:r w:rsidRPr="005A094F">
        <w:t xml:space="preserve">65 percent of </w:t>
      </w:r>
      <w:r>
        <w:t xml:space="preserve">successful </w:t>
      </w:r>
      <w:r w:rsidRPr="005A094F">
        <w:t xml:space="preserve">job seekers </w:t>
      </w:r>
      <w:r>
        <w:t xml:space="preserve">registered with </w:t>
      </w:r>
      <w:r w:rsidRPr="005A094F">
        <w:t xml:space="preserve">Workbridge have medium to high support needs so </w:t>
      </w:r>
      <w:r>
        <w:t xml:space="preserve">they are </w:t>
      </w:r>
      <w:r w:rsidRPr="005A094F">
        <w:t xml:space="preserve">not just </w:t>
      </w:r>
      <w:r>
        <w:t xml:space="preserve">the </w:t>
      </w:r>
      <w:r w:rsidRPr="005A094F">
        <w:t>low hanging fruit.</w:t>
      </w:r>
    </w:p>
    <w:p w:rsidR="00506804" w:rsidRDefault="00506804" w:rsidP="00506804"/>
    <w:p w:rsidR="00506804" w:rsidRDefault="00506804" w:rsidP="00506804">
      <w:r>
        <w:t>These are just some of the highlights I have taken from my reports for the time I was your representative this year.</w:t>
      </w:r>
    </w:p>
    <w:p w:rsidR="00506804" w:rsidRDefault="00506804" w:rsidP="00506804"/>
    <w:p w:rsidR="004465A3" w:rsidRDefault="004465A3">
      <w:pPr>
        <w:spacing w:line="240" w:lineRule="auto"/>
      </w:pPr>
      <w:r>
        <w:br w:type="page"/>
      </w:r>
    </w:p>
    <w:p w:rsidR="004465A3" w:rsidRDefault="004465A3" w:rsidP="004465A3">
      <w:pPr>
        <w:pStyle w:val="Heading1"/>
      </w:pPr>
      <w:r w:rsidRPr="004465A3">
        <w:lastRenderedPageBreak/>
        <w:t xml:space="preserve">World Blind Union Report </w:t>
      </w:r>
    </w:p>
    <w:p w:rsidR="004465A3" w:rsidRPr="004465A3" w:rsidRDefault="004465A3" w:rsidP="004465A3">
      <w:pPr>
        <w:pStyle w:val="Heading1"/>
      </w:pPr>
      <w:r w:rsidRPr="00F00C75">
        <w:t>From Paula Waby</w:t>
      </w:r>
      <w:r>
        <w:t xml:space="preserve">, </w:t>
      </w:r>
      <w:r w:rsidRPr="00F00C75">
        <w:t>Blind Citizens NZ Representative</w:t>
      </w:r>
    </w:p>
    <w:p w:rsidR="004465A3" w:rsidRPr="004465A3" w:rsidRDefault="004465A3" w:rsidP="004465A3">
      <w:pPr>
        <w:widowControl w:val="0"/>
        <w:autoSpaceDE w:val="0"/>
        <w:autoSpaceDN w:val="0"/>
        <w:adjustRightInd w:val="0"/>
        <w:spacing w:line="240" w:lineRule="auto"/>
        <w:rPr>
          <w:rFonts w:ascii="Times New Roman" w:eastAsiaTheme="minorEastAsia" w:hAnsi="Times New Roman" w:cs="Times New Roman"/>
          <w:sz w:val="24"/>
          <w:szCs w:val="24"/>
          <w:lang w:val="en-GB" w:eastAsia="en-GB"/>
        </w:rPr>
      </w:pPr>
    </w:p>
    <w:p w:rsidR="004465A3" w:rsidRPr="004465A3" w:rsidRDefault="004465A3" w:rsidP="004465A3">
      <w:pPr>
        <w:rPr>
          <w:lang w:val="en-US" w:eastAsia="en-GB"/>
        </w:rPr>
      </w:pPr>
      <w:r w:rsidRPr="004465A3">
        <w:rPr>
          <w:lang w:val="en-US" w:eastAsia="en-GB"/>
        </w:rPr>
        <w:t>We have a small WBU Committe</w:t>
      </w:r>
      <w:r>
        <w:rPr>
          <w:lang w:val="en-US" w:eastAsia="en-GB"/>
        </w:rPr>
        <w:t>e</w:t>
      </w:r>
      <w:r w:rsidRPr="004465A3">
        <w:rPr>
          <w:lang w:val="en-US" w:eastAsia="en-GB"/>
        </w:rPr>
        <w:t xml:space="preserve"> and have met irregularly throughout the year. At the last meeting</w:t>
      </w:r>
      <w:r>
        <w:rPr>
          <w:lang w:val="en-US" w:eastAsia="en-GB"/>
        </w:rPr>
        <w:t>,</w:t>
      </w:r>
      <w:r w:rsidRPr="004465A3">
        <w:rPr>
          <w:lang w:val="en-US" w:eastAsia="en-GB"/>
        </w:rPr>
        <w:t xml:space="preserve"> we agreed to measure our outcomes against the Ulaanbaatar Statement that came out of the 2018 Midterm Assembly held in Mongolia. This will give us some guidance moving forward.</w:t>
      </w:r>
    </w:p>
    <w:p w:rsidR="004465A3" w:rsidRPr="004465A3" w:rsidRDefault="004465A3" w:rsidP="004465A3">
      <w:pPr>
        <w:rPr>
          <w:rFonts w:eastAsiaTheme="minorEastAsia"/>
          <w:sz w:val="24"/>
          <w:szCs w:val="24"/>
          <w:lang w:val="en-GB" w:eastAsia="en-GB"/>
        </w:rPr>
      </w:pPr>
    </w:p>
    <w:p w:rsidR="004465A3" w:rsidRDefault="004465A3" w:rsidP="004465A3">
      <w:pPr>
        <w:rPr>
          <w:lang w:val="en-US" w:eastAsia="en-GB"/>
        </w:rPr>
      </w:pPr>
      <w:r w:rsidRPr="004465A3">
        <w:rPr>
          <w:lang w:val="en-US" w:eastAsia="en-GB"/>
        </w:rPr>
        <w:t xml:space="preserve">There have been some changes in the World Blind Forum where Judy Small is now the Blind Foundation representative replacing Thomas Bryan. Fraser Alexander, Blind Foundation Board </w:t>
      </w:r>
      <w:r>
        <w:rPr>
          <w:lang w:val="en-US" w:eastAsia="en-GB"/>
        </w:rPr>
        <w:t>R</w:t>
      </w:r>
      <w:r w:rsidRPr="004465A3">
        <w:rPr>
          <w:lang w:val="en-US" w:eastAsia="en-GB"/>
        </w:rPr>
        <w:t xml:space="preserve">epresentative, has also joined the group along with the new Blind Foundation </w:t>
      </w:r>
      <w:r>
        <w:rPr>
          <w:lang w:val="en-US" w:eastAsia="en-GB"/>
        </w:rPr>
        <w:t xml:space="preserve">Chief Executive </w:t>
      </w:r>
      <w:r w:rsidRPr="004465A3">
        <w:rPr>
          <w:lang w:val="en-US" w:eastAsia="en-GB"/>
        </w:rPr>
        <w:t xml:space="preserve">John Mulka. Blind Citizens </w:t>
      </w:r>
      <w:r>
        <w:rPr>
          <w:lang w:val="en-US" w:eastAsia="en-GB"/>
        </w:rPr>
        <w:t xml:space="preserve">NZ </w:t>
      </w:r>
      <w:r w:rsidRPr="004465A3">
        <w:rPr>
          <w:lang w:val="en-US" w:eastAsia="en-GB"/>
        </w:rPr>
        <w:t>continues to be represented by myself as the WBU rep</w:t>
      </w:r>
      <w:r>
        <w:rPr>
          <w:lang w:val="en-US" w:eastAsia="en-GB"/>
        </w:rPr>
        <w:t>resentative</w:t>
      </w:r>
      <w:r w:rsidRPr="004465A3">
        <w:rPr>
          <w:lang w:val="en-US" w:eastAsia="en-GB"/>
        </w:rPr>
        <w:t xml:space="preserve">, Jonathan Godfrey </w:t>
      </w:r>
      <w:r>
        <w:rPr>
          <w:lang w:val="en-US" w:eastAsia="en-GB"/>
        </w:rPr>
        <w:t xml:space="preserve">National </w:t>
      </w:r>
      <w:r w:rsidRPr="004465A3">
        <w:rPr>
          <w:lang w:val="en-US" w:eastAsia="en-GB"/>
        </w:rPr>
        <w:t>President</w:t>
      </w:r>
      <w:r>
        <w:rPr>
          <w:lang w:val="en-US" w:eastAsia="en-GB"/>
        </w:rPr>
        <w:t>,</w:t>
      </w:r>
      <w:r w:rsidRPr="004465A3">
        <w:rPr>
          <w:lang w:val="en-US" w:eastAsia="en-GB"/>
        </w:rPr>
        <w:t xml:space="preserve"> and Rose Wilkinson, </w:t>
      </w:r>
      <w:r>
        <w:rPr>
          <w:lang w:val="en-US" w:eastAsia="en-GB"/>
        </w:rPr>
        <w:t>Chief Executive.</w:t>
      </w:r>
    </w:p>
    <w:p w:rsidR="004465A3" w:rsidRPr="004465A3" w:rsidRDefault="004465A3" w:rsidP="004465A3">
      <w:pPr>
        <w:rPr>
          <w:rFonts w:eastAsiaTheme="minorEastAsia"/>
          <w:sz w:val="24"/>
          <w:szCs w:val="24"/>
          <w:lang w:val="en-GB" w:eastAsia="en-GB"/>
        </w:rPr>
      </w:pPr>
    </w:p>
    <w:p w:rsidR="004465A3" w:rsidRPr="004465A3" w:rsidRDefault="004465A3" w:rsidP="004465A3">
      <w:pPr>
        <w:rPr>
          <w:lang w:val="en-US" w:eastAsia="en-GB"/>
        </w:rPr>
      </w:pPr>
      <w:r w:rsidRPr="004465A3">
        <w:rPr>
          <w:lang w:val="en-US" w:eastAsia="en-GB"/>
        </w:rPr>
        <w:t>The next big event is the General Assembly held in Madrid, Spain in June 2020. Plans are under way to ensure we have New Zealand representation and we will be providing a report in conjunction with the Blind Foundation to be p</w:t>
      </w:r>
      <w:r>
        <w:rPr>
          <w:lang w:val="en-US" w:eastAsia="en-GB"/>
        </w:rPr>
        <w:t>r</w:t>
      </w:r>
      <w:r w:rsidRPr="004465A3">
        <w:rPr>
          <w:lang w:val="en-US" w:eastAsia="en-GB"/>
        </w:rPr>
        <w:t>esented by myself and Judy Small at the Assembly.</w:t>
      </w:r>
    </w:p>
    <w:p w:rsidR="004465A3" w:rsidRDefault="004465A3" w:rsidP="00506804"/>
    <w:p w:rsidR="00D52392" w:rsidRDefault="004E31F4" w:rsidP="009F6DD0">
      <w:pPr>
        <w:rPr>
          <w:rStyle w:val="Heading1Char"/>
          <w:rFonts w:hint="eastAsia"/>
          <w:b w:val="0"/>
          <w:bCs w:val="0"/>
          <w:szCs w:val="20"/>
          <w:lang w:val="en-GB"/>
        </w:rPr>
      </w:pPr>
      <w:r w:rsidRPr="004E31F4">
        <w:t>.</w:t>
      </w:r>
      <w:r w:rsidR="00D52392">
        <w:rPr>
          <w:rStyle w:val="Heading1Char"/>
          <w:rFonts w:hint="eastAsia"/>
        </w:rPr>
        <w:br w:type="page"/>
      </w:r>
    </w:p>
    <w:p w:rsidR="00F213BD" w:rsidRDefault="00F213BD" w:rsidP="006E1909">
      <w:pPr>
        <w:rPr>
          <w:rFonts w:ascii="Arial Bold" w:eastAsia="Times New Roman" w:hAnsi="Arial Bold"/>
          <w:sz w:val="36"/>
          <w:szCs w:val="20"/>
          <w:lang w:val="en-GB" w:eastAsia="en-AU"/>
        </w:rPr>
      </w:pPr>
      <w:bookmarkStart w:id="0" w:name="_GoBack"/>
      <w:bookmarkEnd w:id="0"/>
    </w:p>
    <w:p w:rsidR="007C6D2C" w:rsidRDefault="007C6D2C" w:rsidP="00186F56">
      <w:pPr>
        <w:pStyle w:val="Heading1"/>
        <w:rPr>
          <w:rFonts w:hint="eastAsia"/>
        </w:rPr>
      </w:pPr>
    </w:p>
    <w:p w:rsidR="004B6E25" w:rsidRDefault="004B6E25" w:rsidP="004B6E25">
      <w:pPr>
        <w:pStyle w:val="Heading2"/>
      </w:pPr>
      <w:r w:rsidRPr="00F213BD">
        <w:rPr>
          <w:rStyle w:val="Heading1Char"/>
        </w:rPr>
        <w:t>Attachment “C</w:t>
      </w:r>
      <w:r>
        <w:t>”</w:t>
      </w:r>
    </w:p>
    <w:p w:rsidR="005C59A5" w:rsidRPr="005C59A5" w:rsidRDefault="005C59A5" w:rsidP="00186F56">
      <w:pPr>
        <w:pStyle w:val="Heading1"/>
        <w:rPr>
          <w:rFonts w:hint="eastAsia"/>
        </w:rPr>
      </w:pPr>
    </w:p>
    <w:p w:rsidR="005C59A5" w:rsidRPr="005C59A5" w:rsidRDefault="005C59A5" w:rsidP="00186F56">
      <w:pPr>
        <w:pStyle w:val="Heading2"/>
      </w:pPr>
    </w:p>
    <w:p w:rsidR="005C59A5" w:rsidRDefault="005C59A5" w:rsidP="00186F56">
      <w:pPr>
        <w:pStyle w:val="Heading1"/>
        <w:rPr>
          <w:rFonts w:hint="eastAsia"/>
        </w:rPr>
      </w:pPr>
      <w:r w:rsidRPr="00FE5FB6">
        <w:t>Association of Blind Citizens</w:t>
      </w:r>
      <w:r>
        <w:t xml:space="preserve"> of New Zealand Inc</w:t>
      </w:r>
    </w:p>
    <w:p w:rsidR="005C59A5" w:rsidRPr="005C59A5" w:rsidRDefault="005C59A5" w:rsidP="00186F56">
      <w:pPr>
        <w:pStyle w:val="Heading1"/>
        <w:rPr>
          <w:rFonts w:hint="eastAsia"/>
        </w:rPr>
      </w:pPr>
    </w:p>
    <w:p w:rsidR="005C59A5" w:rsidRDefault="005C59A5" w:rsidP="00186F56">
      <w:pPr>
        <w:pStyle w:val="Heading1"/>
        <w:rPr>
          <w:rFonts w:hint="eastAsia"/>
        </w:rPr>
      </w:pPr>
      <w:r>
        <w:t>National Office and Branches</w:t>
      </w:r>
    </w:p>
    <w:p w:rsidR="005C59A5" w:rsidRDefault="005C59A5" w:rsidP="00186F56">
      <w:pPr>
        <w:pStyle w:val="Heading1"/>
        <w:rPr>
          <w:rFonts w:hint="eastAsia"/>
        </w:rPr>
      </w:pPr>
    </w:p>
    <w:p w:rsidR="005C59A5" w:rsidRDefault="005C59A5" w:rsidP="00186F56">
      <w:pPr>
        <w:pStyle w:val="Heading1"/>
        <w:rPr>
          <w:rFonts w:hint="eastAsia"/>
        </w:rPr>
      </w:pPr>
      <w:r w:rsidRPr="00FE5FB6">
        <w:t>Performance Report</w:t>
      </w:r>
    </w:p>
    <w:p w:rsidR="005C59A5" w:rsidRDefault="005C59A5" w:rsidP="00186F56">
      <w:pPr>
        <w:pStyle w:val="Heading1"/>
        <w:rPr>
          <w:rFonts w:hint="eastAsia"/>
        </w:rPr>
      </w:pPr>
    </w:p>
    <w:p w:rsidR="005C59A5" w:rsidRDefault="005C59A5" w:rsidP="00186F56">
      <w:pPr>
        <w:pStyle w:val="Heading1"/>
        <w:rPr>
          <w:rFonts w:hint="eastAsia"/>
        </w:rPr>
      </w:pPr>
      <w:r>
        <w:t>For the year ended</w:t>
      </w:r>
    </w:p>
    <w:p w:rsidR="005C59A5" w:rsidRDefault="005C59A5" w:rsidP="00186F56">
      <w:pPr>
        <w:pStyle w:val="Heading1"/>
        <w:rPr>
          <w:rFonts w:hint="eastAsia"/>
        </w:rPr>
      </w:pPr>
    </w:p>
    <w:p w:rsidR="005C59A5" w:rsidRDefault="00221E13" w:rsidP="00186F56">
      <w:pPr>
        <w:pStyle w:val="Heading1"/>
        <w:rPr>
          <w:rFonts w:hint="eastAsia"/>
        </w:rPr>
      </w:pPr>
      <w:r>
        <w:t>30 June 2019</w:t>
      </w:r>
    </w:p>
    <w:p w:rsidR="005C59A5" w:rsidRPr="005C59A5" w:rsidRDefault="005C59A5" w:rsidP="00186F56">
      <w:pPr>
        <w:pStyle w:val="Heading1"/>
        <w:rPr>
          <w:rFonts w:hint="eastAsia"/>
        </w:rPr>
      </w:pPr>
    </w:p>
    <w:p w:rsidR="005C59A5" w:rsidRPr="005C59A5" w:rsidRDefault="005C59A5" w:rsidP="00186F56">
      <w:pPr>
        <w:pStyle w:val="Heading2"/>
      </w:pPr>
    </w:p>
    <w:p w:rsidR="005C59A5" w:rsidRDefault="005C59A5" w:rsidP="006E1909">
      <w:pPr>
        <w:rPr>
          <w:rFonts w:eastAsia="Times New Roman"/>
          <w:szCs w:val="20"/>
          <w:lang w:val="en-GB" w:eastAsia="en-AU"/>
        </w:rPr>
      </w:pPr>
      <w:r>
        <w:br w:type="page"/>
      </w:r>
    </w:p>
    <w:p w:rsidR="00D52392" w:rsidRPr="00D52392" w:rsidRDefault="00D52392" w:rsidP="002557D9">
      <w:pPr>
        <w:pStyle w:val="Heading1"/>
        <w:rPr>
          <w:rFonts w:hint="eastAsia"/>
        </w:rPr>
      </w:pPr>
      <w:r w:rsidRPr="00D52392">
        <w:lastRenderedPageBreak/>
        <w:t>Contents</w:t>
      </w:r>
    </w:p>
    <w:p w:rsidR="00D52392" w:rsidRPr="00D52392" w:rsidRDefault="00D52392" w:rsidP="00D52392">
      <w:pPr>
        <w:spacing w:after="160" w:line="259" w:lineRule="auto"/>
        <w:rPr>
          <w:rFonts w:eastAsiaTheme="minorHAnsi"/>
          <w:sz w:val="22"/>
          <w:szCs w:val="22"/>
        </w:rPr>
      </w:pPr>
    </w:p>
    <w:tbl>
      <w:tblPr>
        <w:tblW w:w="10407" w:type="dxa"/>
        <w:tblLook w:val="04A0" w:firstRow="1" w:lastRow="0" w:firstColumn="1" w:lastColumn="0" w:noHBand="0" w:noVBand="1"/>
      </w:tblPr>
      <w:tblGrid>
        <w:gridCol w:w="9143"/>
        <w:gridCol w:w="1264"/>
      </w:tblGrid>
      <w:tr w:rsidR="00305758" w:rsidRPr="00D52392" w:rsidTr="00305758">
        <w:trPr>
          <w:trHeight w:val="779"/>
        </w:trPr>
        <w:tc>
          <w:tcPr>
            <w:tcW w:w="9143" w:type="dxa"/>
            <w:noWrap/>
          </w:tcPr>
          <w:p w:rsidR="00305758" w:rsidRPr="00FE5FB6" w:rsidRDefault="00305758" w:rsidP="00305758">
            <w:pPr>
              <w:rPr>
                <w:rFonts w:eastAsia="Times New Roman"/>
                <w:lang w:eastAsia="en-NZ"/>
              </w:rPr>
            </w:pPr>
            <w:r w:rsidRPr="00FE5FB6">
              <w:rPr>
                <w:rFonts w:eastAsia="Times New Roman"/>
                <w:b/>
                <w:bCs/>
                <w:lang w:eastAsia="en-NZ"/>
              </w:rPr>
              <w:t>Non-Financial Information</w:t>
            </w:r>
          </w:p>
        </w:tc>
        <w:tc>
          <w:tcPr>
            <w:tcW w:w="1264" w:type="dxa"/>
            <w:noWrap/>
          </w:tcPr>
          <w:p w:rsidR="00305758" w:rsidRPr="00FE5FB6" w:rsidRDefault="00305758" w:rsidP="00305758">
            <w:pPr>
              <w:tabs>
                <w:tab w:val="left" w:pos="613"/>
                <w:tab w:val="left" w:pos="1356"/>
              </w:tabs>
              <w:ind w:hanging="107"/>
              <w:jc w:val="center"/>
              <w:rPr>
                <w:rFonts w:eastAsia="Times New Roman"/>
                <w:lang w:eastAsia="en-NZ"/>
              </w:rPr>
            </w:pPr>
            <w:r w:rsidRPr="00FE5FB6">
              <w:rPr>
                <w:rFonts w:eastAsia="Times New Roman"/>
                <w:lang w:eastAsia="en-NZ"/>
              </w:rPr>
              <w:t>Page</w:t>
            </w:r>
          </w:p>
        </w:tc>
      </w:tr>
      <w:tr w:rsidR="00305758" w:rsidRPr="00D52392" w:rsidTr="00305758">
        <w:trPr>
          <w:trHeight w:val="779"/>
        </w:trPr>
        <w:tc>
          <w:tcPr>
            <w:tcW w:w="9143" w:type="dxa"/>
            <w:noWrap/>
            <w:hideMark/>
          </w:tcPr>
          <w:p w:rsidR="00305758" w:rsidRPr="00FE5FB6" w:rsidRDefault="00305758" w:rsidP="00305758">
            <w:pPr>
              <w:ind w:firstLine="630"/>
              <w:rPr>
                <w:rFonts w:eastAsia="Times New Roman"/>
                <w:lang w:eastAsia="en-NZ"/>
              </w:rPr>
            </w:pPr>
            <w:r w:rsidRPr="00FE5FB6">
              <w:rPr>
                <w:rFonts w:eastAsia="Times New Roman"/>
                <w:lang w:eastAsia="en-NZ"/>
              </w:rPr>
              <w:t>Entity Information</w:t>
            </w:r>
          </w:p>
        </w:tc>
        <w:tc>
          <w:tcPr>
            <w:tcW w:w="1264" w:type="dxa"/>
            <w:noWrap/>
            <w:hideMark/>
          </w:tcPr>
          <w:p w:rsidR="00305758" w:rsidRPr="00FE5FB6" w:rsidRDefault="00305758" w:rsidP="00305758">
            <w:pPr>
              <w:tabs>
                <w:tab w:val="left" w:pos="613"/>
                <w:tab w:val="left" w:pos="1356"/>
              </w:tabs>
              <w:ind w:hanging="107"/>
              <w:jc w:val="center"/>
              <w:rPr>
                <w:rFonts w:eastAsia="Times New Roman"/>
                <w:lang w:eastAsia="en-NZ"/>
              </w:rPr>
            </w:pPr>
            <w:r>
              <w:rPr>
                <w:rFonts w:eastAsia="Times New Roman"/>
                <w:lang w:eastAsia="en-NZ"/>
              </w:rPr>
              <w:t>3-5</w:t>
            </w:r>
          </w:p>
        </w:tc>
      </w:tr>
      <w:tr w:rsidR="00305758" w:rsidRPr="00D52392" w:rsidTr="00305758">
        <w:trPr>
          <w:trHeight w:val="779"/>
        </w:trPr>
        <w:tc>
          <w:tcPr>
            <w:tcW w:w="9143" w:type="dxa"/>
            <w:noWrap/>
            <w:hideMark/>
          </w:tcPr>
          <w:p w:rsidR="00305758" w:rsidRPr="00FE5FB6" w:rsidRDefault="00305758" w:rsidP="00305758">
            <w:pPr>
              <w:tabs>
                <w:tab w:val="left" w:pos="90"/>
              </w:tabs>
              <w:ind w:firstLine="630"/>
              <w:rPr>
                <w:rFonts w:eastAsia="Times New Roman"/>
                <w:lang w:eastAsia="en-NZ"/>
              </w:rPr>
            </w:pPr>
            <w:r w:rsidRPr="00FE5FB6">
              <w:rPr>
                <w:rFonts w:eastAsia="Times New Roman"/>
                <w:lang w:eastAsia="en-NZ"/>
              </w:rPr>
              <w:t>Statement of Service Performance</w:t>
            </w:r>
          </w:p>
        </w:tc>
        <w:tc>
          <w:tcPr>
            <w:tcW w:w="1264" w:type="dxa"/>
            <w:noWrap/>
            <w:hideMark/>
          </w:tcPr>
          <w:p w:rsidR="00305758" w:rsidRPr="00FE5FB6" w:rsidRDefault="00305758" w:rsidP="00305758">
            <w:pPr>
              <w:tabs>
                <w:tab w:val="left" w:pos="613"/>
                <w:tab w:val="left" w:pos="1356"/>
              </w:tabs>
              <w:ind w:hanging="107"/>
              <w:jc w:val="center"/>
              <w:rPr>
                <w:rFonts w:eastAsia="Times New Roman"/>
                <w:lang w:eastAsia="en-NZ"/>
              </w:rPr>
            </w:pPr>
            <w:r>
              <w:rPr>
                <w:rFonts w:eastAsia="Times New Roman"/>
                <w:lang w:eastAsia="en-NZ"/>
              </w:rPr>
              <w:t>6-8</w:t>
            </w:r>
          </w:p>
        </w:tc>
      </w:tr>
      <w:tr w:rsidR="00305758" w:rsidRPr="00D52392" w:rsidTr="00D52392">
        <w:trPr>
          <w:trHeight w:val="779"/>
        </w:trPr>
        <w:tc>
          <w:tcPr>
            <w:tcW w:w="10407" w:type="dxa"/>
            <w:gridSpan w:val="2"/>
            <w:noWrap/>
            <w:hideMark/>
          </w:tcPr>
          <w:p w:rsidR="00305758" w:rsidRPr="00FE5FB6" w:rsidRDefault="00305758" w:rsidP="00305758">
            <w:pPr>
              <w:tabs>
                <w:tab w:val="left" w:pos="1356"/>
              </w:tabs>
              <w:rPr>
                <w:rFonts w:eastAsia="Times New Roman"/>
                <w:lang w:eastAsia="en-NZ"/>
              </w:rPr>
            </w:pPr>
            <w:r w:rsidRPr="00FE5FB6">
              <w:rPr>
                <w:rFonts w:eastAsia="Times New Roman"/>
                <w:b/>
                <w:bCs/>
                <w:lang w:eastAsia="en-NZ"/>
              </w:rPr>
              <w:t>Financial Information:</w:t>
            </w:r>
          </w:p>
        </w:tc>
      </w:tr>
      <w:tr w:rsidR="00305758" w:rsidRPr="00D52392" w:rsidTr="00305758">
        <w:trPr>
          <w:trHeight w:val="779"/>
        </w:trPr>
        <w:tc>
          <w:tcPr>
            <w:tcW w:w="9143" w:type="dxa"/>
            <w:noWrap/>
            <w:hideMark/>
          </w:tcPr>
          <w:p w:rsidR="00305758" w:rsidRPr="00FE5FB6" w:rsidRDefault="00305758" w:rsidP="00305758">
            <w:pPr>
              <w:ind w:firstLine="513"/>
              <w:rPr>
                <w:rFonts w:eastAsia="Times New Roman"/>
                <w:lang w:eastAsia="en-NZ"/>
              </w:rPr>
            </w:pPr>
            <w:r w:rsidRPr="00FE5FB6">
              <w:rPr>
                <w:rFonts w:eastAsia="Times New Roman"/>
                <w:lang w:eastAsia="en-NZ"/>
              </w:rPr>
              <w:t>Statement of Financial Performance</w:t>
            </w:r>
          </w:p>
        </w:tc>
        <w:tc>
          <w:tcPr>
            <w:tcW w:w="1264" w:type="dxa"/>
            <w:noWrap/>
            <w:hideMark/>
          </w:tcPr>
          <w:p w:rsidR="00305758" w:rsidRPr="00FE5FB6" w:rsidRDefault="00305758" w:rsidP="00305758">
            <w:pPr>
              <w:tabs>
                <w:tab w:val="left" w:pos="1356"/>
              </w:tabs>
              <w:ind w:hanging="161"/>
              <w:jc w:val="center"/>
              <w:rPr>
                <w:rFonts w:eastAsia="Times New Roman"/>
                <w:lang w:eastAsia="en-NZ"/>
              </w:rPr>
            </w:pPr>
            <w:r>
              <w:rPr>
                <w:rFonts w:eastAsia="Times New Roman"/>
                <w:lang w:eastAsia="en-NZ"/>
              </w:rPr>
              <w:t>9</w:t>
            </w:r>
          </w:p>
        </w:tc>
      </w:tr>
      <w:tr w:rsidR="00305758" w:rsidRPr="00D52392" w:rsidTr="00305758">
        <w:trPr>
          <w:trHeight w:val="779"/>
        </w:trPr>
        <w:tc>
          <w:tcPr>
            <w:tcW w:w="9143" w:type="dxa"/>
            <w:noWrap/>
            <w:hideMark/>
          </w:tcPr>
          <w:p w:rsidR="00305758" w:rsidRPr="00FE5FB6" w:rsidRDefault="00305758" w:rsidP="00305758">
            <w:pPr>
              <w:ind w:firstLine="513"/>
              <w:rPr>
                <w:rFonts w:eastAsia="Times New Roman"/>
                <w:lang w:eastAsia="en-NZ"/>
              </w:rPr>
            </w:pPr>
            <w:r w:rsidRPr="00FE5FB6">
              <w:rPr>
                <w:rFonts w:eastAsia="Times New Roman"/>
                <w:lang w:eastAsia="en-NZ"/>
              </w:rPr>
              <w:t>Statement of Financial Position</w:t>
            </w:r>
          </w:p>
        </w:tc>
        <w:tc>
          <w:tcPr>
            <w:tcW w:w="1264" w:type="dxa"/>
            <w:noWrap/>
            <w:hideMark/>
          </w:tcPr>
          <w:p w:rsidR="00305758" w:rsidRPr="00FE5FB6" w:rsidRDefault="00305758" w:rsidP="00305758">
            <w:pPr>
              <w:tabs>
                <w:tab w:val="left" w:pos="1356"/>
              </w:tabs>
              <w:ind w:hanging="161"/>
              <w:jc w:val="center"/>
              <w:rPr>
                <w:rFonts w:eastAsia="Times New Roman"/>
                <w:lang w:eastAsia="en-NZ"/>
              </w:rPr>
            </w:pPr>
            <w:r>
              <w:rPr>
                <w:rFonts w:eastAsia="Times New Roman"/>
                <w:lang w:eastAsia="en-NZ"/>
              </w:rPr>
              <w:t>10-11</w:t>
            </w:r>
          </w:p>
        </w:tc>
      </w:tr>
      <w:tr w:rsidR="00305758" w:rsidRPr="00D52392" w:rsidTr="00305758">
        <w:trPr>
          <w:trHeight w:val="779"/>
        </w:trPr>
        <w:tc>
          <w:tcPr>
            <w:tcW w:w="9143" w:type="dxa"/>
            <w:noWrap/>
            <w:hideMark/>
          </w:tcPr>
          <w:p w:rsidR="00305758" w:rsidRPr="00FE5FB6" w:rsidRDefault="00305758" w:rsidP="00305758">
            <w:pPr>
              <w:ind w:firstLine="513"/>
              <w:rPr>
                <w:rFonts w:eastAsia="Times New Roman"/>
                <w:lang w:eastAsia="en-NZ"/>
              </w:rPr>
            </w:pPr>
            <w:r w:rsidRPr="00FE5FB6">
              <w:rPr>
                <w:rFonts w:eastAsia="Times New Roman"/>
                <w:lang w:eastAsia="en-NZ"/>
              </w:rPr>
              <w:t>Statement of Cash Flows</w:t>
            </w:r>
          </w:p>
        </w:tc>
        <w:tc>
          <w:tcPr>
            <w:tcW w:w="1264" w:type="dxa"/>
            <w:noWrap/>
            <w:hideMark/>
          </w:tcPr>
          <w:p w:rsidR="00305758" w:rsidRPr="00FE5FB6" w:rsidRDefault="00305758" w:rsidP="00305758">
            <w:pPr>
              <w:tabs>
                <w:tab w:val="left" w:pos="1356"/>
              </w:tabs>
              <w:ind w:hanging="161"/>
              <w:jc w:val="center"/>
              <w:rPr>
                <w:rFonts w:eastAsia="Times New Roman"/>
                <w:lang w:eastAsia="en-NZ"/>
              </w:rPr>
            </w:pPr>
            <w:r>
              <w:rPr>
                <w:rFonts w:eastAsia="Times New Roman"/>
                <w:lang w:eastAsia="en-NZ"/>
              </w:rPr>
              <w:t>12-13</w:t>
            </w:r>
          </w:p>
        </w:tc>
      </w:tr>
      <w:tr w:rsidR="00305758" w:rsidRPr="00D52392" w:rsidTr="00305758">
        <w:trPr>
          <w:trHeight w:val="779"/>
        </w:trPr>
        <w:tc>
          <w:tcPr>
            <w:tcW w:w="9143" w:type="dxa"/>
            <w:noWrap/>
            <w:hideMark/>
          </w:tcPr>
          <w:p w:rsidR="00305758" w:rsidRPr="00FE5FB6" w:rsidRDefault="00305758" w:rsidP="00305758">
            <w:pPr>
              <w:ind w:firstLine="513"/>
              <w:rPr>
                <w:rFonts w:eastAsia="Times New Roman"/>
                <w:lang w:eastAsia="en-NZ"/>
              </w:rPr>
            </w:pPr>
            <w:r w:rsidRPr="00FE5FB6">
              <w:rPr>
                <w:rFonts w:eastAsia="Times New Roman"/>
                <w:lang w:eastAsia="en-NZ"/>
              </w:rPr>
              <w:t>Statement of Accounting Policies</w:t>
            </w:r>
          </w:p>
        </w:tc>
        <w:tc>
          <w:tcPr>
            <w:tcW w:w="1264" w:type="dxa"/>
            <w:noWrap/>
            <w:hideMark/>
          </w:tcPr>
          <w:p w:rsidR="00305758" w:rsidRPr="00FE5FB6" w:rsidRDefault="00305758" w:rsidP="00305758">
            <w:pPr>
              <w:tabs>
                <w:tab w:val="left" w:pos="1356"/>
              </w:tabs>
              <w:ind w:hanging="161"/>
              <w:jc w:val="center"/>
              <w:rPr>
                <w:rFonts w:eastAsia="Times New Roman"/>
                <w:lang w:eastAsia="en-NZ"/>
              </w:rPr>
            </w:pPr>
            <w:r>
              <w:rPr>
                <w:rFonts w:eastAsia="Times New Roman"/>
                <w:lang w:eastAsia="en-NZ"/>
              </w:rPr>
              <w:t>14-17</w:t>
            </w:r>
          </w:p>
        </w:tc>
      </w:tr>
      <w:tr w:rsidR="00305758" w:rsidRPr="00D52392" w:rsidTr="00305758">
        <w:trPr>
          <w:trHeight w:val="628"/>
        </w:trPr>
        <w:tc>
          <w:tcPr>
            <w:tcW w:w="9143" w:type="dxa"/>
            <w:noWrap/>
            <w:hideMark/>
          </w:tcPr>
          <w:p w:rsidR="00305758" w:rsidRPr="00FE5FB6" w:rsidRDefault="00305758" w:rsidP="00305758">
            <w:pPr>
              <w:ind w:firstLine="513"/>
              <w:rPr>
                <w:rFonts w:eastAsia="Times New Roman"/>
                <w:lang w:eastAsia="en-NZ"/>
              </w:rPr>
            </w:pPr>
            <w:r w:rsidRPr="00FE5FB6">
              <w:rPr>
                <w:rFonts w:eastAsia="Times New Roman"/>
                <w:lang w:eastAsia="en-NZ"/>
              </w:rPr>
              <w:t>Notes to the Performance Report</w:t>
            </w:r>
          </w:p>
        </w:tc>
        <w:tc>
          <w:tcPr>
            <w:tcW w:w="1264" w:type="dxa"/>
            <w:noWrap/>
            <w:hideMark/>
          </w:tcPr>
          <w:p w:rsidR="00305758" w:rsidRDefault="00305758" w:rsidP="00305758">
            <w:pPr>
              <w:tabs>
                <w:tab w:val="left" w:pos="1356"/>
              </w:tabs>
              <w:ind w:hanging="161"/>
              <w:jc w:val="center"/>
              <w:rPr>
                <w:rFonts w:eastAsia="Times New Roman"/>
                <w:lang w:eastAsia="en-NZ"/>
              </w:rPr>
            </w:pPr>
            <w:r>
              <w:rPr>
                <w:rFonts w:eastAsia="Times New Roman"/>
                <w:lang w:eastAsia="en-NZ"/>
              </w:rPr>
              <w:t>18</w:t>
            </w:r>
            <w:r w:rsidRPr="00FE5FB6">
              <w:rPr>
                <w:rFonts w:eastAsia="Times New Roman"/>
                <w:lang w:eastAsia="en-NZ"/>
              </w:rPr>
              <w:t>-</w:t>
            </w:r>
            <w:r>
              <w:rPr>
                <w:rFonts w:eastAsia="Times New Roman"/>
                <w:lang w:eastAsia="en-NZ"/>
              </w:rPr>
              <w:t>29</w:t>
            </w:r>
          </w:p>
          <w:p w:rsidR="00305758" w:rsidRPr="00FE5FB6" w:rsidRDefault="00305758" w:rsidP="00305758">
            <w:pPr>
              <w:tabs>
                <w:tab w:val="left" w:pos="1356"/>
              </w:tabs>
              <w:ind w:hanging="161"/>
              <w:jc w:val="center"/>
              <w:rPr>
                <w:rFonts w:eastAsia="Times New Roman"/>
                <w:lang w:eastAsia="en-NZ"/>
              </w:rPr>
            </w:pPr>
          </w:p>
        </w:tc>
      </w:tr>
      <w:tr w:rsidR="00305758" w:rsidRPr="00D52392" w:rsidTr="00305758">
        <w:trPr>
          <w:trHeight w:val="271"/>
        </w:trPr>
        <w:tc>
          <w:tcPr>
            <w:tcW w:w="9143" w:type="dxa"/>
            <w:noWrap/>
          </w:tcPr>
          <w:p w:rsidR="00305758" w:rsidRPr="00FE5FB6" w:rsidRDefault="00305758" w:rsidP="00305758">
            <w:pPr>
              <w:ind w:firstLine="513"/>
              <w:rPr>
                <w:rFonts w:eastAsia="Times New Roman"/>
                <w:lang w:eastAsia="en-NZ"/>
              </w:rPr>
            </w:pPr>
            <w:r>
              <w:rPr>
                <w:rFonts w:eastAsia="Times New Roman"/>
                <w:lang w:eastAsia="en-NZ"/>
              </w:rPr>
              <w:t>Audit Report</w:t>
            </w:r>
          </w:p>
        </w:tc>
        <w:tc>
          <w:tcPr>
            <w:tcW w:w="1264" w:type="dxa"/>
            <w:noWrap/>
          </w:tcPr>
          <w:p w:rsidR="00305758" w:rsidRDefault="00305758" w:rsidP="00305758">
            <w:pPr>
              <w:tabs>
                <w:tab w:val="left" w:pos="1356"/>
              </w:tabs>
              <w:ind w:hanging="161"/>
              <w:jc w:val="center"/>
              <w:rPr>
                <w:rFonts w:eastAsia="Times New Roman"/>
                <w:lang w:eastAsia="en-NZ"/>
              </w:rPr>
            </w:pPr>
            <w:r>
              <w:rPr>
                <w:rFonts w:eastAsia="Times New Roman"/>
                <w:lang w:eastAsia="en-NZ"/>
              </w:rPr>
              <w:t>30</w:t>
            </w:r>
          </w:p>
        </w:tc>
      </w:tr>
    </w:tbl>
    <w:p w:rsidR="00C274E6" w:rsidRDefault="005C4BBD" w:rsidP="002557D9">
      <w:pPr>
        <w:pStyle w:val="Heading1"/>
        <w:rPr>
          <w:rFonts w:hint="eastAsia"/>
        </w:rPr>
      </w:pPr>
      <w:r w:rsidRPr="005C4BBD">
        <w:t>Note</w:t>
      </w:r>
      <w:r w:rsidR="00C274E6">
        <w:t>s to reader</w:t>
      </w:r>
    </w:p>
    <w:p w:rsidR="005C4BBD" w:rsidRPr="005C4BBD" w:rsidRDefault="00C274E6" w:rsidP="00C274E6">
      <w:pPr>
        <w:spacing w:after="160"/>
        <w:ind w:left="720" w:hanging="720"/>
        <w:rPr>
          <w:rFonts w:eastAsiaTheme="minorHAnsi"/>
          <w:b/>
        </w:rPr>
      </w:pPr>
      <w:r w:rsidRPr="00C274E6">
        <w:rPr>
          <w:rFonts w:eastAsiaTheme="minorHAnsi"/>
          <w:b/>
        </w:rPr>
        <w:t>1.</w:t>
      </w:r>
      <w:r>
        <w:rPr>
          <w:rFonts w:eastAsiaTheme="minorHAnsi"/>
        </w:rPr>
        <w:tab/>
      </w:r>
      <w:r w:rsidR="005C4BBD" w:rsidRPr="00C274E6">
        <w:rPr>
          <w:rFonts w:eastAsiaTheme="minorHAnsi"/>
        </w:rPr>
        <w:t xml:space="preserve">A summary of financial information for these accounts can be located </w:t>
      </w:r>
      <w:r>
        <w:rPr>
          <w:rFonts w:eastAsiaTheme="minorHAnsi"/>
        </w:rPr>
        <w:t xml:space="preserve">immediately </w:t>
      </w:r>
      <w:r w:rsidR="005C4BBD" w:rsidRPr="00C274E6">
        <w:rPr>
          <w:rFonts w:eastAsiaTheme="minorHAnsi"/>
        </w:rPr>
        <w:t>following the Audit Report</w:t>
      </w:r>
      <w:r w:rsidR="00415627">
        <w:rPr>
          <w:rFonts w:eastAsiaTheme="minorHAnsi"/>
        </w:rPr>
        <w:t>.</w:t>
      </w:r>
    </w:p>
    <w:p w:rsidR="00C274E6" w:rsidRDefault="00C274E6" w:rsidP="00C274E6">
      <w:pPr>
        <w:spacing w:after="160"/>
        <w:ind w:left="720" w:hanging="720"/>
      </w:pPr>
      <w:r>
        <w:rPr>
          <w:rFonts w:eastAsiaTheme="minorHAnsi"/>
          <w:b/>
        </w:rPr>
        <w:t>2.</w:t>
      </w:r>
      <w:r>
        <w:rPr>
          <w:rFonts w:eastAsiaTheme="minorHAnsi"/>
          <w:b/>
        </w:rPr>
        <w:tab/>
      </w:r>
      <w:r>
        <w:t>Page numbering applies solely to the audited accounts, and not page-numbers in this agenda.</w:t>
      </w:r>
    </w:p>
    <w:p w:rsidR="00C274E6" w:rsidRDefault="00C274E6" w:rsidP="00C274E6">
      <w:pPr>
        <w:spacing w:after="160"/>
        <w:ind w:left="720" w:hanging="720"/>
      </w:pPr>
      <w:r>
        <w:rPr>
          <w:b/>
        </w:rPr>
        <w:t>3.</w:t>
      </w:r>
      <w:r>
        <w:rPr>
          <w:b/>
        </w:rPr>
        <w:tab/>
      </w:r>
      <w:r>
        <w:t>The verified audited accounts include, from pages 3 to 3</w:t>
      </w:r>
      <w:r w:rsidR="00415627">
        <w:t>0</w:t>
      </w:r>
      <w:r>
        <w:t xml:space="preserve"> inclusive, on the top right corner of each page the “Moore </w:t>
      </w:r>
      <w:r w:rsidR="00305758">
        <w:t>Markhams</w:t>
      </w:r>
      <w:r>
        <w:t>” audit certification stamp.</w:t>
      </w:r>
    </w:p>
    <w:p w:rsidR="005C4BBD" w:rsidRDefault="00C274E6" w:rsidP="00C274E6">
      <w:pPr>
        <w:spacing w:after="160"/>
        <w:ind w:left="720" w:hanging="720"/>
        <w:rPr>
          <w:rFonts w:eastAsiaTheme="minorHAnsi"/>
        </w:rPr>
      </w:pPr>
      <w:r>
        <w:rPr>
          <w:b/>
        </w:rPr>
        <w:t>4</w:t>
      </w:r>
      <w:r w:rsidRPr="00FC4454">
        <w:rPr>
          <w:b/>
        </w:rPr>
        <w:t>.</w:t>
      </w:r>
      <w:r>
        <w:tab/>
        <w:t xml:space="preserve">The audit report letter has the auditor’s logo affixed on the top right of each page i.e. this states Moore </w:t>
      </w:r>
      <w:r w:rsidR="00305758">
        <w:t xml:space="preserve">Markhams </w:t>
      </w:r>
      <w:r>
        <w:t>Audit and Assurance.</w:t>
      </w:r>
    </w:p>
    <w:p w:rsidR="00D52392" w:rsidRPr="00D52392" w:rsidRDefault="00D52392" w:rsidP="00D52392">
      <w:pPr>
        <w:spacing w:after="160"/>
        <w:rPr>
          <w:rFonts w:eastAsiaTheme="minorHAnsi"/>
        </w:rPr>
      </w:pPr>
      <w:r w:rsidRPr="00D52392">
        <w:rPr>
          <w:rFonts w:eastAsiaTheme="minorHAnsi"/>
        </w:rPr>
        <w:br w:type="page"/>
      </w:r>
    </w:p>
    <w:p w:rsidR="00305758" w:rsidRPr="00305758" w:rsidRDefault="00305758" w:rsidP="002557D9">
      <w:pPr>
        <w:pStyle w:val="NameTitle"/>
      </w:pPr>
      <w:r w:rsidRPr="00305758">
        <w:lastRenderedPageBreak/>
        <w:t>Association of Blind Citizens of New Zealand Incorporated</w:t>
      </w:r>
    </w:p>
    <w:p w:rsidR="00305758" w:rsidRPr="00305758" w:rsidRDefault="00305758" w:rsidP="002557D9">
      <w:pPr>
        <w:pStyle w:val="NameTitle"/>
      </w:pPr>
      <w:r w:rsidRPr="00305758">
        <w:t>(Blind Citizens NZ)</w:t>
      </w:r>
    </w:p>
    <w:p w:rsidR="00305758" w:rsidRPr="00305758" w:rsidRDefault="00305758" w:rsidP="00697BDD">
      <w:pPr>
        <w:pStyle w:val="NameTitle"/>
      </w:pPr>
      <w:r w:rsidRPr="00305758">
        <w:t>Entity Information for the Year ended 30 June 2019</w:t>
      </w:r>
    </w:p>
    <w:p w:rsidR="00305758" w:rsidRPr="00305758" w:rsidRDefault="00305758" w:rsidP="00305758">
      <w:pPr>
        <w:spacing w:after="160" w:line="259" w:lineRule="auto"/>
        <w:rPr>
          <w:rFonts w:asciiTheme="minorHAnsi" w:eastAsiaTheme="minorHAnsi" w:hAnsiTheme="minorHAnsi" w:cstheme="minorBidi"/>
          <w:sz w:val="8"/>
          <w:szCs w:val="22"/>
        </w:rPr>
      </w:pPr>
    </w:p>
    <w:p w:rsidR="00305758" w:rsidRPr="00305758" w:rsidRDefault="00305758" w:rsidP="00305758">
      <w:pPr>
        <w:rPr>
          <w:rFonts w:eastAsiaTheme="minorHAnsi"/>
          <w:szCs w:val="22"/>
        </w:rPr>
      </w:pPr>
      <w:r w:rsidRPr="00305758">
        <w:rPr>
          <w:rFonts w:eastAsiaTheme="minorHAnsi"/>
          <w:szCs w:val="22"/>
        </w:rPr>
        <w:t>Incorporated Society:</w:t>
      </w:r>
      <w:r w:rsidRPr="00305758">
        <w:rPr>
          <w:rFonts w:eastAsiaTheme="minorHAnsi"/>
          <w:szCs w:val="22"/>
        </w:rPr>
        <w:tab/>
        <w:t>Registration Number 223080</w:t>
      </w:r>
    </w:p>
    <w:p w:rsidR="00305758" w:rsidRPr="00305758" w:rsidRDefault="00305758" w:rsidP="00305758">
      <w:pPr>
        <w:rPr>
          <w:rFonts w:eastAsiaTheme="minorHAnsi"/>
          <w:szCs w:val="22"/>
        </w:rPr>
      </w:pPr>
      <w:r w:rsidRPr="00305758">
        <w:rPr>
          <w:rFonts w:eastAsiaTheme="minorHAnsi"/>
          <w:szCs w:val="22"/>
        </w:rPr>
        <w:t>Charity:</w:t>
      </w:r>
      <w:r w:rsidRPr="00305758">
        <w:rPr>
          <w:rFonts w:eastAsiaTheme="minorHAnsi"/>
          <w:szCs w:val="22"/>
        </w:rPr>
        <w:tab/>
      </w:r>
      <w:r w:rsidRPr="00305758">
        <w:rPr>
          <w:rFonts w:eastAsiaTheme="minorHAnsi"/>
          <w:szCs w:val="22"/>
        </w:rPr>
        <w:tab/>
      </w:r>
      <w:r w:rsidRPr="00305758">
        <w:rPr>
          <w:rFonts w:eastAsiaTheme="minorHAnsi"/>
          <w:szCs w:val="22"/>
        </w:rPr>
        <w:tab/>
      </w:r>
      <w:r w:rsidRPr="00305758">
        <w:rPr>
          <w:rFonts w:eastAsiaTheme="minorHAnsi"/>
          <w:szCs w:val="22"/>
        </w:rPr>
        <w:tab/>
        <w:t>Registration Number CC41040</w:t>
      </w:r>
    </w:p>
    <w:p w:rsidR="00305758" w:rsidRPr="00305758" w:rsidRDefault="00305758" w:rsidP="00305758">
      <w:pPr>
        <w:rPr>
          <w:rFonts w:eastAsiaTheme="minorHAnsi"/>
          <w:szCs w:val="22"/>
        </w:rPr>
      </w:pPr>
    </w:p>
    <w:p w:rsidR="00305758" w:rsidRPr="00305758" w:rsidRDefault="00305758" w:rsidP="00697BDD">
      <w:pPr>
        <w:pStyle w:val="Heading1"/>
        <w:rPr>
          <w:rFonts w:hint="eastAsia"/>
        </w:rPr>
      </w:pPr>
      <w:r w:rsidRPr="00305758">
        <w:t>Entity Information</w:t>
      </w:r>
    </w:p>
    <w:p w:rsidR="00305758" w:rsidRPr="00305758" w:rsidRDefault="00305758" w:rsidP="00697BDD">
      <w:pPr>
        <w:pStyle w:val="Heading2"/>
        <w:rPr>
          <w:rFonts w:eastAsiaTheme="majorEastAsia"/>
        </w:rPr>
      </w:pPr>
      <w:r w:rsidRPr="00305758">
        <w:rPr>
          <w:rFonts w:eastAsiaTheme="majorEastAsia"/>
        </w:rPr>
        <w:t>Purpose</w:t>
      </w:r>
    </w:p>
    <w:p w:rsidR="00305758" w:rsidRPr="00305758" w:rsidRDefault="00305758" w:rsidP="00305758">
      <w:pPr>
        <w:rPr>
          <w:rFonts w:eastAsiaTheme="minorHAnsi"/>
          <w:color w:val="000000"/>
          <w:szCs w:val="22"/>
        </w:rPr>
      </w:pPr>
      <w:r w:rsidRPr="00305758">
        <w:rPr>
          <w:rFonts w:eastAsiaTheme="minorHAnsi"/>
          <w:szCs w:val="22"/>
        </w:rPr>
        <w:t>Founded in 1945, Blind Citizens NZ is New Zealand's leading blindness consumer organisation and one of the country's largest organisations of disabled consumers. Often referred to as a Disabled People’s Organisation, Blind Citizens NZ works to heighten awareness of the rights of blind and vision impaired people, and to remove the barriers that impact upon their ability to live in an accessible, equitable and inclusive society.</w:t>
      </w:r>
    </w:p>
    <w:p w:rsidR="00305758" w:rsidRPr="00305758" w:rsidRDefault="00305758" w:rsidP="00697BDD">
      <w:pPr>
        <w:pStyle w:val="Heading2"/>
        <w:rPr>
          <w:rFonts w:eastAsiaTheme="majorEastAsia"/>
        </w:rPr>
      </w:pPr>
      <w:r w:rsidRPr="00305758">
        <w:rPr>
          <w:rFonts w:eastAsiaTheme="majorEastAsia"/>
        </w:rPr>
        <w:t>Entity Structure</w:t>
      </w:r>
    </w:p>
    <w:p w:rsidR="00305758" w:rsidRPr="00305758" w:rsidRDefault="00305758" w:rsidP="00305758">
      <w:pPr>
        <w:rPr>
          <w:rFonts w:eastAsiaTheme="minorHAnsi"/>
          <w:szCs w:val="22"/>
        </w:rPr>
      </w:pPr>
      <w:r w:rsidRPr="00305758">
        <w:rPr>
          <w:rFonts w:eastAsiaTheme="minorHAnsi"/>
          <w:b/>
        </w:rPr>
        <w:t>Governance</w:t>
      </w:r>
      <w:r w:rsidRPr="00305758">
        <w:rPr>
          <w:rFonts w:eastAsiaTheme="minorHAnsi"/>
          <w:b/>
          <w:szCs w:val="22"/>
        </w:rPr>
        <w:t>:</w:t>
      </w:r>
      <w:r w:rsidRPr="00305758">
        <w:rPr>
          <w:rFonts w:eastAsiaTheme="minorHAnsi"/>
          <w:szCs w:val="22"/>
        </w:rPr>
        <w:t xml:space="preserve"> Blind Citizens NZ’s constitution identifies the composition of the Board whose role is to ensure effective governance of the organisation. There are nine positions - National President, World Blind Union Representative, and seven Members-at-Large. The term of office for all positions is two years. In odd-numbered years an election for the National President and four member-at-large positions occurs. The remaining positions are elected in even-numbered years. Financial voting members (blind and vision-impaired people themselves) vote upon all elected positions.</w:t>
      </w:r>
    </w:p>
    <w:p w:rsidR="00305758" w:rsidRPr="00305758" w:rsidRDefault="00305758" w:rsidP="00305758">
      <w:pPr>
        <w:rPr>
          <w:rFonts w:eastAsiaTheme="minorHAnsi"/>
          <w:szCs w:val="22"/>
        </w:rPr>
      </w:pPr>
    </w:p>
    <w:p w:rsidR="00305758" w:rsidRPr="00305758" w:rsidRDefault="00305758" w:rsidP="00305758">
      <w:pPr>
        <w:rPr>
          <w:rFonts w:eastAsiaTheme="minorHAnsi"/>
          <w:szCs w:val="22"/>
        </w:rPr>
      </w:pPr>
      <w:r w:rsidRPr="00305758">
        <w:rPr>
          <w:rFonts w:eastAsiaTheme="majorEastAsia" w:cstheme="majorBidi"/>
          <w:b/>
          <w:szCs w:val="24"/>
        </w:rPr>
        <w:t>Operational:</w:t>
      </w:r>
      <w:r w:rsidRPr="00305758">
        <w:rPr>
          <w:rFonts w:eastAsiaTheme="minorHAnsi"/>
          <w:szCs w:val="22"/>
        </w:rPr>
        <w:t xml:space="preserve"> There is one full-time staff member (Executive Officer) one part-time position (Administrative Support) with contracted financial, and project-specific support.</w:t>
      </w:r>
    </w:p>
    <w:p w:rsidR="00305758" w:rsidRPr="00305758" w:rsidRDefault="00305758" w:rsidP="00305758">
      <w:pPr>
        <w:rPr>
          <w:rFonts w:eastAsiaTheme="minorHAnsi"/>
          <w:szCs w:val="22"/>
        </w:rPr>
      </w:pPr>
    </w:p>
    <w:p w:rsidR="00305758" w:rsidRPr="00305758" w:rsidRDefault="00305758" w:rsidP="00305758">
      <w:pPr>
        <w:spacing w:after="160" w:line="259" w:lineRule="auto"/>
        <w:rPr>
          <w:rFonts w:eastAsiaTheme="majorEastAsia" w:cstheme="majorBidi"/>
          <w:b/>
          <w:szCs w:val="24"/>
        </w:rPr>
      </w:pPr>
      <w:r w:rsidRPr="00305758">
        <w:rPr>
          <w:rFonts w:eastAsiaTheme="majorEastAsia" w:cstheme="majorBidi"/>
          <w:b/>
          <w:szCs w:val="24"/>
        </w:rPr>
        <w:br w:type="page"/>
      </w:r>
    </w:p>
    <w:p w:rsidR="00305758" w:rsidRPr="00305758" w:rsidRDefault="00305758" w:rsidP="002557D9">
      <w:pPr>
        <w:pStyle w:val="NameTitle"/>
      </w:pPr>
      <w:r w:rsidRPr="00305758">
        <w:lastRenderedPageBreak/>
        <w:t>Association of Blind Citizens of New Zealand Incorporated</w:t>
      </w:r>
    </w:p>
    <w:p w:rsidR="00305758" w:rsidRPr="00305758" w:rsidRDefault="00305758" w:rsidP="00697BDD">
      <w:pPr>
        <w:pStyle w:val="NameTitle"/>
      </w:pPr>
      <w:r w:rsidRPr="00305758">
        <w:t xml:space="preserve">Entity </w:t>
      </w:r>
      <w:r w:rsidRPr="00697BDD">
        <w:t>Information</w:t>
      </w:r>
      <w:r w:rsidRPr="00305758">
        <w:t xml:space="preserve"> for the Year ended 30 June 2019</w:t>
      </w:r>
    </w:p>
    <w:p w:rsidR="00305758" w:rsidRPr="00305758" w:rsidRDefault="00305758" w:rsidP="00305758">
      <w:pPr>
        <w:spacing w:after="160" w:line="259" w:lineRule="auto"/>
        <w:rPr>
          <w:rFonts w:asciiTheme="minorHAnsi" w:eastAsiaTheme="minorHAnsi" w:hAnsiTheme="minorHAnsi" w:cstheme="minorBidi"/>
          <w:sz w:val="22"/>
          <w:szCs w:val="22"/>
        </w:rPr>
      </w:pPr>
    </w:p>
    <w:p w:rsidR="00305758" w:rsidRPr="00305758" w:rsidRDefault="00305758" w:rsidP="00305758">
      <w:pPr>
        <w:rPr>
          <w:rFonts w:eastAsiaTheme="minorHAnsi"/>
          <w:szCs w:val="22"/>
        </w:rPr>
      </w:pPr>
      <w:r w:rsidRPr="00305758">
        <w:rPr>
          <w:rFonts w:eastAsiaTheme="majorEastAsia" w:cstheme="majorBidi"/>
          <w:b/>
          <w:szCs w:val="24"/>
        </w:rPr>
        <w:t>Branches and Networks</w:t>
      </w:r>
      <w:r w:rsidRPr="00305758">
        <w:rPr>
          <w:rFonts w:eastAsiaTheme="minorHAnsi"/>
          <w:b/>
          <w:szCs w:val="22"/>
        </w:rPr>
        <w:t>:</w:t>
      </w:r>
      <w:r w:rsidRPr="00305758">
        <w:rPr>
          <w:rFonts w:eastAsiaTheme="minorHAnsi"/>
          <w:szCs w:val="22"/>
        </w:rPr>
        <w:t xml:space="preserve"> We have eight geographical branches around the country, four networks, and a Headquarters Branch for members who do not reside within the boundaries of a geographical branch or network. The development of additional networks is ongoing. Branches and networks support the organisation with various activities and meetings held throughout the year.</w:t>
      </w:r>
    </w:p>
    <w:p w:rsidR="00305758" w:rsidRPr="00305758" w:rsidRDefault="00305758" w:rsidP="00697BDD">
      <w:pPr>
        <w:pStyle w:val="Heading2"/>
        <w:rPr>
          <w:rFonts w:eastAsiaTheme="majorEastAsia"/>
        </w:rPr>
      </w:pPr>
      <w:r w:rsidRPr="00305758">
        <w:rPr>
          <w:rFonts w:eastAsiaTheme="majorEastAsia"/>
        </w:rPr>
        <w:t>Representative Positions</w:t>
      </w:r>
    </w:p>
    <w:p w:rsidR="00305758" w:rsidRPr="00305758" w:rsidRDefault="00305758" w:rsidP="00305758">
      <w:pPr>
        <w:rPr>
          <w:rFonts w:eastAsiaTheme="minorHAnsi"/>
          <w:szCs w:val="22"/>
        </w:rPr>
      </w:pPr>
      <w:r w:rsidRPr="00305758">
        <w:rPr>
          <w:rFonts w:eastAsiaTheme="minorHAnsi"/>
          <w:szCs w:val="22"/>
        </w:rPr>
        <w:t xml:space="preserve">National representative positions are publicised for expressions of interest amongst our members. Well-documented procedures guide the Board in its decision-making and appointments. Representatives are required to consult about agenda items for their consideration, to submit and speak to topics on behalf of Blind Citizens NZ, submit written reports to the Board following meetings, and annually to the Annual General Meeting and Conference of Blind Citizens NZ. </w:t>
      </w:r>
    </w:p>
    <w:p w:rsidR="00305758" w:rsidRPr="00305758" w:rsidRDefault="00305758" w:rsidP="00305758">
      <w:pPr>
        <w:rPr>
          <w:rFonts w:eastAsiaTheme="minorHAnsi"/>
          <w:szCs w:val="22"/>
        </w:rPr>
      </w:pPr>
    </w:p>
    <w:p w:rsidR="00305758" w:rsidRPr="00305758" w:rsidRDefault="00305758" w:rsidP="00305758">
      <w:pPr>
        <w:rPr>
          <w:rFonts w:eastAsiaTheme="minorHAnsi"/>
          <w:szCs w:val="22"/>
        </w:rPr>
      </w:pPr>
      <w:r w:rsidRPr="00305758">
        <w:rPr>
          <w:rFonts w:eastAsiaTheme="minorHAnsi"/>
          <w:szCs w:val="22"/>
        </w:rPr>
        <w:t>Blind Citizens NZ is represented nationally on:</w:t>
      </w:r>
    </w:p>
    <w:p w:rsidR="00305758" w:rsidRPr="00305758" w:rsidRDefault="00305758" w:rsidP="00F557DA">
      <w:pPr>
        <w:numPr>
          <w:ilvl w:val="0"/>
          <w:numId w:val="5"/>
        </w:numPr>
        <w:tabs>
          <w:tab w:val="num" w:pos="-1080"/>
          <w:tab w:val="num" w:pos="1800"/>
        </w:tabs>
        <w:spacing w:after="160" w:line="259" w:lineRule="auto"/>
        <w:rPr>
          <w:rFonts w:eastAsiaTheme="minorHAnsi"/>
          <w:bCs/>
          <w:szCs w:val="24"/>
        </w:rPr>
      </w:pPr>
      <w:r w:rsidRPr="00305758">
        <w:rPr>
          <w:rFonts w:eastAsiaTheme="minorHAnsi"/>
          <w:bCs/>
        </w:rPr>
        <w:t>Bankers Association Focus Group.</w:t>
      </w:r>
    </w:p>
    <w:p w:rsidR="00305758" w:rsidRPr="00305758" w:rsidRDefault="00305758" w:rsidP="00F557DA">
      <w:pPr>
        <w:numPr>
          <w:ilvl w:val="0"/>
          <w:numId w:val="5"/>
        </w:numPr>
        <w:tabs>
          <w:tab w:val="num" w:pos="-1080"/>
          <w:tab w:val="num" w:pos="1800"/>
        </w:tabs>
        <w:spacing w:after="160" w:line="259" w:lineRule="auto"/>
        <w:rPr>
          <w:rFonts w:eastAsiaTheme="minorHAnsi"/>
          <w:szCs w:val="24"/>
        </w:rPr>
      </w:pPr>
      <w:r w:rsidRPr="00305758">
        <w:rPr>
          <w:rFonts w:eastAsiaTheme="minorHAnsi"/>
          <w:szCs w:val="24"/>
        </w:rPr>
        <w:t>Blind and Low Vision Education Network NZ (BLENNZ).</w:t>
      </w:r>
    </w:p>
    <w:p w:rsidR="00305758" w:rsidRPr="00305758" w:rsidRDefault="00305758" w:rsidP="00F557DA">
      <w:pPr>
        <w:numPr>
          <w:ilvl w:val="0"/>
          <w:numId w:val="5"/>
        </w:numPr>
        <w:tabs>
          <w:tab w:val="num" w:pos="-1080"/>
          <w:tab w:val="num" w:pos="1800"/>
        </w:tabs>
        <w:spacing w:after="160" w:line="259" w:lineRule="auto"/>
        <w:rPr>
          <w:rFonts w:eastAsiaTheme="minorHAnsi"/>
          <w:szCs w:val="24"/>
        </w:rPr>
      </w:pPr>
      <w:r w:rsidRPr="00305758">
        <w:rPr>
          <w:rFonts w:eastAsiaTheme="minorHAnsi"/>
          <w:szCs w:val="24"/>
        </w:rPr>
        <w:t>Ministry of Health Disability Services Consumer Consortium.</w:t>
      </w:r>
    </w:p>
    <w:p w:rsidR="00305758" w:rsidRPr="00305758" w:rsidRDefault="00305758" w:rsidP="00F557DA">
      <w:pPr>
        <w:numPr>
          <w:ilvl w:val="0"/>
          <w:numId w:val="5"/>
        </w:numPr>
        <w:tabs>
          <w:tab w:val="num" w:pos="-1080"/>
          <w:tab w:val="num" w:pos="1800"/>
        </w:tabs>
        <w:spacing w:after="160" w:line="259" w:lineRule="auto"/>
        <w:rPr>
          <w:rFonts w:eastAsiaTheme="minorHAnsi"/>
          <w:szCs w:val="24"/>
        </w:rPr>
      </w:pPr>
      <w:r w:rsidRPr="00305758">
        <w:rPr>
          <w:rFonts w:eastAsiaTheme="minorHAnsi"/>
          <w:szCs w:val="24"/>
        </w:rPr>
        <w:t>The Braille Authority of New Zealand Aotearoa Trust (BANZAT).</w:t>
      </w:r>
    </w:p>
    <w:p w:rsidR="00305758" w:rsidRPr="00305758" w:rsidRDefault="00305758" w:rsidP="00F557DA">
      <w:pPr>
        <w:numPr>
          <w:ilvl w:val="0"/>
          <w:numId w:val="5"/>
        </w:numPr>
        <w:tabs>
          <w:tab w:val="num" w:pos="-1080"/>
          <w:tab w:val="num" w:pos="1800"/>
        </w:tabs>
        <w:spacing w:after="160" w:line="259" w:lineRule="auto"/>
        <w:rPr>
          <w:rFonts w:eastAsiaTheme="minorHAnsi"/>
          <w:szCs w:val="24"/>
        </w:rPr>
      </w:pPr>
      <w:r w:rsidRPr="00305758">
        <w:rPr>
          <w:rFonts w:eastAsiaTheme="minorHAnsi"/>
          <w:szCs w:val="24"/>
        </w:rPr>
        <w:t>Workbridge Council.</w:t>
      </w:r>
    </w:p>
    <w:p w:rsidR="00305758" w:rsidRPr="00305758" w:rsidRDefault="00305758" w:rsidP="00305758">
      <w:pPr>
        <w:rPr>
          <w:rFonts w:eastAsiaTheme="minorHAnsi"/>
          <w:b/>
          <w:szCs w:val="22"/>
        </w:rPr>
      </w:pPr>
    </w:p>
    <w:p w:rsidR="00305758" w:rsidRPr="00305758" w:rsidRDefault="00305758" w:rsidP="00305758">
      <w:pPr>
        <w:rPr>
          <w:rFonts w:eastAsiaTheme="minorHAnsi"/>
          <w:szCs w:val="22"/>
        </w:rPr>
      </w:pPr>
      <w:r w:rsidRPr="00305758">
        <w:rPr>
          <w:rFonts w:eastAsiaTheme="minorHAnsi"/>
          <w:szCs w:val="22"/>
        </w:rPr>
        <w:t>Blind Citizens NZ has local representation on:</w:t>
      </w:r>
    </w:p>
    <w:p w:rsidR="00305758" w:rsidRPr="00305758" w:rsidRDefault="00305758" w:rsidP="00F557DA">
      <w:pPr>
        <w:numPr>
          <w:ilvl w:val="0"/>
          <w:numId w:val="7"/>
        </w:numPr>
        <w:spacing w:after="160" w:line="259" w:lineRule="auto"/>
        <w:ind w:left="360"/>
        <w:contextualSpacing/>
        <w:rPr>
          <w:rFonts w:eastAsiaTheme="minorHAnsi"/>
          <w:szCs w:val="22"/>
        </w:rPr>
      </w:pPr>
      <w:r w:rsidRPr="00305758">
        <w:rPr>
          <w:rFonts w:eastAsiaTheme="minorHAnsi"/>
          <w:szCs w:val="22"/>
        </w:rPr>
        <w:t>Auckland Transport Public Transport Accessibility Group</w:t>
      </w:r>
    </w:p>
    <w:p w:rsidR="00697BDD" w:rsidRDefault="00697BDD">
      <w:pPr>
        <w:spacing w:line="240" w:lineRule="auto"/>
        <w:rPr>
          <w:rFonts w:ascii="Arial Bold" w:eastAsiaTheme="majorEastAsia" w:hAnsi="Arial Bold"/>
          <w:b/>
          <w:bCs/>
          <w:sz w:val="36"/>
          <w:szCs w:val="20"/>
          <w:lang w:val="en-GB" w:eastAsia="en-AU" w:bidi="en-US"/>
        </w:rPr>
      </w:pPr>
      <w:r>
        <w:rPr>
          <w:rFonts w:eastAsiaTheme="majorEastAsia"/>
        </w:rPr>
        <w:br w:type="page"/>
      </w:r>
    </w:p>
    <w:p w:rsidR="00697BDD" w:rsidRPr="00305758" w:rsidRDefault="00697BDD" w:rsidP="00697BDD">
      <w:pPr>
        <w:pStyle w:val="NameTitle"/>
      </w:pPr>
      <w:r w:rsidRPr="00305758">
        <w:lastRenderedPageBreak/>
        <w:t>Association of Blind Citizens of New Zealand Incorporated</w:t>
      </w:r>
    </w:p>
    <w:p w:rsidR="00697BDD" w:rsidRPr="00305758" w:rsidRDefault="00697BDD" w:rsidP="00697BDD">
      <w:pPr>
        <w:keepNext/>
        <w:keepLines/>
        <w:spacing w:before="40" w:after="40" w:line="259" w:lineRule="auto"/>
        <w:outlineLvl w:val="1"/>
        <w:rPr>
          <w:rFonts w:eastAsiaTheme="majorEastAsia" w:cstheme="majorBidi"/>
          <w:b/>
          <w:sz w:val="36"/>
          <w:szCs w:val="26"/>
        </w:rPr>
      </w:pPr>
      <w:r w:rsidRPr="00305758">
        <w:rPr>
          <w:rFonts w:eastAsiaTheme="majorEastAsia" w:cstheme="majorBidi"/>
          <w:b/>
          <w:sz w:val="36"/>
          <w:szCs w:val="26"/>
        </w:rPr>
        <w:t>Entity Information for the Year ended 30 June 2019</w:t>
      </w:r>
    </w:p>
    <w:p w:rsidR="00305758" w:rsidRPr="00305758" w:rsidRDefault="00305758" w:rsidP="00697BDD">
      <w:pPr>
        <w:pStyle w:val="Heading2"/>
        <w:rPr>
          <w:rFonts w:eastAsiaTheme="majorEastAsia"/>
        </w:rPr>
      </w:pPr>
      <w:r w:rsidRPr="00305758">
        <w:rPr>
          <w:rFonts w:eastAsiaTheme="majorEastAsia"/>
        </w:rPr>
        <w:t>Main Source of Funding</w:t>
      </w:r>
    </w:p>
    <w:p w:rsidR="00305758" w:rsidRPr="00305758" w:rsidRDefault="00305758" w:rsidP="00305758">
      <w:pPr>
        <w:rPr>
          <w:rFonts w:eastAsiaTheme="minorHAnsi"/>
          <w:szCs w:val="22"/>
        </w:rPr>
      </w:pPr>
      <w:r w:rsidRPr="00305758">
        <w:rPr>
          <w:rFonts w:eastAsiaTheme="minorHAnsi"/>
          <w:szCs w:val="22"/>
        </w:rPr>
        <w:t>Blind Citizens NZ relies predominantly on the Royal New Zealand Foundation of the Blind (Blind Foundation) to fund (from the charity dollar), our core service/business, which is advocacy. We also receive a grant from the Lotteries Commission (operational).</w:t>
      </w:r>
      <w:r w:rsidR="00697BDD">
        <w:rPr>
          <w:rFonts w:eastAsiaTheme="minorHAnsi"/>
          <w:szCs w:val="22"/>
        </w:rPr>
        <w:t xml:space="preserve"> </w:t>
      </w:r>
      <w:r w:rsidRPr="00305758">
        <w:rPr>
          <w:rFonts w:eastAsiaTheme="minorHAnsi"/>
          <w:szCs w:val="22"/>
        </w:rPr>
        <w:t>Additionally, Blind Citizens NZ receives revenue from donations, membership subscriptions, and interest from investments.</w:t>
      </w:r>
    </w:p>
    <w:p w:rsidR="00305758" w:rsidRPr="00305758" w:rsidRDefault="00305758" w:rsidP="00697BDD">
      <w:pPr>
        <w:pStyle w:val="Heading2"/>
        <w:rPr>
          <w:rFonts w:eastAsiaTheme="majorEastAsia"/>
        </w:rPr>
      </w:pPr>
      <w:r w:rsidRPr="00305758">
        <w:rPr>
          <w:rFonts w:eastAsiaTheme="majorEastAsia"/>
        </w:rPr>
        <w:t>Reliance on Volunteers and Donated Services</w:t>
      </w:r>
    </w:p>
    <w:p w:rsidR="00305758" w:rsidRPr="00305758" w:rsidRDefault="00305758" w:rsidP="00305758">
      <w:pPr>
        <w:rPr>
          <w:rFonts w:eastAsiaTheme="minorHAnsi"/>
          <w:szCs w:val="22"/>
        </w:rPr>
      </w:pPr>
      <w:r w:rsidRPr="00305758">
        <w:rPr>
          <w:rFonts w:eastAsiaTheme="minorHAnsi"/>
          <w:szCs w:val="22"/>
        </w:rPr>
        <w:t>Blind Citizens NZ relies heavily on branches, networks, members and supporters to volunteer their time to assist us progress our work. Board Members are volunteers – they do not receive any financial recompense for their time. Volunteers contribute to our activity outputs such as providing content for Focus (national publication), newsletters, social media, presentations, and representative appointments.</w:t>
      </w:r>
    </w:p>
    <w:p w:rsidR="00305758" w:rsidRPr="00305758" w:rsidRDefault="00305758" w:rsidP="00697BDD">
      <w:pPr>
        <w:pStyle w:val="Heading3"/>
        <w:rPr>
          <w:rFonts w:eastAsiaTheme="majorEastAsia"/>
        </w:rPr>
      </w:pPr>
      <w:r w:rsidRPr="00305758">
        <w:rPr>
          <w:rFonts w:eastAsiaTheme="majorEastAsia"/>
        </w:rPr>
        <w:t>Contact Details</w:t>
      </w:r>
    </w:p>
    <w:p w:rsidR="00305758" w:rsidRPr="00305758" w:rsidRDefault="00305758" w:rsidP="00305758">
      <w:pPr>
        <w:ind w:left="2880" w:hanging="2880"/>
        <w:rPr>
          <w:rFonts w:eastAsiaTheme="minorHAnsi"/>
          <w:szCs w:val="22"/>
        </w:rPr>
      </w:pPr>
      <w:r w:rsidRPr="00305758">
        <w:rPr>
          <w:rFonts w:eastAsiaTheme="minorHAnsi"/>
          <w:szCs w:val="22"/>
        </w:rPr>
        <w:t>Physical Address</w:t>
      </w:r>
      <w:r w:rsidRPr="00305758">
        <w:rPr>
          <w:rFonts w:eastAsiaTheme="minorHAnsi"/>
          <w:b/>
          <w:szCs w:val="22"/>
        </w:rPr>
        <w:t>:</w:t>
      </w:r>
      <w:r w:rsidRPr="00305758">
        <w:rPr>
          <w:rFonts w:eastAsiaTheme="minorHAnsi"/>
          <w:b/>
          <w:szCs w:val="22"/>
        </w:rPr>
        <w:tab/>
      </w:r>
      <w:r w:rsidRPr="00305758">
        <w:rPr>
          <w:rFonts w:eastAsiaTheme="minorHAnsi"/>
          <w:szCs w:val="22"/>
        </w:rPr>
        <w:t>Ground Floor, 113 Adelaide Road, Newtown, Wellington 6022</w:t>
      </w:r>
    </w:p>
    <w:p w:rsidR="00305758" w:rsidRPr="00305758" w:rsidRDefault="00305758" w:rsidP="00305758">
      <w:pPr>
        <w:rPr>
          <w:rFonts w:eastAsiaTheme="minorHAnsi"/>
          <w:szCs w:val="22"/>
        </w:rPr>
      </w:pPr>
      <w:r w:rsidRPr="00305758">
        <w:rPr>
          <w:rFonts w:eastAsiaTheme="minorHAnsi"/>
          <w:szCs w:val="22"/>
        </w:rPr>
        <w:t>Postal Address:</w:t>
      </w:r>
      <w:r w:rsidRPr="00305758">
        <w:rPr>
          <w:rFonts w:eastAsiaTheme="minorHAnsi"/>
          <w:szCs w:val="22"/>
        </w:rPr>
        <w:tab/>
        <w:t>PO Box 7144, Newtown, Wellington 6242</w:t>
      </w:r>
    </w:p>
    <w:p w:rsidR="00305758" w:rsidRPr="00305758" w:rsidRDefault="00305758" w:rsidP="00305758">
      <w:pPr>
        <w:rPr>
          <w:rFonts w:eastAsiaTheme="minorHAnsi"/>
          <w:szCs w:val="22"/>
        </w:rPr>
      </w:pPr>
      <w:r w:rsidRPr="00305758">
        <w:rPr>
          <w:rFonts w:eastAsiaTheme="minorHAnsi"/>
          <w:szCs w:val="22"/>
        </w:rPr>
        <w:t>Phone:</w:t>
      </w:r>
      <w:r w:rsidRPr="00305758">
        <w:rPr>
          <w:rFonts w:eastAsiaTheme="minorHAnsi"/>
          <w:szCs w:val="22"/>
        </w:rPr>
        <w:tab/>
      </w:r>
      <w:r w:rsidRPr="00305758">
        <w:rPr>
          <w:rFonts w:eastAsiaTheme="minorHAnsi"/>
          <w:szCs w:val="22"/>
        </w:rPr>
        <w:tab/>
      </w:r>
      <w:r w:rsidRPr="00305758">
        <w:rPr>
          <w:rFonts w:eastAsiaTheme="minorHAnsi"/>
          <w:szCs w:val="22"/>
        </w:rPr>
        <w:tab/>
        <w:t>04-389-0033; 0800 222 6940</w:t>
      </w:r>
    </w:p>
    <w:p w:rsidR="00305758" w:rsidRPr="00305758" w:rsidRDefault="00305758" w:rsidP="00305758">
      <w:pPr>
        <w:rPr>
          <w:rFonts w:eastAsiaTheme="minorHAnsi"/>
          <w:szCs w:val="22"/>
        </w:rPr>
      </w:pPr>
      <w:r w:rsidRPr="00305758">
        <w:rPr>
          <w:rFonts w:eastAsiaTheme="minorHAnsi"/>
          <w:szCs w:val="22"/>
        </w:rPr>
        <w:t>Fax:</w:t>
      </w:r>
      <w:r w:rsidRPr="00305758">
        <w:rPr>
          <w:rFonts w:eastAsiaTheme="minorHAnsi"/>
          <w:szCs w:val="22"/>
        </w:rPr>
        <w:tab/>
      </w:r>
      <w:r w:rsidRPr="00305758">
        <w:rPr>
          <w:rFonts w:eastAsiaTheme="minorHAnsi"/>
          <w:szCs w:val="22"/>
        </w:rPr>
        <w:tab/>
      </w:r>
      <w:r w:rsidRPr="00305758">
        <w:rPr>
          <w:rFonts w:eastAsiaTheme="minorHAnsi"/>
          <w:szCs w:val="22"/>
        </w:rPr>
        <w:tab/>
      </w:r>
      <w:r w:rsidRPr="00305758">
        <w:rPr>
          <w:rFonts w:eastAsiaTheme="minorHAnsi"/>
          <w:szCs w:val="22"/>
        </w:rPr>
        <w:tab/>
        <w:t>04-389-0030</w:t>
      </w:r>
    </w:p>
    <w:p w:rsidR="00305758" w:rsidRPr="00305758" w:rsidRDefault="00305758" w:rsidP="00305758">
      <w:pPr>
        <w:rPr>
          <w:rFonts w:eastAsiaTheme="minorHAnsi"/>
          <w:szCs w:val="22"/>
        </w:rPr>
      </w:pPr>
      <w:r w:rsidRPr="00305758">
        <w:rPr>
          <w:rFonts w:eastAsiaTheme="minorHAnsi"/>
          <w:szCs w:val="22"/>
        </w:rPr>
        <w:t>Email:</w:t>
      </w:r>
      <w:r w:rsidRPr="00305758">
        <w:rPr>
          <w:rFonts w:eastAsiaTheme="minorHAnsi"/>
          <w:szCs w:val="22"/>
        </w:rPr>
        <w:tab/>
      </w:r>
      <w:r w:rsidRPr="00305758">
        <w:rPr>
          <w:rFonts w:eastAsiaTheme="minorHAnsi"/>
          <w:szCs w:val="22"/>
        </w:rPr>
        <w:tab/>
      </w:r>
      <w:r w:rsidRPr="00305758">
        <w:rPr>
          <w:rFonts w:eastAsiaTheme="minorHAnsi"/>
          <w:szCs w:val="22"/>
        </w:rPr>
        <w:tab/>
      </w:r>
      <w:hyperlink r:id="rId12" w:history="1">
        <w:r w:rsidRPr="00305758">
          <w:rPr>
            <w:rFonts w:eastAsiaTheme="minorHAnsi"/>
            <w:color w:val="0563C1" w:themeColor="hyperlink"/>
            <w:szCs w:val="22"/>
            <w:u w:val="single"/>
          </w:rPr>
          <w:t>admin@abcnz.org.nz</w:t>
        </w:r>
      </w:hyperlink>
    </w:p>
    <w:p w:rsidR="00305758" w:rsidRPr="00305758" w:rsidRDefault="00305758" w:rsidP="00305758">
      <w:pPr>
        <w:rPr>
          <w:rFonts w:eastAsiaTheme="minorHAnsi"/>
          <w:szCs w:val="22"/>
        </w:rPr>
      </w:pPr>
      <w:r w:rsidRPr="00305758">
        <w:rPr>
          <w:rFonts w:eastAsiaTheme="minorHAnsi"/>
          <w:szCs w:val="22"/>
        </w:rPr>
        <w:t>Website:</w:t>
      </w:r>
      <w:r w:rsidRPr="00305758">
        <w:rPr>
          <w:rFonts w:eastAsiaTheme="minorHAnsi"/>
          <w:szCs w:val="22"/>
        </w:rPr>
        <w:tab/>
      </w:r>
      <w:r w:rsidRPr="00305758">
        <w:rPr>
          <w:rFonts w:eastAsiaTheme="minorHAnsi"/>
          <w:szCs w:val="22"/>
        </w:rPr>
        <w:tab/>
      </w:r>
      <w:r w:rsidRPr="00305758">
        <w:rPr>
          <w:rFonts w:eastAsiaTheme="minorHAnsi"/>
          <w:szCs w:val="22"/>
        </w:rPr>
        <w:tab/>
      </w:r>
      <w:hyperlink r:id="rId13" w:history="1">
        <w:r w:rsidRPr="00305758">
          <w:rPr>
            <w:rFonts w:eastAsiaTheme="minorHAnsi"/>
            <w:color w:val="0563C1" w:themeColor="hyperlink"/>
            <w:szCs w:val="22"/>
            <w:u w:val="single"/>
          </w:rPr>
          <w:t>www.blindcitizensnz.org.nz</w:t>
        </w:r>
      </w:hyperlink>
    </w:p>
    <w:p w:rsidR="00305758" w:rsidRPr="00305758" w:rsidRDefault="00305758" w:rsidP="00305758">
      <w:pPr>
        <w:rPr>
          <w:rFonts w:eastAsiaTheme="minorHAnsi"/>
          <w:szCs w:val="22"/>
        </w:rPr>
      </w:pPr>
      <w:r w:rsidRPr="00305758">
        <w:rPr>
          <w:rFonts w:eastAsiaTheme="minorHAnsi"/>
          <w:szCs w:val="22"/>
        </w:rPr>
        <w:t>Facebook:</w:t>
      </w:r>
      <w:r w:rsidRPr="00305758">
        <w:rPr>
          <w:rFonts w:eastAsiaTheme="minorHAnsi"/>
          <w:szCs w:val="22"/>
        </w:rPr>
        <w:tab/>
      </w:r>
      <w:r w:rsidRPr="00305758">
        <w:rPr>
          <w:rFonts w:eastAsiaTheme="minorHAnsi"/>
          <w:szCs w:val="22"/>
        </w:rPr>
        <w:tab/>
      </w:r>
      <w:hyperlink r:id="rId14" w:history="1">
        <w:r w:rsidRPr="00305758">
          <w:rPr>
            <w:rFonts w:eastAsiaTheme="minorHAnsi"/>
            <w:color w:val="0563C1" w:themeColor="hyperlink"/>
            <w:szCs w:val="22"/>
            <w:u w:val="single"/>
          </w:rPr>
          <w:t>https://www.facebook.com/BlindCitizensNZ/</w:t>
        </w:r>
      </w:hyperlink>
    </w:p>
    <w:p w:rsidR="00305758" w:rsidRPr="00305758" w:rsidRDefault="00305758" w:rsidP="00305758">
      <w:pPr>
        <w:rPr>
          <w:rFonts w:eastAsiaTheme="minorHAnsi"/>
          <w:szCs w:val="22"/>
        </w:rPr>
      </w:pPr>
    </w:p>
    <w:p w:rsidR="00305758" w:rsidRPr="00305758" w:rsidRDefault="00305758" w:rsidP="00305758">
      <w:pPr>
        <w:spacing w:after="160" w:line="259" w:lineRule="auto"/>
        <w:rPr>
          <w:rFonts w:eastAsiaTheme="minorHAnsi"/>
          <w:szCs w:val="22"/>
        </w:rPr>
      </w:pPr>
      <w:r w:rsidRPr="00305758">
        <w:rPr>
          <w:rFonts w:eastAsiaTheme="minorHAnsi"/>
          <w:szCs w:val="22"/>
        </w:rPr>
        <w:br w:type="page"/>
      </w:r>
    </w:p>
    <w:p w:rsidR="00305758" w:rsidRPr="00305758" w:rsidRDefault="00305758" w:rsidP="00697BDD">
      <w:pPr>
        <w:pStyle w:val="NameTitle"/>
      </w:pPr>
      <w:r w:rsidRPr="00305758">
        <w:lastRenderedPageBreak/>
        <w:t>Association of Blind Citizens of New Zealand Incorporated</w:t>
      </w:r>
    </w:p>
    <w:p w:rsidR="00305758" w:rsidRPr="00305758" w:rsidRDefault="00305758" w:rsidP="00697BDD">
      <w:pPr>
        <w:pStyle w:val="NameTitle"/>
      </w:pPr>
      <w:r w:rsidRPr="00305758">
        <w:t>Statement of Service Performance for the year ended 30 June 2019</w:t>
      </w:r>
    </w:p>
    <w:p w:rsidR="00305758" w:rsidRPr="00305758" w:rsidRDefault="00305758" w:rsidP="00305758">
      <w:pPr>
        <w:spacing w:after="160" w:line="259" w:lineRule="auto"/>
        <w:rPr>
          <w:rFonts w:asciiTheme="minorHAnsi" w:eastAsiaTheme="minorHAnsi" w:hAnsiTheme="minorHAnsi" w:cstheme="minorBidi"/>
          <w:sz w:val="22"/>
          <w:szCs w:val="22"/>
        </w:rPr>
      </w:pPr>
    </w:p>
    <w:p w:rsidR="00305758" w:rsidRPr="00305758" w:rsidRDefault="00305758" w:rsidP="00305758">
      <w:pPr>
        <w:spacing w:after="160" w:line="259" w:lineRule="auto"/>
        <w:outlineLvl w:val="0"/>
        <w:rPr>
          <w:rFonts w:ascii="Arial Bold" w:eastAsiaTheme="minorHAnsi" w:hAnsi="Arial Bold" w:cstheme="minorBidi"/>
          <w:b/>
          <w:sz w:val="40"/>
          <w:szCs w:val="22"/>
        </w:rPr>
      </w:pPr>
      <w:r w:rsidRPr="00305758">
        <w:rPr>
          <w:rFonts w:ascii="Arial Bold" w:eastAsiaTheme="minorHAnsi" w:hAnsi="Arial Bold" w:cstheme="minorBidi"/>
          <w:b/>
          <w:sz w:val="40"/>
          <w:szCs w:val="22"/>
        </w:rPr>
        <w:t>Statement of Service Performance</w:t>
      </w:r>
    </w:p>
    <w:p w:rsidR="00305758" w:rsidRPr="00305758" w:rsidRDefault="00305758" w:rsidP="00305758">
      <w:pPr>
        <w:keepNext/>
        <w:keepLines/>
        <w:spacing w:before="40" w:after="40" w:line="259" w:lineRule="auto"/>
        <w:outlineLvl w:val="1"/>
        <w:rPr>
          <w:rFonts w:eastAsiaTheme="majorEastAsia" w:cstheme="majorBidi"/>
          <w:b/>
          <w:sz w:val="36"/>
          <w:szCs w:val="26"/>
        </w:rPr>
      </w:pPr>
      <w:r w:rsidRPr="00305758">
        <w:rPr>
          <w:rFonts w:eastAsiaTheme="majorEastAsia" w:cstheme="majorBidi"/>
          <w:b/>
          <w:sz w:val="36"/>
          <w:szCs w:val="26"/>
        </w:rPr>
        <w:t>Description of Outcomes</w:t>
      </w:r>
    </w:p>
    <w:p w:rsidR="00305758" w:rsidRPr="00305758" w:rsidRDefault="00305758" w:rsidP="00305758">
      <w:pPr>
        <w:rPr>
          <w:rFonts w:eastAsiaTheme="minorHAnsi"/>
          <w:szCs w:val="22"/>
        </w:rPr>
      </w:pPr>
      <w:bookmarkStart w:id="1" w:name="OLE_LINK1"/>
      <w:r w:rsidRPr="00305758">
        <w:rPr>
          <w:rFonts w:eastAsiaTheme="minorHAnsi"/>
          <w:szCs w:val="22"/>
        </w:rPr>
        <w:t>Through our activities as a disabled people’s organisation, and New Zealand’s leading blindness consumer organisation, we strive to improve the lives of blind and vision impaired New Zealanders by contributing to raising awareness of our rights, and influencing the removal of barriers that impact on our ability to live in an accessible, equitable and inclusive society.</w:t>
      </w:r>
    </w:p>
    <w:p w:rsidR="00305758" w:rsidRPr="00305758" w:rsidRDefault="00305758" w:rsidP="00305758">
      <w:pPr>
        <w:rPr>
          <w:rFonts w:eastAsiaTheme="minorHAnsi"/>
          <w:szCs w:val="22"/>
        </w:rPr>
      </w:pPr>
    </w:p>
    <w:bookmarkEnd w:id="1"/>
    <w:p w:rsidR="00305758" w:rsidRPr="00305758" w:rsidRDefault="00305758" w:rsidP="00305758">
      <w:pPr>
        <w:keepNext/>
        <w:keepLines/>
        <w:spacing w:before="40" w:after="40" w:line="259" w:lineRule="auto"/>
        <w:outlineLvl w:val="1"/>
        <w:rPr>
          <w:rFonts w:eastAsiaTheme="majorEastAsia" w:cstheme="majorBidi"/>
          <w:b/>
          <w:sz w:val="36"/>
          <w:szCs w:val="26"/>
        </w:rPr>
      </w:pPr>
      <w:r w:rsidRPr="00305758">
        <w:rPr>
          <w:rFonts w:eastAsiaTheme="majorEastAsia" w:cstheme="majorBidi"/>
          <w:b/>
          <w:sz w:val="36"/>
          <w:szCs w:val="26"/>
        </w:rPr>
        <w:t>Description and Qualification (to the extent practicable) of Blind Citizens NZ’s Outputs</w:t>
      </w:r>
    </w:p>
    <w:p w:rsidR="00305758" w:rsidRPr="00305758" w:rsidRDefault="00305758" w:rsidP="00305758">
      <w:pPr>
        <w:keepNext/>
        <w:keepLines/>
        <w:spacing w:before="200" w:after="60" w:line="259" w:lineRule="auto"/>
        <w:outlineLvl w:val="2"/>
        <w:rPr>
          <w:rFonts w:eastAsiaTheme="majorEastAsia" w:cstheme="majorBidi"/>
          <w:b/>
          <w:sz w:val="36"/>
          <w:szCs w:val="24"/>
        </w:rPr>
      </w:pPr>
      <w:r w:rsidRPr="00305758">
        <w:rPr>
          <w:rFonts w:eastAsiaTheme="majorEastAsia" w:cstheme="majorBidi"/>
          <w:b/>
          <w:sz w:val="36"/>
          <w:szCs w:val="24"/>
        </w:rPr>
        <w:t>Advocacy (personal and systemic)</w:t>
      </w:r>
    </w:p>
    <w:p w:rsidR="00305758" w:rsidRPr="00305758" w:rsidRDefault="00305758" w:rsidP="00305758">
      <w:pPr>
        <w:rPr>
          <w:rFonts w:eastAsiaTheme="minorHAnsi"/>
          <w:szCs w:val="22"/>
        </w:rPr>
      </w:pPr>
      <w:r w:rsidRPr="00305758">
        <w:rPr>
          <w:rFonts w:eastAsiaTheme="minorHAnsi"/>
          <w:szCs w:val="22"/>
        </w:rPr>
        <w:t>Blind Citizens NZ works in areas that are blindness specific and where barriers and challenges are faced, such as but not limited to:</w:t>
      </w:r>
    </w:p>
    <w:p w:rsidR="00305758" w:rsidRPr="00305758" w:rsidRDefault="00305758" w:rsidP="00F557DA">
      <w:pPr>
        <w:numPr>
          <w:ilvl w:val="0"/>
          <w:numId w:val="6"/>
        </w:numPr>
        <w:spacing w:after="60" w:line="240" w:lineRule="auto"/>
        <w:ind w:left="357" w:hanging="357"/>
        <w:rPr>
          <w:rFonts w:eastAsia="Times New Roman"/>
          <w:szCs w:val="22"/>
          <w:lang w:val="x-none" w:eastAsia="en-AU"/>
        </w:rPr>
      </w:pPr>
      <w:r w:rsidRPr="00305758">
        <w:rPr>
          <w:rFonts w:eastAsia="Times New Roman"/>
          <w:szCs w:val="22"/>
          <w:lang w:val="x-none" w:eastAsia="en-AU"/>
        </w:rPr>
        <w:t>Audio Description</w:t>
      </w:r>
    </w:p>
    <w:p w:rsidR="00305758" w:rsidRPr="00305758" w:rsidRDefault="00305758" w:rsidP="00F557DA">
      <w:pPr>
        <w:numPr>
          <w:ilvl w:val="0"/>
          <w:numId w:val="6"/>
        </w:numPr>
        <w:spacing w:after="60" w:line="240" w:lineRule="auto"/>
        <w:ind w:left="357" w:hanging="357"/>
        <w:rPr>
          <w:rFonts w:eastAsia="Times New Roman"/>
          <w:szCs w:val="22"/>
          <w:lang w:val="x-none" w:eastAsia="en-AU"/>
        </w:rPr>
      </w:pPr>
      <w:r w:rsidRPr="00305758">
        <w:rPr>
          <w:rFonts w:eastAsia="Times New Roman"/>
          <w:szCs w:val="22"/>
          <w:lang w:val="x-none" w:eastAsia="en-AU"/>
        </w:rPr>
        <w:t>Education</w:t>
      </w:r>
    </w:p>
    <w:p w:rsidR="00305758" w:rsidRPr="00305758" w:rsidRDefault="00305758" w:rsidP="00F557DA">
      <w:pPr>
        <w:numPr>
          <w:ilvl w:val="0"/>
          <w:numId w:val="6"/>
        </w:numPr>
        <w:spacing w:after="60" w:line="240" w:lineRule="auto"/>
        <w:ind w:left="357" w:hanging="357"/>
        <w:rPr>
          <w:rFonts w:eastAsia="Times New Roman"/>
          <w:szCs w:val="22"/>
          <w:lang w:val="x-none" w:eastAsia="en-AU"/>
        </w:rPr>
      </w:pPr>
      <w:r w:rsidRPr="00305758">
        <w:rPr>
          <w:rFonts w:eastAsia="Times New Roman"/>
          <w:szCs w:val="22"/>
          <w:lang w:val="x-none" w:eastAsia="en-AU"/>
        </w:rPr>
        <w:t>Accessible Public Transport</w:t>
      </w:r>
    </w:p>
    <w:p w:rsidR="00305758" w:rsidRPr="00305758" w:rsidRDefault="00305758" w:rsidP="00F557DA">
      <w:pPr>
        <w:numPr>
          <w:ilvl w:val="0"/>
          <w:numId w:val="6"/>
        </w:numPr>
        <w:spacing w:after="60" w:line="240" w:lineRule="auto"/>
        <w:ind w:left="357" w:hanging="357"/>
        <w:rPr>
          <w:rFonts w:eastAsia="Times New Roman"/>
          <w:szCs w:val="22"/>
          <w:lang w:val="x-none" w:eastAsia="en-AU"/>
        </w:rPr>
      </w:pPr>
      <w:r w:rsidRPr="00305758">
        <w:rPr>
          <w:rFonts w:eastAsia="Times New Roman"/>
          <w:szCs w:val="22"/>
          <w:lang w:val="x-none" w:eastAsia="en-AU"/>
        </w:rPr>
        <w:t>Marrakesh Treaty</w:t>
      </w:r>
    </w:p>
    <w:p w:rsidR="00305758" w:rsidRPr="00305758" w:rsidRDefault="00305758" w:rsidP="00F557DA">
      <w:pPr>
        <w:numPr>
          <w:ilvl w:val="0"/>
          <w:numId w:val="6"/>
        </w:numPr>
        <w:spacing w:after="160" w:line="240" w:lineRule="auto"/>
        <w:ind w:left="360"/>
        <w:rPr>
          <w:rFonts w:eastAsia="Times New Roman"/>
          <w:szCs w:val="22"/>
          <w:lang w:val="x-none" w:eastAsia="en-AU"/>
        </w:rPr>
      </w:pPr>
      <w:r w:rsidRPr="00305758">
        <w:rPr>
          <w:rFonts w:eastAsia="Times New Roman"/>
          <w:szCs w:val="22"/>
          <w:lang w:eastAsia="en-AU"/>
        </w:rPr>
        <w:t>Access to information and the environment</w:t>
      </w:r>
    </w:p>
    <w:p w:rsidR="00305758" w:rsidRPr="00305758" w:rsidRDefault="00305758" w:rsidP="00305758">
      <w:pPr>
        <w:rPr>
          <w:rFonts w:eastAsiaTheme="minorHAnsi"/>
          <w:szCs w:val="22"/>
        </w:rPr>
      </w:pPr>
    </w:p>
    <w:p w:rsidR="00305758" w:rsidRPr="00305758" w:rsidRDefault="00305758" w:rsidP="00305758">
      <w:pPr>
        <w:keepNext/>
        <w:keepLines/>
        <w:spacing w:after="60" w:line="259" w:lineRule="auto"/>
        <w:outlineLvl w:val="2"/>
        <w:rPr>
          <w:rFonts w:eastAsiaTheme="majorEastAsia" w:cstheme="majorBidi"/>
          <w:b/>
          <w:sz w:val="36"/>
          <w:szCs w:val="24"/>
        </w:rPr>
      </w:pPr>
      <w:r w:rsidRPr="00305758">
        <w:rPr>
          <w:rFonts w:eastAsiaTheme="majorEastAsia" w:cstheme="majorBidi"/>
          <w:b/>
          <w:sz w:val="36"/>
          <w:szCs w:val="24"/>
        </w:rPr>
        <w:t>Submissions and Select Committee Appearances</w:t>
      </w:r>
      <w:r w:rsidRPr="00305758">
        <w:rPr>
          <w:rFonts w:eastAsiaTheme="majorEastAsia" w:cstheme="majorBidi"/>
          <w:b/>
          <w:sz w:val="36"/>
          <w:szCs w:val="24"/>
        </w:rPr>
        <w:tab/>
        <w:t xml:space="preserve">  2019</w:t>
      </w:r>
      <w:r w:rsidRPr="00305758">
        <w:rPr>
          <w:rFonts w:eastAsiaTheme="majorEastAsia" w:cstheme="majorBidi"/>
          <w:b/>
          <w:sz w:val="36"/>
          <w:szCs w:val="24"/>
        </w:rPr>
        <w:tab/>
        <w:t xml:space="preserve"> 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5"/>
        <w:gridCol w:w="2312"/>
        <w:gridCol w:w="1664"/>
      </w:tblGrid>
      <w:tr w:rsidR="00305758" w:rsidRPr="00305758" w:rsidTr="00305758">
        <w:trPr>
          <w:trHeight w:val="554"/>
        </w:trPr>
        <w:tc>
          <w:tcPr>
            <w:tcW w:w="6964" w:type="dxa"/>
          </w:tcPr>
          <w:p w:rsidR="00305758" w:rsidRPr="00305758" w:rsidRDefault="00305758" w:rsidP="00305758">
            <w:pPr>
              <w:rPr>
                <w:b/>
                <w:szCs w:val="22"/>
              </w:rPr>
            </w:pPr>
            <w:r w:rsidRPr="00305758">
              <w:rPr>
                <w:szCs w:val="22"/>
              </w:rPr>
              <w:t>Number of national submissions</w:t>
            </w:r>
          </w:p>
        </w:tc>
        <w:tc>
          <w:tcPr>
            <w:tcW w:w="2381" w:type="dxa"/>
          </w:tcPr>
          <w:p w:rsidR="00305758" w:rsidRPr="00305758" w:rsidRDefault="00305758" w:rsidP="00305758">
            <w:pPr>
              <w:jc w:val="right"/>
              <w:rPr>
                <w:b/>
                <w:szCs w:val="22"/>
              </w:rPr>
            </w:pPr>
            <w:r w:rsidRPr="00305758">
              <w:rPr>
                <w:b/>
                <w:szCs w:val="22"/>
              </w:rPr>
              <w:t>8</w:t>
            </w:r>
          </w:p>
        </w:tc>
        <w:tc>
          <w:tcPr>
            <w:tcW w:w="1710" w:type="dxa"/>
          </w:tcPr>
          <w:p w:rsidR="00305758" w:rsidRPr="00305758" w:rsidRDefault="00305758" w:rsidP="00305758">
            <w:pPr>
              <w:jc w:val="right"/>
              <w:rPr>
                <w:b/>
                <w:szCs w:val="22"/>
              </w:rPr>
            </w:pPr>
            <w:r w:rsidRPr="00305758">
              <w:rPr>
                <w:b/>
                <w:szCs w:val="22"/>
              </w:rPr>
              <w:t>4</w:t>
            </w:r>
          </w:p>
        </w:tc>
      </w:tr>
      <w:tr w:rsidR="00305758" w:rsidRPr="00305758" w:rsidTr="00305758">
        <w:trPr>
          <w:trHeight w:val="527"/>
        </w:trPr>
        <w:tc>
          <w:tcPr>
            <w:tcW w:w="6964" w:type="dxa"/>
          </w:tcPr>
          <w:p w:rsidR="00305758" w:rsidRPr="00305758" w:rsidRDefault="00305758" w:rsidP="00305758">
            <w:pPr>
              <w:rPr>
                <w:b/>
                <w:szCs w:val="22"/>
              </w:rPr>
            </w:pPr>
            <w:r w:rsidRPr="00305758">
              <w:rPr>
                <w:szCs w:val="22"/>
              </w:rPr>
              <w:t>Number of Select Committee appearances</w:t>
            </w:r>
          </w:p>
        </w:tc>
        <w:tc>
          <w:tcPr>
            <w:tcW w:w="2381" w:type="dxa"/>
          </w:tcPr>
          <w:p w:rsidR="00305758" w:rsidRPr="00305758" w:rsidRDefault="00305758" w:rsidP="00305758">
            <w:pPr>
              <w:jc w:val="right"/>
              <w:rPr>
                <w:b/>
                <w:szCs w:val="22"/>
              </w:rPr>
            </w:pPr>
            <w:r w:rsidRPr="00305758">
              <w:rPr>
                <w:b/>
                <w:szCs w:val="22"/>
              </w:rPr>
              <w:t>3</w:t>
            </w:r>
          </w:p>
        </w:tc>
        <w:tc>
          <w:tcPr>
            <w:tcW w:w="1710" w:type="dxa"/>
          </w:tcPr>
          <w:p w:rsidR="00305758" w:rsidRPr="00305758" w:rsidRDefault="00305758" w:rsidP="00305758">
            <w:pPr>
              <w:jc w:val="right"/>
              <w:rPr>
                <w:b/>
                <w:szCs w:val="22"/>
              </w:rPr>
            </w:pPr>
            <w:r w:rsidRPr="00305758">
              <w:rPr>
                <w:b/>
                <w:szCs w:val="22"/>
              </w:rPr>
              <w:t>1</w:t>
            </w:r>
          </w:p>
        </w:tc>
      </w:tr>
      <w:tr w:rsidR="00305758" w:rsidRPr="00305758" w:rsidTr="00305758">
        <w:trPr>
          <w:trHeight w:val="817"/>
        </w:trPr>
        <w:tc>
          <w:tcPr>
            <w:tcW w:w="6964" w:type="dxa"/>
          </w:tcPr>
          <w:p w:rsidR="00305758" w:rsidRPr="00305758" w:rsidRDefault="00305758" w:rsidP="00305758">
            <w:pPr>
              <w:rPr>
                <w:b/>
                <w:szCs w:val="22"/>
              </w:rPr>
            </w:pPr>
          </w:p>
        </w:tc>
        <w:tc>
          <w:tcPr>
            <w:tcW w:w="2381" w:type="dxa"/>
          </w:tcPr>
          <w:p w:rsidR="00305758" w:rsidRPr="00305758" w:rsidRDefault="00305758" w:rsidP="00305758">
            <w:pPr>
              <w:jc w:val="right"/>
              <w:rPr>
                <w:b/>
                <w:szCs w:val="22"/>
              </w:rPr>
            </w:pPr>
          </w:p>
        </w:tc>
        <w:tc>
          <w:tcPr>
            <w:tcW w:w="1710" w:type="dxa"/>
          </w:tcPr>
          <w:p w:rsidR="00305758" w:rsidRPr="00305758" w:rsidRDefault="00305758" w:rsidP="00305758">
            <w:pPr>
              <w:jc w:val="right"/>
              <w:rPr>
                <w:b/>
                <w:szCs w:val="22"/>
              </w:rPr>
            </w:pPr>
          </w:p>
        </w:tc>
      </w:tr>
    </w:tbl>
    <w:p w:rsidR="00305758" w:rsidRPr="00305758" w:rsidRDefault="00305758" w:rsidP="00305758">
      <w:pPr>
        <w:spacing w:after="160" w:line="259" w:lineRule="auto"/>
        <w:rPr>
          <w:rFonts w:eastAsiaTheme="majorEastAsia" w:cstheme="majorBidi"/>
          <w:b/>
          <w:sz w:val="36"/>
          <w:szCs w:val="24"/>
        </w:rPr>
      </w:pPr>
      <w:r w:rsidRPr="00305758">
        <w:rPr>
          <w:rFonts w:asciiTheme="minorHAnsi" w:eastAsiaTheme="minorHAnsi" w:hAnsiTheme="minorHAnsi" w:cstheme="minorBidi"/>
          <w:sz w:val="22"/>
          <w:szCs w:val="22"/>
        </w:rPr>
        <w:br w:type="page"/>
      </w:r>
    </w:p>
    <w:p w:rsidR="00305758" w:rsidRPr="00305758" w:rsidRDefault="00305758" w:rsidP="00697BDD">
      <w:pPr>
        <w:pStyle w:val="NameTitle"/>
      </w:pPr>
      <w:r w:rsidRPr="00305758">
        <w:lastRenderedPageBreak/>
        <w:t>Association of Blind Citizens of New Zealand Incorporated</w:t>
      </w:r>
    </w:p>
    <w:p w:rsidR="00305758" w:rsidRPr="00305758" w:rsidRDefault="00305758" w:rsidP="00697BDD">
      <w:pPr>
        <w:pStyle w:val="NameTitle"/>
      </w:pPr>
      <w:r w:rsidRPr="00305758">
        <w:t>Statement of Service Performance for the year ended 30 June 2019</w:t>
      </w:r>
    </w:p>
    <w:p w:rsidR="00305758" w:rsidRPr="00305758" w:rsidRDefault="00305758" w:rsidP="00697BDD">
      <w:pPr>
        <w:pStyle w:val="Heading2"/>
        <w:rPr>
          <w:rFonts w:eastAsiaTheme="majorEastAsia"/>
        </w:rPr>
      </w:pPr>
      <w:r w:rsidRPr="00305758">
        <w:rPr>
          <w:rFonts w:eastAsiaTheme="majorEastAsia"/>
        </w:rPr>
        <w:t>Blind Citizens NZ National and Branch (Community) Meetings</w:t>
      </w:r>
    </w:p>
    <w:p w:rsidR="00305758" w:rsidRPr="00305758" w:rsidRDefault="00305758" w:rsidP="003A1896">
      <w:pPr>
        <w:keepNext/>
        <w:keepLines/>
        <w:spacing w:before="40" w:after="40" w:line="259" w:lineRule="auto"/>
        <w:ind w:left="8640"/>
        <w:outlineLvl w:val="1"/>
        <w:rPr>
          <w:rFonts w:eastAsiaTheme="majorEastAsia" w:cstheme="majorBidi"/>
          <w:b/>
          <w:sz w:val="36"/>
          <w:szCs w:val="26"/>
        </w:rPr>
      </w:pPr>
      <w:r w:rsidRPr="00305758">
        <w:rPr>
          <w:rFonts w:eastAsiaTheme="majorEastAsia" w:cstheme="majorBidi"/>
          <w:b/>
          <w:sz w:val="36"/>
          <w:szCs w:val="26"/>
        </w:rPr>
        <w:t>2019</w:t>
      </w:r>
      <w:r w:rsidR="003A1896">
        <w:rPr>
          <w:rFonts w:eastAsiaTheme="majorEastAsia" w:cstheme="majorBidi"/>
          <w:b/>
          <w:sz w:val="36"/>
          <w:szCs w:val="26"/>
        </w:rPr>
        <w:t xml:space="preserve">   </w:t>
      </w:r>
      <w:r w:rsidRPr="00305758">
        <w:rPr>
          <w:rFonts w:eastAsiaTheme="majorEastAsia" w:cstheme="majorBidi"/>
          <w:b/>
          <w:sz w:val="36"/>
          <w:szCs w:val="26"/>
        </w:rPr>
        <w:t>2018</w:t>
      </w:r>
    </w:p>
    <w:tbl>
      <w:tblPr>
        <w:tblStyle w:val="TableGrid1"/>
        <w:tblW w:w="12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843"/>
        <w:gridCol w:w="1274"/>
        <w:gridCol w:w="1274"/>
      </w:tblGrid>
      <w:tr w:rsidR="00305758" w:rsidRPr="00305758" w:rsidTr="00305758">
        <w:trPr>
          <w:trHeight w:val="554"/>
        </w:trPr>
        <w:tc>
          <w:tcPr>
            <w:tcW w:w="7938" w:type="dxa"/>
          </w:tcPr>
          <w:p w:rsidR="00305758" w:rsidRPr="00305758" w:rsidRDefault="00305758" w:rsidP="00305758">
            <w:pPr>
              <w:rPr>
                <w:b/>
                <w:szCs w:val="22"/>
              </w:rPr>
            </w:pPr>
            <w:r w:rsidRPr="00305758">
              <w:rPr>
                <w:szCs w:val="22"/>
              </w:rPr>
              <w:t>Number of meetings members have participated in</w:t>
            </w:r>
          </w:p>
        </w:tc>
        <w:tc>
          <w:tcPr>
            <w:tcW w:w="1843" w:type="dxa"/>
          </w:tcPr>
          <w:p w:rsidR="00305758" w:rsidRPr="00305758" w:rsidRDefault="003A1896" w:rsidP="003A1896">
            <w:pPr>
              <w:jc w:val="center"/>
              <w:rPr>
                <w:b/>
                <w:szCs w:val="22"/>
              </w:rPr>
            </w:pPr>
            <w:r>
              <w:rPr>
                <w:b/>
                <w:szCs w:val="22"/>
              </w:rPr>
              <w:t xml:space="preserve">          </w:t>
            </w:r>
            <w:r w:rsidR="00305758" w:rsidRPr="00305758">
              <w:rPr>
                <w:b/>
                <w:szCs w:val="22"/>
              </w:rPr>
              <w:t>28</w:t>
            </w:r>
          </w:p>
        </w:tc>
        <w:tc>
          <w:tcPr>
            <w:tcW w:w="1274" w:type="dxa"/>
          </w:tcPr>
          <w:p w:rsidR="00305758" w:rsidRPr="00305758" w:rsidRDefault="00305758" w:rsidP="003A1896">
            <w:pPr>
              <w:jc w:val="center"/>
              <w:rPr>
                <w:b/>
                <w:szCs w:val="22"/>
              </w:rPr>
            </w:pPr>
            <w:r w:rsidRPr="00305758">
              <w:rPr>
                <w:b/>
                <w:szCs w:val="22"/>
              </w:rPr>
              <w:t>28</w:t>
            </w:r>
          </w:p>
        </w:tc>
        <w:tc>
          <w:tcPr>
            <w:tcW w:w="1274" w:type="dxa"/>
          </w:tcPr>
          <w:p w:rsidR="00305758" w:rsidRPr="00305758" w:rsidRDefault="00305758" w:rsidP="00305758">
            <w:pPr>
              <w:jc w:val="right"/>
              <w:rPr>
                <w:b/>
                <w:szCs w:val="22"/>
              </w:rPr>
            </w:pPr>
            <w:r w:rsidRPr="00305758">
              <w:rPr>
                <w:b/>
                <w:szCs w:val="22"/>
              </w:rPr>
              <w:t>31</w:t>
            </w:r>
          </w:p>
        </w:tc>
      </w:tr>
      <w:tr w:rsidR="00305758" w:rsidRPr="00305758" w:rsidTr="00305758">
        <w:trPr>
          <w:trHeight w:val="527"/>
        </w:trPr>
        <w:tc>
          <w:tcPr>
            <w:tcW w:w="7938" w:type="dxa"/>
          </w:tcPr>
          <w:p w:rsidR="00305758" w:rsidRPr="00305758" w:rsidRDefault="00305758" w:rsidP="00305758">
            <w:pPr>
              <w:rPr>
                <w:b/>
                <w:szCs w:val="22"/>
              </w:rPr>
            </w:pPr>
            <w:r w:rsidRPr="00305758">
              <w:rPr>
                <w:szCs w:val="22"/>
              </w:rPr>
              <w:t>Number of attendees at meetings</w:t>
            </w:r>
          </w:p>
        </w:tc>
        <w:tc>
          <w:tcPr>
            <w:tcW w:w="1843" w:type="dxa"/>
          </w:tcPr>
          <w:p w:rsidR="00305758" w:rsidRPr="00305758" w:rsidRDefault="003A1896" w:rsidP="003A1896">
            <w:pPr>
              <w:jc w:val="center"/>
              <w:rPr>
                <w:b/>
                <w:szCs w:val="22"/>
              </w:rPr>
            </w:pPr>
            <w:r>
              <w:rPr>
                <w:b/>
                <w:szCs w:val="22"/>
              </w:rPr>
              <w:t xml:space="preserve">         </w:t>
            </w:r>
            <w:r w:rsidR="00305758" w:rsidRPr="00305758">
              <w:rPr>
                <w:b/>
                <w:szCs w:val="22"/>
              </w:rPr>
              <w:t>440</w:t>
            </w:r>
          </w:p>
        </w:tc>
        <w:tc>
          <w:tcPr>
            <w:tcW w:w="1274" w:type="dxa"/>
          </w:tcPr>
          <w:p w:rsidR="00305758" w:rsidRPr="00305758" w:rsidRDefault="00B33104" w:rsidP="00B33104">
            <w:pPr>
              <w:rPr>
                <w:b/>
                <w:szCs w:val="22"/>
              </w:rPr>
            </w:pPr>
            <w:r>
              <w:rPr>
                <w:b/>
                <w:szCs w:val="22"/>
              </w:rPr>
              <w:t xml:space="preserve">  </w:t>
            </w:r>
            <w:r w:rsidR="00305758" w:rsidRPr="00305758">
              <w:rPr>
                <w:b/>
                <w:szCs w:val="22"/>
              </w:rPr>
              <w:t>436</w:t>
            </w:r>
          </w:p>
        </w:tc>
        <w:tc>
          <w:tcPr>
            <w:tcW w:w="1274" w:type="dxa"/>
          </w:tcPr>
          <w:p w:rsidR="00305758" w:rsidRPr="00305758" w:rsidRDefault="00305758" w:rsidP="00305758">
            <w:pPr>
              <w:jc w:val="right"/>
              <w:rPr>
                <w:b/>
                <w:szCs w:val="22"/>
              </w:rPr>
            </w:pPr>
            <w:r w:rsidRPr="00305758">
              <w:rPr>
                <w:b/>
                <w:szCs w:val="22"/>
              </w:rPr>
              <w:t>345</w:t>
            </w:r>
          </w:p>
        </w:tc>
      </w:tr>
    </w:tbl>
    <w:p w:rsidR="00305758" w:rsidRPr="00305758" w:rsidRDefault="00305758" w:rsidP="00697BDD">
      <w:pPr>
        <w:pStyle w:val="Heading2"/>
        <w:rPr>
          <w:rFonts w:eastAsiaTheme="majorEastAsia"/>
        </w:rPr>
      </w:pPr>
      <w:r w:rsidRPr="00305758">
        <w:rPr>
          <w:rFonts w:eastAsiaTheme="majorEastAsia"/>
        </w:rPr>
        <w:t xml:space="preserve">Activities / Events </w:t>
      </w:r>
    </w:p>
    <w:tbl>
      <w:tblPr>
        <w:tblStyle w:val="TableGrid"/>
        <w:tblW w:w="1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53"/>
        <w:gridCol w:w="1238"/>
        <w:gridCol w:w="1238"/>
      </w:tblGrid>
      <w:tr w:rsidR="00305758" w:rsidRPr="00305758" w:rsidTr="00305758">
        <w:trPr>
          <w:trHeight w:val="1103"/>
        </w:trPr>
        <w:tc>
          <w:tcPr>
            <w:tcW w:w="8364" w:type="dxa"/>
          </w:tcPr>
          <w:p w:rsidR="00305758" w:rsidRPr="00305758" w:rsidRDefault="00305758" w:rsidP="00305758">
            <w:pPr>
              <w:rPr>
                <w:b/>
                <w:szCs w:val="22"/>
              </w:rPr>
            </w:pPr>
            <w:r w:rsidRPr="00305758">
              <w:rPr>
                <w:b/>
                <w:szCs w:val="22"/>
              </w:rPr>
              <w:t xml:space="preserve">National Annual Conference - </w:t>
            </w:r>
            <w:r w:rsidRPr="00305758">
              <w:rPr>
                <w:szCs w:val="22"/>
              </w:rPr>
              <w:t>input from members on issues topical to the blind community to inform Blind Citizens NZ’s work.</w:t>
            </w:r>
          </w:p>
        </w:tc>
        <w:tc>
          <w:tcPr>
            <w:tcW w:w="1453" w:type="dxa"/>
          </w:tcPr>
          <w:p w:rsidR="00305758" w:rsidRPr="00305758" w:rsidRDefault="003A1896" w:rsidP="003A1896">
            <w:pPr>
              <w:jc w:val="center"/>
              <w:rPr>
                <w:b/>
                <w:szCs w:val="22"/>
              </w:rPr>
            </w:pPr>
            <w:r>
              <w:rPr>
                <w:b/>
                <w:szCs w:val="22"/>
              </w:rPr>
              <w:t xml:space="preserve">       </w:t>
            </w:r>
            <w:r w:rsidR="00305758" w:rsidRPr="00305758">
              <w:rPr>
                <w:b/>
                <w:szCs w:val="22"/>
              </w:rPr>
              <w:t>1</w:t>
            </w:r>
          </w:p>
        </w:tc>
        <w:tc>
          <w:tcPr>
            <w:tcW w:w="1238" w:type="dxa"/>
          </w:tcPr>
          <w:p w:rsidR="00305758" w:rsidRPr="00305758" w:rsidRDefault="00B33104" w:rsidP="003A1896">
            <w:pPr>
              <w:jc w:val="center"/>
              <w:rPr>
                <w:b/>
                <w:szCs w:val="22"/>
              </w:rPr>
            </w:pPr>
            <w:r>
              <w:rPr>
                <w:b/>
                <w:szCs w:val="22"/>
              </w:rPr>
              <w:t xml:space="preserve">   </w:t>
            </w:r>
            <w:r w:rsidR="00305758" w:rsidRPr="00305758">
              <w:rPr>
                <w:b/>
                <w:szCs w:val="22"/>
              </w:rPr>
              <w:t>1</w:t>
            </w:r>
          </w:p>
        </w:tc>
        <w:tc>
          <w:tcPr>
            <w:tcW w:w="1238" w:type="dxa"/>
          </w:tcPr>
          <w:p w:rsidR="00305758" w:rsidRPr="00305758" w:rsidRDefault="00305758" w:rsidP="00305758">
            <w:pPr>
              <w:jc w:val="right"/>
              <w:rPr>
                <w:b/>
                <w:szCs w:val="22"/>
              </w:rPr>
            </w:pPr>
            <w:r w:rsidRPr="00305758">
              <w:rPr>
                <w:b/>
                <w:szCs w:val="22"/>
              </w:rPr>
              <w:t>1</w:t>
            </w:r>
          </w:p>
        </w:tc>
      </w:tr>
      <w:tr w:rsidR="00305758" w:rsidRPr="00305758" w:rsidTr="00305758">
        <w:trPr>
          <w:trHeight w:val="644"/>
        </w:trPr>
        <w:tc>
          <w:tcPr>
            <w:tcW w:w="8364" w:type="dxa"/>
          </w:tcPr>
          <w:p w:rsidR="00305758" w:rsidRPr="00305758" w:rsidRDefault="00305758" w:rsidP="00305758">
            <w:pPr>
              <w:rPr>
                <w:b/>
                <w:szCs w:val="22"/>
              </w:rPr>
            </w:pPr>
            <w:r w:rsidRPr="00305758">
              <w:rPr>
                <w:szCs w:val="22"/>
              </w:rPr>
              <w:t>Number of members and guests who attended</w:t>
            </w:r>
          </w:p>
        </w:tc>
        <w:tc>
          <w:tcPr>
            <w:tcW w:w="1453" w:type="dxa"/>
          </w:tcPr>
          <w:p w:rsidR="00305758" w:rsidRPr="00305758" w:rsidRDefault="00305758" w:rsidP="003A1896">
            <w:pPr>
              <w:jc w:val="center"/>
              <w:rPr>
                <w:b/>
                <w:szCs w:val="22"/>
              </w:rPr>
            </w:pPr>
            <w:r w:rsidRPr="00305758">
              <w:rPr>
                <w:b/>
                <w:szCs w:val="22"/>
              </w:rPr>
              <w:t>70-90</w:t>
            </w:r>
          </w:p>
        </w:tc>
        <w:tc>
          <w:tcPr>
            <w:tcW w:w="1238" w:type="dxa"/>
          </w:tcPr>
          <w:p w:rsidR="00305758" w:rsidRPr="00305758" w:rsidRDefault="00305758" w:rsidP="000875C9">
            <w:pPr>
              <w:rPr>
                <w:b/>
                <w:szCs w:val="22"/>
              </w:rPr>
            </w:pPr>
            <w:r w:rsidRPr="00305758">
              <w:rPr>
                <w:b/>
                <w:szCs w:val="22"/>
              </w:rPr>
              <w:t>75-95</w:t>
            </w:r>
          </w:p>
        </w:tc>
        <w:tc>
          <w:tcPr>
            <w:tcW w:w="1238" w:type="dxa"/>
          </w:tcPr>
          <w:p w:rsidR="00305758" w:rsidRPr="00305758" w:rsidRDefault="00305758" w:rsidP="00305758">
            <w:pPr>
              <w:jc w:val="right"/>
              <w:rPr>
                <w:b/>
                <w:szCs w:val="22"/>
              </w:rPr>
            </w:pPr>
            <w:r w:rsidRPr="00305758">
              <w:rPr>
                <w:b/>
                <w:szCs w:val="22"/>
              </w:rPr>
              <w:t>60-80</w:t>
            </w:r>
          </w:p>
        </w:tc>
      </w:tr>
    </w:tbl>
    <w:p w:rsidR="00305758" w:rsidRPr="00305758" w:rsidRDefault="00305758" w:rsidP="00697BDD">
      <w:pPr>
        <w:pStyle w:val="Heading2"/>
        <w:rPr>
          <w:rFonts w:eastAsiaTheme="majorEastAsia"/>
        </w:rPr>
      </w:pPr>
      <w:r w:rsidRPr="00305758">
        <w:rPr>
          <w:rFonts w:eastAsiaTheme="majorEastAsia"/>
        </w:rPr>
        <w:t>Information, Publications and Awareness</w:t>
      </w:r>
    </w:p>
    <w:tbl>
      <w:tblPr>
        <w:tblStyle w:val="TableGrid"/>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gridCol w:w="1274"/>
      </w:tblGrid>
      <w:tr w:rsidR="00305758" w:rsidRPr="00305758" w:rsidTr="00305758">
        <w:trPr>
          <w:trHeight w:val="672"/>
        </w:trPr>
        <w:tc>
          <w:tcPr>
            <w:tcW w:w="8364" w:type="dxa"/>
          </w:tcPr>
          <w:p w:rsidR="00305758" w:rsidRPr="00305758" w:rsidRDefault="00305758" w:rsidP="00305758">
            <w:pPr>
              <w:rPr>
                <w:b/>
                <w:sz w:val="36"/>
                <w:szCs w:val="22"/>
              </w:rPr>
            </w:pPr>
            <w:r w:rsidRPr="00305758">
              <w:rPr>
                <w:szCs w:val="22"/>
              </w:rPr>
              <w:t>Number of issues of Focus national magazine produced</w:t>
            </w:r>
          </w:p>
        </w:tc>
        <w:tc>
          <w:tcPr>
            <w:tcW w:w="1417" w:type="dxa"/>
          </w:tcPr>
          <w:p w:rsidR="00305758" w:rsidRPr="00305758" w:rsidRDefault="003A1896" w:rsidP="003A1896">
            <w:pPr>
              <w:jc w:val="center"/>
              <w:rPr>
                <w:b/>
                <w:sz w:val="36"/>
                <w:szCs w:val="22"/>
              </w:rPr>
            </w:pPr>
            <w:r>
              <w:rPr>
                <w:b/>
                <w:sz w:val="36"/>
                <w:szCs w:val="22"/>
              </w:rPr>
              <w:t xml:space="preserve">        </w:t>
            </w:r>
            <w:r w:rsidR="00305758" w:rsidRPr="00305758">
              <w:rPr>
                <w:b/>
                <w:sz w:val="36"/>
                <w:szCs w:val="22"/>
              </w:rPr>
              <w:t>4</w:t>
            </w:r>
          </w:p>
        </w:tc>
        <w:tc>
          <w:tcPr>
            <w:tcW w:w="1274" w:type="dxa"/>
          </w:tcPr>
          <w:p w:rsidR="00305758" w:rsidRPr="00305758" w:rsidRDefault="003A1896" w:rsidP="003A1896">
            <w:pPr>
              <w:jc w:val="center"/>
              <w:rPr>
                <w:b/>
                <w:sz w:val="36"/>
                <w:szCs w:val="22"/>
              </w:rPr>
            </w:pPr>
            <w:r>
              <w:rPr>
                <w:b/>
                <w:sz w:val="36"/>
                <w:szCs w:val="22"/>
              </w:rPr>
              <w:t xml:space="preserve">   </w:t>
            </w:r>
            <w:r w:rsidR="00305758" w:rsidRPr="00305758">
              <w:rPr>
                <w:b/>
                <w:sz w:val="36"/>
                <w:szCs w:val="22"/>
              </w:rPr>
              <w:t>4</w:t>
            </w:r>
          </w:p>
        </w:tc>
      </w:tr>
      <w:tr w:rsidR="00305758" w:rsidRPr="00305758" w:rsidTr="00305758">
        <w:trPr>
          <w:trHeight w:val="1212"/>
        </w:trPr>
        <w:tc>
          <w:tcPr>
            <w:tcW w:w="8364" w:type="dxa"/>
          </w:tcPr>
          <w:p w:rsidR="00305758" w:rsidRPr="00305758" w:rsidRDefault="00305758" w:rsidP="00305758">
            <w:pPr>
              <w:rPr>
                <w:b/>
                <w:sz w:val="36"/>
                <w:szCs w:val="22"/>
              </w:rPr>
            </w:pPr>
            <w:r w:rsidRPr="00305758">
              <w:rPr>
                <w:szCs w:val="22"/>
              </w:rPr>
              <w:t>Number of Focus recipients per issue (distributed in braille, CD, large print, and electronic formats)</w:t>
            </w:r>
          </w:p>
        </w:tc>
        <w:tc>
          <w:tcPr>
            <w:tcW w:w="1417" w:type="dxa"/>
          </w:tcPr>
          <w:p w:rsidR="00305758" w:rsidRPr="00305758" w:rsidRDefault="003A1896" w:rsidP="003A1896">
            <w:pPr>
              <w:jc w:val="center"/>
              <w:rPr>
                <w:rFonts w:ascii="Arial Bold" w:hAnsi="Arial Bold"/>
                <w:b/>
                <w:szCs w:val="22"/>
              </w:rPr>
            </w:pPr>
            <w:r>
              <w:rPr>
                <w:rFonts w:ascii="Arial Bold" w:hAnsi="Arial Bold"/>
                <w:b/>
                <w:szCs w:val="22"/>
              </w:rPr>
              <w:t xml:space="preserve"> </w:t>
            </w:r>
            <w:r w:rsidR="00305758" w:rsidRPr="00305758">
              <w:rPr>
                <w:rFonts w:ascii="Arial Bold" w:hAnsi="Arial Bold"/>
                <w:b/>
                <w:szCs w:val="22"/>
              </w:rPr>
              <w:t>1,483</w:t>
            </w:r>
          </w:p>
        </w:tc>
        <w:tc>
          <w:tcPr>
            <w:tcW w:w="1274" w:type="dxa"/>
          </w:tcPr>
          <w:p w:rsidR="00305758" w:rsidRPr="00305758" w:rsidRDefault="00B33104" w:rsidP="003A1896">
            <w:pPr>
              <w:rPr>
                <w:rFonts w:ascii="Arial Bold" w:hAnsi="Arial Bold"/>
                <w:b/>
                <w:szCs w:val="22"/>
              </w:rPr>
            </w:pPr>
            <w:r>
              <w:rPr>
                <w:rFonts w:ascii="Arial Bold" w:hAnsi="Arial Bold"/>
                <w:b/>
                <w:szCs w:val="22"/>
              </w:rPr>
              <w:t xml:space="preserve">  </w:t>
            </w:r>
            <w:r w:rsidR="00305758" w:rsidRPr="00305758">
              <w:rPr>
                <w:rFonts w:ascii="Arial Bold" w:hAnsi="Arial Bold"/>
                <w:b/>
                <w:szCs w:val="22"/>
              </w:rPr>
              <w:t>1,015</w:t>
            </w:r>
          </w:p>
        </w:tc>
      </w:tr>
      <w:tr w:rsidR="00305758" w:rsidRPr="00305758" w:rsidTr="00305758">
        <w:trPr>
          <w:trHeight w:val="591"/>
        </w:trPr>
        <w:tc>
          <w:tcPr>
            <w:tcW w:w="8364" w:type="dxa"/>
          </w:tcPr>
          <w:p w:rsidR="00305758" w:rsidRPr="00305758" w:rsidRDefault="00305758" w:rsidP="00305758">
            <w:pPr>
              <w:rPr>
                <w:b/>
                <w:sz w:val="36"/>
                <w:szCs w:val="22"/>
              </w:rPr>
            </w:pPr>
            <w:r w:rsidRPr="00305758">
              <w:rPr>
                <w:szCs w:val="22"/>
              </w:rPr>
              <w:t>Number of Website hits.</w:t>
            </w:r>
          </w:p>
        </w:tc>
        <w:tc>
          <w:tcPr>
            <w:tcW w:w="1417" w:type="dxa"/>
          </w:tcPr>
          <w:p w:rsidR="00305758" w:rsidRPr="00305758" w:rsidRDefault="003A1896" w:rsidP="003A1896">
            <w:pPr>
              <w:jc w:val="center"/>
              <w:rPr>
                <w:b/>
                <w:szCs w:val="22"/>
              </w:rPr>
            </w:pPr>
            <w:r>
              <w:rPr>
                <w:b/>
                <w:szCs w:val="22"/>
              </w:rPr>
              <w:t xml:space="preserve"> </w:t>
            </w:r>
            <w:r w:rsidR="00305758" w:rsidRPr="00305758">
              <w:rPr>
                <w:b/>
                <w:szCs w:val="22"/>
              </w:rPr>
              <w:t>4,804</w:t>
            </w:r>
          </w:p>
        </w:tc>
        <w:tc>
          <w:tcPr>
            <w:tcW w:w="1274" w:type="dxa"/>
          </w:tcPr>
          <w:p w:rsidR="00305758" w:rsidRPr="00305758" w:rsidRDefault="00305758" w:rsidP="003A1896">
            <w:pPr>
              <w:rPr>
                <w:b/>
                <w:szCs w:val="22"/>
              </w:rPr>
            </w:pPr>
            <w:r w:rsidRPr="00305758">
              <w:rPr>
                <w:b/>
                <w:szCs w:val="22"/>
              </w:rPr>
              <w:t>19,838</w:t>
            </w:r>
          </w:p>
        </w:tc>
      </w:tr>
      <w:tr w:rsidR="00305758" w:rsidRPr="00305758" w:rsidTr="00305758">
        <w:trPr>
          <w:trHeight w:val="591"/>
        </w:trPr>
        <w:tc>
          <w:tcPr>
            <w:tcW w:w="8364" w:type="dxa"/>
          </w:tcPr>
          <w:p w:rsidR="00305758" w:rsidRPr="00305758" w:rsidRDefault="00305758" w:rsidP="00305758">
            <w:pPr>
              <w:rPr>
                <w:b/>
                <w:sz w:val="36"/>
                <w:szCs w:val="22"/>
              </w:rPr>
            </w:pPr>
            <w:r w:rsidRPr="00305758">
              <w:rPr>
                <w:szCs w:val="22"/>
              </w:rPr>
              <w:t>Number of Facebook likes</w:t>
            </w:r>
            <w:r w:rsidRPr="00305758">
              <w:rPr>
                <w:b/>
                <w:szCs w:val="22"/>
              </w:rPr>
              <w:t xml:space="preserve"> </w:t>
            </w:r>
            <w:r w:rsidRPr="00305758">
              <w:rPr>
                <w:szCs w:val="22"/>
              </w:rPr>
              <w:t>and reactions</w:t>
            </w:r>
          </w:p>
        </w:tc>
        <w:tc>
          <w:tcPr>
            <w:tcW w:w="1417" w:type="dxa"/>
          </w:tcPr>
          <w:p w:rsidR="00305758" w:rsidRPr="00305758" w:rsidRDefault="00305758" w:rsidP="003A1896">
            <w:pPr>
              <w:jc w:val="center"/>
              <w:rPr>
                <w:b/>
                <w:szCs w:val="22"/>
              </w:rPr>
            </w:pPr>
            <w:r w:rsidRPr="00305758">
              <w:rPr>
                <w:b/>
                <w:szCs w:val="22"/>
              </w:rPr>
              <w:t>21,902</w:t>
            </w:r>
          </w:p>
        </w:tc>
        <w:tc>
          <w:tcPr>
            <w:tcW w:w="1274" w:type="dxa"/>
          </w:tcPr>
          <w:p w:rsidR="00305758" w:rsidRPr="00B33104" w:rsidRDefault="00305758" w:rsidP="00B33104">
            <w:pPr>
              <w:rPr>
                <w:rFonts w:ascii="Arial Bold" w:hAnsi="Arial Bold"/>
                <w:b/>
                <w:sz w:val="30"/>
                <w:szCs w:val="22"/>
              </w:rPr>
            </w:pPr>
            <w:r w:rsidRPr="00B33104">
              <w:rPr>
                <w:rFonts w:ascii="Arial Bold" w:hAnsi="Arial Bold"/>
                <w:b/>
                <w:sz w:val="30"/>
                <w:szCs w:val="22"/>
              </w:rPr>
              <w:t>17,155</w:t>
            </w:r>
          </w:p>
        </w:tc>
      </w:tr>
      <w:tr w:rsidR="00305758" w:rsidRPr="00305758" w:rsidTr="00305758">
        <w:trPr>
          <w:trHeight w:val="1212"/>
        </w:trPr>
        <w:tc>
          <w:tcPr>
            <w:tcW w:w="8364" w:type="dxa"/>
          </w:tcPr>
          <w:p w:rsidR="00305758" w:rsidRPr="00305758" w:rsidRDefault="00305758" w:rsidP="00305758">
            <w:pPr>
              <w:rPr>
                <w:szCs w:val="22"/>
              </w:rPr>
            </w:pPr>
            <w:r w:rsidRPr="00305758">
              <w:rPr>
                <w:szCs w:val="22"/>
              </w:rPr>
              <w:t>Number of calls made by members to glean and / or share information on the Feedback Line (national and branches)</w:t>
            </w:r>
          </w:p>
          <w:p w:rsidR="00305758" w:rsidRPr="00305758" w:rsidRDefault="00305758" w:rsidP="00305758">
            <w:pPr>
              <w:rPr>
                <w:szCs w:val="22"/>
              </w:rPr>
            </w:pPr>
          </w:p>
        </w:tc>
        <w:tc>
          <w:tcPr>
            <w:tcW w:w="1417" w:type="dxa"/>
          </w:tcPr>
          <w:p w:rsidR="00305758" w:rsidRPr="00305758" w:rsidRDefault="00305758" w:rsidP="003A1896">
            <w:pPr>
              <w:jc w:val="center"/>
              <w:rPr>
                <w:b/>
                <w:szCs w:val="22"/>
              </w:rPr>
            </w:pPr>
            <w:r w:rsidRPr="00305758">
              <w:rPr>
                <w:b/>
                <w:szCs w:val="22"/>
              </w:rPr>
              <w:t>32,274</w:t>
            </w:r>
          </w:p>
        </w:tc>
        <w:tc>
          <w:tcPr>
            <w:tcW w:w="1274" w:type="dxa"/>
          </w:tcPr>
          <w:p w:rsidR="00305758" w:rsidRPr="00305758" w:rsidRDefault="00305758" w:rsidP="00B33104">
            <w:pPr>
              <w:rPr>
                <w:b/>
                <w:szCs w:val="22"/>
              </w:rPr>
            </w:pPr>
            <w:r w:rsidRPr="00305758">
              <w:rPr>
                <w:b/>
                <w:szCs w:val="22"/>
              </w:rPr>
              <w:t>26,591</w:t>
            </w:r>
          </w:p>
        </w:tc>
      </w:tr>
      <w:tr w:rsidR="00305758" w:rsidRPr="00305758" w:rsidTr="00305758">
        <w:trPr>
          <w:trHeight w:val="1212"/>
        </w:trPr>
        <w:tc>
          <w:tcPr>
            <w:tcW w:w="8364" w:type="dxa"/>
          </w:tcPr>
          <w:p w:rsidR="00305758" w:rsidRPr="00305758" w:rsidRDefault="00305758" w:rsidP="00305758">
            <w:pPr>
              <w:rPr>
                <w:b/>
                <w:sz w:val="36"/>
                <w:szCs w:val="22"/>
              </w:rPr>
            </w:pPr>
            <w:r w:rsidRPr="00305758">
              <w:rPr>
                <w:szCs w:val="22"/>
              </w:rPr>
              <w:t>Number of hours in total, members have engaged on the Feedback Line (national and branches).</w:t>
            </w:r>
          </w:p>
        </w:tc>
        <w:tc>
          <w:tcPr>
            <w:tcW w:w="1417" w:type="dxa"/>
          </w:tcPr>
          <w:p w:rsidR="00305758" w:rsidRPr="00305758" w:rsidRDefault="003A1896" w:rsidP="003A1896">
            <w:pPr>
              <w:jc w:val="center"/>
              <w:rPr>
                <w:b/>
                <w:szCs w:val="22"/>
              </w:rPr>
            </w:pPr>
            <w:r>
              <w:rPr>
                <w:b/>
                <w:szCs w:val="22"/>
              </w:rPr>
              <w:t xml:space="preserve">     </w:t>
            </w:r>
            <w:r w:rsidR="00305758" w:rsidRPr="00305758">
              <w:rPr>
                <w:b/>
                <w:szCs w:val="22"/>
              </w:rPr>
              <w:t>924</w:t>
            </w:r>
          </w:p>
        </w:tc>
        <w:tc>
          <w:tcPr>
            <w:tcW w:w="1274" w:type="dxa"/>
          </w:tcPr>
          <w:p w:rsidR="00305758" w:rsidRPr="00305758" w:rsidRDefault="000875C9" w:rsidP="000875C9">
            <w:pPr>
              <w:jc w:val="center"/>
              <w:rPr>
                <w:b/>
                <w:szCs w:val="22"/>
              </w:rPr>
            </w:pPr>
            <w:r>
              <w:rPr>
                <w:b/>
                <w:szCs w:val="22"/>
              </w:rPr>
              <w:t xml:space="preserve"> </w:t>
            </w:r>
            <w:r w:rsidR="00B33104">
              <w:rPr>
                <w:b/>
                <w:szCs w:val="22"/>
              </w:rPr>
              <w:t xml:space="preserve"> </w:t>
            </w:r>
            <w:r>
              <w:rPr>
                <w:b/>
                <w:szCs w:val="22"/>
              </w:rPr>
              <w:t xml:space="preserve"> </w:t>
            </w:r>
            <w:r w:rsidR="00305758" w:rsidRPr="00305758">
              <w:rPr>
                <w:b/>
                <w:szCs w:val="22"/>
              </w:rPr>
              <w:t>869</w:t>
            </w:r>
          </w:p>
        </w:tc>
      </w:tr>
    </w:tbl>
    <w:p w:rsidR="00697BDD" w:rsidRDefault="00697BDD">
      <w:r>
        <w:br w:type="page"/>
      </w:r>
    </w:p>
    <w:p w:rsidR="00697BDD" w:rsidRPr="00305758" w:rsidRDefault="00697BDD" w:rsidP="00697BDD">
      <w:pPr>
        <w:pStyle w:val="NameTitle"/>
      </w:pPr>
      <w:r w:rsidRPr="00305758">
        <w:lastRenderedPageBreak/>
        <w:t>Association of Blind Citizens of New Zealand Incorporated</w:t>
      </w:r>
    </w:p>
    <w:p w:rsidR="00697BDD" w:rsidRPr="00305758" w:rsidRDefault="00697BDD" w:rsidP="00697BDD">
      <w:pPr>
        <w:pStyle w:val="NameTitle"/>
      </w:pPr>
      <w:r w:rsidRPr="00305758">
        <w:t>Statement of Service Performance for the year ended 30 June 2019</w:t>
      </w:r>
    </w:p>
    <w:p w:rsidR="00697BDD" w:rsidRPr="00305758" w:rsidRDefault="00697BDD" w:rsidP="00697BDD">
      <w:pPr>
        <w:pStyle w:val="Heading2"/>
        <w:rPr>
          <w:rFonts w:eastAsiaTheme="majorEastAsia"/>
        </w:rPr>
      </w:pPr>
      <w:r w:rsidRPr="00305758">
        <w:rPr>
          <w:rFonts w:eastAsiaTheme="majorEastAsia"/>
        </w:rPr>
        <w:t>Information, Publications and Awareness</w:t>
      </w:r>
      <w:r>
        <w:rPr>
          <w:rFonts w:eastAsiaTheme="majorEastAsia"/>
        </w:rPr>
        <w:t xml:space="preserve"> continued</w:t>
      </w:r>
    </w:p>
    <w:tbl>
      <w:tblPr>
        <w:tblStyle w:val="TableGrid"/>
        <w:tblW w:w="1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417"/>
        <w:gridCol w:w="1274"/>
      </w:tblGrid>
      <w:tr w:rsidR="00305758" w:rsidRPr="00305758" w:rsidTr="00305758">
        <w:trPr>
          <w:trHeight w:val="1184"/>
        </w:trPr>
        <w:tc>
          <w:tcPr>
            <w:tcW w:w="8364" w:type="dxa"/>
          </w:tcPr>
          <w:p w:rsidR="00697BDD" w:rsidRPr="00697BDD" w:rsidRDefault="00305758" w:rsidP="00305758">
            <w:pPr>
              <w:rPr>
                <w:szCs w:val="22"/>
              </w:rPr>
            </w:pPr>
            <w:r w:rsidRPr="00305758">
              <w:rPr>
                <w:szCs w:val="22"/>
              </w:rPr>
              <w:t>Number of International White Cane Day resources (posters, 2 types of pamphlet, banners, feet-shaped posters)</w:t>
            </w:r>
          </w:p>
        </w:tc>
        <w:tc>
          <w:tcPr>
            <w:tcW w:w="1417" w:type="dxa"/>
          </w:tcPr>
          <w:p w:rsidR="00305758" w:rsidRPr="00305758" w:rsidRDefault="003A1896" w:rsidP="003A1896">
            <w:pPr>
              <w:jc w:val="center"/>
              <w:rPr>
                <w:b/>
              </w:rPr>
            </w:pPr>
            <w:r>
              <w:rPr>
                <w:b/>
              </w:rPr>
              <w:t xml:space="preserve">          </w:t>
            </w:r>
            <w:r w:rsidR="00305758" w:rsidRPr="00305758">
              <w:rPr>
                <w:b/>
              </w:rPr>
              <w:t>5</w:t>
            </w:r>
          </w:p>
        </w:tc>
        <w:tc>
          <w:tcPr>
            <w:tcW w:w="1274" w:type="dxa"/>
          </w:tcPr>
          <w:p w:rsidR="00305758" w:rsidRDefault="000875C9" w:rsidP="00697BDD">
            <w:pPr>
              <w:jc w:val="center"/>
              <w:rPr>
                <w:b/>
              </w:rPr>
            </w:pPr>
            <w:r>
              <w:rPr>
                <w:b/>
              </w:rPr>
              <w:t xml:space="preserve">   </w:t>
            </w:r>
            <w:r w:rsidR="00305758" w:rsidRPr="00305758">
              <w:rPr>
                <w:b/>
              </w:rPr>
              <w:t>5</w:t>
            </w:r>
          </w:p>
          <w:p w:rsidR="00697BDD" w:rsidRPr="00305758" w:rsidRDefault="00697BDD" w:rsidP="00305758">
            <w:pPr>
              <w:jc w:val="right"/>
              <w:rPr>
                <w:b/>
              </w:rPr>
            </w:pPr>
          </w:p>
        </w:tc>
      </w:tr>
      <w:tr w:rsidR="00305758" w:rsidRPr="00305758" w:rsidTr="00305758">
        <w:trPr>
          <w:trHeight w:val="672"/>
        </w:trPr>
        <w:tc>
          <w:tcPr>
            <w:tcW w:w="8364" w:type="dxa"/>
          </w:tcPr>
          <w:p w:rsidR="00305758" w:rsidRPr="00305758" w:rsidRDefault="00305758" w:rsidP="00305758">
            <w:pPr>
              <w:rPr>
                <w:szCs w:val="22"/>
              </w:rPr>
            </w:pPr>
            <w:r w:rsidRPr="00305758">
              <w:rPr>
                <w:szCs w:val="22"/>
              </w:rPr>
              <w:t>Number of resources refreshed and/or created (brochures / briefs)</w:t>
            </w:r>
          </w:p>
          <w:p w:rsidR="00305758" w:rsidRPr="00305758" w:rsidRDefault="00305758" w:rsidP="00305758">
            <w:pPr>
              <w:rPr>
                <w:b/>
                <w:sz w:val="36"/>
                <w:szCs w:val="22"/>
              </w:rPr>
            </w:pPr>
          </w:p>
        </w:tc>
        <w:tc>
          <w:tcPr>
            <w:tcW w:w="1417" w:type="dxa"/>
          </w:tcPr>
          <w:p w:rsidR="00305758" w:rsidRPr="00305758" w:rsidRDefault="00305758" w:rsidP="00305758">
            <w:pPr>
              <w:jc w:val="right"/>
              <w:rPr>
                <w:rFonts w:ascii="Arial Bold" w:hAnsi="Arial Bold"/>
                <w:b/>
                <w:szCs w:val="22"/>
              </w:rPr>
            </w:pPr>
            <w:r w:rsidRPr="00305758">
              <w:rPr>
                <w:rFonts w:ascii="Arial Bold" w:hAnsi="Arial Bold"/>
                <w:b/>
                <w:szCs w:val="22"/>
              </w:rPr>
              <w:t>0</w:t>
            </w:r>
          </w:p>
        </w:tc>
        <w:tc>
          <w:tcPr>
            <w:tcW w:w="1274" w:type="dxa"/>
          </w:tcPr>
          <w:p w:rsidR="00305758" w:rsidRPr="00305758" w:rsidRDefault="000875C9" w:rsidP="00697BDD">
            <w:pPr>
              <w:jc w:val="center"/>
              <w:rPr>
                <w:rFonts w:ascii="Arial Bold" w:hAnsi="Arial Bold"/>
                <w:b/>
                <w:szCs w:val="22"/>
              </w:rPr>
            </w:pPr>
            <w:r>
              <w:rPr>
                <w:rFonts w:ascii="Arial Bold" w:hAnsi="Arial Bold"/>
                <w:b/>
                <w:szCs w:val="22"/>
              </w:rPr>
              <w:t xml:space="preserve">   </w:t>
            </w:r>
            <w:r w:rsidR="00305758" w:rsidRPr="00305758">
              <w:rPr>
                <w:rFonts w:ascii="Arial Bold" w:hAnsi="Arial Bold"/>
                <w:b/>
                <w:szCs w:val="22"/>
              </w:rPr>
              <w:t>3</w:t>
            </w:r>
          </w:p>
        </w:tc>
      </w:tr>
      <w:tr w:rsidR="00305758" w:rsidRPr="00305758" w:rsidTr="00305758">
        <w:trPr>
          <w:trHeight w:val="713"/>
        </w:trPr>
        <w:tc>
          <w:tcPr>
            <w:tcW w:w="8364" w:type="dxa"/>
          </w:tcPr>
          <w:p w:rsidR="00305758" w:rsidRPr="00305758" w:rsidRDefault="00305758" w:rsidP="00305758">
            <w:pPr>
              <w:rPr>
                <w:b/>
                <w:sz w:val="36"/>
                <w:szCs w:val="22"/>
              </w:rPr>
            </w:pPr>
            <w:r w:rsidRPr="00305758">
              <w:rPr>
                <w:szCs w:val="22"/>
              </w:rPr>
              <w:t>Number of Branch Newsletters produced</w:t>
            </w:r>
          </w:p>
        </w:tc>
        <w:tc>
          <w:tcPr>
            <w:tcW w:w="1417" w:type="dxa"/>
          </w:tcPr>
          <w:p w:rsidR="00305758" w:rsidRPr="00305758" w:rsidRDefault="00305758" w:rsidP="00305758">
            <w:pPr>
              <w:jc w:val="right"/>
              <w:rPr>
                <w:rFonts w:ascii="Arial Bold" w:hAnsi="Arial Bold"/>
                <w:b/>
                <w:szCs w:val="22"/>
              </w:rPr>
            </w:pPr>
            <w:r w:rsidRPr="00305758">
              <w:rPr>
                <w:rFonts w:ascii="Arial Bold" w:hAnsi="Arial Bold"/>
                <w:b/>
                <w:szCs w:val="22"/>
              </w:rPr>
              <w:t>22</w:t>
            </w:r>
          </w:p>
        </w:tc>
        <w:tc>
          <w:tcPr>
            <w:tcW w:w="1274" w:type="dxa"/>
          </w:tcPr>
          <w:p w:rsidR="00305758" w:rsidRPr="00305758" w:rsidRDefault="000875C9" w:rsidP="00697BDD">
            <w:pPr>
              <w:jc w:val="center"/>
              <w:rPr>
                <w:rFonts w:ascii="Arial Bold" w:hAnsi="Arial Bold"/>
                <w:b/>
                <w:szCs w:val="22"/>
              </w:rPr>
            </w:pPr>
            <w:r>
              <w:rPr>
                <w:rFonts w:ascii="Arial Bold" w:hAnsi="Arial Bold"/>
                <w:b/>
                <w:szCs w:val="22"/>
              </w:rPr>
              <w:t xml:space="preserve">  </w:t>
            </w:r>
            <w:r w:rsidR="00305758" w:rsidRPr="00305758">
              <w:rPr>
                <w:rFonts w:ascii="Arial Bold" w:hAnsi="Arial Bold"/>
                <w:b/>
                <w:szCs w:val="22"/>
              </w:rPr>
              <w:t>22</w:t>
            </w:r>
          </w:p>
        </w:tc>
      </w:tr>
      <w:tr w:rsidR="00305758" w:rsidRPr="00305758" w:rsidTr="00305758">
        <w:trPr>
          <w:trHeight w:val="672"/>
        </w:trPr>
        <w:tc>
          <w:tcPr>
            <w:tcW w:w="8364" w:type="dxa"/>
          </w:tcPr>
          <w:p w:rsidR="00305758" w:rsidRPr="00305758" w:rsidRDefault="00305758" w:rsidP="00305758">
            <w:pPr>
              <w:rPr>
                <w:szCs w:val="22"/>
              </w:rPr>
            </w:pPr>
            <w:r w:rsidRPr="00305758">
              <w:rPr>
                <w:szCs w:val="22"/>
              </w:rPr>
              <w:t>Number of recipients of Branch Newsletters</w:t>
            </w:r>
          </w:p>
        </w:tc>
        <w:tc>
          <w:tcPr>
            <w:tcW w:w="1417" w:type="dxa"/>
          </w:tcPr>
          <w:p w:rsidR="00305758" w:rsidRPr="00305758" w:rsidRDefault="00305758" w:rsidP="00305758">
            <w:pPr>
              <w:jc w:val="right"/>
              <w:rPr>
                <w:rFonts w:ascii="Arial Bold" w:hAnsi="Arial Bold"/>
                <w:b/>
                <w:szCs w:val="22"/>
              </w:rPr>
            </w:pPr>
            <w:r w:rsidRPr="00305758">
              <w:rPr>
                <w:rFonts w:ascii="Arial Bold" w:hAnsi="Arial Bold"/>
                <w:b/>
                <w:szCs w:val="22"/>
              </w:rPr>
              <w:t>2,210</w:t>
            </w:r>
          </w:p>
        </w:tc>
        <w:tc>
          <w:tcPr>
            <w:tcW w:w="1274" w:type="dxa"/>
          </w:tcPr>
          <w:p w:rsidR="00305758" w:rsidRPr="00305758" w:rsidRDefault="00305758" w:rsidP="00697BDD">
            <w:pPr>
              <w:rPr>
                <w:rFonts w:ascii="Arial Bold" w:hAnsi="Arial Bold"/>
                <w:b/>
                <w:szCs w:val="22"/>
              </w:rPr>
            </w:pPr>
            <w:r w:rsidRPr="00305758">
              <w:rPr>
                <w:rFonts w:ascii="Arial Bold" w:hAnsi="Arial Bold"/>
                <w:b/>
                <w:szCs w:val="22"/>
              </w:rPr>
              <w:t>2,202</w:t>
            </w:r>
          </w:p>
        </w:tc>
      </w:tr>
    </w:tbl>
    <w:p w:rsidR="00305758" w:rsidRPr="00305758" w:rsidRDefault="00305758" w:rsidP="00305758">
      <w:pPr>
        <w:keepNext/>
        <w:keepLines/>
        <w:spacing w:before="40" w:after="40" w:line="259" w:lineRule="auto"/>
        <w:jc w:val="center"/>
        <w:outlineLvl w:val="1"/>
        <w:rPr>
          <w:rFonts w:eastAsiaTheme="majorEastAsia" w:cstheme="majorBidi"/>
          <w:b/>
          <w:sz w:val="36"/>
          <w:szCs w:val="26"/>
        </w:rPr>
      </w:pPr>
    </w:p>
    <w:p w:rsidR="00305758" w:rsidRPr="00305758" w:rsidRDefault="00305758" w:rsidP="00305758">
      <w:pPr>
        <w:spacing w:after="160" w:line="259" w:lineRule="auto"/>
        <w:rPr>
          <w:rFonts w:eastAsiaTheme="majorEastAsia" w:cstheme="majorBidi"/>
          <w:b/>
          <w:sz w:val="36"/>
          <w:szCs w:val="26"/>
        </w:rPr>
      </w:pPr>
      <w:r w:rsidRPr="00305758">
        <w:rPr>
          <w:rFonts w:asciiTheme="minorHAnsi" w:eastAsiaTheme="minorHAnsi" w:hAnsiTheme="minorHAnsi" w:cstheme="minorBidi"/>
          <w:sz w:val="22"/>
          <w:szCs w:val="22"/>
        </w:rPr>
        <w:br w:type="page"/>
      </w:r>
    </w:p>
    <w:p w:rsidR="00305758" w:rsidRPr="003A1896" w:rsidRDefault="00305758" w:rsidP="003A1896">
      <w:pPr>
        <w:pStyle w:val="NameTitle"/>
      </w:pPr>
      <w:r w:rsidRPr="003A1896">
        <w:lastRenderedPageBreak/>
        <w:t>Association of Blind Citizens of New Zealand Incorporated</w:t>
      </w:r>
    </w:p>
    <w:p w:rsidR="00305758" w:rsidRPr="003A1896" w:rsidRDefault="00305758" w:rsidP="003A1896">
      <w:pPr>
        <w:pStyle w:val="NameTitle"/>
      </w:pPr>
      <w:r w:rsidRPr="003A1896">
        <w:t>Statement of Financial Performance for the year ended 30 June 2019</w:t>
      </w:r>
    </w:p>
    <w:p w:rsidR="00305758" w:rsidRPr="00305758" w:rsidRDefault="00305758" w:rsidP="001A120E">
      <w:pPr>
        <w:pStyle w:val="Heading1"/>
        <w:rPr>
          <w:rFonts w:hint="eastAsia"/>
        </w:rPr>
      </w:pPr>
      <w:r w:rsidRPr="00305758">
        <w:t>Statement of Financial Performance</w:t>
      </w:r>
    </w:p>
    <w:tbl>
      <w:tblPr>
        <w:tblW w:w="5000" w:type="pct"/>
        <w:tblLayout w:type="fixed"/>
        <w:tblLook w:val="04A0" w:firstRow="1" w:lastRow="0" w:firstColumn="1" w:lastColumn="0" w:noHBand="0" w:noVBand="1"/>
      </w:tblPr>
      <w:tblGrid>
        <w:gridCol w:w="5342"/>
        <w:gridCol w:w="1314"/>
        <w:gridCol w:w="2025"/>
        <w:gridCol w:w="2090"/>
      </w:tblGrid>
      <w:tr w:rsidR="00305758" w:rsidRPr="00305758" w:rsidTr="00305758">
        <w:trPr>
          <w:gridBefore w:val="1"/>
          <w:wBefore w:w="2480" w:type="pct"/>
          <w:trHeight w:val="308"/>
        </w:trPr>
        <w:tc>
          <w:tcPr>
            <w:tcW w:w="610" w:type="pct"/>
            <w:vMerge w:val="restart"/>
            <w:noWrap/>
            <w:hideMark/>
          </w:tcPr>
          <w:p w:rsidR="00305758" w:rsidRPr="00305758" w:rsidRDefault="00305758" w:rsidP="00305758">
            <w:pPr>
              <w:jc w:val="center"/>
              <w:rPr>
                <w:rFonts w:eastAsia="Times New Roman"/>
                <w:lang w:eastAsia="en-NZ"/>
              </w:rPr>
            </w:pPr>
            <w:r w:rsidRPr="00305758">
              <w:rPr>
                <w:rFonts w:eastAsia="Times New Roman"/>
                <w:lang w:eastAsia="en-NZ"/>
              </w:rPr>
              <w:t>Note</w:t>
            </w:r>
          </w:p>
        </w:tc>
        <w:tc>
          <w:tcPr>
            <w:tcW w:w="940" w:type="pct"/>
            <w:noWrap/>
            <w:hideMark/>
          </w:tcPr>
          <w:p w:rsidR="00305758" w:rsidRPr="00305758" w:rsidRDefault="00305758" w:rsidP="00305758">
            <w:pPr>
              <w:ind w:left="720"/>
              <w:jc w:val="right"/>
              <w:rPr>
                <w:rFonts w:eastAsia="Times New Roman"/>
                <w:b/>
                <w:lang w:eastAsia="en-NZ"/>
              </w:rPr>
            </w:pPr>
            <w:r w:rsidRPr="00305758">
              <w:rPr>
                <w:rFonts w:eastAsia="Times New Roman"/>
                <w:b/>
                <w:lang w:eastAsia="en-NZ"/>
              </w:rPr>
              <w:t>2019</w:t>
            </w:r>
          </w:p>
        </w:tc>
        <w:tc>
          <w:tcPr>
            <w:tcW w:w="970" w:type="pct"/>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gridBefore w:val="1"/>
          <w:wBefore w:w="2480" w:type="pct"/>
          <w:trHeight w:val="308"/>
        </w:trPr>
        <w:tc>
          <w:tcPr>
            <w:tcW w:w="610" w:type="pct"/>
            <w:vMerge/>
            <w:noWrap/>
            <w:hideMark/>
          </w:tcPr>
          <w:p w:rsidR="00305758" w:rsidRPr="00305758" w:rsidRDefault="00305758" w:rsidP="00305758">
            <w:pPr>
              <w:rPr>
                <w:rFonts w:eastAsia="Times New Roman"/>
                <w:lang w:eastAsia="en-NZ"/>
              </w:rPr>
            </w:pPr>
          </w:p>
        </w:tc>
        <w:tc>
          <w:tcPr>
            <w:tcW w:w="940" w:type="pct"/>
            <w:noWrap/>
            <w:hideMark/>
          </w:tcPr>
          <w:p w:rsidR="00305758" w:rsidRPr="00305758" w:rsidRDefault="00305758" w:rsidP="00305758">
            <w:pPr>
              <w:ind w:left="720"/>
              <w:jc w:val="right"/>
              <w:rPr>
                <w:rFonts w:eastAsia="Times New Roman"/>
                <w:b/>
                <w:lang w:eastAsia="en-NZ"/>
              </w:rPr>
            </w:pPr>
            <w:r w:rsidRPr="00305758">
              <w:rPr>
                <w:rFonts w:eastAsia="Times New Roman"/>
                <w:b/>
                <w:lang w:eastAsia="en-NZ"/>
              </w:rPr>
              <w:t>$</w:t>
            </w:r>
          </w:p>
        </w:tc>
        <w:tc>
          <w:tcPr>
            <w:tcW w:w="970" w:type="pct"/>
          </w:tcPr>
          <w:p w:rsidR="00305758" w:rsidRPr="00305758" w:rsidRDefault="00305758" w:rsidP="00305758">
            <w:pPr>
              <w:jc w:val="right"/>
              <w:rPr>
                <w:rFonts w:eastAsia="Times New Roman"/>
                <w:b/>
                <w:lang w:eastAsia="en-NZ"/>
              </w:rPr>
            </w:pPr>
            <w:r w:rsidRPr="00305758">
              <w:rPr>
                <w:rFonts w:eastAsia="Times New Roman"/>
                <w:b/>
                <w:lang w:eastAsia="en-NZ"/>
              </w:rPr>
              <w:t>$</w:t>
            </w:r>
          </w:p>
        </w:tc>
      </w:tr>
      <w:tr w:rsidR="00305758" w:rsidRPr="00305758" w:rsidTr="00305758">
        <w:trPr>
          <w:trHeight w:val="308"/>
        </w:trPr>
        <w:tc>
          <w:tcPr>
            <w:tcW w:w="5000" w:type="pct"/>
            <w:gridSpan w:val="4"/>
            <w:noWrap/>
            <w:hideMark/>
          </w:tcPr>
          <w:p w:rsidR="00305758" w:rsidRPr="00305758" w:rsidRDefault="00305758" w:rsidP="00305758">
            <w:pPr>
              <w:spacing w:after="120" w:line="259" w:lineRule="auto"/>
              <w:outlineLvl w:val="3"/>
              <w:rPr>
                <w:rFonts w:eastAsiaTheme="minorHAnsi"/>
                <w:sz w:val="36"/>
                <w:szCs w:val="22"/>
              </w:rPr>
            </w:pPr>
            <w:r w:rsidRPr="00305758">
              <w:rPr>
                <w:rFonts w:eastAsiaTheme="minorHAnsi"/>
                <w:sz w:val="36"/>
                <w:szCs w:val="22"/>
              </w:rPr>
              <w:t>Revenue</w:t>
            </w:r>
          </w:p>
        </w:tc>
      </w:tr>
      <w:tr w:rsidR="00305758" w:rsidRPr="00305758" w:rsidTr="00305758">
        <w:trPr>
          <w:trHeight w:val="308"/>
        </w:trPr>
        <w:tc>
          <w:tcPr>
            <w:tcW w:w="2480" w:type="pct"/>
            <w:noWrap/>
            <w:hideMark/>
          </w:tcPr>
          <w:p w:rsidR="00305758" w:rsidRPr="00305758" w:rsidRDefault="00305758" w:rsidP="00305758">
            <w:pPr>
              <w:rPr>
                <w:rFonts w:eastAsia="Times New Roman"/>
                <w:lang w:eastAsia="en-NZ"/>
              </w:rPr>
            </w:pPr>
            <w:r w:rsidRPr="00305758">
              <w:rPr>
                <w:rFonts w:eastAsia="Times New Roman"/>
                <w:lang w:eastAsia="en-NZ"/>
              </w:rPr>
              <w:t>Donations, fundraising and other similar revenue</w:t>
            </w:r>
          </w:p>
        </w:tc>
        <w:tc>
          <w:tcPr>
            <w:tcW w:w="610" w:type="pct"/>
            <w:noWrap/>
            <w:hideMark/>
          </w:tcPr>
          <w:p w:rsidR="00305758" w:rsidRPr="00305758" w:rsidRDefault="00305758" w:rsidP="00305758">
            <w:pPr>
              <w:jc w:val="center"/>
              <w:rPr>
                <w:rFonts w:eastAsia="Times New Roman"/>
                <w:lang w:eastAsia="en-NZ"/>
              </w:rPr>
            </w:pPr>
            <w:r w:rsidRPr="00305758">
              <w:rPr>
                <w:rFonts w:eastAsia="Times New Roman"/>
                <w:lang w:eastAsia="en-NZ"/>
              </w:rPr>
              <w:t>1</w:t>
            </w:r>
          </w:p>
        </w:tc>
        <w:tc>
          <w:tcPr>
            <w:tcW w:w="940" w:type="pct"/>
            <w:noWrap/>
          </w:tcPr>
          <w:p w:rsidR="00305758" w:rsidRPr="00305758" w:rsidRDefault="00305758" w:rsidP="00305758">
            <w:pPr>
              <w:jc w:val="right"/>
              <w:rPr>
                <w:rFonts w:eastAsia="Times New Roman"/>
                <w:lang w:eastAsia="en-NZ"/>
              </w:rPr>
            </w:pPr>
            <w:r w:rsidRPr="00305758">
              <w:rPr>
                <w:rFonts w:eastAsia="Times New Roman"/>
                <w:lang w:eastAsia="en-NZ"/>
              </w:rPr>
              <w:t>48,665</w:t>
            </w:r>
          </w:p>
        </w:tc>
        <w:tc>
          <w:tcPr>
            <w:tcW w:w="970" w:type="pct"/>
            <w:noWrap/>
          </w:tcPr>
          <w:p w:rsidR="00305758" w:rsidRPr="00305758" w:rsidRDefault="00305758" w:rsidP="00305758">
            <w:pPr>
              <w:jc w:val="right"/>
              <w:rPr>
                <w:rFonts w:eastAsia="Times New Roman"/>
                <w:lang w:eastAsia="en-NZ"/>
              </w:rPr>
            </w:pPr>
            <w:r w:rsidRPr="00305758">
              <w:rPr>
                <w:rFonts w:eastAsia="Times New Roman"/>
                <w:lang w:eastAsia="en-NZ"/>
              </w:rPr>
              <w:t>72,866</w:t>
            </w:r>
          </w:p>
        </w:tc>
      </w:tr>
      <w:tr w:rsidR="00305758" w:rsidRPr="00305758" w:rsidTr="00305758">
        <w:trPr>
          <w:trHeight w:val="308"/>
        </w:trPr>
        <w:tc>
          <w:tcPr>
            <w:tcW w:w="2480" w:type="pct"/>
            <w:noWrap/>
            <w:hideMark/>
          </w:tcPr>
          <w:p w:rsidR="00305758" w:rsidRPr="00305758" w:rsidRDefault="00305758" w:rsidP="00305758">
            <w:pPr>
              <w:rPr>
                <w:rFonts w:eastAsia="Times New Roman"/>
                <w:lang w:eastAsia="en-NZ"/>
              </w:rPr>
            </w:pPr>
            <w:r w:rsidRPr="00305758">
              <w:rPr>
                <w:rFonts w:eastAsia="Times New Roman"/>
                <w:lang w:eastAsia="en-NZ"/>
              </w:rPr>
              <w:t>Subscriptions from members</w:t>
            </w:r>
          </w:p>
        </w:tc>
        <w:tc>
          <w:tcPr>
            <w:tcW w:w="610" w:type="pct"/>
            <w:noWrap/>
            <w:hideMark/>
          </w:tcPr>
          <w:p w:rsidR="00305758" w:rsidRPr="00305758" w:rsidRDefault="00305758" w:rsidP="00305758">
            <w:pPr>
              <w:jc w:val="center"/>
              <w:rPr>
                <w:rFonts w:eastAsia="Times New Roman"/>
                <w:lang w:eastAsia="en-NZ"/>
              </w:rPr>
            </w:pPr>
            <w:r w:rsidRPr="00305758">
              <w:rPr>
                <w:rFonts w:eastAsia="Times New Roman"/>
                <w:lang w:eastAsia="en-NZ"/>
              </w:rPr>
              <w:t>1</w:t>
            </w:r>
          </w:p>
        </w:tc>
        <w:tc>
          <w:tcPr>
            <w:tcW w:w="940" w:type="pct"/>
            <w:noWrap/>
          </w:tcPr>
          <w:p w:rsidR="00305758" w:rsidRPr="00305758" w:rsidRDefault="00305758" w:rsidP="00305758">
            <w:pPr>
              <w:jc w:val="right"/>
              <w:rPr>
                <w:rFonts w:eastAsia="Times New Roman"/>
                <w:lang w:eastAsia="en-NZ"/>
              </w:rPr>
            </w:pPr>
            <w:r w:rsidRPr="00305758">
              <w:rPr>
                <w:rFonts w:eastAsia="Times New Roman"/>
                <w:lang w:eastAsia="en-NZ"/>
              </w:rPr>
              <w:t>5,182</w:t>
            </w:r>
          </w:p>
        </w:tc>
        <w:tc>
          <w:tcPr>
            <w:tcW w:w="970" w:type="pct"/>
            <w:noWrap/>
          </w:tcPr>
          <w:p w:rsidR="00305758" w:rsidRPr="00305758" w:rsidRDefault="00305758" w:rsidP="00305758">
            <w:pPr>
              <w:jc w:val="right"/>
              <w:rPr>
                <w:rFonts w:eastAsia="Times New Roman"/>
                <w:lang w:eastAsia="en-NZ"/>
              </w:rPr>
            </w:pPr>
            <w:r w:rsidRPr="00305758">
              <w:rPr>
                <w:rFonts w:eastAsia="Times New Roman"/>
                <w:lang w:eastAsia="en-NZ"/>
              </w:rPr>
              <w:t>6,129</w:t>
            </w:r>
          </w:p>
        </w:tc>
      </w:tr>
      <w:tr w:rsidR="00305758" w:rsidRPr="00305758" w:rsidTr="00305758">
        <w:trPr>
          <w:trHeight w:val="308"/>
        </w:trPr>
        <w:tc>
          <w:tcPr>
            <w:tcW w:w="2480" w:type="pct"/>
            <w:noWrap/>
            <w:hideMark/>
          </w:tcPr>
          <w:p w:rsidR="00305758" w:rsidRPr="00305758" w:rsidRDefault="00305758" w:rsidP="00305758">
            <w:pPr>
              <w:ind w:right="185"/>
              <w:rPr>
                <w:rFonts w:eastAsia="Times New Roman"/>
                <w:lang w:eastAsia="en-NZ"/>
              </w:rPr>
            </w:pPr>
            <w:r w:rsidRPr="00305758">
              <w:rPr>
                <w:rFonts w:eastAsia="Times New Roman"/>
                <w:lang w:eastAsia="en-NZ"/>
              </w:rPr>
              <w:t>Revenue from providing goods or services</w:t>
            </w:r>
          </w:p>
        </w:tc>
        <w:tc>
          <w:tcPr>
            <w:tcW w:w="610" w:type="pct"/>
            <w:noWrap/>
            <w:hideMark/>
          </w:tcPr>
          <w:p w:rsidR="00305758" w:rsidRPr="00305758" w:rsidRDefault="00305758" w:rsidP="00305758">
            <w:pPr>
              <w:jc w:val="center"/>
              <w:rPr>
                <w:rFonts w:eastAsia="Times New Roman"/>
                <w:lang w:eastAsia="en-NZ"/>
              </w:rPr>
            </w:pPr>
            <w:r w:rsidRPr="00305758">
              <w:rPr>
                <w:rFonts w:eastAsia="Times New Roman"/>
                <w:lang w:eastAsia="en-NZ"/>
              </w:rPr>
              <w:t>1</w:t>
            </w:r>
          </w:p>
        </w:tc>
        <w:tc>
          <w:tcPr>
            <w:tcW w:w="940" w:type="pct"/>
            <w:noWrap/>
          </w:tcPr>
          <w:p w:rsidR="00305758" w:rsidRPr="00305758" w:rsidRDefault="00305758" w:rsidP="00305758">
            <w:pPr>
              <w:jc w:val="right"/>
              <w:rPr>
                <w:rFonts w:eastAsia="Times New Roman"/>
                <w:lang w:eastAsia="en-NZ"/>
              </w:rPr>
            </w:pPr>
            <w:r w:rsidRPr="00305758">
              <w:rPr>
                <w:rFonts w:eastAsia="Times New Roman"/>
                <w:lang w:eastAsia="en-NZ"/>
              </w:rPr>
              <w:t>372,842</w:t>
            </w:r>
          </w:p>
        </w:tc>
        <w:tc>
          <w:tcPr>
            <w:tcW w:w="970" w:type="pct"/>
            <w:noWrap/>
          </w:tcPr>
          <w:p w:rsidR="00305758" w:rsidRPr="00305758" w:rsidRDefault="00305758" w:rsidP="00305758">
            <w:pPr>
              <w:jc w:val="right"/>
              <w:rPr>
                <w:rFonts w:eastAsia="Times New Roman"/>
                <w:lang w:eastAsia="en-NZ"/>
              </w:rPr>
            </w:pPr>
            <w:r w:rsidRPr="00305758">
              <w:rPr>
                <w:rFonts w:eastAsia="Times New Roman"/>
                <w:lang w:eastAsia="en-NZ"/>
              </w:rPr>
              <w:t>377,208</w:t>
            </w:r>
          </w:p>
        </w:tc>
      </w:tr>
      <w:tr w:rsidR="00305758" w:rsidRPr="00305758" w:rsidTr="00305758">
        <w:trPr>
          <w:trHeight w:val="308"/>
        </w:trPr>
        <w:tc>
          <w:tcPr>
            <w:tcW w:w="2480" w:type="pct"/>
            <w:noWrap/>
            <w:hideMark/>
          </w:tcPr>
          <w:p w:rsidR="00305758" w:rsidRPr="00305758" w:rsidRDefault="00305758" w:rsidP="00305758">
            <w:pPr>
              <w:rPr>
                <w:rFonts w:eastAsia="Times New Roman"/>
                <w:lang w:eastAsia="en-NZ"/>
              </w:rPr>
            </w:pPr>
            <w:r w:rsidRPr="00305758">
              <w:rPr>
                <w:rFonts w:eastAsia="Times New Roman"/>
                <w:lang w:eastAsia="en-NZ"/>
              </w:rPr>
              <w:t>Interest, dividends and other investment revenue</w:t>
            </w:r>
          </w:p>
        </w:tc>
        <w:tc>
          <w:tcPr>
            <w:tcW w:w="610" w:type="pct"/>
            <w:noWrap/>
            <w:hideMark/>
          </w:tcPr>
          <w:p w:rsidR="00305758" w:rsidRPr="00305758" w:rsidRDefault="00305758" w:rsidP="00305758">
            <w:pPr>
              <w:jc w:val="center"/>
              <w:rPr>
                <w:rFonts w:eastAsia="Times New Roman"/>
                <w:lang w:eastAsia="en-NZ"/>
              </w:rPr>
            </w:pPr>
            <w:r w:rsidRPr="00305758">
              <w:rPr>
                <w:rFonts w:eastAsia="Times New Roman"/>
                <w:lang w:eastAsia="en-NZ"/>
              </w:rPr>
              <w:t>1</w:t>
            </w:r>
          </w:p>
        </w:tc>
        <w:tc>
          <w:tcPr>
            <w:tcW w:w="940" w:type="pct"/>
            <w:noWrap/>
          </w:tcPr>
          <w:p w:rsidR="00305758" w:rsidRPr="00305758" w:rsidRDefault="00305758" w:rsidP="00305758">
            <w:pPr>
              <w:jc w:val="right"/>
              <w:rPr>
                <w:rFonts w:eastAsia="Times New Roman"/>
                <w:lang w:eastAsia="en-NZ"/>
              </w:rPr>
            </w:pPr>
            <w:r w:rsidRPr="00305758">
              <w:rPr>
                <w:rFonts w:eastAsia="Times New Roman"/>
                <w:lang w:eastAsia="en-NZ"/>
              </w:rPr>
              <w:t>31,285</w:t>
            </w:r>
          </w:p>
        </w:tc>
        <w:tc>
          <w:tcPr>
            <w:tcW w:w="970" w:type="pct"/>
            <w:noWrap/>
          </w:tcPr>
          <w:p w:rsidR="00305758" w:rsidRPr="00305758" w:rsidRDefault="00305758" w:rsidP="00305758">
            <w:pPr>
              <w:jc w:val="right"/>
              <w:rPr>
                <w:rFonts w:eastAsia="Times New Roman"/>
                <w:lang w:eastAsia="en-NZ"/>
              </w:rPr>
            </w:pPr>
            <w:r w:rsidRPr="00305758">
              <w:rPr>
                <w:rFonts w:eastAsia="Times New Roman"/>
                <w:lang w:eastAsia="en-NZ"/>
              </w:rPr>
              <w:t>33,882</w:t>
            </w:r>
          </w:p>
        </w:tc>
      </w:tr>
      <w:tr w:rsidR="00305758" w:rsidRPr="00305758" w:rsidTr="00305758">
        <w:trPr>
          <w:trHeight w:val="308"/>
        </w:trPr>
        <w:tc>
          <w:tcPr>
            <w:tcW w:w="2480" w:type="pct"/>
            <w:noWrap/>
          </w:tcPr>
          <w:p w:rsidR="00305758" w:rsidRPr="00305758" w:rsidRDefault="00305758" w:rsidP="00305758">
            <w:pPr>
              <w:rPr>
                <w:rFonts w:eastAsia="Times New Roman"/>
                <w:lang w:eastAsia="en-NZ"/>
              </w:rPr>
            </w:pPr>
            <w:r w:rsidRPr="00305758">
              <w:rPr>
                <w:rFonts w:eastAsia="Times New Roman"/>
                <w:lang w:eastAsia="en-NZ"/>
              </w:rPr>
              <w:t>Legacies and Bequests</w:t>
            </w:r>
          </w:p>
        </w:tc>
        <w:tc>
          <w:tcPr>
            <w:tcW w:w="610" w:type="pct"/>
            <w:noWrap/>
          </w:tcPr>
          <w:p w:rsidR="00305758" w:rsidRPr="00305758" w:rsidRDefault="00305758" w:rsidP="00305758">
            <w:pPr>
              <w:jc w:val="center"/>
              <w:rPr>
                <w:rFonts w:eastAsia="Times New Roman"/>
                <w:lang w:eastAsia="en-NZ"/>
              </w:rPr>
            </w:pPr>
          </w:p>
        </w:tc>
        <w:tc>
          <w:tcPr>
            <w:tcW w:w="940" w:type="pct"/>
            <w:noWrap/>
          </w:tcPr>
          <w:p w:rsidR="00305758" w:rsidRPr="00305758" w:rsidRDefault="00305758" w:rsidP="00305758">
            <w:pPr>
              <w:jc w:val="right"/>
              <w:rPr>
                <w:rFonts w:eastAsia="Times New Roman"/>
                <w:lang w:eastAsia="en-NZ"/>
              </w:rPr>
            </w:pPr>
            <w:r w:rsidRPr="00305758">
              <w:rPr>
                <w:rFonts w:eastAsia="Times New Roman"/>
                <w:lang w:eastAsia="en-NZ"/>
              </w:rPr>
              <w:t>14,610</w:t>
            </w:r>
          </w:p>
        </w:tc>
        <w:tc>
          <w:tcPr>
            <w:tcW w:w="970" w:type="pct"/>
            <w:noWrap/>
          </w:tcPr>
          <w:p w:rsidR="00305758" w:rsidRPr="00305758" w:rsidRDefault="00305758" w:rsidP="00305758">
            <w:pPr>
              <w:jc w:val="right"/>
              <w:rPr>
                <w:rFonts w:eastAsia="Times New Roman"/>
                <w:lang w:eastAsia="en-NZ"/>
              </w:rPr>
            </w:pPr>
            <w:r w:rsidRPr="00305758">
              <w:rPr>
                <w:rFonts w:eastAsia="Times New Roman"/>
                <w:lang w:eastAsia="en-NZ"/>
              </w:rPr>
              <w:t>642,500</w:t>
            </w:r>
          </w:p>
        </w:tc>
      </w:tr>
      <w:tr w:rsidR="00305758" w:rsidRPr="00305758" w:rsidTr="00305758">
        <w:trPr>
          <w:trHeight w:val="308"/>
        </w:trPr>
        <w:tc>
          <w:tcPr>
            <w:tcW w:w="2480" w:type="pct"/>
            <w:noWrap/>
            <w:hideMark/>
          </w:tcPr>
          <w:p w:rsidR="00305758" w:rsidRPr="00305758" w:rsidRDefault="00305758" w:rsidP="00305758">
            <w:pPr>
              <w:rPr>
                <w:rFonts w:eastAsia="Times New Roman"/>
                <w:lang w:eastAsia="en-NZ"/>
              </w:rPr>
            </w:pPr>
            <w:r w:rsidRPr="00305758">
              <w:rPr>
                <w:rFonts w:eastAsia="Times New Roman"/>
                <w:lang w:eastAsia="en-NZ"/>
              </w:rPr>
              <w:t>Conference Fees</w:t>
            </w:r>
          </w:p>
        </w:tc>
        <w:tc>
          <w:tcPr>
            <w:tcW w:w="610" w:type="pct"/>
            <w:noWrap/>
            <w:hideMark/>
          </w:tcPr>
          <w:p w:rsidR="00305758" w:rsidRPr="00305758" w:rsidRDefault="00305758" w:rsidP="00305758">
            <w:pPr>
              <w:jc w:val="center"/>
              <w:rPr>
                <w:rFonts w:eastAsia="Times New Roman"/>
                <w:lang w:eastAsia="en-NZ"/>
              </w:rPr>
            </w:pPr>
            <w:r w:rsidRPr="00305758">
              <w:rPr>
                <w:rFonts w:eastAsia="Times New Roman"/>
                <w:lang w:eastAsia="en-NZ"/>
              </w:rPr>
              <w:t>1</w:t>
            </w:r>
          </w:p>
        </w:tc>
        <w:tc>
          <w:tcPr>
            <w:tcW w:w="940" w:type="pct"/>
            <w:noWrap/>
          </w:tcPr>
          <w:p w:rsidR="00305758" w:rsidRPr="00305758" w:rsidRDefault="00305758" w:rsidP="00305758">
            <w:pPr>
              <w:jc w:val="right"/>
              <w:rPr>
                <w:rFonts w:eastAsia="Times New Roman"/>
                <w:lang w:eastAsia="en-NZ"/>
              </w:rPr>
            </w:pPr>
            <w:r w:rsidRPr="00305758">
              <w:rPr>
                <w:rFonts w:eastAsia="Times New Roman"/>
                <w:lang w:eastAsia="en-NZ"/>
              </w:rPr>
              <w:t>7,756</w:t>
            </w:r>
          </w:p>
        </w:tc>
        <w:tc>
          <w:tcPr>
            <w:tcW w:w="970" w:type="pct"/>
            <w:noWrap/>
          </w:tcPr>
          <w:p w:rsidR="00305758" w:rsidRPr="00305758" w:rsidRDefault="00305758" w:rsidP="00305758">
            <w:pPr>
              <w:jc w:val="right"/>
              <w:rPr>
                <w:rFonts w:eastAsia="Times New Roman"/>
                <w:lang w:eastAsia="en-NZ"/>
              </w:rPr>
            </w:pPr>
            <w:r w:rsidRPr="00305758">
              <w:rPr>
                <w:rFonts w:eastAsia="Times New Roman"/>
                <w:lang w:eastAsia="en-NZ"/>
              </w:rPr>
              <w:t>13,544</w:t>
            </w:r>
          </w:p>
        </w:tc>
      </w:tr>
      <w:tr w:rsidR="00305758" w:rsidRPr="00305758" w:rsidTr="00305758">
        <w:trPr>
          <w:trHeight w:val="308"/>
        </w:trPr>
        <w:tc>
          <w:tcPr>
            <w:tcW w:w="2480" w:type="pct"/>
            <w:noWrap/>
            <w:hideMark/>
          </w:tcPr>
          <w:p w:rsidR="00305758" w:rsidRPr="00305758" w:rsidRDefault="00305758" w:rsidP="00305758">
            <w:pPr>
              <w:rPr>
                <w:rFonts w:eastAsia="Times New Roman"/>
                <w:b/>
                <w:bCs/>
                <w:lang w:eastAsia="en-NZ"/>
              </w:rPr>
            </w:pPr>
            <w:r w:rsidRPr="00305758">
              <w:rPr>
                <w:rFonts w:eastAsia="Times New Roman"/>
                <w:b/>
                <w:bCs/>
                <w:lang w:eastAsia="en-NZ"/>
              </w:rPr>
              <w:t>Total Revenue</w:t>
            </w:r>
          </w:p>
        </w:tc>
        <w:tc>
          <w:tcPr>
            <w:tcW w:w="610" w:type="pct"/>
            <w:noWrap/>
            <w:hideMark/>
          </w:tcPr>
          <w:p w:rsidR="00305758" w:rsidRPr="00305758" w:rsidRDefault="00305758" w:rsidP="00305758">
            <w:pPr>
              <w:jc w:val="center"/>
              <w:rPr>
                <w:rFonts w:eastAsia="Times New Roman"/>
                <w:b/>
                <w:bCs/>
                <w:lang w:eastAsia="en-NZ"/>
              </w:rPr>
            </w:pPr>
          </w:p>
        </w:tc>
        <w:tc>
          <w:tcPr>
            <w:tcW w:w="940" w:type="pct"/>
            <w:noWrap/>
          </w:tcPr>
          <w:p w:rsidR="00305758" w:rsidRPr="00305758" w:rsidRDefault="00305758" w:rsidP="00305758">
            <w:pPr>
              <w:jc w:val="right"/>
              <w:rPr>
                <w:rFonts w:eastAsia="Times New Roman"/>
                <w:b/>
                <w:bCs/>
                <w:lang w:eastAsia="en-NZ"/>
              </w:rPr>
            </w:pPr>
            <w:r w:rsidRPr="00305758">
              <w:rPr>
                <w:rFonts w:eastAsia="Times New Roman"/>
                <w:b/>
                <w:bCs/>
                <w:lang w:eastAsia="en-NZ"/>
              </w:rPr>
              <w:t>480,340</w:t>
            </w:r>
          </w:p>
        </w:tc>
        <w:tc>
          <w:tcPr>
            <w:tcW w:w="970" w:type="pct"/>
            <w:noWrap/>
          </w:tcPr>
          <w:p w:rsidR="00305758" w:rsidRPr="00305758" w:rsidRDefault="00305758" w:rsidP="00305758">
            <w:pPr>
              <w:jc w:val="right"/>
              <w:rPr>
                <w:rFonts w:eastAsia="Times New Roman"/>
                <w:b/>
                <w:bCs/>
                <w:lang w:eastAsia="en-NZ"/>
              </w:rPr>
            </w:pPr>
            <w:r w:rsidRPr="00305758">
              <w:rPr>
                <w:rFonts w:eastAsia="Times New Roman"/>
                <w:b/>
                <w:bCs/>
                <w:lang w:eastAsia="en-NZ"/>
              </w:rPr>
              <w:t>1,146,129</w:t>
            </w:r>
          </w:p>
        </w:tc>
      </w:tr>
    </w:tbl>
    <w:p w:rsidR="00305758" w:rsidRPr="00305758" w:rsidRDefault="00305758" w:rsidP="00305758">
      <w:pPr>
        <w:spacing w:after="160" w:line="259" w:lineRule="auto"/>
        <w:rPr>
          <w:rFonts w:eastAsiaTheme="minorHAnsi"/>
          <w:sz w:val="20"/>
        </w:rPr>
      </w:pPr>
    </w:p>
    <w:tbl>
      <w:tblPr>
        <w:tblW w:w="5000" w:type="pct"/>
        <w:tblLayout w:type="fixed"/>
        <w:tblLook w:val="04A0" w:firstRow="1" w:lastRow="0" w:firstColumn="1" w:lastColumn="0" w:noHBand="0" w:noVBand="1"/>
      </w:tblPr>
      <w:tblGrid>
        <w:gridCol w:w="5380"/>
        <w:gridCol w:w="1277"/>
        <w:gridCol w:w="2100"/>
        <w:gridCol w:w="2014"/>
      </w:tblGrid>
      <w:tr w:rsidR="00305758" w:rsidRPr="00305758" w:rsidTr="00305758">
        <w:trPr>
          <w:trHeight w:val="304"/>
        </w:trPr>
        <w:tc>
          <w:tcPr>
            <w:tcW w:w="5000" w:type="pct"/>
            <w:gridSpan w:val="4"/>
            <w:noWrap/>
            <w:hideMark/>
          </w:tcPr>
          <w:p w:rsidR="00305758" w:rsidRPr="00305758" w:rsidRDefault="00305758" w:rsidP="00305758">
            <w:pPr>
              <w:spacing w:after="120" w:line="259" w:lineRule="auto"/>
              <w:outlineLvl w:val="3"/>
              <w:rPr>
                <w:rFonts w:eastAsiaTheme="minorHAnsi"/>
                <w:sz w:val="36"/>
                <w:szCs w:val="22"/>
                <w:lang w:eastAsia="en-NZ"/>
              </w:rPr>
            </w:pPr>
            <w:r w:rsidRPr="00305758">
              <w:rPr>
                <w:rFonts w:eastAsiaTheme="minorHAnsi"/>
                <w:sz w:val="36"/>
                <w:szCs w:val="22"/>
                <w:lang w:eastAsia="en-NZ"/>
              </w:rPr>
              <w:t>Expenses </w:t>
            </w:r>
          </w:p>
        </w:tc>
      </w:tr>
      <w:tr w:rsidR="00305758" w:rsidRPr="00305758" w:rsidTr="00305758">
        <w:trPr>
          <w:trHeight w:val="304"/>
        </w:trPr>
        <w:tc>
          <w:tcPr>
            <w:tcW w:w="2497" w:type="pct"/>
            <w:noWrap/>
            <w:hideMark/>
          </w:tcPr>
          <w:p w:rsidR="00305758" w:rsidRPr="00305758" w:rsidRDefault="00305758" w:rsidP="00305758">
            <w:pPr>
              <w:rPr>
                <w:rFonts w:eastAsia="Times New Roman"/>
                <w:lang w:eastAsia="en-NZ"/>
              </w:rPr>
            </w:pPr>
            <w:r w:rsidRPr="00305758">
              <w:rPr>
                <w:rFonts w:eastAsia="Times New Roman"/>
                <w:lang w:eastAsia="en-NZ"/>
              </w:rPr>
              <w:t>Expenses related to public fundraising</w:t>
            </w:r>
          </w:p>
        </w:tc>
        <w:tc>
          <w:tcPr>
            <w:tcW w:w="593" w:type="pct"/>
            <w:noWrap/>
            <w:hideMark/>
          </w:tcPr>
          <w:p w:rsidR="00305758" w:rsidRPr="00305758" w:rsidRDefault="00305758" w:rsidP="00305758">
            <w:pPr>
              <w:jc w:val="center"/>
              <w:rPr>
                <w:rFonts w:eastAsia="Times New Roman"/>
                <w:lang w:eastAsia="en-NZ"/>
              </w:rPr>
            </w:pPr>
            <w:r w:rsidRPr="00305758">
              <w:rPr>
                <w:rFonts w:eastAsia="Times New Roman"/>
                <w:lang w:eastAsia="en-NZ"/>
              </w:rPr>
              <w:t>2</w:t>
            </w:r>
          </w:p>
        </w:tc>
        <w:tc>
          <w:tcPr>
            <w:tcW w:w="975" w:type="pct"/>
            <w:noWrap/>
          </w:tcPr>
          <w:p w:rsidR="00305758" w:rsidRPr="00305758" w:rsidRDefault="00305758" w:rsidP="00305758">
            <w:pPr>
              <w:jc w:val="right"/>
              <w:rPr>
                <w:rFonts w:eastAsia="Times New Roman"/>
                <w:lang w:eastAsia="en-NZ"/>
              </w:rPr>
            </w:pPr>
            <w:r w:rsidRPr="00305758">
              <w:rPr>
                <w:rFonts w:eastAsia="Times New Roman"/>
                <w:lang w:eastAsia="en-NZ"/>
              </w:rPr>
              <w:t>4,747</w:t>
            </w:r>
          </w:p>
        </w:tc>
        <w:tc>
          <w:tcPr>
            <w:tcW w:w="935" w:type="pct"/>
            <w:noWrap/>
          </w:tcPr>
          <w:p w:rsidR="00305758" w:rsidRPr="00305758" w:rsidRDefault="00305758" w:rsidP="00305758">
            <w:pPr>
              <w:jc w:val="right"/>
              <w:rPr>
                <w:rFonts w:eastAsia="Times New Roman"/>
                <w:lang w:eastAsia="en-NZ"/>
              </w:rPr>
            </w:pPr>
            <w:r w:rsidRPr="00305758">
              <w:rPr>
                <w:rFonts w:eastAsia="Times New Roman"/>
                <w:lang w:eastAsia="en-NZ"/>
              </w:rPr>
              <w:t>1,931</w:t>
            </w:r>
          </w:p>
        </w:tc>
      </w:tr>
      <w:tr w:rsidR="00305758" w:rsidRPr="00305758" w:rsidTr="00305758">
        <w:trPr>
          <w:trHeight w:val="304"/>
        </w:trPr>
        <w:tc>
          <w:tcPr>
            <w:tcW w:w="2497" w:type="pct"/>
            <w:noWrap/>
            <w:hideMark/>
          </w:tcPr>
          <w:p w:rsidR="00305758" w:rsidRPr="00305758" w:rsidRDefault="00305758" w:rsidP="00305758">
            <w:pPr>
              <w:rPr>
                <w:rFonts w:eastAsia="Times New Roman"/>
                <w:lang w:eastAsia="en-NZ"/>
              </w:rPr>
            </w:pPr>
            <w:r w:rsidRPr="00305758">
              <w:rPr>
                <w:rFonts w:eastAsia="Times New Roman"/>
                <w:lang w:eastAsia="en-NZ"/>
              </w:rPr>
              <w:t>Volunteer and employee related costs</w:t>
            </w:r>
          </w:p>
        </w:tc>
        <w:tc>
          <w:tcPr>
            <w:tcW w:w="593" w:type="pct"/>
            <w:noWrap/>
            <w:hideMark/>
          </w:tcPr>
          <w:p w:rsidR="00305758" w:rsidRPr="00305758" w:rsidRDefault="00305758" w:rsidP="00305758">
            <w:pPr>
              <w:jc w:val="center"/>
              <w:rPr>
                <w:rFonts w:eastAsia="Times New Roman"/>
                <w:lang w:eastAsia="en-NZ"/>
              </w:rPr>
            </w:pPr>
            <w:r w:rsidRPr="00305758">
              <w:rPr>
                <w:rFonts w:eastAsia="Times New Roman"/>
                <w:lang w:eastAsia="en-NZ"/>
              </w:rPr>
              <w:t>2</w:t>
            </w:r>
          </w:p>
        </w:tc>
        <w:tc>
          <w:tcPr>
            <w:tcW w:w="975" w:type="pct"/>
            <w:noWrap/>
          </w:tcPr>
          <w:p w:rsidR="00305758" w:rsidRPr="00305758" w:rsidRDefault="00305758" w:rsidP="00305758">
            <w:pPr>
              <w:jc w:val="right"/>
              <w:rPr>
                <w:rFonts w:eastAsia="Times New Roman"/>
                <w:lang w:eastAsia="en-NZ"/>
              </w:rPr>
            </w:pPr>
            <w:r w:rsidRPr="00305758">
              <w:rPr>
                <w:rFonts w:eastAsia="Times New Roman"/>
                <w:lang w:eastAsia="en-NZ"/>
              </w:rPr>
              <w:t>174,471</w:t>
            </w:r>
          </w:p>
        </w:tc>
        <w:tc>
          <w:tcPr>
            <w:tcW w:w="935" w:type="pct"/>
            <w:noWrap/>
          </w:tcPr>
          <w:p w:rsidR="00305758" w:rsidRPr="00305758" w:rsidRDefault="00305758" w:rsidP="00305758">
            <w:pPr>
              <w:jc w:val="right"/>
              <w:rPr>
                <w:rFonts w:eastAsia="Times New Roman"/>
                <w:lang w:eastAsia="en-NZ"/>
              </w:rPr>
            </w:pPr>
            <w:r w:rsidRPr="00305758">
              <w:rPr>
                <w:rFonts w:eastAsia="Times New Roman"/>
                <w:lang w:eastAsia="en-NZ"/>
              </w:rPr>
              <w:t>143,533</w:t>
            </w:r>
          </w:p>
        </w:tc>
      </w:tr>
      <w:tr w:rsidR="00305758" w:rsidRPr="00305758" w:rsidTr="00305758">
        <w:trPr>
          <w:trHeight w:val="304"/>
        </w:trPr>
        <w:tc>
          <w:tcPr>
            <w:tcW w:w="2497" w:type="pct"/>
            <w:noWrap/>
            <w:hideMark/>
          </w:tcPr>
          <w:p w:rsidR="00305758" w:rsidRPr="00305758" w:rsidRDefault="00305758" w:rsidP="00305758">
            <w:pPr>
              <w:rPr>
                <w:rFonts w:eastAsia="Times New Roman"/>
                <w:lang w:eastAsia="en-NZ"/>
              </w:rPr>
            </w:pPr>
            <w:r w:rsidRPr="00305758">
              <w:rPr>
                <w:rFonts w:eastAsia="Times New Roman"/>
                <w:lang w:eastAsia="en-NZ"/>
              </w:rPr>
              <w:t>Costs related to providing goods or services</w:t>
            </w:r>
          </w:p>
        </w:tc>
        <w:tc>
          <w:tcPr>
            <w:tcW w:w="593" w:type="pct"/>
            <w:noWrap/>
            <w:hideMark/>
          </w:tcPr>
          <w:p w:rsidR="00305758" w:rsidRPr="00305758" w:rsidRDefault="00305758" w:rsidP="00305758">
            <w:pPr>
              <w:jc w:val="center"/>
              <w:rPr>
                <w:rFonts w:eastAsia="Times New Roman"/>
                <w:lang w:eastAsia="en-NZ"/>
              </w:rPr>
            </w:pPr>
            <w:r w:rsidRPr="00305758">
              <w:rPr>
                <w:rFonts w:eastAsia="Times New Roman"/>
                <w:lang w:eastAsia="en-NZ"/>
              </w:rPr>
              <w:t>2</w:t>
            </w:r>
          </w:p>
        </w:tc>
        <w:tc>
          <w:tcPr>
            <w:tcW w:w="975" w:type="pct"/>
            <w:noWrap/>
          </w:tcPr>
          <w:p w:rsidR="00305758" w:rsidRPr="00305758" w:rsidRDefault="00305758" w:rsidP="00305758">
            <w:pPr>
              <w:jc w:val="right"/>
              <w:rPr>
                <w:rFonts w:eastAsia="Times New Roman"/>
                <w:lang w:eastAsia="en-NZ"/>
              </w:rPr>
            </w:pPr>
            <w:r w:rsidRPr="00305758">
              <w:rPr>
                <w:rFonts w:eastAsia="Times New Roman"/>
                <w:lang w:eastAsia="en-NZ"/>
              </w:rPr>
              <w:t>338,297</w:t>
            </w:r>
          </w:p>
        </w:tc>
        <w:tc>
          <w:tcPr>
            <w:tcW w:w="935" w:type="pct"/>
            <w:noWrap/>
          </w:tcPr>
          <w:p w:rsidR="00305758" w:rsidRPr="00305758" w:rsidRDefault="00305758" w:rsidP="00305758">
            <w:pPr>
              <w:jc w:val="right"/>
              <w:rPr>
                <w:rFonts w:eastAsia="Times New Roman"/>
                <w:lang w:eastAsia="en-NZ"/>
              </w:rPr>
            </w:pPr>
            <w:r w:rsidRPr="00305758">
              <w:rPr>
                <w:rFonts w:eastAsia="Times New Roman"/>
                <w:lang w:eastAsia="en-NZ"/>
              </w:rPr>
              <w:t>291,485</w:t>
            </w:r>
          </w:p>
        </w:tc>
      </w:tr>
      <w:tr w:rsidR="00305758" w:rsidRPr="00305758" w:rsidTr="00305758">
        <w:trPr>
          <w:trHeight w:val="304"/>
        </w:trPr>
        <w:tc>
          <w:tcPr>
            <w:tcW w:w="2497" w:type="pct"/>
            <w:noWrap/>
            <w:hideMark/>
          </w:tcPr>
          <w:p w:rsidR="00305758" w:rsidRPr="00305758" w:rsidRDefault="00305758" w:rsidP="00305758">
            <w:pPr>
              <w:rPr>
                <w:rFonts w:eastAsia="Times New Roman"/>
                <w:lang w:eastAsia="en-NZ"/>
              </w:rPr>
            </w:pPr>
            <w:r w:rsidRPr="00305758">
              <w:rPr>
                <w:rFonts w:eastAsia="Times New Roman"/>
                <w:lang w:eastAsia="en-NZ"/>
              </w:rPr>
              <w:t>Grants and donations made</w:t>
            </w:r>
          </w:p>
        </w:tc>
        <w:tc>
          <w:tcPr>
            <w:tcW w:w="593" w:type="pct"/>
            <w:noWrap/>
            <w:hideMark/>
          </w:tcPr>
          <w:p w:rsidR="00305758" w:rsidRPr="00305758" w:rsidRDefault="00305758" w:rsidP="00305758">
            <w:pPr>
              <w:jc w:val="center"/>
              <w:rPr>
                <w:rFonts w:eastAsia="Times New Roman"/>
                <w:lang w:eastAsia="en-NZ"/>
              </w:rPr>
            </w:pPr>
            <w:r w:rsidRPr="00305758">
              <w:rPr>
                <w:rFonts w:eastAsia="Times New Roman"/>
                <w:lang w:eastAsia="en-NZ"/>
              </w:rPr>
              <w:t>2</w:t>
            </w:r>
          </w:p>
        </w:tc>
        <w:tc>
          <w:tcPr>
            <w:tcW w:w="975" w:type="pct"/>
            <w:noWrap/>
          </w:tcPr>
          <w:p w:rsidR="00305758" w:rsidRPr="00305758" w:rsidRDefault="00305758" w:rsidP="00305758">
            <w:pPr>
              <w:jc w:val="right"/>
              <w:rPr>
                <w:rFonts w:eastAsia="Times New Roman"/>
                <w:lang w:eastAsia="en-NZ"/>
              </w:rPr>
            </w:pPr>
            <w:r w:rsidRPr="00305758">
              <w:rPr>
                <w:rFonts w:eastAsia="Times New Roman"/>
                <w:lang w:eastAsia="en-NZ"/>
              </w:rPr>
              <w:t>150</w:t>
            </w:r>
          </w:p>
        </w:tc>
        <w:tc>
          <w:tcPr>
            <w:tcW w:w="935" w:type="pct"/>
            <w:noWrap/>
          </w:tcPr>
          <w:p w:rsidR="00305758" w:rsidRPr="00305758" w:rsidRDefault="00305758" w:rsidP="00305758">
            <w:pPr>
              <w:jc w:val="right"/>
              <w:rPr>
                <w:rFonts w:eastAsia="Times New Roman"/>
                <w:lang w:eastAsia="en-NZ"/>
              </w:rPr>
            </w:pPr>
            <w:r w:rsidRPr="00305758">
              <w:rPr>
                <w:rFonts w:eastAsia="Times New Roman"/>
                <w:lang w:eastAsia="en-NZ"/>
              </w:rPr>
              <w:t>750</w:t>
            </w:r>
          </w:p>
        </w:tc>
      </w:tr>
      <w:tr w:rsidR="00305758" w:rsidRPr="00305758" w:rsidTr="00305758">
        <w:trPr>
          <w:trHeight w:val="304"/>
        </w:trPr>
        <w:tc>
          <w:tcPr>
            <w:tcW w:w="2497" w:type="pct"/>
            <w:noWrap/>
            <w:hideMark/>
          </w:tcPr>
          <w:p w:rsidR="00305758" w:rsidRPr="00305758" w:rsidRDefault="00305758" w:rsidP="00305758">
            <w:pPr>
              <w:rPr>
                <w:rFonts w:eastAsia="Times New Roman"/>
                <w:lang w:eastAsia="en-NZ"/>
              </w:rPr>
            </w:pPr>
            <w:r w:rsidRPr="00305758">
              <w:rPr>
                <w:rFonts w:eastAsia="Times New Roman"/>
                <w:lang w:eastAsia="en-NZ"/>
              </w:rPr>
              <w:t>Other expenses</w:t>
            </w:r>
          </w:p>
        </w:tc>
        <w:tc>
          <w:tcPr>
            <w:tcW w:w="593" w:type="pct"/>
            <w:noWrap/>
            <w:hideMark/>
          </w:tcPr>
          <w:p w:rsidR="00305758" w:rsidRPr="00305758" w:rsidRDefault="00305758" w:rsidP="00305758">
            <w:pPr>
              <w:jc w:val="center"/>
              <w:rPr>
                <w:rFonts w:eastAsia="Times New Roman"/>
                <w:lang w:eastAsia="en-NZ"/>
              </w:rPr>
            </w:pPr>
            <w:r w:rsidRPr="00305758">
              <w:rPr>
                <w:rFonts w:eastAsia="Times New Roman"/>
                <w:lang w:eastAsia="en-NZ"/>
              </w:rPr>
              <w:t>2</w:t>
            </w:r>
          </w:p>
        </w:tc>
        <w:tc>
          <w:tcPr>
            <w:tcW w:w="975" w:type="pct"/>
            <w:noWrap/>
          </w:tcPr>
          <w:p w:rsidR="00305758" w:rsidRPr="00305758" w:rsidRDefault="00305758" w:rsidP="00305758">
            <w:pPr>
              <w:jc w:val="right"/>
              <w:rPr>
                <w:rFonts w:eastAsia="Times New Roman"/>
                <w:lang w:eastAsia="en-NZ"/>
              </w:rPr>
            </w:pPr>
            <w:r w:rsidRPr="00305758">
              <w:rPr>
                <w:rFonts w:eastAsia="Times New Roman"/>
                <w:lang w:eastAsia="en-NZ"/>
              </w:rPr>
              <w:t>54,703</w:t>
            </w:r>
          </w:p>
        </w:tc>
        <w:tc>
          <w:tcPr>
            <w:tcW w:w="935" w:type="pct"/>
            <w:noWrap/>
          </w:tcPr>
          <w:p w:rsidR="00305758" w:rsidRPr="00305758" w:rsidRDefault="00305758" w:rsidP="00305758">
            <w:pPr>
              <w:jc w:val="right"/>
              <w:rPr>
                <w:rFonts w:eastAsia="Times New Roman"/>
                <w:lang w:eastAsia="en-NZ"/>
              </w:rPr>
            </w:pPr>
            <w:r w:rsidRPr="00305758">
              <w:rPr>
                <w:rFonts w:eastAsia="Times New Roman"/>
                <w:lang w:eastAsia="en-NZ"/>
              </w:rPr>
              <w:t>56,213</w:t>
            </w:r>
          </w:p>
        </w:tc>
      </w:tr>
      <w:tr w:rsidR="00305758" w:rsidRPr="00305758" w:rsidTr="00305758">
        <w:trPr>
          <w:trHeight w:val="304"/>
        </w:trPr>
        <w:tc>
          <w:tcPr>
            <w:tcW w:w="2497" w:type="pct"/>
            <w:noWrap/>
            <w:hideMark/>
          </w:tcPr>
          <w:p w:rsidR="00305758" w:rsidRPr="00305758" w:rsidRDefault="00305758" w:rsidP="00305758">
            <w:pPr>
              <w:rPr>
                <w:rFonts w:eastAsia="Times New Roman"/>
                <w:b/>
                <w:bCs/>
                <w:lang w:eastAsia="en-NZ"/>
              </w:rPr>
            </w:pPr>
            <w:r w:rsidRPr="00305758">
              <w:rPr>
                <w:rFonts w:eastAsia="Times New Roman"/>
                <w:b/>
                <w:bCs/>
                <w:lang w:eastAsia="en-NZ"/>
              </w:rPr>
              <w:t>Total Expenses</w:t>
            </w:r>
          </w:p>
        </w:tc>
        <w:tc>
          <w:tcPr>
            <w:tcW w:w="593" w:type="pct"/>
            <w:noWrap/>
            <w:hideMark/>
          </w:tcPr>
          <w:p w:rsidR="00305758" w:rsidRPr="00305758" w:rsidRDefault="00305758" w:rsidP="00305758">
            <w:pPr>
              <w:jc w:val="center"/>
              <w:rPr>
                <w:rFonts w:eastAsia="Times New Roman"/>
                <w:lang w:eastAsia="en-NZ"/>
              </w:rPr>
            </w:pPr>
          </w:p>
        </w:tc>
        <w:tc>
          <w:tcPr>
            <w:tcW w:w="975" w:type="pct"/>
            <w:noWrap/>
          </w:tcPr>
          <w:p w:rsidR="00305758" w:rsidRPr="00305758" w:rsidRDefault="00305758" w:rsidP="00305758">
            <w:pPr>
              <w:jc w:val="right"/>
              <w:rPr>
                <w:rFonts w:eastAsia="Times New Roman"/>
                <w:b/>
                <w:bCs/>
                <w:lang w:eastAsia="en-NZ"/>
              </w:rPr>
            </w:pPr>
            <w:r w:rsidRPr="00305758">
              <w:rPr>
                <w:rFonts w:eastAsia="Times New Roman"/>
                <w:b/>
                <w:bCs/>
                <w:lang w:eastAsia="en-NZ"/>
              </w:rPr>
              <w:t>572,368</w:t>
            </w:r>
          </w:p>
        </w:tc>
        <w:tc>
          <w:tcPr>
            <w:tcW w:w="935" w:type="pct"/>
            <w:noWrap/>
          </w:tcPr>
          <w:p w:rsidR="00305758" w:rsidRPr="00305758" w:rsidRDefault="00305758" w:rsidP="00305758">
            <w:pPr>
              <w:jc w:val="right"/>
              <w:rPr>
                <w:rFonts w:eastAsia="Times New Roman"/>
                <w:b/>
                <w:bCs/>
                <w:lang w:eastAsia="en-NZ"/>
              </w:rPr>
            </w:pPr>
            <w:r w:rsidRPr="00305758">
              <w:rPr>
                <w:rFonts w:eastAsia="Times New Roman"/>
                <w:b/>
                <w:bCs/>
                <w:lang w:eastAsia="en-NZ"/>
              </w:rPr>
              <w:t>493,912</w:t>
            </w:r>
          </w:p>
        </w:tc>
      </w:tr>
    </w:tbl>
    <w:p w:rsidR="00305758" w:rsidRPr="00305758" w:rsidRDefault="00305758" w:rsidP="00305758">
      <w:pPr>
        <w:spacing w:after="160" w:line="259" w:lineRule="auto"/>
        <w:rPr>
          <w:rFonts w:eastAsiaTheme="minorHAnsi"/>
          <w:sz w:val="16"/>
        </w:rPr>
      </w:pPr>
    </w:p>
    <w:tbl>
      <w:tblPr>
        <w:tblW w:w="5000" w:type="pct"/>
        <w:tblLayout w:type="fixed"/>
        <w:tblLook w:val="04A0" w:firstRow="1" w:lastRow="0" w:firstColumn="1" w:lastColumn="0" w:noHBand="0" w:noVBand="1"/>
      </w:tblPr>
      <w:tblGrid>
        <w:gridCol w:w="5376"/>
        <w:gridCol w:w="1280"/>
        <w:gridCol w:w="2187"/>
        <w:gridCol w:w="1928"/>
      </w:tblGrid>
      <w:tr w:rsidR="00305758" w:rsidRPr="00305758" w:rsidTr="00305758">
        <w:trPr>
          <w:trHeight w:val="304"/>
        </w:trPr>
        <w:tc>
          <w:tcPr>
            <w:tcW w:w="2496" w:type="pct"/>
            <w:noWrap/>
            <w:hideMark/>
          </w:tcPr>
          <w:p w:rsidR="00305758" w:rsidRPr="00305758" w:rsidRDefault="00305758" w:rsidP="00305758">
            <w:pPr>
              <w:rPr>
                <w:rFonts w:eastAsia="Times New Roman"/>
                <w:b/>
                <w:bCs/>
                <w:lang w:eastAsia="en-NZ"/>
              </w:rPr>
            </w:pPr>
            <w:r w:rsidRPr="00305758">
              <w:rPr>
                <w:rFonts w:eastAsia="Times New Roman"/>
                <w:b/>
                <w:bCs/>
                <w:lang w:eastAsia="en-NZ"/>
              </w:rPr>
              <w:t>Surplus/(Deficit) for the Year</w:t>
            </w:r>
          </w:p>
        </w:tc>
        <w:tc>
          <w:tcPr>
            <w:tcW w:w="594" w:type="pct"/>
            <w:noWrap/>
            <w:hideMark/>
          </w:tcPr>
          <w:p w:rsidR="00305758" w:rsidRPr="00305758" w:rsidRDefault="00305758" w:rsidP="00305758">
            <w:pPr>
              <w:jc w:val="center"/>
              <w:rPr>
                <w:rFonts w:eastAsia="Times New Roman"/>
                <w:lang w:eastAsia="en-NZ"/>
              </w:rPr>
            </w:pPr>
          </w:p>
        </w:tc>
        <w:tc>
          <w:tcPr>
            <w:tcW w:w="1015" w:type="pct"/>
            <w:noWrap/>
            <w:hideMark/>
          </w:tcPr>
          <w:p w:rsidR="00305758" w:rsidRPr="00305758" w:rsidRDefault="00305758" w:rsidP="00305758">
            <w:pPr>
              <w:jc w:val="center"/>
              <w:rPr>
                <w:rFonts w:eastAsia="Times New Roman"/>
                <w:b/>
                <w:bCs/>
                <w:lang w:eastAsia="en-NZ"/>
              </w:rPr>
            </w:pPr>
            <w:r w:rsidRPr="00305758">
              <w:rPr>
                <w:rFonts w:eastAsia="Times New Roman"/>
                <w:b/>
                <w:bCs/>
                <w:lang w:eastAsia="en-NZ"/>
              </w:rPr>
              <w:t xml:space="preserve">        (92,028)</w:t>
            </w:r>
          </w:p>
        </w:tc>
        <w:tc>
          <w:tcPr>
            <w:tcW w:w="895" w:type="pct"/>
            <w:noWrap/>
          </w:tcPr>
          <w:p w:rsidR="00305758" w:rsidRPr="00305758" w:rsidRDefault="00305758" w:rsidP="00305758">
            <w:pPr>
              <w:jc w:val="right"/>
              <w:rPr>
                <w:rFonts w:eastAsia="Times New Roman"/>
                <w:b/>
                <w:bCs/>
                <w:lang w:eastAsia="en-NZ"/>
              </w:rPr>
            </w:pPr>
            <w:r w:rsidRPr="00305758">
              <w:rPr>
                <w:rFonts w:eastAsia="Times New Roman"/>
                <w:b/>
                <w:bCs/>
                <w:lang w:eastAsia="en-NZ"/>
              </w:rPr>
              <w:t xml:space="preserve">      652,217</w:t>
            </w:r>
          </w:p>
        </w:tc>
      </w:tr>
    </w:tbl>
    <w:p w:rsidR="00305758" w:rsidRPr="00305758" w:rsidRDefault="00305758" w:rsidP="00305758">
      <w:pPr>
        <w:spacing w:after="160" w:line="259" w:lineRule="auto"/>
        <w:rPr>
          <w:rFonts w:eastAsiaTheme="minorHAnsi"/>
        </w:rPr>
      </w:pPr>
    </w:p>
    <w:p w:rsidR="00305758" w:rsidRPr="00305758" w:rsidRDefault="00305758" w:rsidP="00305758">
      <w:pPr>
        <w:spacing w:after="160" w:line="259" w:lineRule="auto"/>
        <w:rPr>
          <w:rFonts w:eastAsiaTheme="minorHAnsi"/>
        </w:rPr>
      </w:pPr>
      <w:r w:rsidRPr="00305758">
        <w:rPr>
          <w:rFonts w:eastAsiaTheme="minorHAnsi"/>
        </w:rPr>
        <w:t>This statement should be read in conjunction with the Notes to the Performance Report</w:t>
      </w:r>
      <w:r w:rsidRPr="00305758">
        <w:rPr>
          <w:rFonts w:eastAsiaTheme="minorHAnsi"/>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Statement of Financial Position for the year ended 30 June 2019</w:t>
      </w:r>
    </w:p>
    <w:p w:rsidR="00305758" w:rsidRPr="00305758" w:rsidRDefault="00305758" w:rsidP="001A120E">
      <w:pPr>
        <w:pStyle w:val="Heading1"/>
        <w:rPr>
          <w:rFonts w:hint="eastAsia"/>
        </w:rPr>
      </w:pPr>
      <w:r w:rsidRPr="00305758">
        <w:t>Statement of Financial Position</w:t>
      </w:r>
    </w:p>
    <w:p w:rsidR="00305758" w:rsidRPr="00305758" w:rsidRDefault="00305758" w:rsidP="00305758">
      <w:pPr>
        <w:spacing w:after="160" w:line="259" w:lineRule="auto"/>
        <w:rPr>
          <w:rFonts w:eastAsiaTheme="minorHAnsi"/>
          <w:sz w:val="22"/>
          <w:szCs w:val="22"/>
        </w:rPr>
      </w:pPr>
    </w:p>
    <w:tbl>
      <w:tblPr>
        <w:tblW w:w="5000" w:type="pct"/>
        <w:tblLayout w:type="fixed"/>
        <w:tblLook w:val="04A0" w:firstRow="1" w:lastRow="0" w:firstColumn="1" w:lastColumn="0" w:noHBand="0" w:noVBand="1"/>
      </w:tblPr>
      <w:tblGrid>
        <w:gridCol w:w="5429"/>
        <w:gridCol w:w="1174"/>
        <w:gridCol w:w="2154"/>
        <w:gridCol w:w="2014"/>
      </w:tblGrid>
      <w:tr w:rsidR="00305758" w:rsidRPr="00305758" w:rsidTr="00305758">
        <w:trPr>
          <w:trHeight w:val="166"/>
        </w:trPr>
        <w:tc>
          <w:tcPr>
            <w:tcW w:w="2520" w:type="pct"/>
            <w:vMerge w:val="restart"/>
            <w:noWrap/>
            <w:hideMark/>
          </w:tcPr>
          <w:p w:rsidR="00305758" w:rsidRPr="00305758" w:rsidRDefault="00305758" w:rsidP="00305758">
            <w:pPr>
              <w:tabs>
                <w:tab w:val="left" w:pos="1933"/>
              </w:tabs>
              <w:spacing w:after="160"/>
              <w:rPr>
                <w:rFonts w:eastAsia="Times New Roman"/>
                <w:b/>
                <w:lang w:eastAsia="en-NZ"/>
              </w:rPr>
            </w:pPr>
            <w:r w:rsidRPr="00305758">
              <w:rPr>
                <w:rFonts w:eastAsia="Times New Roman"/>
                <w:b/>
                <w:lang w:eastAsia="en-NZ"/>
              </w:rPr>
              <w:t>Assets</w:t>
            </w:r>
          </w:p>
        </w:tc>
        <w:tc>
          <w:tcPr>
            <w:tcW w:w="545" w:type="pct"/>
            <w:vMerge w:val="restart"/>
            <w:noWrap/>
            <w:hideMark/>
          </w:tcPr>
          <w:p w:rsidR="00305758" w:rsidRPr="00305758" w:rsidRDefault="00305758" w:rsidP="00305758">
            <w:pPr>
              <w:spacing w:after="160"/>
              <w:rPr>
                <w:rFonts w:eastAsia="Times New Roman"/>
                <w:lang w:eastAsia="en-NZ"/>
              </w:rPr>
            </w:pPr>
            <w:r w:rsidRPr="00305758">
              <w:rPr>
                <w:rFonts w:eastAsia="Times New Roman"/>
                <w:lang w:eastAsia="en-NZ"/>
              </w:rPr>
              <w:t>Note</w:t>
            </w:r>
          </w:p>
        </w:tc>
        <w:tc>
          <w:tcPr>
            <w:tcW w:w="1000" w:type="pct"/>
            <w:noWrap/>
            <w:hideMark/>
          </w:tcPr>
          <w:p w:rsidR="00305758" w:rsidRPr="00305758" w:rsidRDefault="00305758" w:rsidP="00305758">
            <w:pPr>
              <w:spacing w:after="160"/>
              <w:ind w:left="720"/>
              <w:jc w:val="right"/>
              <w:rPr>
                <w:rFonts w:eastAsia="Times New Roman"/>
                <w:b/>
                <w:lang w:eastAsia="en-NZ"/>
              </w:rPr>
            </w:pPr>
            <w:r w:rsidRPr="00305758">
              <w:rPr>
                <w:rFonts w:eastAsia="Times New Roman"/>
                <w:b/>
                <w:lang w:eastAsia="en-NZ"/>
              </w:rPr>
              <w:t>2019</w:t>
            </w:r>
          </w:p>
        </w:tc>
        <w:tc>
          <w:tcPr>
            <w:tcW w:w="935" w:type="pct"/>
            <w:noWrap/>
            <w:hideMark/>
          </w:tcPr>
          <w:p w:rsidR="00305758" w:rsidRPr="00305758" w:rsidRDefault="00305758" w:rsidP="00305758">
            <w:pPr>
              <w:spacing w:after="160"/>
              <w:jc w:val="right"/>
              <w:rPr>
                <w:rFonts w:eastAsia="Times New Roman"/>
                <w:b/>
                <w:lang w:eastAsia="en-NZ"/>
              </w:rPr>
            </w:pPr>
            <w:r w:rsidRPr="00305758">
              <w:rPr>
                <w:rFonts w:eastAsia="Times New Roman"/>
                <w:b/>
                <w:lang w:eastAsia="en-NZ"/>
              </w:rPr>
              <w:t>2018</w:t>
            </w:r>
          </w:p>
        </w:tc>
      </w:tr>
      <w:tr w:rsidR="00305758" w:rsidRPr="00305758" w:rsidTr="00305758">
        <w:trPr>
          <w:trHeight w:val="364"/>
        </w:trPr>
        <w:tc>
          <w:tcPr>
            <w:tcW w:w="2520" w:type="pct"/>
            <w:vMerge/>
            <w:noWrap/>
            <w:hideMark/>
          </w:tcPr>
          <w:p w:rsidR="00305758" w:rsidRPr="00305758" w:rsidRDefault="00305758" w:rsidP="00305758">
            <w:pPr>
              <w:spacing w:after="160"/>
              <w:rPr>
                <w:rFonts w:eastAsia="Times New Roman"/>
                <w:lang w:eastAsia="en-NZ"/>
              </w:rPr>
            </w:pPr>
          </w:p>
        </w:tc>
        <w:tc>
          <w:tcPr>
            <w:tcW w:w="545" w:type="pct"/>
            <w:vMerge/>
            <w:noWrap/>
            <w:hideMark/>
          </w:tcPr>
          <w:p w:rsidR="00305758" w:rsidRPr="00305758" w:rsidRDefault="00305758" w:rsidP="00305758">
            <w:pPr>
              <w:spacing w:after="160"/>
              <w:rPr>
                <w:rFonts w:eastAsia="Times New Roman"/>
                <w:lang w:eastAsia="en-NZ"/>
              </w:rPr>
            </w:pPr>
          </w:p>
        </w:tc>
        <w:tc>
          <w:tcPr>
            <w:tcW w:w="1000" w:type="pct"/>
            <w:noWrap/>
            <w:hideMark/>
          </w:tcPr>
          <w:p w:rsidR="00305758" w:rsidRPr="00305758" w:rsidRDefault="00305758" w:rsidP="00305758">
            <w:pPr>
              <w:spacing w:after="160"/>
              <w:ind w:left="720"/>
              <w:jc w:val="right"/>
              <w:rPr>
                <w:rFonts w:eastAsia="Times New Roman"/>
                <w:b/>
                <w:lang w:eastAsia="en-NZ"/>
              </w:rPr>
            </w:pPr>
            <w:r w:rsidRPr="00305758">
              <w:rPr>
                <w:rFonts w:eastAsia="Times New Roman"/>
                <w:b/>
                <w:lang w:eastAsia="en-NZ"/>
              </w:rPr>
              <w:t>$</w:t>
            </w:r>
          </w:p>
        </w:tc>
        <w:tc>
          <w:tcPr>
            <w:tcW w:w="935" w:type="pct"/>
            <w:noWrap/>
            <w:hideMark/>
          </w:tcPr>
          <w:p w:rsidR="00305758" w:rsidRPr="00305758" w:rsidRDefault="00305758" w:rsidP="00305758">
            <w:pPr>
              <w:spacing w:after="160"/>
              <w:jc w:val="right"/>
              <w:rPr>
                <w:rFonts w:eastAsia="Times New Roman"/>
                <w:b/>
                <w:lang w:eastAsia="en-NZ"/>
              </w:rPr>
            </w:pPr>
            <w:r w:rsidRPr="00305758">
              <w:rPr>
                <w:rFonts w:eastAsia="Times New Roman"/>
                <w:b/>
                <w:lang w:eastAsia="en-NZ"/>
              </w:rPr>
              <w:t>$</w:t>
            </w:r>
          </w:p>
        </w:tc>
      </w:tr>
      <w:tr w:rsidR="00305758" w:rsidRPr="00305758" w:rsidTr="00305758">
        <w:trPr>
          <w:trHeight w:val="300"/>
        </w:trPr>
        <w:tc>
          <w:tcPr>
            <w:tcW w:w="5000" w:type="pct"/>
            <w:gridSpan w:val="4"/>
            <w:noWrap/>
            <w:hideMark/>
          </w:tcPr>
          <w:p w:rsidR="00305758" w:rsidRPr="00305758" w:rsidRDefault="00305758" w:rsidP="00305758">
            <w:pPr>
              <w:spacing w:after="160"/>
              <w:rPr>
                <w:rFonts w:eastAsia="Times New Roman"/>
                <w:lang w:eastAsia="en-NZ"/>
              </w:rPr>
            </w:pPr>
            <w:r w:rsidRPr="00305758">
              <w:rPr>
                <w:rFonts w:eastAsia="Times New Roman"/>
                <w:b/>
                <w:bCs/>
                <w:lang w:eastAsia="en-NZ"/>
              </w:rPr>
              <w:t>Current Assets</w:t>
            </w:r>
            <w:r w:rsidRPr="00305758">
              <w:rPr>
                <w:rFonts w:eastAsia="Times New Roman"/>
                <w:lang w:eastAsia="en-NZ"/>
              </w:rPr>
              <w:t> </w:t>
            </w:r>
          </w:p>
        </w:tc>
      </w:tr>
      <w:tr w:rsidR="00305758" w:rsidRPr="00305758" w:rsidTr="00305758">
        <w:trPr>
          <w:trHeight w:val="300"/>
        </w:trPr>
        <w:tc>
          <w:tcPr>
            <w:tcW w:w="2520" w:type="pct"/>
            <w:noWrap/>
            <w:hideMark/>
          </w:tcPr>
          <w:p w:rsidR="00305758" w:rsidRPr="00305758" w:rsidRDefault="00305758" w:rsidP="00305758">
            <w:pPr>
              <w:spacing w:after="160"/>
              <w:rPr>
                <w:rFonts w:eastAsia="Times New Roman"/>
                <w:lang w:eastAsia="en-NZ"/>
              </w:rPr>
            </w:pPr>
            <w:r w:rsidRPr="00305758">
              <w:rPr>
                <w:rFonts w:eastAsia="Times New Roman"/>
                <w:lang w:eastAsia="en-NZ"/>
              </w:rPr>
              <w:t>Bank accounts and cash</w:t>
            </w:r>
          </w:p>
        </w:tc>
        <w:tc>
          <w:tcPr>
            <w:tcW w:w="545" w:type="pct"/>
            <w:noWrap/>
            <w:hideMark/>
          </w:tcPr>
          <w:p w:rsidR="00305758" w:rsidRPr="00305758" w:rsidRDefault="00305758" w:rsidP="00305758">
            <w:pPr>
              <w:spacing w:after="160"/>
              <w:jc w:val="center"/>
              <w:rPr>
                <w:rFonts w:eastAsia="Times New Roman"/>
                <w:lang w:eastAsia="en-NZ"/>
              </w:rPr>
            </w:pPr>
            <w:r w:rsidRPr="00305758">
              <w:rPr>
                <w:rFonts w:eastAsia="Times New Roman"/>
                <w:lang w:eastAsia="en-NZ"/>
              </w:rPr>
              <w:t>3</w:t>
            </w:r>
          </w:p>
        </w:tc>
        <w:tc>
          <w:tcPr>
            <w:tcW w:w="1000" w:type="pct"/>
            <w:noWrap/>
          </w:tcPr>
          <w:p w:rsidR="00305758" w:rsidRPr="00305758" w:rsidRDefault="00305758" w:rsidP="00305758">
            <w:pPr>
              <w:spacing w:after="160"/>
              <w:jc w:val="right"/>
              <w:rPr>
                <w:rFonts w:eastAsia="Times New Roman"/>
                <w:lang w:eastAsia="en-NZ"/>
              </w:rPr>
            </w:pPr>
            <w:r w:rsidRPr="00305758">
              <w:rPr>
                <w:rFonts w:eastAsia="Times New Roman"/>
                <w:lang w:eastAsia="en-NZ"/>
              </w:rPr>
              <w:t>789,989</w:t>
            </w:r>
          </w:p>
        </w:tc>
        <w:tc>
          <w:tcPr>
            <w:tcW w:w="935" w:type="pct"/>
            <w:noWrap/>
          </w:tcPr>
          <w:p w:rsidR="00305758" w:rsidRPr="00305758" w:rsidRDefault="00305758" w:rsidP="00305758">
            <w:pPr>
              <w:spacing w:after="160"/>
              <w:jc w:val="right"/>
              <w:rPr>
                <w:rFonts w:eastAsia="Times New Roman"/>
                <w:lang w:eastAsia="en-NZ"/>
              </w:rPr>
            </w:pPr>
            <w:r w:rsidRPr="00305758">
              <w:rPr>
                <w:rFonts w:eastAsia="Times New Roman"/>
                <w:lang w:eastAsia="en-NZ"/>
              </w:rPr>
              <w:t>843,104</w:t>
            </w:r>
          </w:p>
        </w:tc>
      </w:tr>
      <w:tr w:rsidR="00305758" w:rsidRPr="00305758" w:rsidTr="00305758">
        <w:trPr>
          <w:trHeight w:val="300"/>
        </w:trPr>
        <w:tc>
          <w:tcPr>
            <w:tcW w:w="2520" w:type="pct"/>
            <w:noWrap/>
            <w:hideMark/>
          </w:tcPr>
          <w:p w:rsidR="00305758" w:rsidRPr="00305758" w:rsidRDefault="00305758" w:rsidP="00305758">
            <w:pPr>
              <w:spacing w:after="160"/>
              <w:rPr>
                <w:rFonts w:eastAsia="Times New Roman"/>
                <w:lang w:eastAsia="en-NZ"/>
              </w:rPr>
            </w:pPr>
            <w:r w:rsidRPr="00305758">
              <w:rPr>
                <w:rFonts w:eastAsia="Times New Roman"/>
                <w:lang w:eastAsia="en-NZ"/>
              </w:rPr>
              <w:t>Debtors and prepayments</w:t>
            </w:r>
          </w:p>
        </w:tc>
        <w:tc>
          <w:tcPr>
            <w:tcW w:w="545" w:type="pct"/>
            <w:noWrap/>
            <w:hideMark/>
          </w:tcPr>
          <w:p w:rsidR="00305758" w:rsidRPr="00305758" w:rsidRDefault="00305758" w:rsidP="00305758">
            <w:pPr>
              <w:spacing w:after="160"/>
              <w:jc w:val="center"/>
              <w:rPr>
                <w:rFonts w:eastAsia="Times New Roman"/>
                <w:lang w:eastAsia="en-NZ"/>
              </w:rPr>
            </w:pPr>
            <w:r w:rsidRPr="00305758">
              <w:rPr>
                <w:rFonts w:eastAsia="Times New Roman"/>
                <w:lang w:eastAsia="en-NZ"/>
              </w:rPr>
              <w:t>3</w:t>
            </w:r>
          </w:p>
        </w:tc>
        <w:tc>
          <w:tcPr>
            <w:tcW w:w="1000" w:type="pct"/>
            <w:noWrap/>
          </w:tcPr>
          <w:p w:rsidR="00305758" w:rsidRPr="00305758" w:rsidRDefault="00305758" w:rsidP="00305758">
            <w:pPr>
              <w:spacing w:after="160"/>
              <w:jc w:val="right"/>
              <w:rPr>
                <w:rFonts w:eastAsia="Times New Roman"/>
                <w:lang w:eastAsia="en-NZ"/>
              </w:rPr>
            </w:pPr>
            <w:r w:rsidRPr="00305758">
              <w:rPr>
                <w:rFonts w:eastAsia="Times New Roman"/>
                <w:lang w:eastAsia="en-NZ"/>
              </w:rPr>
              <w:t>200,465</w:t>
            </w:r>
          </w:p>
        </w:tc>
        <w:tc>
          <w:tcPr>
            <w:tcW w:w="935" w:type="pct"/>
            <w:noWrap/>
          </w:tcPr>
          <w:p w:rsidR="00305758" w:rsidRPr="00305758" w:rsidRDefault="00305758" w:rsidP="00305758">
            <w:pPr>
              <w:spacing w:after="160"/>
              <w:jc w:val="right"/>
              <w:rPr>
                <w:rFonts w:eastAsia="Times New Roman"/>
                <w:lang w:eastAsia="en-NZ"/>
              </w:rPr>
            </w:pPr>
            <w:r w:rsidRPr="00305758">
              <w:rPr>
                <w:rFonts w:eastAsia="Times New Roman"/>
                <w:lang w:eastAsia="en-NZ"/>
              </w:rPr>
              <w:t>230,999</w:t>
            </w:r>
          </w:p>
        </w:tc>
      </w:tr>
      <w:tr w:rsidR="00305758" w:rsidRPr="00305758" w:rsidTr="00305758">
        <w:trPr>
          <w:trHeight w:val="300"/>
        </w:trPr>
        <w:tc>
          <w:tcPr>
            <w:tcW w:w="2520" w:type="pct"/>
            <w:noWrap/>
            <w:hideMark/>
          </w:tcPr>
          <w:p w:rsidR="00305758" w:rsidRPr="00305758" w:rsidRDefault="00305758" w:rsidP="00305758">
            <w:pPr>
              <w:spacing w:after="160"/>
              <w:rPr>
                <w:rFonts w:eastAsia="Times New Roman"/>
                <w:lang w:eastAsia="en-NZ"/>
              </w:rPr>
            </w:pPr>
            <w:r w:rsidRPr="00305758">
              <w:rPr>
                <w:rFonts w:eastAsia="Times New Roman"/>
                <w:lang w:eastAsia="en-NZ"/>
              </w:rPr>
              <w:t>Inventory</w:t>
            </w:r>
          </w:p>
        </w:tc>
        <w:tc>
          <w:tcPr>
            <w:tcW w:w="545" w:type="pct"/>
            <w:noWrap/>
            <w:hideMark/>
          </w:tcPr>
          <w:p w:rsidR="00305758" w:rsidRPr="00305758" w:rsidRDefault="00305758" w:rsidP="00305758">
            <w:pPr>
              <w:spacing w:after="160"/>
              <w:jc w:val="center"/>
              <w:rPr>
                <w:rFonts w:eastAsia="Times New Roman"/>
                <w:lang w:eastAsia="en-NZ"/>
              </w:rPr>
            </w:pPr>
            <w:r w:rsidRPr="00305758">
              <w:rPr>
                <w:rFonts w:eastAsia="Times New Roman"/>
                <w:lang w:eastAsia="en-NZ"/>
              </w:rPr>
              <w:t>3</w:t>
            </w:r>
          </w:p>
        </w:tc>
        <w:tc>
          <w:tcPr>
            <w:tcW w:w="1000" w:type="pct"/>
            <w:noWrap/>
          </w:tcPr>
          <w:p w:rsidR="00305758" w:rsidRPr="00305758" w:rsidRDefault="00305758" w:rsidP="00305758">
            <w:pPr>
              <w:spacing w:after="160"/>
              <w:jc w:val="right"/>
              <w:rPr>
                <w:rFonts w:eastAsia="Times New Roman"/>
                <w:lang w:eastAsia="en-NZ"/>
              </w:rPr>
            </w:pPr>
            <w:r w:rsidRPr="00305758">
              <w:rPr>
                <w:rFonts w:eastAsia="Times New Roman"/>
                <w:lang w:eastAsia="en-NZ"/>
              </w:rPr>
              <w:t>335</w:t>
            </w:r>
          </w:p>
        </w:tc>
        <w:tc>
          <w:tcPr>
            <w:tcW w:w="935" w:type="pct"/>
            <w:noWrap/>
          </w:tcPr>
          <w:p w:rsidR="00305758" w:rsidRPr="00305758" w:rsidRDefault="00305758" w:rsidP="00305758">
            <w:pPr>
              <w:spacing w:after="160"/>
              <w:jc w:val="right"/>
              <w:rPr>
                <w:rFonts w:eastAsia="Times New Roman"/>
                <w:lang w:eastAsia="en-NZ"/>
              </w:rPr>
            </w:pPr>
            <w:r w:rsidRPr="00305758">
              <w:rPr>
                <w:rFonts w:eastAsia="Times New Roman"/>
                <w:lang w:eastAsia="en-NZ"/>
              </w:rPr>
              <w:t>399</w:t>
            </w:r>
          </w:p>
        </w:tc>
      </w:tr>
      <w:tr w:rsidR="00305758" w:rsidRPr="00305758" w:rsidTr="00305758">
        <w:trPr>
          <w:trHeight w:val="85"/>
        </w:trPr>
        <w:tc>
          <w:tcPr>
            <w:tcW w:w="2520" w:type="pct"/>
            <w:noWrap/>
            <w:hideMark/>
          </w:tcPr>
          <w:p w:rsidR="00305758" w:rsidRPr="00305758" w:rsidRDefault="00305758" w:rsidP="00305758">
            <w:pPr>
              <w:spacing w:after="160"/>
              <w:rPr>
                <w:rFonts w:eastAsia="Times New Roman"/>
                <w:b/>
                <w:bCs/>
                <w:lang w:eastAsia="en-NZ"/>
              </w:rPr>
            </w:pPr>
            <w:r w:rsidRPr="00305758">
              <w:rPr>
                <w:rFonts w:eastAsia="Times New Roman"/>
                <w:b/>
                <w:bCs/>
                <w:lang w:eastAsia="en-NZ"/>
              </w:rPr>
              <w:t>Total Current Assets</w:t>
            </w:r>
          </w:p>
        </w:tc>
        <w:tc>
          <w:tcPr>
            <w:tcW w:w="545" w:type="pct"/>
            <w:noWrap/>
            <w:hideMark/>
          </w:tcPr>
          <w:p w:rsidR="00305758" w:rsidRPr="00305758" w:rsidRDefault="00305758" w:rsidP="00305758">
            <w:pPr>
              <w:spacing w:after="160"/>
              <w:jc w:val="center"/>
              <w:rPr>
                <w:rFonts w:eastAsia="Times New Roman"/>
                <w:lang w:eastAsia="en-NZ"/>
              </w:rPr>
            </w:pPr>
          </w:p>
        </w:tc>
        <w:tc>
          <w:tcPr>
            <w:tcW w:w="1000" w:type="pct"/>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990,789</w:t>
            </w:r>
          </w:p>
        </w:tc>
        <w:tc>
          <w:tcPr>
            <w:tcW w:w="935" w:type="pct"/>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1,074,502</w:t>
            </w:r>
          </w:p>
        </w:tc>
      </w:tr>
    </w:tbl>
    <w:p w:rsidR="00305758" w:rsidRPr="00305758" w:rsidRDefault="00305758" w:rsidP="00305758">
      <w:pPr>
        <w:spacing w:after="160" w:line="259" w:lineRule="auto"/>
        <w:rPr>
          <w:rFonts w:eastAsiaTheme="minorHAnsi"/>
          <w:sz w:val="18"/>
        </w:rPr>
      </w:pPr>
    </w:p>
    <w:tbl>
      <w:tblPr>
        <w:tblW w:w="5000" w:type="pct"/>
        <w:tblLayout w:type="fixed"/>
        <w:tblLook w:val="04A0" w:firstRow="1" w:lastRow="0" w:firstColumn="1" w:lastColumn="0" w:noHBand="0" w:noVBand="1"/>
      </w:tblPr>
      <w:tblGrid>
        <w:gridCol w:w="5505"/>
        <w:gridCol w:w="1152"/>
        <w:gridCol w:w="2100"/>
        <w:gridCol w:w="2014"/>
      </w:tblGrid>
      <w:tr w:rsidR="00305758" w:rsidRPr="00305758" w:rsidTr="00305758">
        <w:trPr>
          <w:trHeight w:val="671"/>
        </w:trPr>
        <w:tc>
          <w:tcPr>
            <w:tcW w:w="5000" w:type="pct"/>
            <w:gridSpan w:val="4"/>
            <w:noWrap/>
            <w:hideMark/>
          </w:tcPr>
          <w:p w:rsidR="00305758" w:rsidRPr="00305758" w:rsidRDefault="00305758" w:rsidP="00305758">
            <w:pPr>
              <w:spacing w:after="160"/>
              <w:rPr>
                <w:rFonts w:eastAsia="Times New Roman"/>
                <w:b/>
                <w:bCs/>
                <w:lang w:eastAsia="en-NZ"/>
              </w:rPr>
            </w:pPr>
            <w:r w:rsidRPr="00305758">
              <w:rPr>
                <w:rFonts w:eastAsia="Times New Roman"/>
                <w:b/>
                <w:bCs/>
                <w:lang w:eastAsia="en-NZ"/>
              </w:rPr>
              <w:t>Non-Current Assets</w:t>
            </w:r>
          </w:p>
        </w:tc>
      </w:tr>
      <w:tr w:rsidR="00305758" w:rsidRPr="00305758" w:rsidTr="00305758">
        <w:trPr>
          <w:trHeight w:val="300"/>
        </w:trPr>
        <w:tc>
          <w:tcPr>
            <w:tcW w:w="2555" w:type="pct"/>
            <w:noWrap/>
            <w:hideMark/>
          </w:tcPr>
          <w:p w:rsidR="00305758" w:rsidRPr="00305758" w:rsidRDefault="00305758" w:rsidP="00305758">
            <w:pPr>
              <w:spacing w:after="160"/>
              <w:rPr>
                <w:rFonts w:eastAsia="Times New Roman"/>
                <w:lang w:eastAsia="en-NZ"/>
              </w:rPr>
            </w:pPr>
            <w:r w:rsidRPr="00305758">
              <w:rPr>
                <w:rFonts w:eastAsia="Times New Roman"/>
                <w:lang w:eastAsia="en-NZ"/>
              </w:rPr>
              <w:t>Property, plant and equipment</w:t>
            </w:r>
          </w:p>
        </w:tc>
        <w:tc>
          <w:tcPr>
            <w:tcW w:w="535" w:type="pct"/>
            <w:noWrap/>
            <w:hideMark/>
          </w:tcPr>
          <w:p w:rsidR="00305758" w:rsidRPr="00305758" w:rsidRDefault="00305758" w:rsidP="00305758">
            <w:pPr>
              <w:spacing w:after="160"/>
              <w:jc w:val="center"/>
              <w:rPr>
                <w:rFonts w:eastAsia="Times New Roman"/>
                <w:lang w:eastAsia="en-NZ"/>
              </w:rPr>
            </w:pPr>
            <w:r w:rsidRPr="00305758">
              <w:rPr>
                <w:rFonts w:eastAsia="Times New Roman"/>
                <w:lang w:eastAsia="en-NZ"/>
              </w:rPr>
              <w:t>4</w:t>
            </w:r>
          </w:p>
        </w:tc>
        <w:tc>
          <w:tcPr>
            <w:tcW w:w="975" w:type="pct"/>
            <w:noWrap/>
          </w:tcPr>
          <w:p w:rsidR="00305758" w:rsidRPr="00305758" w:rsidRDefault="00305758" w:rsidP="00305758">
            <w:pPr>
              <w:spacing w:after="160"/>
              <w:jc w:val="right"/>
              <w:rPr>
                <w:rFonts w:eastAsia="Times New Roman"/>
                <w:lang w:eastAsia="en-NZ"/>
              </w:rPr>
            </w:pPr>
            <w:r w:rsidRPr="00305758">
              <w:rPr>
                <w:rFonts w:eastAsia="Times New Roman"/>
                <w:lang w:eastAsia="en-NZ"/>
              </w:rPr>
              <w:t>37,435</w:t>
            </w:r>
          </w:p>
        </w:tc>
        <w:tc>
          <w:tcPr>
            <w:tcW w:w="935" w:type="pct"/>
            <w:noWrap/>
          </w:tcPr>
          <w:p w:rsidR="00305758" w:rsidRPr="00305758" w:rsidRDefault="00305758" w:rsidP="00305758">
            <w:pPr>
              <w:spacing w:after="160"/>
              <w:jc w:val="right"/>
              <w:rPr>
                <w:rFonts w:eastAsia="Times New Roman"/>
                <w:lang w:eastAsia="en-NZ"/>
              </w:rPr>
            </w:pPr>
            <w:r w:rsidRPr="00305758">
              <w:rPr>
                <w:rFonts w:eastAsia="Times New Roman"/>
                <w:lang w:eastAsia="en-NZ"/>
              </w:rPr>
              <w:t>44,513</w:t>
            </w:r>
          </w:p>
        </w:tc>
      </w:tr>
      <w:tr w:rsidR="00305758" w:rsidRPr="00305758" w:rsidTr="00305758">
        <w:trPr>
          <w:trHeight w:val="300"/>
        </w:trPr>
        <w:tc>
          <w:tcPr>
            <w:tcW w:w="2555" w:type="pct"/>
            <w:noWrap/>
            <w:hideMark/>
          </w:tcPr>
          <w:p w:rsidR="00305758" w:rsidRPr="00305758" w:rsidRDefault="00305758" w:rsidP="00305758">
            <w:pPr>
              <w:spacing w:after="160"/>
              <w:rPr>
                <w:rFonts w:eastAsia="Times New Roman"/>
                <w:lang w:eastAsia="en-NZ"/>
              </w:rPr>
            </w:pPr>
            <w:r w:rsidRPr="00305758">
              <w:rPr>
                <w:rFonts w:eastAsia="Times New Roman"/>
                <w:lang w:eastAsia="en-NZ"/>
              </w:rPr>
              <w:t>Investments</w:t>
            </w:r>
          </w:p>
        </w:tc>
        <w:tc>
          <w:tcPr>
            <w:tcW w:w="535" w:type="pct"/>
            <w:noWrap/>
            <w:hideMark/>
          </w:tcPr>
          <w:p w:rsidR="00305758" w:rsidRPr="00305758" w:rsidRDefault="00305758" w:rsidP="00305758">
            <w:pPr>
              <w:spacing w:after="160"/>
              <w:jc w:val="center"/>
              <w:rPr>
                <w:rFonts w:eastAsia="Times New Roman"/>
                <w:lang w:eastAsia="en-NZ"/>
              </w:rPr>
            </w:pPr>
            <w:r w:rsidRPr="00305758">
              <w:rPr>
                <w:rFonts w:eastAsia="Times New Roman"/>
                <w:lang w:eastAsia="en-NZ"/>
              </w:rPr>
              <w:t>3</w:t>
            </w:r>
          </w:p>
        </w:tc>
        <w:tc>
          <w:tcPr>
            <w:tcW w:w="975" w:type="pct"/>
            <w:noWrap/>
          </w:tcPr>
          <w:p w:rsidR="00305758" w:rsidRPr="00305758" w:rsidRDefault="00305758" w:rsidP="00305758">
            <w:pPr>
              <w:spacing w:after="160"/>
              <w:jc w:val="right"/>
              <w:rPr>
                <w:rFonts w:eastAsia="Times New Roman"/>
                <w:lang w:eastAsia="en-NZ"/>
              </w:rPr>
            </w:pPr>
            <w:r w:rsidRPr="00305758">
              <w:rPr>
                <w:rFonts w:eastAsia="Times New Roman"/>
                <w:lang w:eastAsia="en-NZ"/>
              </w:rPr>
              <w:t>1,274,999</w:t>
            </w:r>
          </w:p>
        </w:tc>
        <w:tc>
          <w:tcPr>
            <w:tcW w:w="935" w:type="pct"/>
            <w:noWrap/>
          </w:tcPr>
          <w:p w:rsidR="00305758" w:rsidRPr="00305758" w:rsidRDefault="00305758" w:rsidP="00305758">
            <w:pPr>
              <w:spacing w:after="160"/>
              <w:jc w:val="right"/>
              <w:rPr>
                <w:rFonts w:eastAsia="Times New Roman"/>
                <w:lang w:eastAsia="en-NZ"/>
              </w:rPr>
            </w:pPr>
            <w:r w:rsidRPr="00305758">
              <w:rPr>
                <w:rFonts w:eastAsia="Times New Roman"/>
                <w:lang w:eastAsia="en-NZ"/>
              </w:rPr>
              <w:t>1,264,838</w:t>
            </w:r>
          </w:p>
        </w:tc>
      </w:tr>
      <w:tr w:rsidR="00305758" w:rsidRPr="00305758" w:rsidTr="00305758">
        <w:trPr>
          <w:trHeight w:val="300"/>
        </w:trPr>
        <w:tc>
          <w:tcPr>
            <w:tcW w:w="2555" w:type="pct"/>
            <w:noWrap/>
            <w:hideMark/>
          </w:tcPr>
          <w:p w:rsidR="00305758" w:rsidRPr="00305758" w:rsidRDefault="00305758" w:rsidP="00305758">
            <w:pPr>
              <w:spacing w:after="160"/>
              <w:rPr>
                <w:rFonts w:eastAsia="Times New Roman"/>
                <w:b/>
                <w:bCs/>
                <w:lang w:eastAsia="en-NZ"/>
              </w:rPr>
            </w:pPr>
            <w:r w:rsidRPr="00305758">
              <w:rPr>
                <w:rFonts w:eastAsia="Times New Roman"/>
                <w:b/>
                <w:bCs/>
                <w:lang w:eastAsia="en-NZ"/>
              </w:rPr>
              <w:t>Total Non-Current Assets</w:t>
            </w:r>
          </w:p>
        </w:tc>
        <w:tc>
          <w:tcPr>
            <w:tcW w:w="535" w:type="pct"/>
            <w:noWrap/>
            <w:hideMark/>
          </w:tcPr>
          <w:p w:rsidR="00305758" w:rsidRPr="00305758" w:rsidRDefault="00305758" w:rsidP="00305758">
            <w:pPr>
              <w:spacing w:after="160"/>
              <w:jc w:val="center"/>
              <w:rPr>
                <w:rFonts w:eastAsia="Times New Roman"/>
                <w:lang w:eastAsia="en-NZ"/>
              </w:rPr>
            </w:pPr>
          </w:p>
        </w:tc>
        <w:tc>
          <w:tcPr>
            <w:tcW w:w="975" w:type="pct"/>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1,312,434</w:t>
            </w:r>
          </w:p>
        </w:tc>
        <w:tc>
          <w:tcPr>
            <w:tcW w:w="935" w:type="pct"/>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1,309,351</w:t>
            </w:r>
          </w:p>
        </w:tc>
      </w:tr>
      <w:tr w:rsidR="00305758" w:rsidRPr="00305758" w:rsidTr="00305758">
        <w:trPr>
          <w:trHeight w:val="212"/>
        </w:trPr>
        <w:tc>
          <w:tcPr>
            <w:tcW w:w="2555" w:type="pct"/>
            <w:noWrap/>
            <w:hideMark/>
          </w:tcPr>
          <w:p w:rsidR="00305758" w:rsidRPr="00305758" w:rsidRDefault="00305758" w:rsidP="00305758">
            <w:pPr>
              <w:spacing w:after="160"/>
              <w:rPr>
                <w:rFonts w:eastAsia="Times New Roman"/>
                <w:b/>
                <w:bCs/>
                <w:lang w:eastAsia="en-NZ"/>
              </w:rPr>
            </w:pPr>
            <w:r w:rsidRPr="00305758">
              <w:rPr>
                <w:rFonts w:eastAsia="Times New Roman"/>
                <w:b/>
                <w:bCs/>
                <w:lang w:eastAsia="en-NZ"/>
              </w:rPr>
              <w:t>Total Assets</w:t>
            </w:r>
          </w:p>
        </w:tc>
        <w:tc>
          <w:tcPr>
            <w:tcW w:w="535" w:type="pct"/>
            <w:noWrap/>
            <w:hideMark/>
          </w:tcPr>
          <w:p w:rsidR="00305758" w:rsidRPr="00305758" w:rsidRDefault="00305758" w:rsidP="00305758">
            <w:pPr>
              <w:spacing w:after="160"/>
              <w:jc w:val="center"/>
              <w:rPr>
                <w:rFonts w:eastAsia="Times New Roman"/>
                <w:lang w:eastAsia="en-NZ"/>
              </w:rPr>
            </w:pPr>
          </w:p>
        </w:tc>
        <w:tc>
          <w:tcPr>
            <w:tcW w:w="975" w:type="pct"/>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2,303,223</w:t>
            </w:r>
          </w:p>
        </w:tc>
        <w:tc>
          <w:tcPr>
            <w:tcW w:w="935" w:type="pct"/>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2,383,853</w:t>
            </w:r>
          </w:p>
        </w:tc>
      </w:tr>
    </w:tbl>
    <w:p w:rsidR="00305758" w:rsidRPr="00305758" w:rsidRDefault="00305758" w:rsidP="00305758">
      <w:pPr>
        <w:spacing w:after="160"/>
        <w:rPr>
          <w:rFonts w:eastAsia="Times New Roman"/>
          <w:b/>
          <w:bCs/>
          <w:sz w:val="22"/>
          <w:lang w:eastAsia="en-NZ"/>
        </w:rPr>
      </w:pPr>
    </w:p>
    <w:p w:rsidR="00305758" w:rsidRPr="00305758" w:rsidRDefault="00305758" w:rsidP="00305758">
      <w:pPr>
        <w:spacing w:after="160"/>
        <w:rPr>
          <w:rFonts w:eastAsia="Times New Roman"/>
          <w:b/>
          <w:bCs/>
          <w:sz w:val="22"/>
          <w:lang w:eastAsia="en-NZ"/>
        </w:rPr>
      </w:pPr>
    </w:p>
    <w:p w:rsidR="00305758" w:rsidRPr="00305758" w:rsidRDefault="00305758" w:rsidP="00305758">
      <w:pPr>
        <w:spacing w:after="160"/>
        <w:rPr>
          <w:rFonts w:eastAsia="Times New Roman"/>
          <w:b/>
          <w:bCs/>
          <w:sz w:val="22"/>
          <w:lang w:eastAsia="en-NZ"/>
        </w:rPr>
      </w:pPr>
    </w:p>
    <w:p w:rsidR="00305758" w:rsidRPr="00305758" w:rsidRDefault="00305758" w:rsidP="00305758">
      <w:pPr>
        <w:spacing w:after="160" w:line="259" w:lineRule="auto"/>
        <w:rPr>
          <w:rFonts w:eastAsiaTheme="minorHAnsi"/>
        </w:rPr>
      </w:pPr>
    </w:p>
    <w:p w:rsidR="00305758" w:rsidRPr="00305758" w:rsidRDefault="00305758" w:rsidP="00305758">
      <w:pPr>
        <w:spacing w:after="160" w:line="259" w:lineRule="auto"/>
        <w:rPr>
          <w:rFonts w:eastAsiaTheme="minorHAnsi"/>
        </w:rPr>
      </w:pPr>
    </w:p>
    <w:p w:rsidR="00305758" w:rsidRDefault="00305758" w:rsidP="00305758">
      <w:pPr>
        <w:spacing w:after="160" w:line="259" w:lineRule="auto"/>
        <w:rPr>
          <w:rFonts w:eastAsiaTheme="minorHAnsi"/>
        </w:rPr>
      </w:pPr>
    </w:p>
    <w:p w:rsidR="00697BDD" w:rsidRPr="00305758" w:rsidRDefault="00697BDD" w:rsidP="00305758">
      <w:pPr>
        <w:spacing w:after="160" w:line="259" w:lineRule="auto"/>
        <w:rPr>
          <w:rFonts w:eastAsiaTheme="minorHAnsi"/>
        </w:rPr>
      </w:pPr>
    </w:p>
    <w:p w:rsidR="00305758" w:rsidRPr="00305758" w:rsidRDefault="00305758" w:rsidP="00305758">
      <w:pPr>
        <w:spacing w:after="160" w:line="259" w:lineRule="auto"/>
        <w:rPr>
          <w:rFonts w:asciiTheme="minorHAnsi" w:eastAsiaTheme="minorHAnsi" w:hAnsiTheme="minorHAnsi" w:cstheme="minorBidi"/>
          <w:sz w:val="22"/>
          <w:szCs w:val="22"/>
          <w:lang w:eastAsia="en-NZ"/>
        </w:rPr>
      </w:pPr>
      <w:r w:rsidRPr="00305758">
        <w:rPr>
          <w:rFonts w:eastAsiaTheme="minorHAnsi"/>
        </w:rPr>
        <w:t>This statement should be read in conjunction with the Notes to the Performance Report</w:t>
      </w:r>
      <w:r w:rsidRPr="00305758">
        <w:rPr>
          <w:rFonts w:asciiTheme="minorHAnsi" w:eastAsiaTheme="minorHAnsi" w:hAnsiTheme="minorHAnsi" w:cstheme="minorBidi"/>
          <w:sz w:val="22"/>
          <w:szCs w:val="22"/>
          <w:lang w:eastAsia="en-NZ"/>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Statement of Financial Position for the year ended 30 June 2019</w:t>
      </w:r>
    </w:p>
    <w:p w:rsidR="00305758" w:rsidRPr="00305758" w:rsidRDefault="00305758" w:rsidP="00305758">
      <w:pPr>
        <w:spacing w:after="120" w:line="259" w:lineRule="auto"/>
        <w:outlineLvl w:val="3"/>
        <w:rPr>
          <w:rFonts w:eastAsiaTheme="minorHAnsi"/>
          <w:sz w:val="36"/>
          <w:szCs w:val="22"/>
          <w:lang w:eastAsia="en-NZ"/>
        </w:rPr>
      </w:pPr>
    </w:p>
    <w:tbl>
      <w:tblPr>
        <w:tblW w:w="5000" w:type="pct"/>
        <w:tblLayout w:type="fixed"/>
        <w:tblLook w:val="04A0" w:firstRow="1" w:lastRow="0" w:firstColumn="1" w:lastColumn="0" w:noHBand="0" w:noVBand="1"/>
      </w:tblPr>
      <w:tblGrid>
        <w:gridCol w:w="5513"/>
        <w:gridCol w:w="101"/>
        <w:gridCol w:w="1036"/>
        <w:gridCol w:w="54"/>
        <w:gridCol w:w="2051"/>
        <w:gridCol w:w="17"/>
        <w:gridCol w:w="1999"/>
      </w:tblGrid>
      <w:tr w:rsidR="00305758" w:rsidRPr="00305758" w:rsidTr="00305758">
        <w:trPr>
          <w:trHeight w:val="303"/>
        </w:trPr>
        <w:tc>
          <w:tcPr>
            <w:tcW w:w="2606" w:type="pct"/>
            <w:gridSpan w:val="2"/>
            <w:noWrap/>
          </w:tcPr>
          <w:p w:rsidR="00305758" w:rsidRPr="00305758" w:rsidRDefault="00305758" w:rsidP="00305758">
            <w:pPr>
              <w:spacing w:after="120" w:line="259" w:lineRule="auto"/>
              <w:outlineLvl w:val="3"/>
              <w:rPr>
                <w:rFonts w:eastAsiaTheme="minorHAnsi"/>
                <w:sz w:val="36"/>
                <w:szCs w:val="22"/>
                <w:lang w:eastAsia="en-NZ"/>
              </w:rPr>
            </w:pPr>
            <w:r w:rsidRPr="00305758">
              <w:rPr>
                <w:rFonts w:eastAsiaTheme="minorHAnsi"/>
                <w:b/>
                <w:sz w:val="36"/>
                <w:szCs w:val="22"/>
                <w:lang w:eastAsia="en-NZ"/>
              </w:rPr>
              <w:t>Liabilities</w:t>
            </w:r>
          </w:p>
        </w:tc>
        <w:tc>
          <w:tcPr>
            <w:tcW w:w="506" w:type="pct"/>
            <w:gridSpan w:val="2"/>
            <w:noWrap/>
          </w:tcPr>
          <w:p w:rsidR="00305758" w:rsidRPr="00305758" w:rsidRDefault="00305758" w:rsidP="00305758">
            <w:pPr>
              <w:spacing w:after="160"/>
              <w:rPr>
                <w:rFonts w:eastAsia="Times New Roman"/>
                <w:b/>
                <w:lang w:eastAsia="en-NZ"/>
              </w:rPr>
            </w:pPr>
            <w:r w:rsidRPr="00305758">
              <w:rPr>
                <w:rFonts w:eastAsia="Times New Roman"/>
                <w:b/>
                <w:lang w:eastAsia="en-NZ"/>
              </w:rPr>
              <w:t>Note</w:t>
            </w:r>
          </w:p>
        </w:tc>
        <w:tc>
          <w:tcPr>
            <w:tcW w:w="960" w:type="pct"/>
            <w:gridSpan w:val="2"/>
            <w:noWrap/>
          </w:tcPr>
          <w:p w:rsidR="00305758" w:rsidRPr="00305758" w:rsidRDefault="00305758" w:rsidP="00305758">
            <w:pPr>
              <w:spacing w:after="160"/>
              <w:ind w:left="720"/>
              <w:jc w:val="right"/>
              <w:rPr>
                <w:rFonts w:eastAsia="Times New Roman"/>
                <w:b/>
                <w:lang w:eastAsia="en-NZ"/>
              </w:rPr>
            </w:pPr>
            <w:r w:rsidRPr="00305758">
              <w:rPr>
                <w:rFonts w:eastAsia="Times New Roman"/>
                <w:b/>
                <w:lang w:eastAsia="en-NZ"/>
              </w:rPr>
              <w:t>2019</w:t>
            </w:r>
          </w:p>
        </w:tc>
        <w:tc>
          <w:tcPr>
            <w:tcW w:w="928" w:type="pct"/>
            <w:noWrap/>
          </w:tcPr>
          <w:p w:rsidR="00305758" w:rsidRPr="00305758" w:rsidRDefault="00305758" w:rsidP="00305758">
            <w:pPr>
              <w:spacing w:after="160"/>
              <w:jc w:val="right"/>
              <w:rPr>
                <w:rFonts w:eastAsia="Times New Roman"/>
                <w:b/>
                <w:lang w:eastAsia="en-NZ"/>
              </w:rPr>
            </w:pPr>
            <w:r w:rsidRPr="00305758">
              <w:rPr>
                <w:rFonts w:eastAsia="Times New Roman"/>
                <w:b/>
                <w:lang w:eastAsia="en-NZ"/>
              </w:rPr>
              <w:t>2018</w:t>
            </w:r>
          </w:p>
        </w:tc>
      </w:tr>
      <w:tr w:rsidR="00305758" w:rsidRPr="00305758" w:rsidTr="00305758">
        <w:trPr>
          <w:trHeight w:val="303"/>
        </w:trPr>
        <w:tc>
          <w:tcPr>
            <w:tcW w:w="2606" w:type="pct"/>
            <w:gridSpan w:val="2"/>
            <w:noWrap/>
          </w:tcPr>
          <w:p w:rsidR="00305758" w:rsidRPr="00305758" w:rsidRDefault="00305758" w:rsidP="00305758">
            <w:pPr>
              <w:spacing w:after="160"/>
              <w:rPr>
                <w:rFonts w:eastAsia="Times New Roman"/>
                <w:lang w:eastAsia="en-NZ"/>
              </w:rPr>
            </w:pPr>
          </w:p>
        </w:tc>
        <w:tc>
          <w:tcPr>
            <w:tcW w:w="506" w:type="pct"/>
            <w:gridSpan w:val="2"/>
            <w:noWrap/>
          </w:tcPr>
          <w:p w:rsidR="00305758" w:rsidRPr="00305758" w:rsidRDefault="00305758" w:rsidP="00305758">
            <w:pPr>
              <w:spacing w:after="160"/>
              <w:jc w:val="center"/>
              <w:rPr>
                <w:rFonts w:eastAsia="Times New Roman"/>
                <w:lang w:eastAsia="en-NZ"/>
              </w:rPr>
            </w:pPr>
          </w:p>
        </w:tc>
        <w:tc>
          <w:tcPr>
            <w:tcW w:w="960" w:type="pct"/>
            <w:gridSpan w:val="2"/>
            <w:noWrap/>
            <w:hideMark/>
          </w:tcPr>
          <w:p w:rsidR="00305758" w:rsidRPr="00305758" w:rsidRDefault="00305758" w:rsidP="00305758">
            <w:pPr>
              <w:spacing w:after="160"/>
              <w:ind w:left="720"/>
              <w:jc w:val="right"/>
              <w:rPr>
                <w:rFonts w:eastAsia="Times New Roman"/>
                <w:b/>
                <w:lang w:eastAsia="en-NZ"/>
              </w:rPr>
            </w:pPr>
            <w:r w:rsidRPr="00305758">
              <w:rPr>
                <w:rFonts w:eastAsia="Times New Roman"/>
                <w:b/>
                <w:lang w:eastAsia="en-NZ"/>
              </w:rPr>
              <w:t>$</w:t>
            </w:r>
          </w:p>
        </w:tc>
        <w:tc>
          <w:tcPr>
            <w:tcW w:w="928" w:type="pct"/>
            <w:noWrap/>
            <w:hideMark/>
          </w:tcPr>
          <w:p w:rsidR="00305758" w:rsidRPr="00305758" w:rsidRDefault="00305758" w:rsidP="00305758">
            <w:pPr>
              <w:spacing w:after="160"/>
              <w:jc w:val="right"/>
              <w:rPr>
                <w:rFonts w:eastAsia="Times New Roman"/>
                <w:b/>
                <w:lang w:eastAsia="en-NZ"/>
              </w:rPr>
            </w:pPr>
            <w:r w:rsidRPr="00305758">
              <w:rPr>
                <w:rFonts w:eastAsia="Times New Roman"/>
                <w:b/>
                <w:lang w:eastAsia="en-NZ"/>
              </w:rPr>
              <w:t>$</w:t>
            </w:r>
          </w:p>
        </w:tc>
      </w:tr>
      <w:tr w:rsidR="00305758" w:rsidRPr="00305758" w:rsidTr="00305758">
        <w:trPr>
          <w:trHeight w:val="433"/>
        </w:trPr>
        <w:tc>
          <w:tcPr>
            <w:tcW w:w="5000" w:type="pct"/>
            <w:gridSpan w:val="7"/>
            <w:noWrap/>
            <w:hideMark/>
          </w:tcPr>
          <w:p w:rsidR="00305758" w:rsidRPr="00305758" w:rsidRDefault="00305758" w:rsidP="00305758">
            <w:pPr>
              <w:spacing w:after="160"/>
              <w:rPr>
                <w:rFonts w:eastAsia="Times New Roman"/>
                <w:b/>
                <w:bCs/>
                <w:lang w:eastAsia="en-NZ"/>
              </w:rPr>
            </w:pPr>
            <w:r w:rsidRPr="00305758">
              <w:rPr>
                <w:rFonts w:eastAsia="Times New Roman"/>
                <w:b/>
                <w:bCs/>
                <w:lang w:eastAsia="en-NZ"/>
              </w:rPr>
              <w:t>Current Liabilities</w:t>
            </w:r>
          </w:p>
        </w:tc>
      </w:tr>
      <w:tr w:rsidR="00305758" w:rsidRPr="00305758" w:rsidTr="00305758">
        <w:trPr>
          <w:trHeight w:val="433"/>
        </w:trPr>
        <w:tc>
          <w:tcPr>
            <w:tcW w:w="2559" w:type="pct"/>
            <w:noWrap/>
            <w:hideMark/>
          </w:tcPr>
          <w:p w:rsidR="00305758" w:rsidRPr="00305758" w:rsidRDefault="00305758" w:rsidP="00305758">
            <w:pPr>
              <w:spacing w:after="160"/>
              <w:rPr>
                <w:rFonts w:eastAsia="Times New Roman"/>
                <w:lang w:eastAsia="en-NZ"/>
              </w:rPr>
            </w:pPr>
            <w:r w:rsidRPr="00305758">
              <w:rPr>
                <w:rFonts w:eastAsia="Times New Roman"/>
                <w:lang w:eastAsia="en-NZ"/>
              </w:rPr>
              <w:t>Creditors and accrued expenses</w:t>
            </w:r>
          </w:p>
        </w:tc>
        <w:tc>
          <w:tcPr>
            <w:tcW w:w="528" w:type="pct"/>
            <w:gridSpan w:val="2"/>
            <w:noWrap/>
            <w:hideMark/>
          </w:tcPr>
          <w:p w:rsidR="00305758" w:rsidRPr="00305758" w:rsidRDefault="00305758" w:rsidP="00305758">
            <w:pPr>
              <w:spacing w:after="160"/>
              <w:jc w:val="center"/>
              <w:rPr>
                <w:rFonts w:eastAsia="Times New Roman"/>
                <w:lang w:eastAsia="en-NZ"/>
              </w:rPr>
            </w:pPr>
            <w:r w:rsidRPr="00305758">
              <w:rPr>
                <w:rFonts w:eastAsia="Times New Roman"/>
                <w:lang w:eastAsia="en-NZ"/>
              </w:rPr>
              <w:t>3</w:t>
            </w:r>
          </w:p>
        </w:tc>
        <w:tc>
          <w:tcPr>
            <w:tcW w:w="977" w:type="pct"/>
            <w:gridSpan w:val="2"/>
            <w:noWrap/>
          </w:tcPr>
          <w:p w:rsidR="00305758" w:rsidRPr="00305758" w:rsidRDefault="00305758" w:rsidP="00305758">
            <w:pPr>
              <w:spacing w:after="160"/>
              <w:jc w:val="right"/>
              <w:rPr>
                <w:rFonts w:eastAsia="Times New Roman"/>
                <w:lang w:eastAsia="en-NZ"/>
              </w:rPr>
            </w:pPr>
            <w:r w:rsidRPr="00305758">
              <w:rPr>
                <w:rFonts w:eastAsia="Times New Roman"/>
                <w:lang w:eastAsia="en-NZ"/>
              </w:rPr>
              <w:t>93,021</w:t>
            </w:r>
          </w:p>
        </w:tc>
        <w:tc>
          <w:tcPr>
            <w:tcW w:w="936" w:type="pct"/>
            <w:gridSpan w:val="2"/>
            <w:noWrap/>
          </w:tcPr>
          <w:p w:rsidR="00305758" w:rsidRPr="00305758" w:rsidRDefault="00305758" w:rsidP="00305758">
            <w:pPr>
              <w:spacing w:after="160"/>
              <w:jc w:val="right"/>
              <w:rPr>
                <w:rFonts w:eastAsia="Times New Roman"/>
                <w:lang w:eastAsia="en-NZ"/>
              </w:rPr>
            </w:pPr>
            <w:r w:rsidRPr="00305758">
              <w:rPr>
                <w:rFonts w:eastAsia="Times New Roman"/>
                <w:lang w:eastAsia="en-NZ"/>
              </w:rPr>
              <w:t>81,494</w:t>
            </w:r>
          </w:p>
        </w:tc>
      </w:tr>
      <w:tr w:rsidR="00305758" w:rsidRPr="00305758" w:rsidTr="00305758">
        <w:trPr>
          <w:trHeight w:val="95"/>
        </w:trPr>
        <w:tc>
          <w:tcPr>
            <w:tcW w:w="2559" w:type="pct"/>
            <w:noWrap/>
            <w:hideMark/>
          </w:tcPr>
          <w:p w:rsidR="00305758" w:rsidRPr="00305758" w:rsidRDefault="00305758" w:rsidP="00305758">
            <w:pPr>
              <w:spacing w:after="160"/>
              <w:rPr>
                <w:rFonts w:eastAsia="Times New Roman"/>
                <w:lang w:eastAsia="en-NZ"/>
              </w:rPr>
            </w:pPr>
            <w:r w:rsidRPr="00305758">
              <w:rPr>
                <w:rFonts w:eastAsia="Times New Roman"/>
                <w:lang w:eastAsia="en-NZ"/>
              </w:rPr>
              <w:t>Employee costs payable</w:t>
            </w:r>
          </w:p>
        </w:tc>
        <w:tc>
          <w:tcPr>
            <w:tcW w:w="528" w:type="pct"/>
            <w:gridSpan w:val="2"/>
            <w:noWrap/>
            <w:hideMark/>
          </w:tcPr>
          <w:p w:rsidR="00305758" w:rsidRPr="00305758" w:rsidRDefault="00305758" w:rsidP="00305758">
            <w:pPr>
              <w:spacing w:after="160"/>
              <w:jc w:val="center"/>
              <w:rPr>
                <w:rFonts w:eastAsia="Times New Roman"/>
                <w:lang w:eastAsia="en-NZ"/>
              </w:rPr>
            </w:pPr>
            <w:r w:rsidRPr="00305758">
              <w:rPr>
                <w:rFonts w:eastAsia="Times New Roman"/>
                <w:lang w:eastAsia="en-NZ"/>
              </w:rPr>
              <w:t>3</w:t>
            </w:r>
          </w:p>
        </w:tc>
        <w:tc>
          <w:tcPr>
            <w:tcW w:w="977" w:type="pct"/>
            <w:gridSpan w:val="2"/>
            <w:noWrap/>
          </w:tcPr>
          <w:p w:rsidR="00305758" w:rsidRPr="00305758" w:rsidRDefault="00305758" w:rsidP="00305758">
            <w:pPr>
              <w:spacing w:after="160"/>
              <w:jc w:val="right"/>
              <w:rPr>
                <w:rFonts w:eastAsia="Times New Roman"/>
                <w:lang w:eastAsia="en-NZ"/>
              </w:rPr>
            </w:pPr>
            <w:r w:rsidRPr="00305758">
              <w:rPr>
                <w:rFonts w:eastAsia="Times New Roman"/>
                <w:lang w:eastAsia="en-NZ"/>
              </w:rPr>
              <w:t>26,165</w:t>
            </w:r>
          </w:p>
        </w:tc>
        <w:tc>
          <w:tcPr>
            <w:tcW w:w="936" w:type="pct"/>
            <w:gridSpan w:val="2"/>
            <w:noWrap/>
          </w:tcPr>
          <w:p w:rsidR="00305758" w:rsidRPr="00305758" w:rsidRDefault="00305758" w:rsidP="00305758">
            <w:pPr>
              <w:spacing w:after="160"/>
              <w:jc w:val="right"/>
              <w:rPr>
                <w:rFonts w:eastAsia="Times New Roman"/>
                <w:lang w:eastAsia="en-NZ"/>
              </w:rPr>
            </w:pPr>
            <w:r w:rsidRPr="00305758">
              <w:rPr>
                <w:rFonts w:eastAsia="Times New Roman"/>
                <w:lang w:eastAsia="en-NZ"/>
              </w:rPr>
              <w:t>23,917</w:t>
            </w:r>
          </w:p>
        </w:tc>
      </w:tr>
      <w:tr w:rsidR="00305758" w:rsidRPr="00305758" w:rsidTr="00305758">
        <w:trPr>
          <w:trHeight w:val="392"/>
        </w:trPr>
        <w:tc>
          <w:tcPr>
            <w:tcW w:w="2559" w:type="pct"/>
            <w:noWrap/>
            <w:hideMark/>
          </w:tcPr>
          <w:p w:rsidR="00305758" w:rsidRPr="00305758" w:rsidRDefault="00305758" w:rsidP="00305758">
            <w:pPr>
              <w:spacing w:after="160"/>
              <w:rPr>
                <w:rFonts w:eastAsia="Times New Roman"/>
                <w:lang w:eastAsia="en-NZ"/>
              </w:rPr>
            </w:pPr>
            <w:r w:rsidRPr="00305758">
              <w:rPr>
                <w:rFonts w:eastAsia="Times New Roman"/>
                <w:lang w:eastAsia="en-NZ"/>
              </w:rPr>
              <w:t>Other current liabilities</w:t>
            </w:r>
          </w:p>
        </w:tc>
        <w:tc>
          <w:tcPr>
            <w:tcW w:w="528" w:type="pct"/>
            <w:gridSpan w:val="2"/>
            <w:noWrap/>
            <w:hideMark/>
          </w:tcPr>
          <w:p w:rsidR="00305758" w:rsidRPr="00305758" w:rsidRDefault="00305758" w:rsidP="00305758">
            <w:pPr>
              <w:spacing w:after="160"/>
              <w:jc w:val="center"/>
              <w:rPr>
                <w:rFonts w:eastAsia="Times New Roman"/>
                <w:lang w:eastAsia="en-NZ"/>
              </w:rPr>
            </w:pPr>
            <w:r w:rsidRPr="00305758">
              <w:rPr>
                <w:rFonts w:eastAsia="Times New Roman"/>
                <w:lang w:eastAsia="en-NZ"/>
              </w:rPr>
              <w:t>3</w:t>
            </w:r>
          </w:p>
        </w:tc>
        <w:tc>
          <w:tcPr>
            <w:tcW w:w="977" w:type="pct"/>
            <w:gridSpan w:val="2"/>
            <w:noWrap/>
          </w:tcPr>
          <w:p w:rsidR="00305758" w:rsidRPr="00305758" w:rsidRDefault="00305758" w:rsidP="00305758">
            <w:pPr>
              <w:spacing w:after="160"/>
              <w:jc w:val="right"/>
              <w:rPr>
                <w:rFonts w:eastAsia="Times New Roman"/>
                <w:lang w:eastAsia="en-NZ"/>
              </w:rPr>
            </w:pPr>
            <w:r w:rsidRPr="00305758">
              <w:rPr>
                <w:rFonts w:eastAsia="Times New Roman"/>
                <w:lang w:eastAsia="en-NZ"/>
              </w:rPr>
              <w:t>26,550</w:t>
            </w:r>
          </w:p>
        </w:tc>
        <w:tc>
          <w:tcPr>
            <w:tcW w:w="936" w:type="pct"/>
            <w:gridSpan w:val="2"/>
            <w:noWrap/>
          </w:tcPr>
          <w:p w:rsidR="00305758" w:rsidRPr="00305758" w:rsidRDefault="00305758" w:rsidP="00305758">
            <w:pPr>
              <w:spacing w:after="160"/>
              <w:jc w:val="right"/>
              <w:rPr>
                <w:rFonts w:eastAsia="Times New Roman"/>
                <w:lang w:eastAsia="en-NZ"/>
              </w:rPr>
            </w:pPr>
            <w:r w:rsidRPr="00305758">
              <w:rPr>
                <w:rFonts w:eastAsia="Times New Roman"/>
                <w:lang w:eastAsia="en-NZ"/>
              </w:rPr>
              <w:t>28,926</w:t>
            </w:r>
          </w:p>
        </w:tc>
      </w:tr>
      <w:tr w:rsidR="00305758" w:rsidRPr="00305758" w:rsidTr="00305758">
        <w:trPr>
          <w:trHeight w:val="248"/>
        </w:trPr>
        <w:tc>
          <w:tcPr>
            <w:tcW w:w="2559" w:type="pct"/>
            <w:noWrap/>
            <w:hideMark/>
          </w:tcPr>
          <w:p w:rsidR="00305758" w:rsidRPr="00305758" w:rsidRDefault="00305758" w:rsidP="00305758">
            <w:pPr>
              <w:spacing w:after="160"/>
              <w:rPr>
                <w:rFonts w:eastAsia="Times New Roman"/>
                <w:b/>
                <w:bCs/>
                <w:lang w:eastAsia="en-NZ"/>
              </w:rPr>
            </w:pPr>
            <w:r w:rsidRPr="00305758">
              <w:rPr>
                <w:rFonts w:eastAsia="Times New Roman"/>
                <w:b/>
                <w:bCs/>
                <w:lang w:eastAsia="en-NZ"/>
              </w:rPr>
              <w:t>Total Current Liabilities</w:t>
            </w:r>
          </w:p>
        </w:tc>
        <w:tc>
          <w:tcPr>
            <w:tcW w:w="528" w:type="pct"/>
            <w:gridSpan w:val="2"/>
            <w:noWrap/>
            <w:hideMark/>
          </w:tcPr>
          <w:p w:rsidR="00305758" w:rsidRPr="00305758" w:rsidRDefault="00305758" w:rsidP="00305758">
            <w:pPr>
              <w:spacing w:after="160"/>
              <w:jc w:val="center"/>
              <w:rPr>
                <w:rFonts w:eastAsia="Times New Roman"/>
                <w:lang w:eastAsia="en-NZ"/>
              </w:rPr>
            </w:pPr>
          </w:p>
        </w:tc>
        <w:tc>
          <w:tcPr>
            <w:tcW w:w="977" w:type="pct"/>
            <w:gridSpan w:val="2"/>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145,736</w:t>
            </w:r>
          </w:p>
        </w:tc>
        <w:tc>
          <w:tcPr>
            <w:tcW w:w="936" w:type="pct"/>
            <w:gridSpan w:val="2"/>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134,337</w:t>
            </w:r>
          </w:p>
        </w:tc>
      </w:tr>
      <w:tr w:rsidR="00305758" w:rsidRPr="00305758" w:rsidTr="00305758">
        <w:trPr>
          <w:trHeight w:val="433"/>
        </w:trPr>
        <w:tc>
          <w:tcPr>
            <w:tcW w:w="2559" w:type="pct"/>
            <w:noWrap/>
            <w:hideMark/>
          </w:tcPr>
          <w:p w:rsidR="00305758" w:rsidRPr="00305758" w:rsidRDefault="00305758" w:rsidP="00305758">
            <w:pPr>
              <w:spacing w:after="160"/>
              <w:rPr>
                <w:rFonts w:eastAsia="Times New Roman"/>
                <w:b/>
                <w:bCs/>
                <w:lang w:eastAsia="en-NZ"/>
              </w:rPr>
            </w:pPr>
            <w:r w:rsidRPr="00305758">
              <w:rPr>
                <w:rFonts w:eastAsia="Times New Roman"/>
                <w:b/>
                <w:bCs/>
                <w:lang w:eastAsia="en-NZ"/>
              </w:rPr>
              <w:t>Total Liabilities</w:t>
            </w:r>
          </w:p>
        </w:tc>
        <w:tc>
          <w:tcPr>
            <w:tcW w:w="528" w:type="pct"/>
            <w:gridSpan w:val="2"/>
            <w:noWrap/>
            <w:hideMark/>
          </w:tcPr>
          <w:p w:rsidR="00305758" w:rsidRPr="00305758" w:rsidRDefault="00305758" w:rsidP="00305758">
            <w:pPr>
              <w:spacing w:after="160"/>
              <w:jc w:val="center"/>
              <w:rPr>
                <w:rFonts w:eastAsia="Times New Roman"/>
                <w:lang w:eastAsia="en-NZ"/>
              </w:rPr>
            </w:pPr>
          </w:p>
        </w:tc>
        <w:tc>
          <w:tcPr>
            <w:tcW w:w="977" w:type="pct"/>
            <w:gridSpan w:val="2"/>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145,736</w:t>
            </w:r>
          </w:p>
        </w:tc>
        <w:tc>
          <w:tcPr>
            <w:tcW w:w="936" w:type="pct"/>
            <w:gridSpan w:val="2"/>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134,337</w:t>
            </w:r>
          </w:p>
        </w:tc>
      </w:tr>
      <w:tr w:rsidR="00305758" w:rsidRPr="00305758" w:rsidTr="00305758">
        <w:trPr>
          <w:trHeight w:val="95"/>
        </w:trPr>
        <w:tc>
          <w:tcPr>
            <w:tcW w:w="2559" w:type="pct"/>
            <w:noWrap/>
            <w:hideMark/>
          </w:tcPr>
          <w:p w:rsidR="00305758" w:rsidRPr="00305758" w:rsidRDefault="00305758" w:rsidP="00305758">
            <w:pPr>
              <w:spacing w:after="160"/>
              <w:rPr>
                <w:rFonts w:eastAsia="Times New Roman"/>
                <w:b/>
                <w:bCs/>
                <w:lang w:eastAsia="en-NZ"/>
              </w:rPr>
            </w:pPr>
            <w:r w:rsidRPr="00305758">
              <w:rPr>
                <w:rFonts w:eastAsia="Times New Roman"/>
                <w:b/>
                <w:bCs/>
                <w:lang w:eastAsia="en-NZ"/>
              </w:rPr>
              <w:t>Total Assets less Total Liabilities (Net Assets)</w:t>
            </w:r>
          </w:p>
        </w:tc>
        <w:tc>
          <w:tcPr>
            <w:tcW w:w="528" w:type="pct"/>
            <w:gridSpan w:val="2"/>
            <w:noWrap/>
            <w:hideMark/>
          </w:tcPr>
          <w:p w:rsidR="00305758" w:rsidRPr="00305758" w:rsidRDefault="00305758" w:rsidP="00305758">
            <w:pPr>
              <w:spacing w:after="160"/>
              <w:rPr>
                <w:rFonts w:eastAsia="Times New Roman"/>
                <w:lang w:eastAsia="en-NZ"/>
              </w:rPr>
            </w:pPr>
            <w:r w:rsidRPr="00305758">
              <w:rPr>
                <w:rFonts w:eastAsia="Times New Roman"/>
                <w:lang w:eastAsia="en-NZ"/>
              </w:rPr>
              <w:t> </w:t>
            </w:r>
          </w:p>
        </w:tc>
        <w:tc>
          <w:tcPr>
            <w:tcW w:w="977" w:type="pct"/>
            <w:gridSpan w:val="2"/>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2,157,487</w:t>
            </w:r>
          </w:p>
        </w:tc>
        <w:tc>
          <w:tcPr>
            <w:tcW w:w="936" w:type="pct"/>
            <w:gridSpan w:val="2"/>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2,249,516</w:t>
            </w:r>
          </w:p>
        </w:tc>
      </w:tr>
    </w:tbl>
    <w:p w:rsidR="00305758" w:rsidRPr="00697BDD" w:rsidRDefault="00305758" w:rsidP="00305758">
      <w:pPr>
        <w:spacing w:after="120" w:line="259" w:lineRule="auto"/>
        <w:outlineLvl w:val="3"/>
        <w:rPr>
          <w:rFonts w:eastAsiaTheme="minorHAnsi"/>
          <w:sz w:val="16"/>
          <w:szCs w:val="22"/>
          <w:lang w:eastAsia="en-NZ"/>
        </w:rPr>
      </w:pPr>
    </w:p>
    <w:tbl>
      <w:tblPr>
        <w:tblW w:w="5000" w:type="pct"/>
        <w:tblLayout w:type="fixed"/>
        <w:tblLook w:val="04A0" w:firstRow="1" w:lastRow="0" w:firstColumn="1" w:lastColumn="0" w:noHBand="0" w:noVBand="1"/>
      </w:tblPr>
      <w:tblGrid>
        <w:gridCol w:w="5614"/>
        <w:gridCol w:w="1090"/>
        <w:gridCol w:w="2068"/>
        <w:gridCol w:w="1999"/>
      </w:tblGrid>
      <w:tr w:rsidR="00305758" w:rsidRPr="00305758" w:rsidTr="00305758">
        <w:trPr>
          <w:trHeight w:val="303"/>
        </w:trPr>
        <w:tc>
          <w:tcPr>
            <w:tcW w:w="2606" w:type="pct"/>
            <w:noWrap/>
          </w:tcPr>
          <w:p w:rsidR="00305758" w:rsidRPr="00305758" w:rsidRDefault="00305758" w:rsidP="00305758">
            <w:pPr>
              <w:spacing w:after="120" w:line="259" w:lineRule="auto"/>
              <w:outlineLvl w:val="3"/>
              <w:rPr>
                <w:rFonts w:eastAsiaTheme="minorHAnsi"/>
                <w:b/>
                <w:sz w:val="36"/>
                <w:szCs w:val="22"/>
                <w:lang w:eastAsia="en-NZ"/>
              </w:rPr>
            </w:pPr>
            <w:r w:rsidRPr="00305758">
              <w:rPr>
                <w:rFonts w:eastAsiaTheme="minorHAnsi"/>
                <w:b/>
                <w:sz w:val="36"/>
                <w:szCs w:val="22"/>
                <w:lang w:eastAsia="en-NZ"/>
              </w:rPr>
              <w:t>Accumulated Funds</w:t>
            </w:r>
          </w:p>
        </w:tc>
        <w:tc>
          <w:tcPr>
            <w:tcW w:w="506" w:type="pct"/>
            <w:noWrap/>
          </w:tcPr>
          <w:p w:rsidR="00305758" w:rsidRPr="00305758" w:rsidRDefault="00305758" w:rsidP="00305758">
            <w:pPr>
              <w:spacing w:after="160"/>
              <w:rPr>
                <w:rFonts w:eastAsia="Times New Roman"/>
                <w:b/>
                <w:lang w:eastAsia="en-NZ"/>
              </w:rPr>
            </w:pPr>
            <w:r w:rsidRPr="00305758">
              <w:rPr>
                <w:rFonts w:eastAsia="Times New Roman"/>
                <w:b/>
                <w:lang w:eastAsia="en-NZ"/>
              </w:rPr>
              <w:t>Note</w:t>
            </w:r>
          </w:p>
        </w:tc>
        <w:tc>
          <w:tcPr>
            <w:tcW w:w="960" w:type="pct"/>
            <w:noWrap/>
          </w:tcPr>
          <w:p w:rsidR="00305758" w:rsidRPr="00305758" w:rsidRDefault="00305758" w:rsidP="00305758">
            <w:pPr>
              <w:spacing w:after="160"/>
              <w:ind w:left="720"/>
              <w:jc w:val="right"/>
              <w:rPr>
                <w:rFonts w:eastAsia="Times New Roman"/>
                <w:b/>
                <w:lang w:eastAsia="en-NZ"/>
              </w:rPr>
            </w:pPr>
            <w:r w:rsidRPr="00305758">
              <w:rPr>
                <w:rFonts w:eastAsia="Times New Roman"/>
                <w:b/>
                <w:lang w:eastAsia="en-NZ"/>
              </w:rPr>
              <w:t>2019</w:t>
            </w:r>
          </w:p>
        </w:tc>
        <w:tc>
          <w:tcPr>
            <w:tcW w:w="928" w:type="pct"/>
            <w:noWrap/>
          </w:tcPr>
          <w:p w:rsidR="00305758" w:rsidRPr="00305758" w:rsidRDefault="00305758" w:rsidP="00305758">
            <w:pPr>
              <w:spacing w:after="160"/>
              <w:jc w:val="right"/>
              <w:rPr>
                <w:rFonts w:eastAsia="Times New Roman"/>
                <w:b/>
                <w:lang w:eastAsia="en-NZ"/>
              </w:rPr>
            </w:pPr>
            <w:r w:rsidRPr="00305758">
              <w:rPr>
                <w:rFonts w:eastAsia="Times New Roman"/>
                <w:b/>
                <w:lang w:eastAsia="en-NZ"/>
              </w:rPr>
              <w:t>2018</w:t>
            </w:r>
          </w:p>
        </w:tc>
      </w:tr>
      <w:tr w:rsidR="00305758" w:rsidRPr="00305758" w:rsidTr="00305758">
        <w:trPr>
          <w:trHeight w:val="303"/>
        </w:trPr>
        <w:tc>
          <w:tcPr>
            <w:tcW w:w="2606" w:type="pct"/>
            <w:noWrap/>
          </w:tcPr>
          <w:p w:rsidR="00305758" w:rsidRPr="00305758" w:rsidRDefault="00305758" w:rsidP="00305758">
            <w:pPr>
              <w:spacing w:after="160"/>
              <w:rPr>
                <w:rFonts w:eastAsia="Times New Roman"/>
                <w:lang w:eastAsia="en-NZ"/>
              </w:rPr>
            </w:pPr>
          </w:p>
        </w:tc>
        <w:tc>
          <w:tcPr>
            <w:tcW w:w="506" w:type="pct"/>
            <w:noWrap/>
          </w:tcPr>
          <w:p w:rsidR="00305758" w:rsidRPr="00305758" w:rsidRDefault="00305758" w:rsidP="00305758">
            <w:pPr>
              <w:spacing w:after="160"/>
              <w:jc w:val="center"/>
              <w:rPr>
                <w:rFonts w:eastAsia="Times New Roman"/>
                <w:lang w:eastAsia="en-NZ"/>
              </w:rPr>
            </w:pPr>
          </w:p>
        </w:tc>
        <w:tc>
          <w:tcPr>
            <w:tcW w:w="960" w:type="pct"/>
            <w:noWrap/>
            <w:hideMark/>
          </w:tcPr>
          <w:p w:rsidR="00305758" w:rsidRPr="00305758" w:rsidRDefault="00305758" w:rsidP="00305758">
            <w:pPr>
              <w:spacing w:after="160"/>
              <w:ind w:left="720"/>
              <w:jc w:val="right"/>
              <w:rPr>
                <w:rFonts w:eastAsia="Times New Roman"/>
                <w:b/>
                <w:lang w:eastAsia="en-NZ"/>
              </w:rPr>
            </w:pPr>
            <w:r w:rsidRPr="00305758">
              <w:rPr>
                <w:rFonts w:eastAsia="Times New Roman"/>
                <w:b/>
                <w:lang w:eastAsia="en-NZ"/>
              </w:rPr>
              <w:t>$</w:t>
            </w:r>
          </w:p>
        </w:tc>
        <w:tc>
          <w:tcPr>
            <w:tcW w:w="928" w:type="pct"/>
            <w:noWrap/>
            <w:hideMark/>
          </w:tcPr>
          <w:p w:rsidR="00305758" w:rsidRPr="00305758" w:rsidRDefault="00305758" w:rsidP="00305758">
            <w:pPr>
              <w:spacing w:after="160"/>
              <w:jc w:val="right"/>
              <w:rPr>
                <w:rFonts w:eastAsia="Times New Roman"/>
                <w:b/>
                <w:lang w:eastAsia="en-NZ"/>
              </w:rPr>
            </w:pPr>
            <w:r w:rsidRPr="00305758">
              <w:rPr>
                <w:rFonts w:eastAsia="Times New Roman"/>
                <w:b/>
                <w:lang w:eastAsia="en-NZ"/>
              </w:rPr>
              <w:t>$</w:t>
            </w:r>
          </w:p>
        </w:tc>
      </w:tr>
      <w:tr w:rsidR="00305758" w:rsidRPr="00305758" w:rsidTr="00305758">
        <w:trPr>
          <w:trHeight w:val="303"/>
        </w:trPr>
        <w:tc>
          <w:tcPr>
            <w:tcW w:w="2606" w:type="pct"/>
            <w:noWrap/>
          </w:tcPr>
          <w:p w:rsidR="00305758" w:rsidRPr="00305758" w:rsidRDefault="00305758" w:rsidP="00305758">
            <w:pPr>
              <w:spacing w:after="160"/>
              <w:rPr>
                <w:rFonts w:eastAsia="Times New Roman"/>
                <w:lang w:eastAsia="en-NZ"/>
              </w:rPr>
            </w:pPr>
            <w:r w:rsidRPr="00305758">
              <w:rPr>
                <w:rFonts w:eastAsia="Times New Roman"/>
                <w:lang w:eastAsia="en-NZ"/>
              </w:rPr>
              <w:t>Accumulated surpluses or (deficits)</w:t>
            </w:r>
          </w:p>
        </w:tc>
        <w:tc>
          <w:tcPr>
            <w:tcW w:w="506" w:type="pct"/>
            <w:noWrap/>
          </w:tcPr>
          <w:p w:rsidR="00305758" w:rsidRPr="00305758" w:rsidRDefault="00305758" w:rsidP="00305758">
            <w:pPr>
              <w:spacing w:after="160"/>
              <w:jc w:val="center"/>
              <w:rPr>
                <w:rFonts w:eastAsia="Times New Roman"/>
                <w:lang w:eastAsia="en-NZ"/>
              </w:rPr>
            </w:pPr>
            <w:r w:rsidRPr="00305758">
              <w:rPr>
                <w:rFonts w:eastAsia="Times New Roman"/>
                <w:lang w:eastAsia="en-NZ"/>
              </w:rPr>
              <w:t>5</w:t>
            </w:r>
          </w:p>
        </w:tc>
        <w:tc>
          <w:tcPr>
            <w:tcW w:w="960" w:type="pct"/>
            <w:noWrap/>
          </w:tcPr>
          <w:p w:rsidR="00305758" w:rsidRPr="00305758" w:rsidRDefault="00305758" w:rsidP="00305758">
            <w:pPr>
              <w:spacing w:after="160"/>
              <w:ind w:left="720"/>
              <w:jc w:val="right"/>
              <w:rPr>
                <w:rFonts w:eastAsia="Times New Roman"/>
                <w:lang w:eastAsia="en-NZ"/>
              </w:rPr>
            </w:pPr>
            <w:r w:rsidRPr="00305758">
              <w:rPr>
                <w:rFonts w:eastAsia="Times New Roman"/>
                <w:lang w:eastAsia="en-NZ"/>
              </w:rPr>
              <w:t>869,363</w:t>
            </w:r>
          </w:p>
        </w:tc>
        <w:tc>
          <w:tcPr>
            <w:tcW w:w="928" w:type="pct"/>
            <w:noWrap/>
          </w:tcPr>
          <w:p w:rsidR="00305758" w:rsidRPr="00305758" w:rsidRDefault="00305758" w:rsidP="00305758">
            <w:pPr>
              <w:spacing w:after="160"/>
              <w:rPr>
                <w:rFonts w:eastAsia="Times New Roman"/>
                <w:lang w:eastAsia="en-NZ"/>
              </w:rPr>
            </w:pPr>
            <w:r w:rsidRPr="00305758">
              <w:rPr>
                <w:rFonts w:eastAsia="Times New Roman"/>
                <w:lang w:eastAsia="en-NZ"/>
              </w:rPr>
              <w:t xml:space="preserve">       959,299</w:t>
            </w:r>
          </w:p>
        </w:tc>
      </w:tr>
      <w:tr w:rsidR="00305758" w:rsidRPr="00305758" w:rsidTr="00305758">
        <w:trPr>
          <w:trHeight w:val="303"/>
        </w:trPr>
        <w:tc>
          <w:tcPr>
            <w:tcW w:w="2606" w:type="pct"/>
            <w:noWrap/>
            <w:hideMark/>
          </w:tcPr>
          <w:p w:rsidR="00305758" w:rsidRPr="00305758" w:rsidRDefault="00305758" w:rsidP="00305758">
            <w:pPr>
              <w:spacing w:after="160"/>
              <w:rPr>
                <w:rFonts w:eastAsia="Times New Roman"/>
                <w:lang w:eastAsia="en-NZ"/>
              </w:rPr>
            </w:pPr>
            <w:r w:rsidRPr="00305758">
              <w:rPr>
                <w:rFonts w:eastAsia="Times New Roman"/>
                <w:lang w:eastAsia="en-NZ"/>
              </w:rPr>
              <w:t>Reserves</w:t>
            </w:r>
          </w:p>
        </w:tc>
        <w:tc>
          <w:tcPr>
            <w:tcW w:w="506" w:type="pct"/>
            <w:noWrap/>
            <w:hideMark/>
          </w:tcPr>
          <w:p w:rsidR="00305758" w:rsidRPr="00305758" w:rsidRDefault="00305758" w:rsidP="00305758">
            <w:pPr>
              <w:spacing w:after="160"/>
              <w:jc w:val="center"/>
              <w:rPr>
                <w:rFonts w:eastAsia="Times New Roman"/>
                <w:lang w:eastAsia="en-NZ"/>
              </w:rPr>
            </w:pPr>
            <w:r w:rsidRPr="00305758">
              <w:rPr>
                <w:rFonts w:eastAsia="Times New Roman"/>
                <w:lang w:eastAsia="en-NZ"/>
              </w:rPr>
              <w:t>5</w:t>
            </w:r>
          </w:p>
        </w:tc>
        <w:tc>
          <w:tcPr>
            <w:tcW w:w="960" w:type="pct"/>
            <w:noWrap/>
          </w:tcPr>
          <w:p w:rsidR="00305758" w:rsidRPr="00305758" w:rsidRDefault="00305758" w:rsidP="00305758">
            <w:pPr>
              <w:spacing w:after="160"/>
              <w:jc w:val="right"/>
              <w:rPr>
                <w:rFonts w:eastAsia="Times New Roman"/>
                <w:lang w:eastAsia="en-NZ"/>
              </w:rPr>
            </w:pPr>
            <w:r w:rsidRPr="00305758">
              <w:rPr>
                <w:rFonts w:eastAsia="Times New Roman"/>
                <w:lang w:eastAsia="en-NZ"/>
              </w:rPr>
              <w:t>1,288,124</w:t>
            </w:r>
          </w:p>
        </w:tc>
        <w:tc>
          <w:tcPr>
            <w:tcW w:w="928" w:type="pct"/>
            <w:noWrap/>
          </w:tcPr>
          <w:p w:rsidR="00305758" w:rsidRPr="00305758" w:rsidRDefault="00305758" w:rsidP="00305758">
            <w:pPr>
              <w:spacing w:after="160"/>
              <w:jc w:val="center"/>
              <w:rPr>
                <w:rFonts w:eastAsia="Times New Roman"/>
                <w:lang w:eastAsia="en-NZ"/>
              </w:rPr>
            </w:pPr>
            <w:r w:rsidRPr="00305758">
              <w:rPr>
                <w:rFonts w:eastAsia="Times New Roman"/>
                <w:lang w:eastAsia="en-NZ"/>
              </w:rPr>
              <w:t xml:space="preserve">    1,290,217</w:t>
            </w:r>
          </w:p>
        </w:tc>
      </w:tr>
      <w:tr w:rsidR="00305758" w:rsidRPr="00305758" w:rsidTr="00305758">
        <w:trPr>
          <w:trHeight w:val="303"/>
        </w:trPr>
        <w:tc>
          <w:tcPr>
            <w:tcW w:w="2606" w:type="pct"/>
            <w:noWrap/>
            <w:hideMark/>
          </w:tcPr>
          <w:p w:rsidR="00305758" w:rsidRPr="00305758" w:rsidRDefault="00305758" w:rsidP="00305758">
            <w:pPr>
              <w:spacing w:after="160"/>
              <w:rPr>
                <w:rFonts w:eastAsia="Times New Roman"/>
                <w:b/>
                <w:bCs/>
                <w:lang w:eastAsia="en-NZ"/>
              </w:rPr>
            </w:pPr>
            <w:r w:rsidRPr="00305758">
              <w:rPr>
                <w:rFonts w:eastAsia="Times New Roman"/>
                <w:b/>
                <w:bCs/>
                <w:lang w:eastAsia="en-NZ"/>
              </w:rPr>
              <w:t>Total Accumulated Funds</w:t>
            </w:r>
          </w:p>
        </w:tc>
        <w:tc>
          <w:tcPr>
            <w:tcW w:w="506" w:type="pct"/>
            <w:noWrap/>
            <w:hideMark/>
          </w:tcPr>
          <w:p w:rsidR="00305758" w:rsidRPr="00305758" w:rsidRDefault="00305758" w:rsidP="00305758">
            <w:pPr>
              <w:spacing w:after="160"/>
              <w:rPr>
                <w:rFonts w:eastAsia="Times New Roman"/>
                <w:lang w:eastAsia="en-NZ"/>
              </w:rPr>
            </w:pPr>
            <w:r w:rsidRPr="00305758">
              <w:rPr>
                <w:rFonts w:eastAsia="Times New Roman"/>
                <w:lang w:eastAsia="en-NZ"/>
              </w:rPr>
              <w:t> </w:t>
            </w:r>
          </w:p>
        </w:tc>
        <w:tc>
          <w:tcPr>
            <w:tcW w:w="960" w:type="pct"/>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2,157,487</w:t>
            </w:r>
          </w:p>
        </w:tc>
        <w:tc>
          <w:tcPr>
            <w:tcW w:w="928" w:type="pct"/>
            <w:noWrap/>
          </w:tcPr>
          <w:p w:rsidR="00305758" w:rsidRPr="00305758" w:rsidRDefault="00305758" w:rsidP="00305758">
            <w:pPr>
              <w:spacing w:after="160"/>
              <w:jc w:val="right"/>
              <w:rPr>
                <w:rFonts w:eastAsia="Times New Roman"/>
                <w:b/>
                <w:bCs/>
                <w:lang w:eastAsia="en-NZ"/>
              </w:rPr>
            </w:pPr>
            <w:r w:rsidRPr="00305758">
              <w:rPr>
                <w:rFonts w:eastAsia="Times New Roman"/>
                <w:b/>
                <w:bCs/>
                <w:lang w:eastAsia="en-NZ"/>
              </w:rPr>
              <w:t>2,249,516</w:t>
            </w:r>
          </w:p>
        </w:tc>
      </w:tr>
    </w:tbl>
    <w:p w:rsidR="00305758" w:rsidRPr="00305758" w:rsidRDefault="00305758" w:rsidP="00305758">
      <w:pPr>
        <w:spacing w:after="160" w:line="259" w:lineRule="auto"/>
        <w:rPr>
          <w:rFonts w:asciiTheme="minorHAnsi" w:eastAsia="Times New Roman" w:hAnsiTheme="minorHAnsi" w:cstheme="minorBidi"/>
          <w:b/>
          <w:bCs/>
          <w:sz w:val="22"/>
          <w:szCs w:val="22"/>
          <w:lang w:eastAsia="en-NZ"/>
        </w:rPr>
      </w:pPr>
      <w:r w:rsidRPr="00305758">
        <w:rPr>
          <w:rFonts w:asciiTheme="minorHAnsi" w:eastAsiaTheme="minorHAnsi" w:hAnsiTheme="minorHAnsi" w:cstheme="minorBidi"/>
          <w:noProof/>
          <w:sz w:val="24"/>
          <w:szCs w:val="22"/>
          <w:lang w:val="en-GB" w:eastAsia="en-GB"/>
        </w:rPr>
        <w:drawing>
          <wp:inline distT="0" distB="0" distL="0" distR="0" wp14:anchorId="6BECFE4E" wp14:editId="7DE4F4BD">
            <wp:extent cx="256159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1590" cy="655320"/>
                    </a:xfrm>
                    <a:prstGeom prst="rect">
                      <a:avLst/>
                    </a:prstGeom>
                    <a:noFill/>
                    <a:ln>
                      <a:noFill/>
                    </a:ln>
                  </pic:spPr>
                </pic:pic>
              </a:graphicData>
            </a:graphic>
          </wp:inline>
        </w:drawing>
      </w:r>
      <w:r w:rsidRPr="00305758">
        <w:rPr>
          <w:rFonts w:asciiTheme="minorHAnsi" w:eastAsia="Times New Roman" w:hAnsiTheme="minorHAnsi" w:cstheme="minorBidi"/>
          <w:b/>
          <w:bCs/>
          <w:sz w:val="22"/>
          <w:szCs w:val="22"/>
          <w:lang w:eastAsia="en-NZ"/>
        </w:rPr>
        <w:tab/>
      </w:r>
      <w:r w:rsidRPr="00305758">
        <w:rPr>
          <w:rFonts w:asciiTheme="minorHAnsi" w:eastAsia="Times New Roman" w:hAnsiTheme="minorHAnsi" w:cstheme="minorBidi"/>
          <w:b/>
          <w:bCs/>
          <w:sz w:val="22"/>
          <w:szCs w:val="22"/>
          <w:lang w:eastAsia="en-NZ"/>
        </w:rPr>
        <w:tab/>
      </w:r>
      <w:r w:rsidRPr="00305758">
        <w:rPr>
          <w:rFonts w:asciiTheme="minorHAnsi" w:eastAsia="Times New Roman" w:hAnsiTheme="minorHAnsi" w:cstheme="minorBidi"/>
          <w:b/>
          <w:bCs/>
          <w:sz w:val="22"/>
          <w:szCs w:val="22"/>
          <w:lang w:eastAsia="en-NZ"/>
        </w:rPr>
        <w:tab/>
      </w:r>
      <w:r w:rsidRPr="00305758">
        <w:rPr>
          <w:rFonts w:asciiTheme="minorHAnsi" w:eastAsiaTheme="minorHAnsi" w:hAnsiTheme="minorHAnsi" w:cstheme="minorBidi"/>
          <w:noProof/>
          <w:sz w:val="22"/>
          <w:szCs w:val="22"/>
          <w:lang w:val="en-GB" w:eastAsia="en-GB"/>
        </w:rPr>
        <w:drawing>
          <wp:inline distT="0" distB="0" distL="0" distR="0" wp14:anchorId="538DE0FC" wp14:editId="04FCF3CD">
            <wp:extent cx="953737" cy="422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4160" cy="436153"/>
                    </a:xfrm>
                    <a:prstGeom prst="rect">
                      <a:avLst/>
                    </a:prstGeom>
                    <a:noFill/>
                    <a:ln>
                      <a:noFill/>
                    </a:ln>
                  </pic:spPr>
                </pic:pic>
              </a:graphicData>
            </a:graphic>
          </wp:inline>
        </w:drawing>
      </w:r>
    </w:p>
    <w:p w:rsidR="00305758" w:rsidRPr="00305758" w:rsidRDefault="00305758" w:rsidP="00305758">
      <w:pPr>
        <w:spacing w:line="259" w:lineRule="auto"/>
        <w:rPr>
          <w:rFonts w:eastAsiaTheme="minorHAnsi" w:cstheme="minorBidi"/>
          <w:szCs w:val="22"/>
        </w:rPr>
      </w:pPr>
      <w:r w:rsidRPr="00305758">
        <w:rPr>
          <w:rFonts w:eastAsiaTheme="minorHAnsi" w:cstheme="minorBidi"/>
          <w:szCs w:val="22"/>
        </w:rPr>
        <w:t>Jonathan Godfrey</w:t>
      </w:r>
      <w:r w:rsidRPr="00305758">
        <w:rPr>
          <w:rFonts w:eastAsiaTheme="minorHAnsi" w:cstheme="minorBidi"/>
          <w:szCs w:val="22"/>
        </w:rPr>
        <w:tab/>
      </w:r>
      <w:r w:rsidRPr="00305758">
        <w:rPr>
          <w:rFonts w:eastAsiaTheme="minorHAnsi" w:cstheme="minorBidi"/>
          <w:szCs w:val="22"/>
        </w:rPr>
        <w:tab/>
      </w:r>
      <w:r w:rsidRPr="00305758">
        <w:rPr>
          <w:rFonts w:eastAsiaTheme="minorHAnsi" w:cstheme="minorBidi"/>
          <w:szCs w:val="22"/>
        </w:rPr>
        <w:tab/>
      </w:r>
      <w:r w:rsidRPr="00305758">
        <w:rPr>
          <w:rFonts w:eastAsiaTheme="minorHAnsi" w:cstheme="minorBidi"/>
          <w:szCs w:val="22"/>
        </w:rPr>
        <w:tab/>
      </w:r>
      <w:r w:rsidRPr="00305758">
        <w:rPr>
          <w:rFonts w:eastAsiaTheme="minorHAnsi" w:cstheme="minorBidi"/>
          <w:szCs w:val="22"/>
        </w:rPr>
        <w:tab/>
        <w:t>Martine Abel-Williamson</w:t>
      </w:r>
    </w:p>
    <w:p w:rsidR="00305758" w:rsidRPr="00305758" w:rsidRDefault="00305758" w:rsidP="00305758">
      <w:pPr>
        <w:spacing w:line="259" w:lineRule="auto"/>
        <w:rPr>
          <w:rFonts w:eastAsiaTheme="minorHAnsi" w:cstheme="minorBidi"/>
          <w:b/>
          <w:szCs w:val="22"/>
        </w:rPr>
      </w:pPr>
      <w:r w:rsidRPr="00305758">
        <w:rPr>
          <w:rFonts w:eastAsiaTheme="minorHAnsi" w:cstheme="minorBidi"/>
          <w:b/>
          <w:szCs w:val="22"/>
        </w:rPr>
        <w:t>National President</w:t>
      </w:r>
      <w:r w:rsidRPr="00305758">
        <w:rPr>
          <w:rFonts w:eastAsiaTheme="minorHAnsi" w:cstheme="minorBidi"/>
          <w:b/>
          <w:szCs w:val="22"/>
        </w:rPr>
        <w:tab/>
      </w:r>
      <w:r w:rsidRPr="00305758">
        <w:rPr>
          <w:rFonts w:eastAsiaTheme="minorHAnsi" w:cstheme="minorBidi"/>
          <w:b/>
          <w:szCs w:val="22"/>
        </w:rPr>
        <w:tab/>
      </w:r>
      <w:r w:rsidRPr="00305758">
        <w:rPr>
          <w:rFonts w:eastAsiaTheme="minorHAnsi" w:cstheme="minorBidi"/>
          <w:b/>
          <w:szCs w:val="22"/>
        </w:rPr>
        <w:tab/>
      </w:r>
      <w:r w:rsidRPr="00305758">
        <w:rPr>
          <w:rFonts w:eastAsiaTheme="minorHAnsi" w:cstheme="minorBidi"/>
          <w:b/>
          <w:szCs w:val="22"/>
        </w:rPr>
        <w:tab/>
      </w:r>
      <w:r w:rsidRPr="00305758">
        <w:rPr>
          <w:rFonts w:eastAsiaTheme="minorHAnsi" w:cstheme="minorBidi"/>
          <w:b/>
          <w:szCs w:val="22"/>
        </w:rPr>
        <w:tab/>
        <w:t>Vice President</w:t>
      </w:r>
    </w:p>
    <w:p w:rsidR="00305758" w:rsidRPr="00697BDD" w:rsidRDefault="00305758" w:rsidP="00305758">
      <w:pPr>
        <w:spacing w:line="259" w:lineRule="auto"/>
        <w:rPr>
          <w:rFonts w:ascii="Arial Bold" w:eastAsiaTheme="minorHAnsi" w:hAnsi="Arial Bold" w:cstheme="minorBidi"/>
          <w:b/>
          <w:sz w:val="6"/>
          <w:szCs w:val="22"/>
        </w:rPr>
      </w:pPr>
    </w:p>
    <w:p w:rsidR="00305758" w:rsidRPr="00305758" w:rsidRDefault="00305758" w:rsidP="00305758">
      <w:pPr>
        <w:spacing w:line="259" w:lineRule="auto"/>
        <w:rPr>
          <w:rFonts w:eastAsiaTheme="minorHAnsi" w:cstheme="minorBidi"/>
          <w:szCs w:val="22"/>
        </w:rPr>
      </w:pPr>
      <w:r w:rsidRPr="00305758">
        <w:rPr>
          <w:rFonts w:eastAsiaTheme="minorHAnsi" w:cstheme="minorBidi"/>
          <w:b/>
          <w:szCs w:val="22"/>
        </w:rPr>
        <w:t>Dated</w:t>
      </w:r>
      <w:r w:rsidRPr="00305758">
        <w:rPr>
          <w:rFonts w:eastAsiaTheme="minorHAnsi" w:cstheme="minorBidi"/>
          <w:szCs w:val="22"/>
        </w:rPr>
        <w:t>: 25 September 2019</w:t>
      </w:r>
    </w:p>
    <w:p w:rsidR="00305758" w:rsidRPr="00305758" w:rsidRDefault="00305758" w:rsidP="00305758">
      <w:pPr>
        <w:spacing w:line="259" w:lineRule="auto"/>
        <w:rPr>
          <w:rFonts w:eastAsiaTheme="minorHAnsi" w:cstheme="minorBidi"/>
          <w:szCs w:val="22"/>
        </w:rPr>
      </w:pPr>
    </w:p>
    <w:p w:rsidR="00305758" w:rsidRPr="00305758" w:rsidRDefault="00305758" w:rsidP="00305758">
      <w:pPr>
        <w:widowControl w:val="0"/>
        <w:autoSpaceDE w:val="0"/>
        <w:autoSpaceDN w:val="0"/>
        <w:adjustRightInd w:val="0"/>
        <w:rPr>
          <w:rFonts w:eastAsiaTheme="minorHAnsi"/>
        </w:rPr>
      </w:pPr>
      <w:r w:rsidRPr="00305758">
        <w:rPr>
          <w:rFonts w:eastAsiaTheme="minorHAnsi"/>
        </w:rPr>
        <w:t xml:space="preserve">This statement should be read in conjunction with the Notes to the Performance Report </w:t>
      </w:r>
      <w:r w:rsidRPr="00305758">
        <w:rPr>
          <w:rFonts w:eastAsiaTheme="minorHAnsi"/>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Statement of Cash Flows for the year ended 30 June 2019</w:t>
      </w:r>
    </w:p>
    <w:p w:rsidR="00305758" w:rsidRPr="00305758" w:rsidRDefault="00305758" w:rsidP="00305758">
      <w:pPr>
        <w:keepNext/>
        <w:keepLines/>
        <w:spacing w:before="40" w:after="40" w:line="259" w:lineRule="auto"/>
        <w:outlineLvl w:val="1"/>
        <w:rPr>
          <w:rFonts w:eastAsia="Times New Roman"/>
          <w:b/>
          <w:color w:val="000000" w:themeColor="text1"/>
          <w:sz w:val="36"/>
          <w:szCs w:val="40"/>
          <w:lang w:eastAsia="en-NZ"/>
        </w:rPr>
      </w:pPr>
    </w:p>
    <w:p w:rsidR="00305758" w:rsidRPr="00305758" w:rsidRDefault="00305758" w:rsidP="00305758">
      <w:pPr>
        <w:keepNext/>
        <w:keepLines/>
        <w:spacing w:before="40" w:after="40" w:line="259" w:lineRule="auto"/>
        <w:outlineLvl w:val="1"/>
        <w:rPr>
          <w:rFonts w:eastAsia="Times New Roman"/>
          <w:b/>
          <w:color w:val="000000" w:themeColor="text1"/>
          <w:sz w:val="36"/>
          <w:szCs w:val="40"/>
          <w:lang w:eastAsia="en-NZ"/>
        </w:rPr>
      </w:pPr>
      <w:r w:rsidRPr="00305758">
        <w:rPr>
          <w:rFonts w:eastAsia="Times New Roman"/>
          <w:b/>
          <w:color w:val="000000" w:themeColor="text1"/>
          <w:sz w:val="36"/>
          <w:szCs w:val="40"/>
          <w:lang w:eastAsia="en-NZ"/>
        </w:rPr>
        <w:t>Statement of Cash Flows</w:t>
      </w:r>
    </w:p>
    <w:tbl>
      <w:tblPr>
        <w:tblW w:w="11065" w:type="dxa"/>
        <w:tblLook w:val="04A0" w:firstRow="1" w:lastRow="0" w:firstColumn="1" w:lastColumn="0" w:noHBand="0" w:noVBand="1"/>
      </w:tblPr>
      <w:tblGrid>
        <w:gridCol w:w="6925"/>
        <w:gridCol w:w="2070"/>
        <w:gridCol w:w="2070"/>
      </w:tblGrid>
      <w:tr w:rsidR="00305758" w:rsidRPr="00305758" w:rsidTr="00305758">
        <w:trPr>
          <w:trHeight w:val="316"/>
        </w:trPr>
        <w:tc>
          <w:tcPr>
            <w:tcW w:w="6925" w:type="dxa"/>
            <w:vMerge w:val="restart"/>
            <w:noWrap/>
            <w:hideMark/>
          </w:tcPr>
          <w:p w:rsidR="00305758" w:rsidRPr="00305758" w:rsidRDefault="00305758" w:rsidP="00305758">
            <w:pPr>
              <w:rPr>
                <w:rFonts w:eastAsia="Times New Roman"/>
                <w:lang w:eastAsia="en-NZ"/>
              </w:rPr>
            </w:pPr>
          </w:p>
        </w:tc>
        <w:tc>
          <w:tcPr>
            <w:tcW w:w="207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2070" w:type="dxa"/>
            <w:noWrap/>
            <w:hideMark/>
          </w:tcPr>
          <w:p w:rsidR="00305758" w:rsidRPr="00305758" w:rsidRDefault="00305758" w:rsidP="000875C9">
            <w:pPr>
              <w:jc w:val="center"/>
              <w:rPr>
                <w:rFonts w:eastAsia="Times New Roman"/>
                <w:b/>
                <w:lang w:eastAsia="en-NZ"/>
              </w:rPr>
            </w:pPr>
            <w:r w:rsidRPr="00305758">
              <w:rPr>
                <w:rFonts w:eastAsia="Times New Roman"/>
                <w:b/>
                <w:lang w:eastAsia="en-NZ"/>
              </w:rPr>
              <w:t>2018</w:t>
            </w:r>
          </w:p>
        </w:tc>
      </w:tr>
      <w:tr w:rsidR="00305758" w:rsidRPr="00305758" w:rsidTr="00305758">
        <w:trPr>
          <w:trHeight w:val="149"/>
        </w:trPr>
        <w:tc>
          <w:tcPr>
            <w:tcW w:w="6925" w:type="dxa"/>
            <w:vMerge/>
            <w:noWrap/>
          </w:tcPr>
          <w:p w:rsidR="00305758" w:rsidRPr="00305758" w:rsidRDefault="00305758" w:rsidP="00305758">
            <w:pPr>
              <w:rPr>
                <w:rFonts w:eastAsia="Times New Roman"/>
                <w:lang w:eastAsia="en-NZ"/>
              </w:rPr>
            </w:pPr>
          </w:p>
        </w:tc>
        <w:tc>
          <w:tcPr>
            <w:tcW w:w="207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2070" w:type="dxa"/>
            <w:noWrap/>
            <w:hideMark/>
          </w:tcPr>
          <w:p w:rsidR="00305758" w:rsidRPr="00305758" w:rsidRDefault="00305758" w:rsidP="000875C9">
            <w:pPr>
              <w:jc w:val="center"/>
              <w:rPr>
                <w:rFonts w:eastAsia="Times New Roman"/>
                <w:b/>
                <w:lang w:eastAsia="en-NZ"/>
              </w:rPr>
            </w:pPr>
            <w:r w:rsidRPr="00305758">
              <w:rPr>
                <w:rFonts w:eastAsia="Times New Roman"/>
                <w:b/>
                <w:lang w:eastAsia="en-NZ"/>
              </w:rPr>
              <w:t>$</w:t>
            </w:r>
          </w:p>
        </w:tc>
      </w:tr>
      <w:tr w:rsidR="00305758" w:rsidRPr="00305758" w:rsidTr="00305758">
        <w:trPr>
          <w:trHeight w:val="316"/>
        </w:trPr>
        <w:tc>
          <w:tcPr>
            <w:tcW w:w="11065" w:type="dxa"/>
            <w:gridSpan w:val="3"/>
            <w:noWrap/>
            <w:hideMark/>
          </w:tcPr>
          <w:p w:rsidR="00305758" w:rsidRPr="00305758" w:rsidRDefault="00305758" w:rsidP="00305758">
            <w:pPr>
              <w:spacing w:after="120" w:line="259" w:lineRule="auto"/>
              <w:outlineLvl w:val="3"/>
              <w:rPr>
                <w:rFonts w:eastAsiaTheme="minorHAnsi"/>
                <w:sz w:val="36"/>
                <w:szCs w:val="22"/>
                <w:lang w:eastAsia="en-NZ"/>
              </w:rPr>
            </w:pPr>
            <w:r w:rsidRPr="00305758">
              <w:rPr>
                <w:rFonts w:eastAsiaTheme="minorHAnsi"/>
                <w:sz w:val="36"/>
                <w:szCs w:val="22"/>
                <w:lang w:eastAsia="en-NZ"/>
              </w:rPr>
              <w:t>Cash was received from:</w:t>
            </w:r>
          </w:p>
        </w:tc>
      </w:tr>
      <w:tr w:rsidR="00305758" w:rsidRPr="00305758" w:rsidTr="00305758">
        <w:trPr>
          <w:trHeight w:val="316"/>
        </w:trPr>
        <w:tc>
          <w:tcPr>
            <w:tcW w:w="6925" w:type="dxa"/>
            <w:noWrap/>
            <w:hideMark/>
          </w:tcPr>
          <w:p w:rsidR="00305758" w:rsidRPr="00305758" w:rsidRDefault="00305758" w:rsidP="00305758">
            <w:pPr>
              <w:rPr>
                <w:rFonts w:eastAsia="Times New Roman"/>
                <w:lang w:eastAsia="en-NZ"/>
              </w:rPr>
            </w:pPr>
            <w:r w:rsidRPr="00305758">
              <w:rPr>
                <w:rFonts w:eastAsia="Times New Roman"/>
                <w:lang w:eastAsia="en-NZ"/>
              </w:rPr>
              <w:t>Donations, fundraising and other similar receipts</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48,665</w:t>
            </w:r>
          </w:p>
        </w:tc>
        <w:tc>
          <w:tcPr>
            <w:tcW w:w="2070" w:type="dxa"/>
            <w:noWrap/>
          </w:tcPr>
          <w:p w:rsidR="00305758" w:rsidRPr="00305758" w:rsidRDefault="00305758" w:rsidP="000875C9">
            <w:pPr>
              <w:jc w:val="center"/>
              <w:rPr>
                <w:rFonts w:eastAsia="Times New Roman"/>
                <w:lang w:eastAsia="en-NZ"/>
              </w:rPr>
            </w:pPr>
            <w:r w:rsidRPr="00305758">
              <w:rPr>
                <w:rFonts w:eastAsia="Times New Roman"/>
                <w:lang w:eastAsia="en-NZ"/>
              </w:rPr>
              <w:t>97,866</w:t>
            </w:r>
          </w:p>
        </w:tc>
      </w:tr>
      <w:tr w:rsidR="00305758" w:rsidRPr="00305758" w:rsidTr="00305758">
        <w:trPr>
          <w:trHeight w:val="316"/>
        </w:trPr>
        <w:tc>
          <w:tcPr>
            <w:tcW w:w="6925" w:type="dxa"/>
            <w:noWrap/>
            <w:hideMark/>
          </w:tcPr>
          <w:p w:rsidR="00305758" w:rsidRPr="00305758" w:rsidRDefault="00305758" w:rsidP="00305758">
            <w:pPr>
              <w:rPr>
                <w:rFonts w:eastAsia="Times New Roman"/>
                <w:lang w:eastAsia="en-NZ"/>
              </w:rPr>
            </w:pPr>
            <w:r w:rsidRPr="00305758">
              <w:rPr>
                <w:rFonts w:eastAsia="Times New Roman"/>
                <w:lang w:eastAsia="en-NZ"/>
              </w:rPr>
              <w:t>Subscriptions from members</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5,182</w:t>
            </w:r>
          </w:p>
        </w:tc>
        <w:tc>
          <w:tcPr>
            <w:tcW w:w="2070" w:type="dxa"/>
            <w:noWrap/>
          </w:tcPr>
          <w:p w:rsidR="00305758" w:rsidRPr="00305758" w:rsidRDefault="000875C9" w:rsidP="000875C9">
            <w:pPr>
              <w:jc w:val="center"/>
              <w:rPr>
                <w:rFonts w:eastAsia="Times New Roman"/>
                <w:lang w:eastAsia="en-NZ"/>
              </w:rPr>
            </w:pPr>
            <w:r>
              <w:rPr>
                <w:rFonts w:eastAsia="Times New Roman"/>
                <w:lang w:eastAsia="en-NZ"/>
              </w:rPr>
              <w:t xml:space="preserve">  </w:t>
            </w:r>
            <w:r w:rsidR="00305758" w:rsidRPr="00305758">
              <w:rPr>
                <w:rFonts w:eastAsia="Times New Roman"/>
                <w:lang w:eastAsia="en-NZ"/>
              </w:rPr>
              <w:t>6,129</w:t>
            </w:r>
          </w:p>
        </w:tc>
      </w:tr>
      <w:tr w:rsidR="00305758" w:rsidRPr="00305758" w:rsidTr="00305758">
        <w:trPr>
          <w:trHeight w:val="316"/>
        </w:trPr>
        <w:tc>
          <w:tcPr>
            <w:tcW w:w="6925" w:type="dxa"/>
            <w:noWrap/>
            <w:hideMark/>
          </w:tcPr>
          <w:p w:rsidR="00305758" w:rsidRPr="00305758" w:rsidRDefault="00305758" w:rsidP="00305758">
            <w:pPr>
              <w:rPr>
                <w:rFonts w:eastAsia="Times New Roman"/>
                <w:lang w:eastAsia="en-NZ"/>
              </w:rPr>
            </w:pPr>
            <w:r w:rsidRPr="00305758">
              <w:rPr>
                <w:rFonts w:eastAsia="Times New Roman"/>
                <w:lang w:eastAsia="en-NZ"/>
              </w:rPr>
              <w:t>Receipts from providing goods or services</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400,212</w:t>
            </w:r>
          </w:p>
        </w:tc>
        <w:tc>
          <w:tcPr>
            <w:tcW w:w="2070" w:type="dxa"/>
            <w:noWrap/>
          </w:tcPr>
          <w:p w:rsidR="00305758" w:rsidRPr="00305758" w:rsidRDefault="000875C9" w:rsidP="000875C9">
            <w:pPr>
              <w:rPr>
                <w:rFonts w:eastAsia="Times New Roman"/>
                <w:lang w:eastAsia="en-NZ"/>
              </w:rPr>
            </w:pPr>
            <w:r>
              <w:rPr>
                <w:rFonts w:eastAsia="Times New Roman"/>
                <w:lang w:eastAsia="en-NZ"/>
              </w:rPr>
              <w:t xml:space="preserve">   </w:t>
            </w:r>
            <w:r w:rsidR="00305758" w:rsidRPr="00305758">
              <w:rPr>
                <w:rFonts w:eastAsia="Times New Roman"/>
                <w:lang w:eastAsia="en-NZ"/>
              </w:rPr>
              <w:t>333,990</w:t>
            </w:r>
          </w:p>
        </w:tc>
      </w:tr>
      <w:tr w:rsidR="00305758" w:rsidRPr="00305758" w:rsidTr="00305758">
        <w:trPr>
          <w:trHeight w:val="316"/>
        </w:trPr>
        <w:tc>
          <w:tcPr>
            <w:tcW w:w="6925" w:type="dxa"/>
            <w:noWrap/>
            <w:hideMark/>
          </w:tcPr>
          <w:p w:rsidR="00305758" w:rsidRPr="00305758" w:rsidRDefault="00305758" w:rsidP="00305758">
            <w:pPr>
              <w:rPr>
                <w:rFonts w:eastAsia="Times New Roman"/>
                <w:lang w:eastAsia="en-NZ"/>
              </w:rPr>
            </w:pPr>
            <w:r w:rsidRPr="00305758">
              <w:rPr>
                <w:rFonts w:eastAsia="Times New Roman"/>
                <w:lang w:eastAsia="en-NZ"/>
              </w:rPr>
              <w:t>Interest, dividends and other investment receipts</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31,285</w:t>
            </w:r>
          </w:p>
        </w:tc>
        <w:tc>
          <w:tcPr>
            <w:tcW w:w="2070" w:type="dxa"/>
            <w:noWrap/>
          </w:tcPr>
          <w:p w:rsidR="00305758" w:rsidRPr="00305758" w:rsidRDefault="000875C9" w:rsidP="000875C9">
            <w:pPr>
              <w:jc w:val="center"/>
              <w:rPr>
                <w:rFonts w:eastAsia="Times New Roman"/>
                <w:lang w:eastAsia="en-NZ"/>
              </w:rPr>
            </w:pPr>
            <w:r>
              <w:rPr>
                <w:rFonts w:eastAsia="Times New Roman"/>
                <w:lang w:eastAsia="en-NZ"/>
              </w:rPr>
              <w:t xml:space="preserve">  </w:t>
            </w:r>
            <w:r w:rsidR="00305758" w:rsidRPr="00305758">
              <w:rPr>
                <w:rFonts w:eastAsia="Times New Roman"/>
                <w:lang w:eastAsia="en-NZ"/>
              </w:rPr>
              <w:t>33,422</w:t>
            </w:r>
          </w:p>
        </w:tc>
      </w:tr>
      <w:tr w:rsidR="00305758" w:rsidRPr="00305758" w:rsidTr="00305758">
        <w:trPr>
          <w:trHeight w:val="316"/>
        </w:trPr>
        <w:tc>
          <w:tcPr>
            <w:tcW w:w="6925" w:type="dxa"/>
            <w:noWrap/>
          </w:tcPr>
          <w:p w:rsidR="00305758" w:rsidRPr="00305758" w:rsidRDefault="00305758" w:rsidP="00305758">
            <w:pPr>
              <w:rPr>
                <w:rFonts w:eastAsia="Times New Roman"/>
                <w:lang w:eastAsia="en-NZ"/>
              </w:rPr>
            </w:pPr>
            <w:r w:rsidRPr="00305758">
              <w:rPr>
                <w:rFonts w:eastAsia="Times New Roman"/>
                <w:lang w:eastAsia="en-NZ"/>
              </w:rPr>
              <w:t>Legacies and Bequests</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14,610</w:t>
            </w:r>
          </w:p>
        </w:tc>
        <w:tc>
          <w:tcPr>
            <w:tcW w:w="2070" w:type="dxa"/>
            <w:noWrap/>
          </w:tcPr>
          <w:p w:rsidR="00305758" w:rsidRPr="00305758" w:rsidRDefault="000875C9" w:rsidP="000875C9">
            <w:pPr>
              <w:rPr>
                <w:rFonts w:eastAsia="Times New Roman"/>
                <w:lang w:eastAsia="en-NZ"/>
              </w:rPr>
            </w:pPr>
            <w:r>
              <w:rPr>
                <w:rFonts w:eastAsia="Times New Roman"/>
                <w:lang w:eastAsia="en-NZ"/>
              </w:rPr>
              <w:t xml:space="preserve">   </w:t>
            </w:r>
            <w:r w:rsidR="00305758" w:rsidRPr="00305758">
              <w:rPr>
                <w:rFonts w:eastAsia="Times New Roman"/>
                <w:lang w:eastAsia="en-NZ"/>
              </w:rPr>
              <w:t>642,500</w:t>
            </w:r>
          </w:p>
        </w:tc>
      </w:tr>
      <w:tr w:rsidR="00305758" w:rsidRPr="00305758" w:rsidTr="00305758">
        <w:trPr>
          <w:trHeight w:val="316"/>
        </w:trPr>
        <w:tc>
          <w:tcPr>
            <w:tcW w:w="6925" w:type="dxa"/>
            <w:noWrap/>
            <w:hideMark/>
          </w:tcPr>
          <w:p w:rsidR="00305758" w:rsidRPr="00305758" w:rsidRDefault="00305758" w:rsidP="00305758">
            <w:pPr>
              <w:rPr>
                <w:rFonts w:eastAsia="Times New Roman"/>
                <w:lang w:eastAsia="en-NZ"/>
              </w:rPr>
            </w:pPr>
            <w:r w:rsidRPr="00305758">
              <w:rPr>
                <w:rFonts w:eastAsia="Times New Roman"/>
                <w:lang w:eastAsia="en-NZ"/>
              </w:rPr>
              <w:t>Conference Fees</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7,756</w:t>
            </w:r>
          </w:p>
        </w:tc>
        <w:tc>
          <w:tcPr>
            <w:tcW w:w="2070" w:type="dxa"/>
            <w:noWrap/>
          </w:tcPr>
          <w:p w:rsidR="00305758" w:rsidRPr="00305758" w:rsidRDefault="00305758" w:rsidP="000875C9">
            <w:pPr>
              <w:jc w:val="center"/>
              <w:rPr>
                <w:rFonts w:eastAsia="Times New Roman"/>
                <w:lang w:eastAsia="en-NZ"/>
              </w:rPr>
            </w:pPr>
            <w:r w:rsidRPr="00305758">
              <w:rPr>
                <w:rFonts w:eastAsia="Times New Roman"/>
                <w:lang w:eastAsia="en-NZ"/>
              </w:rPr>
              <w:t>13,544</w:t>
            </w:r>
          </w:p>
        </w:tc>
      </w:tr>
      <w:tr w:rsidR="00305758" w:rsidRPr="00305758" w:rsidTr="00305758">
        <w:trPr>
          <w:trHeight w:val="316"/>
        </w:trPr>
        <w:tc>
          <w:tcPr>
            <w:tcW w:w="6925" w:type="dxa"/>
            <w:noWrap/>
            <w:hideMark/>
          </w:tcPr>
          <w:p w:rsidR="00305758" w:rsidRPr="00305758" w:rsidRDefault="00305758" w:rsidP="00305758">
            <w:pPr>
              <w:rPr>
                <w:rFonts w:eastAsia="Times New Roman"/>
                <w:lang w:eastAsia="en-NZ"/>
              </w:rPr>
            </w:pPr>
            <w:r w:rsidRPr="00305758">
              <w:rPr>
                <w:rFonts w:eastAsia="Times New Roman"/>
                <w:lang w:eastAsia="en-NZ"/>
              </w:rPr>
              <w:t xml:space="preserve">Net GST </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387</w:t>
            </w:r>
          </w:p>
        </w:tc>
        <w:tc>
          <w:tcPr>
            <w:tcW w:w="2070" w:type="dxa"/>
            <w:noWrap/>
          </w:tcPr>
          <w:p w:rsidR="00305758" w:rsidRPr="00305758" w:rsidRDefault="000875C9" w:rsidP="000875C9">
            <w:pPr>
              <w:jc w:val="center"/>
              <w:rPr>
                <w:rFonts w:eastAsia="Times New Roman"/>
                <w:lang w:eastAsia="en-NZ"/>
              </w:rPr>
            </w:pPr>
            <w:r>
              <w:rPr>
                <w:rFonts w:eastAsia="Times New Roman"/>
                <w:lang w:eastAsia="en-NZ"/>
              </w:rPr>
              <w:t xml:space="preserve">   </w:t>
            </w:r>
            <w:r w:rsidR="00305758" w:rsidRPr="00305758">
              <w:rPr>
                <w:rFonts w:eastAsia="Times New Roman"/>
                <w:lang w:eastAsia="en-NZ"/>
              </w:rPr>
              <w:t>1,721</w:t>
            </w:r>
          </w:p>
        </w:tc>
      </w:tr>
    </w:tbl>
    <w:p w:rsidR="00305758" w:rsidRPr="00305758" w:rsidRDefault="00305758" w:rsidP="00305758">
      <w:pPr>
        <w:spacing w:after="160" w:line="259" w:lineRule="auto"/>
        <w:rPr>
          <w:rFonts w:eastAsiaTheme="minorHAnsi"/>
          <w:sz w:val="20"/>
        </w:rPr>
      </w:pPr>
    </w:p>
    <w:tbl>
      <w:tblPr>
        <w:tblW w:w="11199" w:type="dxa"/>
        <w:tblLook w:val="04A0" w:firstRow="1" w:lastRow="0" w:firstColumn="1" w:lastColumn="0" w:noHBand="0" w:noVBand="1"/>
      </w:tblPr>
      <w:tblGrid>
        <w:gridCol w:w="6925"/>
        <w:gridCol w:w="2070"/>
        <w:gridCol w:w="2204"/>
      </w:tblGrid>
      <w:tr w:rsidR="00305758" w:rsidRPr="00305758" w:rsidTr="00305758">
        <w:trPr>
          <w:trHeight w:val="326"/>
        </w:trPr>
        <w:tc>
          <w:tcPr>
            <w:tcW w:w="11199" w:type="dxa"/>
            <w:gridSpan w:val="3"/>
            <w:noWrap/>
            <w:hideMark/>
          </w:tcPr>
          <w:p w:rsidR="00305758" w:rsidRPr="00305758" w:rsidRDefault="00305758" w:rsidP="00305758">
            <w:pPr>
              <w:spacing w:after="120" w:line="259" w:lineRule="auto"/>
              <w:outlineLvl w:val="3"/>
              <w:rPr>
                <w:rFonts w:eastAsiaTheme="minorHAnsi"/>
                <w:sz w:val="36"/>
                <w:szCs w:val="22"/>
                <w:lang w:eastAsia="en-NZ"/>
              </w:rPr>
            </w:pPr>
            <w:r w:rsidRPr="00305758">
              <w:rPr>
                <w:rFonts w:eastAsiaTheme="minorHAnsi"/>
                <w:sz w:val="36"/>
                <w:szCs w:val="22"/>
                <w:lang w:eastAsia="en-NZ"/>
              </w:rPr>
              <w:t>Cash was applied to: </w:t>
            </w:r>
          </w:p>
        </w:tc>
      </w:tr>
      <w:tr w:rsidR="00305758" w:rsidRPr="00305758" w:rsidTr="00305758">
        <w:trPr>
          <w:trHeight w:val="326"/>
        </w:trPr>
        <w:tc>
          <w:tcPr>
            <w:tcW w:w="6925" w:type="dxa"/>
            <w:noWrap/>
            <w:hideMark/>
          </w:tcPr>
          <w:p w:rsidR="00305758" w:rsidRPr="00305758" w:rsidRDefault="00305758" w:rsidP="00305758">
            <w:pPr>
              <w:rPr>
                <w:rFonts w:eastAsia="Times New Roman"/>
                <w:lang w:eastAsia="en-NZ"/>
              </w:rPr>
            </w:pPr>
            <w:r w:rsidRPr="00305758">
              <w:rPr>
                <w:rFonts w:eastAsia="Times New Roman"/>
                <w:lang w:eastAsia="en-NZ"/>
              </w:rPr>
              <w:t>Payments to suppliers and employees</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(545,829)</w:t>
            </w:r>
          </w:p>
        </w:tc>
        <w:tc>
          <w:tcPr>
            <w:tcW w:w="2204" w:type="dxa"/>
            <w:noWrap/>
          </w:tcPr>
          <w:p w:rsidR="00305758" w:rsidRPr="00305758" w:rsidRDefault="00305758" w:rsidP="000875C9">
            <w:pPr>
              <w:jc w:val="center"/>
              <w:rPr>
                <w:rFonts w:eastAsia="Times New Roman"/>
                <w:lang w:eastAsia="en-NZ"/>
              </w:rPr>
            </w:pPr>
            <w:r w:rsidRPr="00305758">
              <w:rPr>
                <w:rFonts w:eastAsia="Times New Roman"/>
                <w:lang w:eastAsia="en-NZ"/>
              </w:rPr>
              <w:t>(456,229)</w:t>
            </w:r>
          </w:p>
        </w:tc>
      </w:tr>
      <w:tr w:rsidR="00305758" w:rsidRPr="00305758" w:rsidTr="00305758">
        <w:trPr>
          <w:trHeight w:val="326"/>
        </w:trPr>
        <w:tc>
          <w:tcPr>
            <w:tcW w:w="6925" w:type="dxa"/>
            <w:noWrap/>
            <w:hideMark/>
          </w:tcPr>
          <w:p w:rsidR="00305758" w:rsidRPr="00305758" w:rsidRDefault="00305758" w:rsidP="00305758">
            <w:pPr>
              <w:rPr>
                <w:rFonts w:eastAsia="Times New Roman"/>
                <w:lang w:eastAsia="en-NZ"/>
              </w:rPr>
            </w:pPr>
            <w:r w:rsidRPr="00305758">
              <w:rPr>
                <w:rFonts w:eastAsia="Times New Roman"/>
                <w:lang w:eastAsia="en-NZ"/>
              </w:rPr>
              <w:t>Donations or grants paid</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(150)</w:t>
            </w:r>
          </w:p>
        </w:tc>
        <w:tc>
          <w:tcPr>
            <w:tcW w:w="2204" w:type="dxa"/>
            <w:noWrap/>
          </w:tcPr>
          <w:p w:rsidR="00305758" w:rsidRPr="00305758" w:rsidRDefault="000875C9" w:rsidP="00B33104">
            <w:pPr>
              <w:jc w:val="center"/>
              <w:rPr>
                <w:rFonts w:eastAsia="Times New Roman"/>
                <w:lang w:eastAsia="en-NZ"/>
              </w:rPr>
            </w:pPr>
            <w:r>
              <w:rPr>
                <w:rFonts w:eastAsia="Times New Roman"/>
                <w:lang w:eastAsia="en-NZ"/>
              </w:rPr>
              <w:t xml:space="preserve">      </w:t>
            </w:r>
            <w:r w:rsidR="00305758" w:rsidRPr="00305758">
              <w:rPr>
                <w:rFonts w:eastAsia="Times New Roman"/>
                <w:lang w:eastAsia="en-NZ"/>
              </w:rPr>
              <w:t>(750)</w:t>
            </w:r>
          </w:p>
        </w:tc>
      </w:tr>
    </w:tbl>
    <w:p w:rsidR="00305758" w:rsidRPr="00305758" w:rsidRDefault="00305758" w:rsidP="00305758">
      <w:pPr>
        <w:spacing w:after="160" w:line="259" w:lineRule="auto"/>
        <w:rPr>
          <w:rFonts w:eastAsiaTheme="minorHAnsi"/>
          <w:sz w:val="20"/>
        </w:rPr>
      </w:pPr>
    </w:p>
    <w:tbl>
      <w:tblPr>
        <w:tblW w:w="15205" w:type="dxa"/>
        <w:tblLook w:val="04A0" w:firstRow="1" w:lastRow="0" w:firstColumn="1" w:lastColumn="0" w:noHBand="0" w:noVBand="1"/>
      </w:tblPr>
      <w:tblGrid>
        <w:gridCol w:w="6925"/>
        <w:gridCol w:w="2070"/>
        <w:gridCol w:w="2070"/>
        <w:gridCol w:w="2070"/>
        <w:gridCol w:w="2070"/>
      </w:tblGrid>
      <w:tr w:rsidR="00305758" w:rsidRPr="00305758" w:rsidTr="00305758">
        <w:trPr>
          <w:trHeight w:val="324"/>
        </w:trPr>
        <w:tc>
          <w:tcPr>
            <w:tcW w:w="6925"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Net Cash Flows from Operating Activities</w:t>
            </w:r>
          </w:p>
        </w:tc>
        <w:tc>
          <w:tcPr>
            <w:tcW w:w="207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(37,882)</w:t>
            </w:r>
          </w:p>
        </w:tc>
        <w:tc>
          <w:tcPr>
            <w:tcW w:w="2070" w:type="dxa"/>
          </w:tcPr>
          <w:p w:rsidR="00305758" w:rsidRPr="00305758" w:rsidRDefault="000875C9" w:rsidP="000875C9">
            <w:pPr>
              <w:jc w:val="center"/>
              <w:rPr>
                <w:rFonts w:eastAsia="Times New Roman"/>
                <w:b/>
                <w:bCs/>
                <w:lang w:eastAsia="en-NZ"/>
              </w:rPr>
            </w:pPr>
            <w:r>
              <w:rPr>
                <w:rFonts w:eastAsia="Times New Roman"/>
                <w:b/>
                <w:bCs/>
                <w:lang w:eastAsia="en-NZ"/>
              </w:rPr>
              <w:t xml:space="preserve">   </w:t>
            </w:r>
            <w:r w:rsidR="00305758" w:rsidRPr="00305758">
              <w:rPr>
                <w:rFonts w:eastAsia="Times New Roman"/>
                <w:b/>
                <w:bCs/>
                <w:lang w:eastAsia="en-NZ"/>
              </w:rPr>
              <w:t>672,193</w:t>
            </w:r>
          </w:p>
        </w:tc>
        <w:tc>
          <w:tcPr>
            <w:tcW w:w="2070" w:type="dxa"/>
          </w:tcPr>
          <w:p w:rsidR="00305758" w:rsidRPr="00305758" w:rsidRDefault="00305758" w:rsidP="00305758">
            <w:pPr>
              <w:jc w:val="right"/>
              <w:rPr>
                <w:rFonts w:eastAsia="Times New Roman"/>
                <w:b/>
                <w:bCs/>
                <w:lang w:eastAsia="en-NZ"/>
              </w:rPr>
            </w:pPr>
            <w:r w:rsidRPr="00305758">
              <w:rPr>
                <w:rFonts w:eastAsia="Times New Roman"/>
                <w:b/>
                <w:bCs/>
                <w:lang w:eastAsia="en-NZ"/>
              </w:rPr>
              <w:t>17,764</w:t>
            </w:r>
          </w:p>
        </w:tc>
        <w:tc>
          <w:tcPr>
            <w:tcW w:w="2070" w:type="dxa"/>
            <w:noWrap/>
            <w:hideMark/>
          </w:tcPr>
          <w:p w:rsidR="00305758" w:rsidRPr="00305758" w:rsidRDefault="00305758" w:rsidP="00305758">
            <w:pPr>
              <w:jc w:val="right"/>
              <w:rPr>
                <w:rFonts w:eastAsia="Times New Roman"/>
                <w:b/>
                <w:bCs/>
                <w:lang w:eastAsia="en-NZ"/>
              </w:rPr>
            </w:pPr>
          </w:p>
        </w:tc>
      </w:tr>
    </w:tbl>
    <w:p w:rsidR="00305758" w:rsidRPr="00305758" w:rsidRDefault="00305758" w:rsidP="00305758">
      <w:pPr>
        <w:spacing w:after="160" w:line="259" w:lineRule="auto"/>
        <w:rPr>
          <w:rFonts w:eastAsiaTheme="minorHAnsi"/>
          <w:sz w:val="20"/>
        </w:rPr>
      </w:pPr>
    </w:p>
    <w:tbl>
      <w:tblPr>
        <w:tblW w:w="11065" w:type="dxa"/>
        <w:tblLook w:val="04A0" w:firstRow="1" w:lastRow="0" w:firstColumn="1" w:lastColumn="0" w:noHBand="0" w:noVBand="1"/>
      </w:tblPr>
      <w:tblGrid>
        <w:gridCol w:w="6925"/>
        <w:gridCol w:w="2070"/>
        <w:gridCol w:w="2070"/>
      </w:tblGrid>
      <w:tr w:rsidR="00305758" w:rsidRPr="00305758" w:rsidTr="00305758">
        <w:trPr>
          <w:trHeight w:val="310"/>
        </w:trPr>
        <w:tc>
          <w:tcPr>
            <w:tcW w:w="11065" w:type="dxa"/>
            <w:gridSpan w:val="3"/>
            <w:noWrap/>
            <w:hideMark/>
          </w:tcPr>
          <w:p w:rsidR="00305758" w:rsidRPr="00305758" w:rsidRDefault="00305758" w:rsidP="00305758">
            <w:pPr>
              <w:rPr>
                <w:rFonts w:eastAsia="Times New Roman"/>
                <w:b/>
                <w:bCs/>
                <w:lang w:eastAsia="en-NZ"/>
              </w:rPr>
            </w:pPr>
            <w:r w:rsidRPr="00305758">
              <w:rPr>
                <w:rFonts w:eastAsia="Times New Roman"/>
                <w:b/>
                <w:bCs/>
                <w:lang w:eastAsia="en-NZ"/>
              </w:rPr>
              <w:t>Cash flows from Investing and Financing Activities</w:t>
            </w:r>
            <w:r w:rsidRPr="00305758">
              <w:rPr>
                <w:rFonts w:eastAsia="Times New Roman"/>
                <w:lang w:eastAsia="en-NZ"/>
              </w:rPr>
              <w:tab/>
              <w:t> </w:t>
            </w:r>
          </w:p>
        </w:tc>
      </w:tr>
      <w:tr w:rsidR="00305758" w:rsidRPr="00305758" w:rsidTr="00305758">
        <w:trPr>
          <w:trHeight w:val="310"/>
        </w:trPr>
        <w:tc>
          <w:tcPr>
            <w:tcW w:w="11065" w:type="dxa"/>
            <w:gridSpan w:val="3"/>
            <w:noWrap/>
            <w:hideMark/>
          </w:tcPr>
          <w:p w:rsidR="00305758" w:rsidRPr="00305758" w:rsidRDefault="00305758" w:rsidP="00305758">
            <w:pPr>
              <w:rPr>
                <w:rFonts w:eastAsia="Times New Roman"/>
                <w:lang w:eastAsia="en-NZ"/>
              </w:rPr>
            </w:pPr>
            <w:r w:rsidRPr="00305758">
              <w:rPr>
                <w:rFonts w:eastAsia="Times New Roman"/>
                <w:b/>
                <w:bCs/>
                <w:lang w:eastAsia="en-NZ"/>
              </w:rPr>
              <w:t>Cash was received from:</w:t>
            </w:r>
            <w:r w:rsidRPr="00305758">
              <w:rPr>
                <w:rFonts w:eastAsia="Times New Roman"/>
                <w:lang w:eastAsia="en-NZ"/>
              </w:rPr>
              <w:t> </w:t>
            </w:r>
          </w:p>
        </w:tc>
      </w:tr>
      <w:tr w:rsidR="00305758" w:rsidRPr="00305758" w:rsidTr="00305758">
        <w:trPr>
          <w:trHeight w:val="310"/>
        </w:trPr>
        <w:tc>
          <w:tcPr>
            <w:tcW w:w="6925" w:type="dxa"/>
            <w:noWrap/>
            <w:hideMark/>
          </w:tcPr>
          <w:p w:rsidR="00305758" w:rsidRPr="00305758" w:rsidRDefault="00305758" w:rsidP="00305758">
            <w:pPr>
              <w:rPr>
                <w:rFonts w:eastAsia="Times New Roman"/>
                <w:lang w:eastAsia="en-NZ"/>
              </w:rPr>
            </w:pPr>
            <w:r w:rsidRPr="00305758">
              <w:rPr>
                <w:rFonts w:eastAsia="Times New Roman"/>
                <w:lang w:eastAsia="en-NZ"/>
              </w:rPr>
              <w:t>Receipts from the sale of investments</w:t>
            </w:r>
          </w:p>
        </w:tc>
        <w:tc>
          <w:tcPr>
            <w:tcW w:w="2070" w:type="dxa"/>
            <w:noWrap/>
            <w:hideMark/>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r>
    </w:tbl>
    <w:p w:rsidR="00305758" w:rsidRPr="00305758" w:rsidRDefault="00305758" w:rsidP="00305758">
      <w:pPr>
        <w:spacing w:after="160" w:line="259" w:lineRule="auto"/>
        <w:rPr>
          <w:rFonts w:eastAsiaTheme="minorHAnsi"/>
          <w:sz w:val="20"/>
        </w:rPr>
      </w:pPr>
    </w:p>
    <w:p w:rsidR="00305758" w:rsidRPr="00305758" w:rsidRDefault="00305758" w:rsidP="00305758">
      <w:pPr>
        <w:spacing w:after="160" w:line="259" w:lineRule="auto"/>
        <w:rPr>
          <w:rFonts w:eastAsiaTheme="minorHAnsi"/>
        </w:rPr>
      </w:pPr>
    </w:p>
    <w:p w:rsidR="00305758" w:rsidRPr="00305758" w:rsidRDefault="00305758" w:rsidP="00305758">
      <w:pPr>
        <w:spacing w:after="160" w:line="259" w:lineRule="auto"/>
        <w:rPr>
          <w:rFonts w:eastAsiaTheme="minorHAnsi"/>
        </w:rPr>
      </w:pPr>
    </w:p>
    <w:p w:rsidR="00305758" w:rsidRPr="00305758" w:rsidRDefault="00305758" w:rsidP="00305758">
      <w:pPr>
        <w:spacing w:after="160" w:line="259" w:lineRule="auto"/>
        <w:rPr>
          <w:rFonts w:eastAsiaTheme="minorHAnsi"/>
        </w:rPr>
      </w:pPr>
    </w:p>
    <w:p w:rsidR="00305758" w:rsidRPr="00305758" w:rsidRDefault="00305758" w:rsidP="00305758">
      <w:pPr>
        <w:spacing w:after="160" w:line="259" w:lineRule="auto"/>
        <w:rPr>
          <w:rFonts w:asciiTheme="minorHAnsi" w:eastAsiaTheme="minorHAnsi" w:hAnsiTheme="minorHAnsi" w:cstheme="minorBidi"/>
          <w:b/>
          <w:sz w:val="22"/>
          <w:szCs w:val="22"/>
        </w:rPr>
      </w:pPr>
      <w:r w:rsidRPr="00305758">
        <w:rPr>
          <w:rFonts w:eastAsiaTheme="minorHAnsi"/>
        </w:rPr>
        <w:t>This statement should be read in conjunction with the Notes to the Performance Report</w:t>
      </w:r>
      <w:r w:rsidRPr="00305758">
        <w:rPr>
          <w:rFonts w:asciiTheme="minorHAnsi" w:eastAsiaTheme="minorHAnsi" w:hAnsiTheme="minorHAnsi" w:cstheme="minorBidi"/>
          <w:b/>
          <w:sz w:val="22"/>
          <w:szCs w:val="22"/>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Statement of Cash Flows for the year ended 30 June 2019</w:t>
      </w:r>
    </w:p>
    <w:p w:rsidR="00305758" w:rsidRPr="00305758" w:rsidRDefault="00305758" w:rsidP="00305758">
      <w:pPr>
        <w:spacing w:after="160" w:line="259" w:lineRule="auto"/>
        <w:rPr>
          <w:rFonts w:asciiTheme="minorHAnsi" w:eastAsiaTheme="minorHAnsi" w:hAnsiTheme="minorHAnsi" w:cstheme="minorBidi"/>
          <w:sz w:val="22"/>
          <w:szCs w:val="22"/>
        </w:rPr>
      </w:pPr>
    </w:p>
    <w:tbl>
      <w:tblPr>
        <w:tblW w:w="11070" w:type="dxa"/>
        <w:tblInd w:w="-5" w:type="dxa"/>
        <w:tblLook w:val="04A0" w:firstRow="1" w:lastRow="0" w:firstColumn="1" w:lastColumn="0" w:noHBand="0" w:noVBand="1"/>
      </w:tblPr>
      <w:tblGrid>
        <w:gridCol w:w="6930"/>
        <w:gridCol w:w="2070"/>
        <w:gridCol w:w="2070"/>
      </w:tblGrid>
      <w:tr w:rsidR="00305758" w:rsidRPr="00305758" w:rsidTr="00305758">
        <w:trPr>
          <w:trHeight w:val="555"/>
        </w:trPr>
        <w:tc>
          <w:tcPr>
            <w:tcW w:w="11070" w:type="dxa"/>
            <w:gridSpan w:val="3"/>
            <w:noWrap/>
            <w:hideMark/>
          </w:tcPr>
          <w:p w:rsidR="00305758" w:rsidRPr="00305758" w:rsidRDefault="00305758" w:rsidP="00305758">
            <w:pPr>
              <w:spacing w:after="120" w:line="259" w:lineRule="auto"/>
              <w:outlineLvl w:val="3"/>
              <w:rPr>
                <w:rFonts w:eastAsiaTheme="minorHAnsi"/>
                <w:sz w:val="36"/>
                <w:szCs w:val="22"/>
                <w:lang w:eastAsia="en-NZ"/>
              </w:rPr>
            </w:pPr>
            <w:r w:rsidRPr="00305758">
              <w:rPr>
                <w:rFonts w:eastAsiaTheme="minorHAnsi"/>
                <w:sz w:val="36"/>
                <w:szCs w:val="22"/>
                <w:lang w:eastAsia="en-NZ"/>
              </w:rPr>
              <w:t>Cash was applied to: </w:t>
            </w:r>
          </w:p>
        </w:tc>
      </w:tr>
      <w:tr w:rsidR="00305758" w:rsidRPr="00305758" w:rsidTr="00305758">
        <w:trPr>
          <w:trHeight w:val="555"/>
        </w:trPr>
        <w:tc>
          <w:tcPr>
            <w:tcW w:w="6930" w:type="dxa"/>
            <w:noWrap/>
            <w:hideMark/>
          </w:tcPr>
          <w:p w:rsidR="00305758" w:rsidRPr="00305758" w:rsidRDefault="00305758" w:rsidP="00305758">
            <w:pPr>
              <w:rPr>
                <w:rFonts w:eastAsia="Times New Roman"/>
                <w:lang w:eastAsia="en-NZ"/>
              </w:rPr>
            </w:pPr>
            <w:r w:rsidRPr="00305758">
              <w:rPr>
                <w:rFonts w:eastAsia="Times New Roman"/>
                <w:lang w:eastAsia="en-NZ"/>
              </w:rPr>
              <w:t>Payments to acquire property, plant and equipment</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(5,072)</w:t>
            </w:r>
          </w:p>
        </w:tc>
        <w:tc>
          <w:tcPr>
            <w:tcW w:w="2070" w:type="dxa"/>
            <w:noWrap/>
          </w:tcPr>
          <w:p w:rsidR="00305758" w:rsidRPr="00305758" w:rsidRDefault="00305758" w:rsidP="00F15579">
            <w:pPr>
              <w:jc w:val="center"/>
              <w:rPr>
                <w:rFonts w:eastAsia="Times New Roman"/>
                <w:lang w:eastAsia="en-NZ"/>
              </w:rPr>
            </w:pPr>
            <w:r w:rsidRPr="00305758">
              <w:rPr>
                <w:rFonts w:eastAsia="Times New Roman"/>
                <w:lang w:eastAsia="en-NZ"/>
              </w:rPr>
              <w:t>(6,761)</w:t>
            </w:r>
          </w:p>
        </w:tc>
      </w:tr>
      <w:tr w:rsidR="00305758" w:rsidRPr="00305758" w:rsidTr="00305758">
        <w:trPr>
          <w:trHeight w:val="555"/>
        </w:trPr>
        <w:tc>
          <w:tcPr>
            <w:tcW w:w="6930" w:type="dxa"/>
            <w:noWrap/>
          </w:tcPr>
          <w:p w:rsidR="00305758" w:rsidRPr="00305758" w:rsidRDefault="00305758" w:rsidP="00305758">
            <w:pPr>
              <w:rPr>
                <w:rFonts w:eastAsia="Times New Roman"/>
                <w:bCs/>
                <w:lang w:eastAsia="en-NZ"/>
              </w:rPr>
            </w:pPr>
            <w:r w:rsidRPr="00305758">
              <w:rPr>
                <w:rFonts w:eastAsia="Times New Roman"/>
                <w:bCs/>
                <w:lang w:eastAsia="en-NZ"/>
              </w:rPr>
              <w:t xml:space="preserve">Payments to purchase investments </w:t>
            </w:r>
          </w:p>
        </w:tc>
        <w:tc>
          <w:tcPr>
            <w:tcW w:w="2070" w:type="dxa"/>
            <w:noWrap/>
          </w:tcPr>
          <w:p w:rsidR="00305758" w:rsidRPr="00305758" w:rsidRDefault="00305758" w:rsidP="00305758">
            <w:pPr>
              <w:jc w:val="right"/>
              <w:rPr>
                <w:rFonts w:eastAsia="Times New Roman"/>
                <w:bCs/>
                <w:lang w:eastAsia="en-NZ"/>
              </w:rPr>
            </w:pPr>
            <w:r w:rsidRPr="00305758">
              <w:rPr>
                <w:rFonts w:eastAsia="Times New Roman"/>
                <w:bCs/>
                <w:lang w:eastAsia="en-NZ"/>
              </w:rPr>
              <w:t>(10,161)</w:t>
            </w:r>
          </w:p>
        </w:tc>
        <w:tc>
          <w:tcPr>
            <w:tcW w:w="2070" w:type="dxa"/>
            <w:noWrap/>
          </w:tcPr>
          <w:p w:rsidR="00305758" w:rsidRPr="00305758" w:rsidRDefault="00305758" w:rsidP="00F15579">
            <w:pPr>
              <w:jc w:val="center"/>
              <w:rPr>
                <w:rFonts w:eastAsia="Times New Roman"/>
                <w:bCs/>
                <w:lang w:eastAsia="en-NZ"/>
              </w:rPr>
            </w:pPr>
            <w:r w:rsidRPr="00305758">
              <w:rPr>
                <w:rFonts w:eastAsia="Times New Roman"/>
                <w:bCs/>
                <w:lang w:eastAsia="en-NZ"/>
              </w:rPr>
              <w:t>(10,110)</w:t>
            </w:r>
          </w:p>
        </w:tc>
      </w:tr>
      <w:tr w:rsidR="00305758" w:rsidRPr="00305758" w:rsidTr="00305758">
        <w:trPr>
          <w:trHeight w:val="555"/>
        </w:trPr>
        <w:tc>
          <w:tcPr>
            <w:tcW w:w="6930"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Net Cash Flows from Investing and Financing Activities</w:t>
            </w:r>
          </w:p>
        </w:tc>
        <w:tc>
          <w:tcPr>
            <w:tcW w:w="207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(15,233)</w:t>
            </w:r>
          </w:p>
        </w:tc>
        <w:tc>
          <w:tcPr>
            <w:tcW w:w="2070" w:type="dxa"/>
            <w:noWrap/>
          </w:tcPr>
          <w:p w:rsidR="00305758" w:rsidRPr="00305758" w:rsidRDefault="00305758" w:rsidP="00F15579">
            <w:pPr>
              <w:jc w:val="center"/>
              <w:rPr>
                <w:rFonts w:eastAsia="Times New Roman"/>
                <w:b/>
                <w:bCs/>
                <w:lang w:eastAsia="en-NZ"/>
              </w:rPr>
            </w:pPr>
            <w:r w:rsidRPr="00305758">
              <w:rPr>
                <w:rFonts w:eastAsia="Times New Roman"/>
                <w:b/>
                <w:bCs/>
                <w:lang w:eastAsia="en-NZ"/>
              </w:rPr>
              <w:t>(16,871)</w:t>
            </w:r>
          </w:p>
        </w:tc>
      </w:tr>
      <w:tr w:rsidR="00305758" w:rsidRPr="00305758" w:rsidTr="00305758">
        <w:trPr>
          <w:trHeight w:val="555"/>
        </w:trPr>
        <w:tc>
          <w:tcPr>
            <w:tcW w:w="6930"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Net Increase / (Decrease) in Cash</w:t>
            </w:r>
          </w:p>
        </w:tc>
        <w:tc>
          <w:tcPr>
            <w:tcW w:w="207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(53,115)</w:t>
            </w:r>
          </w:p>
        </w:tc>
        <w:tc>
          <w:tcPr>
            <w:tcW w:w="2070" w:type="dxa"/>
            <w:noWrap/>
          </w:tcPr>
          <w:p w:rsidR="00305758" w:rsidRPr="00305758" w:rsidRDefault="00305758" w:rsidP="00F15579">
            <w:pPr>
              <w:jc w:val="center"/>
              <w:rPr>
                <w:rFonts w:eastAsia="Times New Roman"/>
                <w:b/>
                <w:bCs/>
                <w:lang w:eastAsia="en-NZ"/>
              </w:rPr>
            </w:pPr>
            <w:r w:rsidRPr="00305758">
              <w:rPr>
                <w:rFonts w:eastAsia="Times New Roman"/>
                <w:b/>
                <w:bCs/>
                <w:lang w:eastAsia="en-NZ"/>
              </w:rPr>
              <w:t>655,322</w:t>
            </w:r>
          </w:p>
        </w:tc>
      </w:tr>
      <w:tr w:rsidR="00305758" w:rsidRPr="00305758" w:rsidTr="00305758">
        <w:trPr>
          <w:trHeight w:val="555"/>
        </w:trPr>
        <w:tc>
          <w:tcPr>
            <w:tcW w:w="6930"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Opening Cash</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843,104</w:t>
            </w:r>
          </w:p>
        </w:tc>
        <w:tc>
          <w:tcPr>
            <w:tcW w:w="2070" w:type="dxa"/>
            <w:noWrap/>
          </w:tcPr>
          <w:p w:rsidR="00305758" w:rsidRPr="00305758" w:rsidRDefault="00305758" w:rsidP="00F15579">
            <w:pPr>
              <w:jc w:val="center"/>
              <w:rPr>
                <w:rFonts w:eastAsia="Times New Roman"/>
                <w:lang w:eastAsia="en-NZ"/>
              </w:rPr>
            </w:pPr>
            <w:r w:rsidRPr="00305758">
              <w:rPr>
                <w:rFonts w:eastAsia="Times New Roman"/>
                <w:lang w:eastAsia="en-NZ"/>
              </w:rPr>
              <w:t>187,782</w:t>
            </w:r>
          </w:p>
        </w:tc>
      </w:tr>
      <w:tr w:rsidR="00305758" w:rsidRPr="00305758" w:rsidTr="00305758">
        <w:trPr>
          <w:trHeight w:val="555"/>
        </w:trPr>
        <w:tc>
          <w:tcPr>
            <w:tcW w:w="6930"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Closing Cash</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789,989</w:t>
            </w:r>
          </w:p>
        </w:tc>
        <w:tc>
          <w:tcPr>
            <w:tcW w:w="2070" w:type="dxa"/>
            <w:noWrap/>
          </w:tcPr>
          <w:p w:rsidR="00305758" w:rsidRPr="00305758" w:rsidRDefault="00305758" w:rsidP="0060298B">
            <w:pPr>
              <w:jc w:val="center"/>
              <w:rPr>
                <w:rFonts w:eastAsia="Times New Roman"/>
                <w:lang w:eastAsia="en-NZ"/>
              </w:rPr>
            </w:pPr>
            <w:r w:rsidRPr="00305758">
              <w:rPr>
                <w:rFonts w:eastAsia="Times New Roman"/>
                <w:lang w:eastAsia="en-NZ"/>
              </w:rPr>
              <w:t>843,104</w:t>
            </w:r>
          </w:p>
        </w:tc>
      </w:tr>
    </w:tbl>
    <w:p w:rsidR="00305758" w:rsidRPr="00305758" w:rsidRDefault="00305758" w:rsidP="00305758">
      <w:pPr>
        <w:spacing w:after="160" w:line="259" w:lineRule="auto"/>
        <w:rPr>
          <w:rFonts w:asciiTheme="minorHAnsi" w:eastAsiaTheme="minorHAnsi" w:hAnsiTheme="minorHAnsi" w:cstheme="minorBidi"/>
          <w:sz w:val="22"/>
          <w:szCs w:val="22"/>
        </w:rPr>
      </w:pPr>
    </w:p>
    <w:tbl>
      <w:tblPr>
        <w:tblW w:w="11070" w:type="dxa"/>
        <w:tblInd w:w="-5" w:type="dxa"/>
        <w:tblLook w:val="04A0" w:firstRow="1" w:lastRow="0" w:firstColumn="1" w:lastColumn="0" w:noHBand="0" w:noVBand="1"/>
      </w:tblPr>
      <w:tblGrid>
        <w:gridCol w:w="6930"/>
        <w:gridCol w:w="2070"/>
        <w:gridCol w:w="2070"/>
      </w:tblGrid>
      <w:tr w:rsidR="00305758" w:rsidRPr="00305758" w:rsidTr="00305758">
        <w:trPr>
          <w:trHeight w:val="262"/>
        </w:trPr>
        <w:tc>
          <w:tcPr>
            <w:tcW w:w="6930" w:type="dxa"/>
            <w:noWrap/>
          </w:tcPr>
          <w:p w:rsidR="00305758" w:rsidRPr="00305758" w:rsidRDefault="00305758" w:rsidP="00305758">
            <w:pPr>
              <w:rPr>
                <w:rFonts w:eastAsia="Times New Roman"/>
                <w:lang w:eastAsia="en-NZ"/>
              </w:rPr>
            </w:pPr>
          </w:p>
        </w:tc>
        <w:tc>
          <w:tcPr>
            <w:tcW w:w="2070" w:type="dxa"/>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2070" w:type="dxa"/>
          </w:tcPr>
          <w:p w:rsidR="00305758" w:rsidRPr="00305758" w:rsidRDefault="00305758" w:rsidP="0060298B">
            <w:pPr>
              <w:jc w:val="center"/>
              <w:rPr>
                <w:rFonts w:eastAsia="Times New Roman"/>
                <w:b/>
                <w:lang w:eastAsia="en-NZ"/>
              </w:rPr>
            </w:pPr>
            <w:r w:rsidRPr="00305758">
              <w:rPr>
                <w:rFonts w:eastAsia="Times New Roman"/>
                <w:b/>
                <w:lang w:eastAsia="en-NZ"/>
              </w:rPr>
              <w:t>2018</w:t>
            </w:r>
          </w:p>
        </w:tc>
      </w:tr>
      <w:tr w:rsidR="00305758" w:rsidRPr="00305758" w:rsidTr="00305758">
        <w:trPr>
          <w:trHeight w:val="262"/>
        </w:trPr>
        <w:tc>
          <w:tcPr>
            <w:tcW w:w="6930" w:type="dxa"/>
            <w:noWrap/>
          </w:tcPr>
          <w:p w:rsidR="00305758" w:rsidRPr="00305758" w:rsidRDefault="00305758" w:rsidP="00305758">
            <w:pPr>
              <w:rPr>
                <w:rFonts w:eastAsia="Times New Roman"/>
                <w:lang w:eastAsia="en-NZ"/>
              </w:rPr>
            </w:pPr>
            <w:r w:rsidRPr="00305758">
              <w:rPr>
                <w:rFonts w:eastAsia="Times New Roman"/>
                <w:b/>
                <w:bCs/>
                <w:lang w:eastAsia="en-NZ"/>
              </w:rPr>
              <w:t>This is represented by:</w:t>
            </w:r>
            <w:r w:rsidRPr="00305758">
              <w:rPr>
                <w:rFonts w:eastAsia="Times New Roman"/>
                <w:lang w:eastAsia="en-NZ"/>
              </w:rPr>
              <w:t> </w:t>
            </w:r>
          </w:p>
        </w:tc>
        <w:tc>
          <w:tcPr>
            <w:tcW w:w="2070" w:type="dxa"/>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c>
          <w:tcPr>
            <w:tcW w:w="2070" w:type="dxa"/>
          </w:tcPr>
          <w:p w:rsidR="00305758" w:rsidRPr="00305758" w:rsidRDefault="00305758" w:rsidP="0060298B">
            <w:pPr>
              <w:jc w:val="center"/>
              <w:rPr>
                <w:rFonts w:eastAsia="Times New Roman"/>
                <w:b/>
                <w:bCs/>
                <w:lang w:eastAsia="en-NZ"/>
              </w:rPr>
            </w:pPr>
            <w:r w:rsidRPr="00305758">
              <w:rPr>
                <w:rFonts w:eastAsia="Times New Roman"/>
                <w:b/>
                <w:bCs/>
                <w:lang w:eastAsia="en-NZ"/>
              </w:rPr>
              <w:t>$</w:t>
            </w:r>
          </w:p>
        </w:tc>
      </w:tr>
      <w:tr w:rsidR="00305758" w:rsidRPr="00305758" w:rsidTr="00305758">
        <w:trPr>
          <w:trHeight w:val="343"/>
        </w:trPr>
        <w:tc>
          <w:tcPr>
            <w:tcW w:w="6930" w:type="dxa"/>
            <w:noWrap/>
            <w:hideMark/>
          </w:tcPr>
          <w:p w:rsidR="00305758" w:rsidRPr="00305758" w:rsidRDefault="00305758" w:rsidP="00305758">
            <w:pPr>
              <w:rPr>
                <w:rFonts w:eastAsia="Times New Roman"/>
                <w:lang w:eastAsia="en-NZ"/>
              </w:rPr>
            </w:pPr>
            <w:r w:rsidRPr="00305758">
              <w:rPr>
                <w:rFonts w:eastAsia="Times New Roman"/>
                <w:lang w:eastAsia="en-NZ"/>
              </w:rPr>
              <w:t>Bank Accounts, Savings Accounts and Petty cash</w:t>
            </w:r>
          </w:p>
        </w:tc>
        <w:tc>
          <w:tcPr>
            <w:tcW w:w="2070" w:type="dxa"/>
            <w:noWrap/>
          </w:tcPr>
          <w:p w:rsidR="00305758" w:rsidRPr="00305758" w:rsidRDefault="00305758" w:rsidP="00305758">
            <w:pPr>
              <w:jc w:val="right"/>
              <w:rPr>
                <w:rFonts w:eastAsia="Times New Roman"/>
                <w:lang w:eastAsia="en-NZ"/>
              </w:rPr>
            </w:pPr>
            <w:r w:rsidRPr="00305758">
              <w:rPr>
                <w:rFonts w:eastAsia="Times New Roman"/>
                <w:lang w:eastAsia="en-NZ"/>
              </w:rPr>
              <w:t>789,989</w:t>
            </w:r>
          </w:p>
        </w:tc>
        <w:tc>
          <w:tcPr>
            <w:tcW w:w="2070" w:type="dxa"/>
            <w:noWrap/>
          </w:tcPr>
          <w:p w:rsidR="00305758" w:rsidRPr="00305758" w:rsidRDefault="00305758" w:rsidP="0060298B">
            <w:pPr>
              <w:jc w:val="center"/>
              <w:rPr>
                <w:rFonts w:eastAsia="Times New Roman"/>
                <w:lang w:eastAsia="en-NZ"/>
              </w:rPr>
            </w:pPr>
            <w:r w:rsidRPr="00305758">
              <w:rPr>
                <w:rFonts w:eastAsia="Times New Roman"/>
                <w:lang w:eastAsia="en-NZ"/>
              </w:rPr>
              <w:t>843,104</w:t>
            </w:r>
          </w:p>
        </w:tc>
      </w:tr>
    </w:tbl>
    <w:p w:rsidR="00305758" w:rsidRPr="00305758" w:rsidRDefault="00305758" w:rsidP="00305758">
      <w:pPr>
        <w:spacing w:after="160" w:line="259" w:lineRule="auto"/>
        <w:rPr>
          <w:rFonts w:asciiTheme="minorHAnsi" w:eastAsiaTheme="minorHAnsi" w:hAnsiTheme="minorHAnsi" w:cstheme="minorBidi"/>
          <w:b/>
          <w:sz w:val="22"/>
          <w:szCs w:val="22"/>
        </w:rPr>
      </w:pPr>
    </w:p>
    <w:p w:rsidR="00305758" w:rsidRPr="00305758" w:rsidRDefault="00305758" w:rsidP="00305758">
      <w:pPr>
        <w:spacing w:after="160" w:line="259" w:lineRule="auto"/>
        <w:rPr>
          <w:rFonts w:asciiTheme="minorHAnsi" w:eastAsiaTheme="minorHAnsi" w:hAnsiTheme="minorHAnsi" w:cstheme="minorBidi"/>
          <w:b/>
          <w:sz w:val="22"/>
          <w:szCs w:val="22"/>
        </w:rPr>
      </w:pPr>
    </w:p>
    <w:p w:rsidR="00305758" w:rsidRPr="00305758" w:rsidRDefault="00305758" w:rsidP="00305758">
      <w:pPr>
        <w:spacing w:after="160" w:line="259" w:lineRule="auto"/>
        <w:rPr>
          <w:rFonts w:asciiTheme="minorHAnsi" w:eastAsiaTheme="minorHAnsi" w:hAnsiTheme="minorHAnsi" w:cstheme="minorBidi"/>
          <w:b/>
          <w:sz w:val="22"/>
          <w:szCs w:val="22"/>
        </w:rPr>
      </w:pPr>
    </w:p>
    <w:p w:rsidR="00305758" w:rsidRPr="00305758" w:rsidRDefault="00305758" w:rsidP="00305758">
      <w:pPr>
        <w:spacing w:after="160" w:line="259" w:lineRule="auto"/>
        <w:rPr>
          <w:rFonts w:asciiTheme="minorHAnsi" w:eastAsiaTheme="minorHAnsi" w:hAnsiTheme="minorHAnsi" w:cstheme="minorBidi"/>
          <w:b/>
          <w:sz w:val="22"/>
          <w:szCs w:val="22"/>
        </w:rPr>
      </w:pPr>
    </w:p>
    <w:p w:rsidR="00305758" w:rsidRPr="00305758" w:rsidRDefault="00305758" w:rsidP="00305758">
      <w:pPr>
        <w:spacing w:after="160" w:line="259" w:lineRule="auto"/>
        <w:rPr>
          <w:rFonts w:asciiTheme="minorHAnsi" w:eastAsiaTheme="minorHAnsi" w:hAnsiTheme="minorHAnsi" w:cstheme="minorBidi"/>
          <w:b/>
          <w:sz w:val="22"/>
          <w:szCs w:val="22"/>
        </w:rPr>
      </w:pPr>
    </w:p>
    <w:p w:rsidR="00305758" w:rsidRPr="00305758" w:rsidRDefault="00305758" w:rsidP="00305758">
      <w:pPr>
        <w:spacing w:after="160" w:line="259" w:lineRule="auto"/>
        <w:rPr>
          <w:rFonts w:asciiTheme="minorHAnsi" w:eastAsiaTheme="minorHAnsi" w:hAnsiTheme="minorHAnsi" w:cstheme="minorBidi"/>
          <w:b/>
          <w:sz w:val="22"/>
          <w:szCs w:val="22"/>
        </w:rPr>
      </w:pPr>
    </w:p>
    <w:p w:rsidR="00305758" w:rsidRPr="00305758" w:rsidRDefault="00305758" w:rsidP="00305758">
      <w:pPr>
        <w:spacing w:after="160" w:line="259" w:lineRule="auto"/>
        <w:rPr>
          <w:rFonts w:asciiTheme="minorHAnsi" w:eastAsiaTheme="minorHAnsi" w:hAnsiTheme="minorHAnsi" w:cstheme="minorBidi"/>
          <w:b/>
          <w:sz w:val="22"/>
          <w:szCs w:val="22"/>
        </w:rPr>
      </w:pPr>
    </w:p>
    <w:p w:rsidR="00305758" w:rsidRPr="00305758" w:rsidRDefault="00305758" w:rsidP="00305758">
      <w:pPr>
        <w:spacing w:after="160" w:line="259" w:lineRule="auto"/>
        <w:rPr>
          <w:rFonts w:asciiTheme="minorHAnsi" w:eastAsiaTheme="minorHAnsi" w:hAnsiTheme="minorHAnsi" w:cstheme="minorBidi"/>
          <w:b/>
          <w:sz w:val="22"/>
          <w:szCs w:val="22"/>
        </w:rPr>
      </w:pPr>
    </w:p>
    <w:p w:rsidR="00305758" w:rsidRPr="00305758" w:rsidRDefault="00305758" w:rsidP="00305758">
      <w:pPr>
        <w:spacing w:after="160" w:line="259" w:lineRule="auto"/>
        <w:rPr>
          <w:rFonts w:asciiTheme="minorHAnsi" w:eastAsiaTheme="minorHAnsi" w:hAnsiTheme="minorHAnsi" w:cstheme="minorBidi"/>
          <w:b/>
          <w:sz w:val="22"/>
          <w:szCs w:val="22"/>
        </w:rPr>
      </w:pPr>
    </w:p>
    <w:p w:rsidR="00305758" w:rsidRPr="00305758" w:rsidRDefault="00305758" w:rsidP="00305758">
      <w:pPr>
        <w:spacing w:after="160" w:line="259" w:lineRule="auto"/>
        <w:rPr>
          <w:rFonts w:eastAsiaTheme="minorHAnsi"/>
        </w:rPr>
      </w:pPr>
    </w:p>
    <w:p w:rsidR="00305758" w:rsidRPr="00305758" w:rsidRDefault="00305758" w:rsidP="00305758">
      <w:pPr>
        <w:spacing w:after="160" w:line="259" w:lineRule="auto"/>
        <w:rPr>
          <w:rFonts w:eastAsiaTheme="minorHAnsi"/>
        </w:rPr>
      </w:pPr>
    </w:p>
    <w:p w:rsidR="00305758" w:rsidRPr="00305758" w:rsidRDefault="00305758" w:rsidP="00305758">
      <w:pPr>
        <w:spacing w:after="160" w:line="259" w:lineRule="auto"/>
        <w:rPr>
          <w:rFonts w:eastAsiaTheme="minorHAnsi"/>
        </w:rPr>
      </w:pPr>
    </w:p>
    <w:p w:rsidR="00305758" w:rsidRPr="00305758" w:rsidRDefault="00305758" w:rsidP="00305758">
      <w:pPr>
        <w:spacing w:after="160" w:line="259" w:lineRule="auto"/>
        <w:rPr>
          <w:rFonts w:asciiTheme="minorHAnsi" w:eastAsiaTheme="minorHAnsi" w:hAnsiTheme="minorHAnsi" w:cstheme="minorBidi"/>
          <w:b/>
          <w:sz w:val="22"/>
          <w:szCs w:val="22"/>
        </w:rPr>
      </w:pPr>
      <w:r w:rsidRPr="00305758">
        <w:rPr>
          <w:rFonts w:eastAsiaTheme="minorHAnsi"/>
        </w:rPr>
        <w:t>This statement should be read in conjunction with the Notes to the Performance Report</w:t>
      </w:r>
      <w:r w:rsidRPr="00305758">
        <w:rPr>
          <w:rFonts w:asciiTheme="minorHAnsi" w:eastAsiaTheme="minorHAnsi" w:hAnsiTheme="minorHAnsi" w:cstheme="minorBidi"/>
          <w:b/>
          <w:sz w:val="22"/>
          <w:szCs w:val="22"/>
        </w:rPr>
        <w:br w:type="page"/>
      </w:r>
    </w:p>
    <w:p w:rsidR="00305758" w:rsidRPr="0060298B" w:rsidRDefault="00305758" w:rsidP="003A1896">
      <w:pPr>
        <w:pStyle w:val="NameTitle"/>
      </w:pPr>
      <w:r w:rsidRPr="0060298B">
        <w:lastRenderedPageBreak/>
        <w:t>Association of Blind Citizens of New Zealand Incorporated</w:t>
      </w:r>
    </w:p>
    <w:p w:rsidR="00305758" w:rsidRPr="0060298B" w:rsidRDefault="00305758" w:rsidP="003A1896">
      <w:pPr>
        <w:pStyle w:val="NameTitle"/>
      </w:pPr>
      <w:r w:rsidRPr="0060298B">
        <w:t>Statement of Accounting Policies for the year ended 30 June 2019</w:t>
      </w:r>
    </w:p>
    <w:p w:rsidR="00305758" w:rsidRPr="00305758" w:rsidRDefault="00305758" w:rsidP="003A1896">
      <w:pPr>
        <w:pStyle w:val="Heading1"/>
        <w:rPr>
          <w:rFonts w:eastAsiaTheme="majorEastAsia"/>
        </w:rPr>
      </w:pPr>
      <w:r w:rsidRPr="00305758">
        <w:t>Statement of Accounting Policies</w:t>
      </w:r>
    </w:p>
    <w:p w:rsidR="00305758" w:rsidRPr="00305758" w:rsidRDefault="00305758" w:rsidP="003A1896">
      <w:pPr>
        <w:pStyle w:val="Heading2"/>
        <w:rPr>
          <w:rFonts w:eastAsiaTheme="minorHAnsi"/>
        </w:rPr>
      </w:pPr>
      <w:r w:rsidRPr="00305758">
        <w:rPr>
          <w:rFonts w:eastAsiaTheme="minorHAnsi"/>
        </w:rPr>
        <w:t xml:space="preserve">Basis of Preparation </w:t>
      </w:r>
    </w:p>
    <w:p w:rsidR="00305758" w:rsidRPr="00305758" w:rsidRDefault="00305758" w:rsidP="00305758">
      <w:pPr>
        <w:spacing w:after="160"/>
        <w:rPr>
          <w:rFonts w:eastAsia="Times New Roman"/>
          <w:bCs/>
          <w:lang w:eastAsia="en-NZ"/>
        </w:rPr>
      </w:pPr>
      <w:r w:rsidRPr="00305758">
        <w:rPr>
          <w:rFonts w:eastAsia="Times New Roman"/>
          <w:bCs/>
          <w:lang w:eastAsia="en-NZ"/>
        </w:rPr>
        <w:t>Association of Blind Citizens of New Zealand Incorporated’s Board has elected to apply Tier 3 PBE SFR-A (NFP) Public Benefit Entity Simple Format Reporting - Accrual (Not-For-Profit) on the basis that it does not have public accountability and has total annual expenses of equal to or less than $2,000,000. All transactions in the Performance Report are reported using the accrual basis of accounting. The Performance Report is prepared under the assumption that the entity will continue to operate in the foreseeable future.</w:t>
      </w:r>
    </w:p>
    <w:p w:rsidR="00305758" w:rsidRPr="00305758" w:rsidRDefault="00305758" w:rsidP="003A1896">
      <w:pPr>
        <w:pStyle w:val="Heading2"/>
        <w:rPr>
          <w:rFonts w:eastAsiaTheme="minorHAnsi"/>
        </w:rPr>
      </w:pPr>
      <w:r w:rsidRPr="00305758">
        <w:rPr>
          <w:rFonts w:eastAsiaTheme="minorHAnsi"/>
        </w:rPr>
        <w:t>Measurement Base</w:t>
      </w:r>
    </w:p>
    <w:p w:rsidR="00305758" w:rsidRPr="00305758" w:rsidRDefault="00305758" w:rsidP="00305758">
      <w:pPr>
        <w:spacing w:after="160"/>
        <w:rPr>
          <w:rFonts w:eastAsia="Times New Roman"/>
          <w:bCs/>
          <w:lang w:eastAsia="en-NZ"/>
        </w:rPr>
      </w:pPr>
      <w:r w:rsidRPr="00305758">
        <w:rPr>
          <w:rFonts w:eastAsia="Times New Roman"/>
          <w:bCs/>
          <w:lang w:eastAsia="en-NZ"/>
        </w:rPr>
        <w:t xml:space="preserve">The measurement base adopted is historical cost with the exception of some investments, which are carried at lower of cost or market value. </w:t>
      </w:r>
    </w:p>
    <w:p w:rsidR="00305758" w:rsidRPr="00305758" w:rsidRDefault="00305758" w:rsidP="003A1896">
      <w:pPr>
        <w:pStyle w:val="Heading2"/>
      </w:pPr>
      <w:r w:rsidRPr="00305758">
        <w:t>Presentation Currency</w:t>
      </w:r>
    </w:p>
    <w:p w:rsidR="00305758" w:rsidRPr="00305758" w:rsidRDefault="00305758" w:rsidP="00305758">
      <w:pPr>
        <w:spacing w:after="160"/>
        <w:rPr>
          <w:rFonts w:eastAsia="Times New Roman"/>
          <w:bCs/>
          <w:lang w:eastAsia="en-NZ"/>
        </w:rPr>
      </w:pPr>
      <w:r w:rsidRPr="00305758">
        <w:rPr>
          <w:rFonts w:eastAsia="Times New Roman"/>
          <w:bCs/>
          <w:lang w:eastAsia="en-NZ"/>
        </w:rPr>
        <w:t>These financial statements are presented in New Zealand dollars (NZD) rounded to the nearest dollar.</w:t>
      </w:r>
    </w:p>
    <w:p w:rsidR="00305758" w:rsidRPr="00305758" w:rsidRDefault="00305758" w:rsidP="003A1896">
      <w:pPr>
        <w:pStyle w:val="Heading2"/>
        <w:rPr>
          <w:rFonts w:eastAsiaTheme="minorHAnsi"/>
        </w:rPr>
      </w:pPr>
      <w:r w:rsidRPr="00305758">
        <w:rPr>
          <w:rFonts w:eastAsiaTheme="minorHAnsi"/>
        </w:rPr>
        <w:t>Goods and Services Tax (GST)</w:t>
      </w:r>
    </w:p>
    <w:p w:rsidR="00305758" w:rsidRPr="00305758" w:rsidRDefault="00305758" w:rsidP="00305758">
      <w:pPr>
        <w:spacing w:after="160"/>
        <w:rPr>
          <w:rFonts w:eastAsia="Times New Roman"/>
          <w:bCs/>
          <w:lang w:eastAsia="en-NZ"/>
        </w:rPr>
      </w:pPr>
      <w:r w:rsidRPr="00305758">
        <w:rPr>
          <w:rFonts w:eastAsia="Times New Roman"/>
          <w:bCs/>
          <w:lang w:eastAsia="en-NZ"/>
        </w:rPr>
        <w:t>Association of Blind Citizens of New Zealand Incorporated is registered for GST. All amounts are recorded exclusive of GST, except for Debtors and Creditors, which are stated inclusive of GST.</w:t>
      </w:r>
    </w:p>
    <w:p w:rsidR="00305758" w:rsidRPr="00305758" w:rsidRDefault="00305758" w:rsidP="003A1896">
      <w:pPr>
        <w:pStyle w:val="Heading2"/>
        <w:rPr>
          <w:rFonts w:eastAsiaTheme="minorHAnsi"/>
        </w:rPr>
      </w:pPr>
      <w:r w:rsidRPr="00305758">
        <w:rPr>
          <w:rFonts w:eastAsiaTheme="minorHAnsi"/>
        </w:rPr>
        <w:t>Income Tax</w:t>
      </w:r>
    </w:p>
    <w:p w:rsidR="00305758" w:rsidRPr="00305758" w:rsidRDefault="00305758" w:rsidP="00305758">
      <w:pPr>
        <w:spacing w:after="160"/>
        <w:rPr>
          <w:rFonts w:eastAsia="Times New Roman"/>
          <w:bCs/>
          <w:lang w:eastAsia="en-NZ"/>
        </w:rPr>
      </w:pPr>
      <w:r w:rsidRPr="00305758">
        <w:rPr>
          <w:rFonts w:eastAsia="Times New Roman"/>
          <w:bCs/>
          <w:lang w:eastAsia="en-NZ"/>
        </w:rPr>
        <w:t>Association of Blind Citizens of New Zealand Incorporated National Office is a registered charity and is wholly exempt from New Zealand income tax having fully complied with all statutory conditions for these exemptions.</w:t>
      </w:r>
    </w:p>
    <w:p w:rsidR="003A1896" w:rsidRPr="0060298B" w:rsidRDefault="003A1896" w:rsidP="003A1896">
      <w:pPr>
        <w:pStyle w:val="NameTitle"/>
      </w:pPr>
      <w:r w:rsidRPr="0060298B">
        <w:lastRenderedPageBreak/>
        <w:t>Association of Blind Citizens of New Zealand Incorporated</w:t>
      </w:r>
    </w:p>
    <w:p w:rsidR="003A1896" w:rsidRPr="0060298B" w:rsidRDefault="003A1896" w:rsidP="003A1896">
      <w:pPr>
        <w:pStyle w:val="NameTitle"/>
      </w:pPr>
      <w:r w:rsidRPr="0060298B">
        <w:t>Statement of Accounting Policies for the year ended 30 June 2019</w:t>
      </w:r>
    </w:p>
    <w:p w:rsidR="00305758" w:rsidRPr="00305758" w:rsidRDefault="00305758" w:rsidP="003A1896">
      <w:pPr>
        <w:pStyle w:val="Heading2"/>
        <w:rPr>
          <w:rFonts w:eastAsiaTheme="minorHAnsi"/>
        </w:rPr>
      </w:pPr>
      <w:r w:rsidRPr="00305758">
        <w:rPr>
          <w:rFonts w:eastAsiaTheme="minorHAnsi"/>
        </w:rPr>
        <w:t>Bank Accounts and Cash</w:t>
      </w:r>
    </w:p>
    <w:p w:rsidR="00305758" w:rsidRPr="00305758" w:rsidRDefault="00305758" w:rsidP="00305758">
      <w:pPr>
        <w:spacing w:after="160"/>
        <w:rPr>
          <w:rFonts w:eastAsia="Times New Roman"/>
          <w:bCs/>
          <w:lang w:eastAsia="en-NZ"/>
        </w:rPr>
      </w:pPr>
      <w:r w:rsidRPr="00305758">
        <w:rPr>
          <w:rFonts w:eastAsia="Times New Roman"/>
          <w:bCs/>
          <w:lang w:eastAsia="en-NZ"/>
        </w:rPr>
        <w:t>Bank accounts and cash in the Statement of Cash Flows comprise all bank balances, on call cash funds and petty cash balances.</w:t>
      </w:r>
    </w:p>
    <w:p w:rsidR="00305758" w:rsidRPr="00305758" w:rsidRDefault="00305758" w:rsidP="003A1896">
      <w:pPr>
        <w:pStyle w:val="Heading2"/>
        <w:rPr>
          <w:rFonts w:eastAsiaTheme="minorHAnsi"/>
        </w:rPr>
      </w:pPr>
      <w:r w:rsidRPr="00305758">
        <w:rPr>
          <w:rFonts w:eastAsiaTheme="minorHAnsi"/>
        </w:rPr>
        <w:t>Debtors and other Receivables</w:t>
      </w:r>
    </w:p>
    <w:p w:rsidR="00305758" w:rsidRPr="00305758" w:rsidRDefault="00305758" w:rsidP="00305758">
      <w:pPr>
        <w:spacing w:after="160"/>
        <w:rPr>
          <w:rFonts w:eastAsia="Times New Roman"/>
          <w:bCs/>
          <w:lang w:eastAsia="en-NZ"/>
        </w:rPr>
      </w:pPr>
      <w:r w:rsidRPr="00305758">
        <w:rPr>
          <w:rFonts w:eastAsia="Times New Roman"/>
          <w:bCs/>
          <w:lang w:eastAsia="en-NZ"/>
        </w:rPr>
        <w:t>Debtors and other receivables are measured at their cost less any impairment losses.</w:t>
      </w:r>
    </w:p>
    <w:p w:rsidR="00305758" w:rsidRPr="00305758" w:rsidRDefault="00305758" w:rsidP="003A1896">
      <w:pPr>
        <w:pStyle w:val="Heading2"/>
        <w:rPr>
          <w:rFonts w:eastAsiaTheme="minorHAnsi"/>
        </w:rPr>
      </w:pPr>
      <w:r w:rsidRPr="00305758">
        <w:rPr>
          <w:rFonts w:eastAsiaTheme="minorHAnsi"/>
        </w:rPr>
        <w:t>Creditors and other Payables</w:t>
      </w:r>
    </w:p>
    <w:p w:rsidR="00305758" w:rsidRPr="00305758" w:rsidRDefault="00305758" w:rsidP="00305758">
      <w:pPr>
        <w:spacing w:after="160"/>
        <w:rPr>
          <w:rFonts w:eastAsia="Times New Roman"/>
          <w:bCs/>
          <w:lang w:eastAsia="en-NZ"/>
        </w:rPr>
      </w:pPr>
      <w:r w:rsidRPr="00305758">
        <w:rPr>
          <w:rFonts w:eastAsia="Times New Roman"/>
          <w:bCs/>
          <w:lang w:eastAsia="en-NZ"/>
        </w:rPr>
        <w:t>Creditors and other payables are stated at cost.</w:t>
      </w:r>
    </w:p>
    <w:p w:rsidR="00305758" w:rsidRPr="00305758" w:rsidRDefault="00305758" w:rsidP="003A1896">
      <w:pPr>
        <w:pStyle w:val="Heading2"/>
        <w:rPr>
          <w:rFonts w:eastAsiaTheme="minorHAnsi"/>
        </w:rPr>
      </w:pPr>
      <w:r w:rsidRPr="00305758">
        <w:rPr>
          <w:rFonts w:eastAsiaTheme="minorHAnsi"/>
        </w:rPr>
        <w:t>Investments</w:t>
      </w:r>
    </w:p>
    <w:p w:rsidR="00305758" w:rsidRPr="00305758" w:rsidRDefault="00305758" w:rsidP="00305758">
      <w:pPr>
        <w:spacing w:after="160"/>
        <w:rPr>
          <w:rFonts w:eastAsia="Times New Roman"/>
          <w:bCs/>
          <w:lang w:eastAsia="en-NZ"/>
        </w:rPr>
      </w:pPr>
      <w:r w:rsidRPr="00305758">
        <w:rPr>
          <w:rFonts w:eastAsia="Times New Roman"/>
          <w:bCs/>
          <w:lang w:eastAsia="en-NZ"/>
        </w:rPr>
        <w:t>Equity and bond investments are held at the lower of cost or at fair market value at balance date. For these “available for sale” investments, which are not held for trading, impairment losses are recognised as an expense in the statement of financial performance. An assessment of the impaired losses is made by the portfolio manager at balance date. Interest income is recognised in the statement of financial performance using the effective interest rate method.</w:t>
      </w:r>
    </w:p>
    <w:p w:rsidR="00305758" w:rsidRPr="00305758" w:rsidRDefault="00305758" w:rsidP="00305758">
      <w:pPr>
        <w:spacing w:after="160"/>
        <w:rPr>
          <w:rFonts w:eastAsia="Times New Roman"/>
          <w:bCs/>
          <w:lang w:eastAsia="en-NZ"/>
        </w:rPr>
      </w:pPr>
      <w:r w:rsidRPr="00305758">
        <w:rPr>
          <w:rFonts w:eastAsia="Times New Roman"/>
          <w:bCs/>
          <w:lang w:eastAsia="en-NZ"/>
        </w:rPr>
        <w:t>Dividend income is recognised in the statement of financial performance when the right to receive income is established. For public traded securities this is the ex-dividend date.</w:t>
      </w:r>
    </w:p>
    <w:p w:rsidR="00305758" w:rsidRPr="00305758" w:rsidRDefault="00305758" w:rsidP="003A1896">
      <w:pPr>
        <w:pStyle w:val="Heading2"/>
        <w:rPr>
          <w:rFonts w:eastAsiaTheme="minorHAnsi"/>
        </w:rPr>
      </w:pPr>
      <w:r w:rsidRPr="00305758">
        <w:rPr>
          <w:rFonts w:eastAsiaTheme="minorHAnsi"/>
        </w:rPr>
        <w:t>Property, Plant and Equipment</w:t>
      </w:r>
    </w:p>
    <w:p w:rsidR="00305758" w:rsidRPr="00305758" w:rsidRDefault="00305758" w:rsidP="00305758">
      <w:pPr>
        <w:spacing w:after="160"/>
        <w:rPr>
          <w:rFonts w:eastAsia="Times New Roman"/>
          <w:bCs/>
          <w:lang w:eastAsia="en-NZ"/>
        </w:rPr>
      </w:pPr>
      <w:r w:rsidRPr="00305758">
        <w:rPr>
          <w:rFonts w:eastAsia="Times New Roman"/>
          <w:bCs/>
          <w:lang w:eastAsia="en-NZ"/>
        </w:rPr>
        <w:t>All property, plant and equipment is measured at cost less accumulated depreciation and impaired losses. Costs include expenditure that is directly attributable to the acquisition of the asset.</w:t>
      </w:r>
    </w:p>
    <w:p w:rsidR="00305758" w:rsidRPr="00305758" w:rsidRDefault="00305758" w:rsidP="00305758">
      <w:pPr>
        <w:spacing w:after="160" w:line="259" w:lineRule="auto"/>
        <w:rPr>
          <w:rFonts w:eastAsiaTheme="minorHAnsi"/>
          <w:b/>
          <w:sz w:val="36"/>
          <w:szCs w:val="22"/>
          <w:lang w:eastAsia="en-NZ"/>
        </w:rPr>
      </w:pPr>
      <w:r w:rsidRPr="00305758">
        <w:rPr>
          <w:rFonts w:asciiTheme="minorHAnsi" w:eastAsiaTheme="minorHAnsi" w:hAnsiTheme="minorHAnsi" w:cstheme="minorBidi"/>
          <w:b/>
          <w:sz w:val="22"/>
          <w:szCs w:val="22"/>
          <w:lang w:eastAsia="en-NZ"/>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Statement of Accounting Policies for the year ended 30 June 2019</w:t>
      </w:r>
    </w:p>
    <w:p w:rsidR="00305758" w:rsidRPr="00305758" w:rsidRDefault="00305758" w:rsidP="00697BDD">
      <w:pPr>
        <w:pStyle w:val="Heading2"/>
        <w:rPr>
          <w:rFonts w:eastAsiaTheme="minorHAnsi"/>
        </w:rPr>
      </w:pPr>
      <w:r w:rsidRPr="00305758">
        <w:rPr>
          <w:rFonts w:eastAsiaTheme="minorHAnsi"/>
        </w:rPr>
        <w:t>Depreciation</w:t>
      </w:r>
    </w:p>
    <w:p w:rsidR="00305758" w:rsidRPr="00305758" w:rsidRDefault="00305758" w:rsidP="00305758">
      <w:pPr>
        <w:spacing w:after="60"/>
        <w:rPr>
          <w:rFonts w:eastAsia="Times New Roman"/>
          <w:bCs/>
          <w:lang w:eastAsia="en-NZ"/>
        </w:rPr>
      </w:pPr>
      <w:r w:rsidRPr="00305758">
        <w:rPr>
          <w:rFonts w:eastAsia="Times New Roman"/>
          <w:bCs/>
          <w:lang w:eastAsia="en-NZ"/>
        </w:rPr>
        <w:t>Depreciation is charged on a diminishing value (DV) basis over the useful life of the asset. Depreciation is charged at rates calculated to allocate the cost or valuation of the asset less any estimated residual value over its remaining useful life:</w:t>
      </w:r>
    </w:p>
    <w:p w:rsidR="00305758" w:rsidRPr="00305758" w:rsidRDefault="00305758" w:rsidP="00305758">
      <w:pPr>
        <w:spacing w:after="60"/>
        <w:rPr>
          <w:rFonts w:eastAsia="Times New Roman"/>
          <w:b/>
          <w:bCs/>
          <w:lang w:eastAsia="en-NZ"/>
        </w:rPr>
      </w:pPr>
      <w:r w:rsidRPr="00305758">
        <w:rPr>
          <w:rFonts w:eastAsia="Times New Roman"/>
          <w:b/>
          <w:bCs/>
          <w:lang w:eastAsia="en-NZ"/>
        </w:rPr>
        <w:t>• Fit-Out 20% DV</w:t>
      </w:r>
    </w:p>
    <w:p w:rsidR="00305758" w:rsidRPr="00305758" w:rsidRDefault="00305758" w:rsidP="00305758">
      <w:pPr>
        <w:spacing w:after="60"/>
        <w:rPr>
          <w:rFonts w:eastAsia="Times New Roman"/>
          <w:b/>
          <w:bCs/>
          <w:lang w:eastAsia="en-NZ"/>
        </w:rPr>
      </w:pPr>
      <w:r w:rsidRPr="00305758">
        <w:rPr>
          <w:rFonts w:eastAsia="Times New Roman"/>
          <w:b/>
          <w:bCs/>
          <w:lang w:eastAsia="en-NZ"/>
        </w:rPr>
        <w:t>• Motor Vehicles 20% DV</w:t>
      </w:r>
    </w:p>
    <w:p w:rsidR="00305758" w:rsidRPr="00305758" w:rsidRDefault="00305758" w:rsidP="00305758">
      <w:pPr>
        <w:spacing w:after="60"/>
        <w:rPr>
          <w:rFonts w:eastAsia="Times New Roman"/>
          <w:b/>
          <w:bCs/>
          <w:lang w:eastAsia="en-NZ"/>
        </w:rPr>
      </w:pPr>
      <w:r w:rsidRPr="00305758">
        <w:rPr>
          <w:rFonts w:eastAsia="Times New Roman"/>
          <w:b/>
          <w:bCs/>
          <w:lang w:eastAsia="en-NZ"/>
        </w:rPr>
        <w:t>• Office equipment 30 - 50% DV</w:t>
      </w:r>
    </w:p>
    <w:p w:rsidR="00305758" w:rsidRPr="00305758" w:rsidRDefault="00305758" w:rsidP="00305758">
      <w:pPr>
        <w:spacing w:after="160"/>
        <w:rPr>
          <w:rFonts w:eastAsia="Times New Roman"/>
          <w:b/>
          <w:bCs/>
          <w:lang w:eastAsia="en-NZ"/>
        </w:rPr>
      </w:pPr>
      <w:r w:rsidRPr="00305758">
        <w:rPr>
          <w:rFonts w:eastAsia="Times New Roman"/>
          <w:b/>
          <w:bCs/>
          <w:lang w:eastAsia="en-NZ"/>
        </w:rPr>
        <w:t>• Recording equipment 30% DV</w:t>
      </w:r>
    </w:p>
    <w:p w:rsidR="00305758" w:rsidRPr="00305758" w:rsidRDefault="00305758" w:rsidP="00305758">
      <w:pPr>
        <w:spacing w:after="160"/>
        <w:rPr>
          <w:rFonts w:eastAsia="Times New Roman"/>
          <w:b/>
          <w:bCs/>
          <w:lang w:eastAsia="en-NZ"/>
        </w:rPr>
      </w:pPr>
      <w:r w:rsidRPr="00305758">
        <w:rPr>
          <w:rFonts w:eastAsia="Times New Roman"/>
          <w:b/>
          <w:bCs/>
          <w:lang w:eastAsia="en-NZ"/>
        </w:rPr>
        <w:t>• Furniture and fittings 20% DV</w:t>
      </w:r>
    </w:p>
    <w:p w:rsidR="00305758" w:rsidRPr="00305758" w:rsidRDefault="00305758" w:rsidP="00305758">
      <w:pPr>
        <w:spacing w:after="160"/>
        <w:rPr>
          <w:rFonts w:eastAsia="Times New Roman"/>
          <w:bCs/>
          <w:lang w:eastAsia="en-NZ"/>
        </w:rPr>
      </w:pPr>
      <w:r w:rsidRPr="00305758">
        <w:rPr>
          <w:rFonts w:eastAsia="Times New Roman"/>
          <w:bCs/>
          <w:lang w:eastAsia="en-NZ"/>
        </w:rPr>
        <w:t>Depreciation methods, useful lives and residual values are reviewed at each reporting date and are adjusted if there is a change in the expected pattern of consumption of the future economic benefits or service potential embodied in the asset.</w:t>
      </w:r>
    </w:p>
    <w:p w:rsidR="00305758" w:rsidRPr="00305758" w:rsidRDefault="00305758" w:rsidP="00697BDD">
      <w:pPr>
        <w:pStyle w:val="Heading2"/>
        <w:rPr>
          <w:rFonts w:eastAsiaTheme="minorHAnsi"/>
        </w:rPr>
      </w:pPr>
      <w:r w:rsidRPr="00305758">
        <w:rPr>
          <w:rFonts w:eastAsiaTheme="minorHAnsi"/>
        </w:rPr>
        <w:t>Tier 2 PBE Accounting Standards Applied (if any)</w:t>
      </w:r>
    </w:p>
    <w:p w:rsidR="00305758" w:rsidRPr="00305758" w:rsidRDefault="00305758" w:rsidP="00305758">
      <w:pPr>
        <w:spacing w:after="160"/>
        <w:rPr>
          <w:rFonts w:eastAsia="Times New Roman"/>
          <w:bCs/>
          <w:lang w:eastAsia="en-NZ"/>
        </w:rPr>
      </w:pPr>
      <w:r w:rsidRPr="00305758">
        <w:rPr>
          <w:rFonts w:eastAsia="Times New Roman"/>
          <w:bCs/>
          <w:lang w:eastAsia="en-NZ"/>
        </w:rPr>
        <w:t>There have not been any Tier 2 PBE Accounting standards adopted in the preparation of these accounts.</w:t>
      </w:r>
    </w:p>
    <w:p w:rsidR="00305758" w:rsidRPr="00305758" w:rsidRDefault="00305758" w:rsidP="00697BDD">
      <w:pPr>
        <w:pStyle w:val="Heading2"/>
        <w:rPr>
          <w:rFonts w:eastAsiaTheme="minorHAnsi"/>
        </w:rPr>
      </w:pPr>
      <w:r w:rsidRPr="00305758">
        <w:rPr>
          <w:rFonts w:eastAsiaTheme="minorHAnsi"/>
        </w:rPr>
        <w:t>Reven</w:t>
      </w:r>
      <w:r w:rsidRPr="00697BDD">
        <w:rPr>
          <w:rStyle w:val="Heading2Char"/>
          <w:rFonts w:eastAsiaTheme="minorHAnsi"/>
        </w:rPr>
        <w:t>u</w:t>
      </w:r>
      <w:r w:rsidRPr="00305758">
        <w:rPr>
          <w:rFonts w:eastAsiaTheme="minorHAnsi"/>
        </w:rPr>
        <w:t>e</w:t>
      </w:r>
    </w:p>
    <w:p w:rsidR="00305758" w:rsidRPr="00305758" w:rsidRDefault="00305758" w:rsidP="00305758">
      <w:pPr>
        <w:spacing w:after="160"/>
        <w:rPr>
          <w:rFonts w:eastAsia="Times New Roman"/>
          <w:bCs/>
          <w:lang w:eastAsia="en-NZ"/>
        </w:rPr>
      </w:pPr>
      <w:r w:rsidRPr="00305758">
        <w:rPr>
          <w:rFonts w:eastAsia="Times New Roman"/>
          <w:bCs/>
          <w:lang w:eastAsia="en-NZ"/>
        </w:rPr>
        <w:t>Revenue is recognised to the extent that it is probable that the economic benefit will flow to the entity and revenue can be reliably measured. Revenue is measured at the fair value of consideration received.  The following specific recognition criteria must be met before revenue is recognised:</w:t>
      </w:r>
    </w:p>
    <w:p w:rsidR="00305758" w:rsidRPr="00305758" w:rsidRDefault="00305758" w:rsidP="00F557DA">
      <w:pPr>
        <w:numPr>
          <w:ilvl w:val="0"/>
          <w:numId w:val="4"/>
        </w:numPr>
        <w:spacing w:after="160" w:line="259" w:lineRule="auto"/>
        <w:ind w:left="360"/>
        <w:contextualSpacing/>
        <w:rPr>
          <w:rFonts w:eastAsia="Times New Roman"/>
          <w:bCs/>
          <w:lang w:eastAsia="en-NZ"/>
        </w:rPr>
      </w:pPr>
      <w:r w:rsidRPr="00305758">
        <w:rPr>
          <w:rFonts w:eastAsia="Times New Roman"/>
          <w:b/>
          <w:bCs/>
          <w:lang w:eastAsia="en-NZ"/>
        </w:rPr>
        <w:t xml:space="preserve">Donations:  </w:t>
      </w:r>
      <w:r w:rsidRPr="00305758">
        <w:rPr>
          <w:rFonts w:eastAsia="Times New Roman"/>
          <w:bCs/>
          <w:lang w:eastAsia="en-NZ"/>
        </w:rPr>
        <w:t>Donation income is recognised as revenue when received and all associated obligations have been met.</w:t>
      </w:r>
    </w:p>
    <w:p w:rsidR="00305758" w:rsidRPr="00305758" w:rsidRDefault="00305758" w:rsidP="00305758">
      <w:pPr>
        <w:spacing w:after="160" w:line="259" w:lineRule="auto"/>
        <w:rPr>
          <w:rFonts w:eastAsia="Times New Roman"/>
          <w:b/>
          <w:bCs/>
          <w:lang w:eastAsia="en-NZ"/>
        </w:rPr>
      </w:pPr>
      <w:r w:rsidRPr="00305758">
        <w:rPr>
          <w:rFonts w:eastAsia="Times New Roman"/>
          <w:b/>
          <w:bCs/>
          <w:lang w:eastAsia="en-NZ"/>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Statement of Accounting Policies for the year ended 30 June 2019</w:t>
      </w:r>
    </w:p>
    <w:p w:rsidR="00305758" w:rsidRPr="00305758" w:rsidRDefault="00305758" w:rsidP="00697BDD">
      <w:pPr>
        <w:pStyle w:val="Heading2"/>
      </w:pPr>
      <w:r w:rsidRPr="00305758">
        <w:t>Revenue continued</w:t>
      </w:r>
    </w:p>
    <w:p w:rsidR="00305758" w:rsidRPr="00305758" w:rsidRDefault="00305758" w:rsidP="003A1896">
      <w:pPr>
        <w:pStyle w:val="bullet1last"/>
        <w:ind w:left="360"/>
        <w:rPr>
          <w:b/>
        </w:rPr>
      </w:pPr>
      <w:r w:rsidRPr="00305758">
        <w:rPr>
          <w:b/>
        </w:rPr>
        <w:t xml:space="preserve">Legacies: </w:t>
      </w:r>
      <w:r w:rsidRPr="00305758">
        <w:t>Legacy funds received for specific future investment purposes or to meet specific future costs, are recognised as income in the reported surplus or deficit and then</w:t>
      </w:r>
      <w:r w:rsidRPr="00305758">
        <w:rPr>
          <w:b/>
        </w:rPr>
        <w:t xml:space="preserve"> transferred from Accumulated Funds</w:t>
      </w:r>
      <w:r w:rsidRPr="00305758">
        <w:t xml:space="preserve"> to a "restricted" Reserve to be used to fund specific future costs of the entity, or to be used in accordance with the terms of the bequest.</w:t>
      </w:r>
    </w:p>
    <w:p w:rsidR="00305758" w:rsidRPr="00305758" w:rsidRDefault="00305758" w:rsidP="003A1896">
      <w:pPr>
        <w:pStyle w:val="bullet1last"/>
        <w:ind w:left="360"/>
      </w:pPr>
      <w:r w:rsidRPr="00305758">
        <w:rPr>
          <w:b/>
        </w:rPr>
        <w:t xml:space="preserve">Interest income: </w:t>
      </w:r>
      <w:r w:rsidRPr="00305758">
        <w:t>Interest income is recognised as it accrues, using the effective interest method.</w:t>
      </w:r>
    </w:p>
    <w:p w:rsidR="00305758" w:rsidRDefault="00305758" w:rsidP="003A1896">
      <w:pPr>
        <w:pStyle w:val="bullet1last"/>
        <w:ind w:left="360"/>
      </w:pPr>
      <w:r w:rsidRPr="00305758">
        <w:rPr>
          <w:b/>
        </w:rPr>
        <w:t xml:space="preserve">Revenue received in advance: </w:t>
      </w:r>
      <w:r w:rsidRPr="00305758">
        <w:t>Grant revenue is recognised as revenue when it becomes receivable by virtue of a contractual agreement being signed and an invoice raised.  The Association of Blind Citizens of New Zealand Incorporated National Office has a liability to repay the grant if the requirements of the grant are not fulfilled.  A liability is recognised to the extent that such conditions are unfulfilled at the end of the accounting period.</w:t>
      </w:r>
    </w:p>
    <w:p w:rsidR="00305758" w:rsidRPr="00305758" w:rsidRDefault="00305758" w:rsidP="003A1896">
      <w:pPr>
        <w:pStyle w:val="Heading2"/>
        <w:rPr>
          <w:rFonts w:eastAsiaTheme="minorHAnsi"/>
        </w:rPr>
      </w:pPr>
      <w:r w:rsidRPr="00305758">
        <w:rPr>
          <w:rFonts w:eastAsiaTheme="minorHAnsi"/>
        </w:rPr>
        <w:t>Changes in Accounting Policies</w:t>
      </w:r>
    </w:p>
    <w:p w:rsidR="00305758" w:rsidRPr="00305758" w:rsidRDefault="00305758" w:rsidP="00305758">
      <w:pPr>
        <w:spacing w:after="160"/>
        <w:rPr>
          <w:rFonts w:eastAsia="Times New Roman"/>
          <w:bCs/>
          <w:lang w:eastAsia="en-NZ"/>
        </w:rPr>
      </w:pPr>
      <w:r w:rsidRPr="00305758">
        <w:rPr>
          <w:rFonts w:eastAsia="Times New Roman"/>
          <w:bCs/>
          <w:lang w:eastAsia="en-NZ"/>
        </w:rPr>
        <w:t>There have been no changes in accounting policies during the financial year.</w:t>
      </w:r>
    </w:p>
    <w:p w:rsidR="003A1896" w:rsidRDefault="003A1896">
      <w:pPr>
        <w:spacing w:line="240" w:lineRule="auto"/>
        <w:rPr>
          <w:rFonts w:eastAsiaTheme="minorHAnsi"/>
          <w:sz w:val="22"/>
          <w:szCs w:val="22"/>
        </w:rPr>
      </w:pPr>
      <w:r>
        <w:rPr>
          <w:rFonts w:eastAsiaTheme="minorHAnsi"/>
          <w:sz w:val="22"/>
          <w:szCs w:val="22"/>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Notes to the Performance Report for the year ended 30 June 2019</w:t>
      </w:r>
    </w:p>
    <w:p w:rsidR="00305758" w:rsidRPr="00305758" w:rsidRDefault="00305758" w:rsidP="007A77A0">
      <w:pPr>
        <w:pStyle w:val="Heading1"/>
        <w:rPr>
          <w:rFonts w:hint="eastAsia"/>
        </w:rPr>
      </w:pPr>
      <w:r w:rsidRPr="00305758">
        <w:t>Notes to the Performance Report</w:t>
      </w:r>
    </w:p>
    <w:tbl>
      <w:tblPr>
        <w:tblpPr w:leftFromText="180" w:rightFromText="180" w:vertAnchor="text" w:tblpY="1"/>
        <w:tblOverlap w:val="never"/>
        <w:tblW w:w="10374" w:type="dxa"/>
        <w:tblLook w:val="04A0" w:firstRow="1" w:lastRow="0" w:firstColumn="1" w:lastColumn="0" w:noHBand="0" w:noVBand="1"/>
      </w:tblPr>
      <w:tblGrid>
        <w:gridCol w:w="10374"/>
      </w:tblGrid>
      <w:tr w:rsidR="00305758" w:rsidRPr="00305758" w:rsidTr="00305758">
        <w:trPr>
          <w:trHeight w:val="300"/>
        </w:trPr>
        <w:tc>
          <w:tcPr>
            <w:tcW w:w="10374" w:type="dxa"/>
            <w:noWrap/>
            <w:hideMark/>
          </w:tcPr>
          <w:p w:rsidR="00305758" w:rsidRPr="00305758" w:rsidRDefault="00305758" w:rsidP="007A77A0">
            <w:pPr>
              <w:pStyle w:val="Heading2"/>
            </w:pPr>
            <w:r w:rsidRPr="00305758">
              <w:t>Note 1: Analysis of Revenue</w:t>
            </w:r>
          </w:p>
        </w:tc>
      </w:tr>
    </w:tbl>
    <w:tbl>
      <w:tblPr>
        <w:tblW w:w="10348" w:type="dxa"/>
        <w:tblLook w:val="04A0" w:firstRow="1" w:lastRow="0" w:firstColumn="1" w:lastColumn="0" w:noHBand="0" w:noVBand="1"/>
      </w:tblPr>
      <w:tblGrid>
        <w:gridCol w:w="2952"/>
        <w:gridCol w:w="4063"/>
        <w:gridCol w:w="90"/>
        <w:gridCol w:w="1620"/>
        <w:gridCol w:w="64"/>
        <w:gridCol w:w="1559"/>
      </w:tblGrid>
      <w:tr w:rsidR="00305758" w:rsidRPr="00305758" w:rsidTr="00305758">
        <w:trPr>
          <w:trHeight w:val="304"/>
        </w:trPr>
        <w:tc>
          <w:tcPr>
            <w:tcW w:w="7015" w:type="dxa"/>
            <w:gridSpan w:val="2"/>
            <w:noWrap/>
            <w:hideMark/>
          </w:tcPr>
          <w:p w:rsidR="00305758" w:rsidRPr="00305758" w:rsidRDefault="00305758" w:rsidP="00305758">
            <w:pPr>
              <w:rPr>
                <w:rFonts w:eastAsia="Times New Roman"/>
                <w:lang w:eastAsia="en-NZ"/>
              </w:rPr>
            </w:pPr>
          </w:p>
        </w:tc>
        <w:tc>
          <w:tcPr>
            <w:tcW w:w="1710" w:type="dxa"/>
            <w:gridSpan w:val="2"/>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623" w:type="dxa"/>
            <w:gridSpan w:val="2"/>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261"/>
        </w:trPr>
        <w:tc>
          <w:tcPr>
            <w:tcW w:w="2952" w:type="dxa"/>
            <w:noWrap/>
            <w:hideMark/>
          </w:tcPr>
          <w:p w:rsidR="00305758" w:rsidRPr="00305758" w:rsidRDefault="00305758" w:rsidP="00305758">
            <w:pPr>
              <w:rPr>
                <w:rFonts w:eastAsiaTheme="minorHAnsi"/>
                <w:b/>
                <w:bCs/>
              </w:rPr>
            </w:pPr>
            <w:r w:rsidRPr="00305758">
              <w:rPr>
                <w:rFonts w:eastAsiaTheme="minorHAnsi"/>
                <w:b/>
                <w:bCs/>
              </w:rPr>
              <w:t xml:space="preserve">Revenue Item </w:t>
            </w:r>
          </w:p>
        </w:tc>
        <w:tc>
          <w:tcPr>
            <w:tcW w:w="4153" w:type="dxa"/>
            <w:gridSpan w:val="2"/>
            <w:noWrap/>
            <w:hideMark/>
          </w:tcPr>
          <w:p w:rsidR="00305758" w:rsidRPr="00305758" w:rsidRDefault="00305758" w:rsidP="00305758">
            <w:pPr>
              <w:rPr>
                <w:rFonts w:eastAsia="Times New Roman"/>
                <w:b/>
                <w:lang w:eastAsia="en-NZ"/>
              </w:rPr>
            </w:pPr>
            <w:r w:rsidRPr="00305758">
              <w:rPr>
                <w:rFonts w:eastAsia="Times New Roman"/>
                <w:b/>
                <w:lang w:eastAsia="en-NZ"/>
              </w:rPr>
              <w:t>Analysis</w:t>
            </w:r>
          </w:p>
        </w:tc>
        <w:tc>
          <w:tcPr>
            <w:tcW w:w="1684" w:type="dxa"/>
            <w:gridSpan w:val="2"/>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59" w:type="dxa"/>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952" w:type="dxa"/>
            <w:hideMark/>
          </w:tcPr>
          <w:p w:rsidR="00305758" w:rsidRPr="00305758" w:rsidRDefault="00305758" w:rsidP="00305758">
            <w:pPr>
              <w:rPr>
                <w:rFonts w:eastAsiaTheme="minorHAnsi"/>
              </w:rPr>
            </w:pPr>
            <w:r w:rsidRPr="00305758">
              <w:rPr>
                <w:rFonts w:eastAsiaTheme="minorHAnsi"/>
              </w:rPr>
              <w:t xml:space="preserve">Donations, </w:t>
            </w:r>
          </w:p>
        </w:tc>
        <w:tc>
          <w:tcPr>
            <w:tcW w:w="4153" w:type="dxa"/>
            <w:gridSpan w:val="2"/>
            <w:noWrap/>
            <w:hideMark/>
          </w:tcPr>
          <w:p w:rsidR="00305758" w:rsidRPr="00305758" w:rsidRDefault="00305758" w:rsidP="00305758">
            <w:pPr>
              <w:rPr>
                <w:rFonts w:eastAsia="Times New Roman"/>
                <w:lang w:eastAsia="en-NZ"/>
              </w:rPr>
            </w:pPr>
            <w:r w:rsidRPr="00305758">
              <w:rPr>
                <w:rFonts w:eastAsia="Times New Roman"/>
                <w:lang w:eastAsia="en-NZ"/>
              </w:rPr>
              <w:t>COGS</w:t>
            </w:r>
          </w:p>
        </w:tc>
        <w:tc>
          <w:tcPr>
            <w:tcW w:w="1684"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6,095</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7,966</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Fundraising and</w:t>
            </w:r>
          </w:p>
        </w:tc>
        <w:tc>
          <w:tcPr>
            <w:tcW w:w="4153" w:type="dxa"/>
            <w:gridSpan w:val="2"/>
            <w:noWrap/>
            <w:hideMark/>
          </w:tcPr>
          <w:p w:rsidR="00305758" w:rsidRPr="00305758" w:rsidRDefault="00305758" w:rsidP="00305758">
            <w:pPr>
              <w:rPr>
                <w:rFonts w:eastAsia="Times New Roman"/>
                <w:lang w:eastAsia="en-NZ"/>
              </w:rPr>
            </w:pPr>
            <w:r w:rsidRPr="00305758">
              <w:rPr>
                <w:rFonts w:eastAsia="Times New Roman"/>
                <w:lang w:eastAsia="en-NZ"/>
              </w:rPr>
              <w:t>Grants</w:t>
            </w:r>
          </w:p>
        </w:tc>
        <w:tc>
          <w:tcPr>
            <w:tcW w:w="1684"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26,000</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49,085</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 xml:space="preserve">other similar </w:t>
            </w:r>
          </w:p>
        </w:tc>
        <w:tc>
          <w:tcPr>
            <w:tcW w:w="4153" w:type="dxa"/>
            <w:gridSpan w:val="2"/>
            <w:noWrap/>
            <w:hideMark/>
          </w:tcPr>
          <w:p w:rsidR="00305758" w:rsidRPr="00305758" w:rsidRDefault="00305758" w:rsidP="00305758">
            <w:pPr>
              <w:rPr>
                <w:rFonts w:eastAsia="Times New Roman"/>
                <w:lang w:eastAsia="en-NZ"/>
              </w:rPr>
            </w:pPr>
            <w:r w:rsidRPr="00305758">
              <w:rPr>
                <w:rFonts w:eastAsia="Times New Roman"/>
                <w:lang w:eastAsia="en-NZ"/>
              </w:rPr>
              <w:t>Donations</w:t>
            </w:r>
          </w:p>
        </w:tc>
        <w:tc>
          <w:tcPr>
            <w:tcW w:w="1684"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16,570</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15,815</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gridSpan w:val="2"/>
            <w:noWrap/>
            <w:hideMark/>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684" w:type="dxa"/>
            <w:gridSpan w:val="2"/>
            <w:noWrap/>
          </w:tcPr>
          <w:p w:rsidR="00305758" w:rsidRPr="00305758" w:rsidRDefault="00305758" w:rsidP="00305758">
            <w:pPr>
              <w:jc w:val="right"/>
              <w:rPr>
                <w:rFonts w:eastAsia="Times New Roman"/>
                <w:b/>
                <w:lang w:eastAsia="en-NZ"/>
              </w:rPr>
            </w:pPr>
            <w:r w:rsidRPr="00305758">
              <w:rPr>
                <w:rFonts w:eastAsia="Times New Roman"/>
                <w:b/>
                <w:lang w:eastAsia="en-NZ"/>
              </w:rPr>
              <w:t>48,665</w:t>
            </w:r>
          </w:p>
        </w:tc>
        <w:tc>
          <w:tcPr>
            <w:tcW w:w="1559" w:type="dxa"/>
            <w:noWrap/>
          </w:tcPr>
          <w:p w:rsidR="00305758" w:rsidRPr="00305758" w:rsidRDefault="00305758" w:rsidP="00305758">
            <w:pPr>
              <w:jc w:val="right"/>
              <w:rPr>
                <w:rFonts w:eastAsia="Times New Roman"/>
                <w:b/>
                <w:lang w:eastAsia="en-NZ"/>
              </w:rPr>
            </w:pPr>
            <w:r w:rsidRPr="00305758">
              <w:rPr>
                <w:rFonts w:eastAsia="Times New Roman"/>
                <w:b/>
                <w:lang w:eastAsia="en-NZ"/>
              </w:rPr>
              <w:t>72,866</w:t>
            </w:r>
          </w:p>
        </w:tc>
      </w:tr>
    </w:tbl>
    <w:p w:rsidR="00305758" w:rsidRPr="00305758" w:rsidRDefault="00305758" w:rsidP="00305758">
      <w:pPr>
        <w:spacing w:after="160" w:line="259" w:lineRule="auto"/>
        <w:rPr>
          <w:rFonts w:eastAsiaTheme="minorHAnsi"/>
          <w:sz w:val="20"/>
        </w:rPr>
      </w:pPr>
    </w:p>
    <w:tbl>
      <w:tblPr>
        <w:tblW w:w="10348" w:type="dxa"/>
        <w:tblLook w:val="04A0" w:firstRow="1" w:lastRow="0" w:firstColumn="1" w:lastColumn="0" w:noHBand="0" w:noVBand="1"/>
      </w:tblPr>
      <w:tblGrid>
        <w:gridCol w:w="2952"/>
        <w:gridCol w:w="4153"/>
        <w:gridCol w:w="1620"/>
        <w:gridCol w:w="64"/>
        <w:gridCol w:w="1559"/>
      </w:tblGrid>
      <w:tr w:rsidR="00305758" w:rsidRPr="00305758" w:rsidTr="00305758">
        <w:trPr>
          <w:trHeight w:val="304"/>
        </w:trPr>
        <w:tc>
          <w:tcPr>
            <w:tcW w:w="7105" w:type="dxa"/>
            <w:gridSpan w:val="2"/>
            <w:noWrap/>
            <w:hideMark/>
          </w:tcPr>
          <w:p w:rsidR="00305758" w:rsidRPr="00305758" w:rsidRDefault="00305758" w:rsidP="00305758">
            <w:pPr>
              <w:rPr>
                <w:rFonts w:eastAsia="Times New Roman"/>
                <w:lang w:eastAsia="en-NZ"/>
              </w:rPr>
            </w:pPr>
          </w:p>
        </w:tc>
        <w:tc>
          <w:tcPr>
            <w:tcW w:w="162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623" w:type="dxa"/>
            <w:gridSpan w:val="2"/>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261"/>
        </w:trPr>
        <w:tc>
          <w:tcPr>
            <w:tcW w:w="2952" w:type="dxa"/>
            <w:noWrap/>
            <w:hideMark/>
          </w:tcPr>
          <w:p w:rsidR="00305758" w:rsidRPr="00305758" w:rsidRDefault="00305758" w:rsidP="00305758">
            <w:pPr>
              <w:rPr>
                <w:rFonts w:eastAsiaTheme="minorHAnsi"/>
                <w:b/>
                <w:bCs/>
              </w:rPr>
            </w:pPr>
            <w:r w:rsidRPr="00305758">
              <w:rPr>
                <w:rFonts w:eastAsiaTheme="minorHAnsi"/>
                <w:b/>
                <w:bCs/>
              </w:rPr>
              <w:t xml:space="preserve">Revenue Item </w:t>
            </w:r>
          </w:p>
        </w:tc>
        <w:tc>
          <w:tcPr>
            <w:tcW w:w="4153" w:type="dxa"/>
            <w:noWrap/>
            <w:hideMark/>
          </w:tcPr>
          <w:p w:rsidR="00305758" w:rsidRPr="00305758" w:rsidRDefault="00305758" w:rsidP="00305758">
            <w:pPr>
              <w:rPr>
                <w:rFonts w:eastAsia="Times New Roman"/>
                <w:b/>
                <w:lang w:eastAsia="en-NZ"/>
              </w:rPr>
            </w:pPr>
            <w:r w:rsidRPr="00305758">
              <w:rPr>
                <w:rFonts w:eastAsia="Times New Roman"/>
                <w:b/>
                <w:lang w:eastAsia="en-NZ"/>
              </w:rPr>
              <w:t>Analysis</w:t>
            </w:r>
          </w:p>
        </w:tc>
        <w:tc>
          <w:tcPr>
            <w:tcW w:w="1684" w:type="dxa"/>
            <w:gridSpan w:val="2"/>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59" w:type="dxa"/>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952" w:type="dxa"/>
            <w:hideMark/>
          </w:tcPr>
          <w:p w:rsidR="00305758" w:rsidRPr="00305758" w:rsidRDefault="00305758" w:rsidP="00305758">
            <w:pPr>
              <w:rPr>
                <w:rFonts w:eastAsiaTheme="minorHAnsi"/>
              </w:rPr>
            </w:pPr>
            <w:r w:rsidRPr="00305758">
              <w:rPr>
                <w:rFonts w:eastAsiaTheme="minorHAnsi"/>
              </w:rPr>
              <w:t>Fees and</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Membership Fees</w:t>
            </w:r>
          </w:p>
        </w:tc>
        <w:tc>
          <w:tcPr>
            <w:tcW w:w="1684"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3,519</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3,846</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subscriptions from members.</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Membership for Life</w:t>
            </w:r>
          </w:p>
        </w:tc>
        <w:tc>
          <w:tcPr>
            <w:tcW w:w="1684"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1,663</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2,283</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highlight w:val="yellow"/>
                <w:lang w:eastAsia="en-NZ"/>
              </w:rPr>
            </w:pPr>
            <w:r w:rsidRPr="00305758">
              <w:rPr>
                <w:rFonts w:eastAsia="Times New Roman"/>
                <w:b/>
                <w:bCs/>
                <w:lang w:eastAsia="en-NZ"/>
              </w:rPr>
              <w:t>Total</w:t>
            </w:r>
          </w:p>
        </w:tc>
        <w:tc>
          <w:tcPr>
            <w:tcW w:w="1684" w:type="dxa"/>
            <w:gridSpan w:val="2"/>
            <w:shd w:val="clear" w:color="auto" w:fill="auto"/>
            <w:noWrap/>
          </w:tcPr>
          <w:p w:rsidR="00305758" w:rsidRPr="00305758" w:rsidRDefault="00305758" w:rsidP="00305758">
            <w:pPr>
              <w:jc w:val="right"/>
              <w:rPr>
                <w:rFonts w:eastAsia="Times New Roman"/>
                <w:b/>
                <w:highlight w:val="yellow"/>
                <w:lang w:eastAsia="en-NZ"/>
              </w:rPr>
            </w:pPr>
            <w:r w:rsidRPr="00305758">
              <w:rPr>
                <w:rFonts w:eastAsia="Times New Roman"/>
                <w:b/>
                <w:lang w:eastAsia="en-NZ"/>
              </w:rPr>
              <w:t>5,182</w:t>
            </w:r>
          </w:p>
        </w:tc>
        <w:tc>
          <w:tcPr>
            <w:tcW w:w="1559" w:type="dxa"/>
            <w:shd w:val="clear" w:color="auto" w:fill="auto"/>
            <w:noWrap/>
          </w:tcPr>
          <w:p w:rsidR="00305758" w:rsidRPr="00305758" w:rsidRDefault="00305758" w:rsidP="00305758">
            <w:pPr>
              <w:jc w:val="right"/>
              <w:rPr>
                <w:rFonts w:eastAsia="Times New Roman"/>
                <w:b/>
                <w:highlight w:val="yellow"/>
                <w:lang w:eastAsia="en-NZ"/>
              </w:rPr>
            </w:pPr>
            <w:r w:rsidRPr="00305758">
              <w:rPr>
                <w:rFonts w:eastAsia="Times New Roman"/>
                <w:b/>
                <w:lang w:eastAsia="en-NZ"/>
              </w:rPr>
              <w:t>6,129</w:t>
            </w:r>
          </w:p>
        </w:tc>
      </w:tr>
    </w:tbl>
    <w:p w:rsidR="00305758" w:rsidRPr="00305758" w:rsidRDefault="00305758" w:rsidP="00305758">
      <w:pPr>
        <w:spacing w:after="160" w:line="259" w:lineRule="auto"/>
        <w:rPr>
          <w:rFonts w:eastAsiaTheme="minorHAnsi"/>
          <w:sz w:val="20"/>
        </w:rPr>
      </w:pPr>
    </w:p>
    <w:tbl>
      <w:tblPr>
        <w:tblW w:w="10348" w:type="dxa"/>
        <w:tblLook w:val="04A0" w:firstRow="1" w:lastRow="0" w:firstColumn="1" w:lastColumn="0" w:noHBand="0" w:noVBand="1"/>
      </w:tblPr>
      <w:tblGrid>
        <w:gridCol w:w="2952"/>
        <w:gridCol w:w="4063"/>
        <w:gridCol w:w="90"/>
        <w:gridCol w:w="1684"/>
        <w:gridCol w:w="1559"/>
      </w:tblGrid>
      <w:tr w:rsidR="00305758" w:rsidRPr="00305758" w:rsidTr="00305758">
        <w:trPr>
          <w:trHeight w:val="304"/>
        </w:trPr>
        <w:tc>
          <w:tcPr>
            <w:tcW w:w="7015" w:type="dxa"/>
            <w:gridSpan w:val="2"/>
            <w:noWrap/>
            <w:hideMark/>
          </w:tcPr>
          <w:p w:rsidR="00305758" w:rsidRPr="00305758" w:rsidRDefault="00305758" w:rsidP="00305758">
            <w:pPr>
              <w:rPr>
                <w:rFonts w:eastAsia="Times New Roman"/>
                <w:lang w:eastAsia="en-NZ"/>
              </w:rPr>
            </w:pPr>
          </w:p>
        </w:tc>
        <w:tc>
          <w:tcPr>
            <w:tcW w:w="1774" w:type="dxa"/>
            <w:gridSpan w:val="2"/>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559"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261"/>
        </w:trPr>
        <w:tc>
          <w:tcPr>
            <w:tcW w:w="2952" w:type="dxa"/>
            <w:noWrap/>
            <w:hideMark/>
          </w:tcPr>
          <w:p w:rsidR="00305758" w:rsidRPr="00305758" w:rsidRDefault="00305758" w:rsidP="00305758">
            <w:pPr>
              <w:rPr>
                <w:rFonts w:eastAsiaTheme="minorHAnsi"/>
                <w:b/>
                <w:bCs/>
              </w:rPr>
            </w:pPr>
            <w:r w:rsidRPr="00305758">
              <w:rPr>
                <w:rFonts w:eastAsiaTheme="minorHAnsi"/>
                <w:b/>
                <w:bCs/>
              </w:rPr>
              <w:t xml:space="preserve">Revenue Item </w:t>
            </w:r>
          </w:p>
        </w:tc>
        <w:tc>
          <w:tcPr>
            <w:tcW w:w="4153" w:type="dxa"/>
            <w:gridSpan w:val="2"/>
            <w:noWrap/>
            <w:hideMark/>
          </w:tcPr>
          <w:p w:rsidR="00305758" w:rsidRPr="00305758" w:rsidRDefault="00305758" w:rsidP="00305758">
            <w:pPr>
              <w:rPr>
                <w:rFonts w:eastAsia="Times New Roman"/>
                <w:b/>
                <w:lang w:eastAsia="en-NZ"/>
              </w:rPr>
            </w:pPr>
            <w:r w:rsidRPr="00305758">
              <w:rPr>
                <w:rFonts w:eastAsia="Times New Roman"/>
                <w:b/>
                <w:lang w:eastAsia="en-NZ"/>
              </w:rPr>
              <w:t>Analysis</w:t>
            </w:r>
          </w:p>
        </w:tc>
        <w:tc>
          <w:tcPr>
            <w:tcW w:w="168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59" w:type="dxa"/>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952" w:type="dxa"/>
            <w:hideMark/>
          </w:tcPr>
          <w:p w:rsidR="00305758" w:rsidRPr="00305758" w:rsidRDefault="00305758" w:rsidP="00305758">
            <w:pPr>
              <w:rPr>
                <w:rFonts w:eastAsiaTheme="minorHAnsi"/>
              </w:rPr>
            </w:pPr>
            <w:r w:rsidRPr="00305758">
              <w:rPr>
                <w:rFonts w:eastAsiaTheme="minorHAnsi"/>
              </w:rPr>
              <w:t>Revenue from</w:t>
            </w:r>
          </w:p>
          <w:p w:rsidR="00305758" w:rsidRPr="00305758" w:rsidRDefault="00305758" w:rsidP="00305758">
            <w:pPr>
              <w:rPr>
                <w:rFonts w:eastAsiaTheme="minorHAnsi"/>
              </w:rPr>
            </w:pPr>
            <w:r w:rsidRPr="00305758">
              <w:rPr>
                <w:rFonts w:eastAsiaTheme="minorHAnsi"/>
              </w:rPr>
              <w:t>providing goods or,</w:t>
            </w:r>
          </w:p>
        </w:tc>
        <w:tc>
          <w:tcPr>
            <w:tcW w:w="4153" w:type="dxa"/>
            <w:gridSpan w:val="2"/>
            <w:noWrap/>
            <w:hideMark/>
          </w:tcPr>
          <w:p w:rsidR="00305758" w:rsidRPr="00305758" w:rsidRDefault="00305758" w:rsidP="00305758">
            <w:pPr>
              <w:rPr>
                <w:rFonts w:eastAsia="Times New Roman"/>
                <w:lang w:eastAsia="en-NZ"/>
              </w:rPr>
            </w:pPr>
            <w:r w:rsidRPr="00305758">
              <w:rPr>
                <w:rFonts w:eastAsia="Times New Roman"/>
                <w:lang w:eastAsia="en-NZ"/>
              </w:rPr>
              <w:t>Blind Foundation of NZ service contract</w:t>
            </w:r>
          </w:p>
        </w:tc>
        <w:tc>
          <w:tcPr>
            <w:tcW w:w="1684" w:type="dxa"/>
            <w:noWrap/>
          </w:tcPr>
          <w:p w:rsidR="00305758" w:rsidRPr="00305758" w:rsidRDefault="00305758" w:rsidP="00305758">
            <w:pPr>
              <w:jc w:val="right"/>
              <w:rPr>
                <w:rFonts w:eastAsia="Times New Roman"/>
                <w:lang w:eastAsia="en-NZ"/>
              </w:rPr>
            </w:pPr>
            <w:r w:rsidRPr="00305758">
              <w:rPr>
                <w:rFonts w:eastAsia="Times New Roman"/>
                <w:lang w:eastAsia="en-NZ"/>
              </w:rPr>
              <w:t>326,000</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323,000</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Services</w:t>
            </w:r>
          </w:p>
        </w:tc>
        <w:tc>
          <w:tcPr>
            <w:tcW w:w="4153" w:type="dxa"/>
            <w:gridSpan w:val="2"/>
            <w:noWrap/>
            <w:hideMark/>
          </w:tcPr>
          <w:p w:rsidR="00305758" w:rsidRPr="00305758" w:rsidRDefault="00305758" w:rsidP="00305758">
            <w:pPr>
              <w:rPr>
                <w:rFonts w:eastAsia="Times New Roman"/>
                <w:lang w:eastAsia="en-NZ"/>
              </w:rPr>
            </w:pPr>
            <w:r w:rsidRPr="00305758">
              <w:rPr>
                <w:rFonts w:eastAsia="Times New Roman"/>
                <w:lang w:eastAsia="en-NZ"/>
              </w:rPr>
              <w:t>Calendars and Badge sales</w:t>
            </w:r>
          </w:p>
        </w:tc>
        <w:tc>
          <w:tcPr>
            <w:tcW w:w="1684" w:type="dxa"/>
            <w:noWrap/>
          </w:tcPr>
          <w:p w:rsidR="00305758" w:rsidRPr="00305758" w:rsidRDefault="00305758" w:rsidP="00305758">
            <w:pPr>
              <w:jc w:val="right"/>
              <w:rPr>
                <w:rFonts w:eastAsia="Times New Roman"/>
                <w:lang w:eastAsia="en-NZ"/>
              </w:rPr>
            </w:pPr>
            <w:r w:rsidRPr="00305758">
              <w:rPr>
                <w:rFonts w:eastAsia="Times New Roman"/>
                <w:lang w:eastAsia="en-NZ"/>
              </w:rPr>
              <w:t>5,985</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8,455</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gridSpan w:val="2"/>
            <w:noWrap/>
            <w:hideMark/>
          </w:tcPr>
          <w:p w:rsidR="00305758" w:rsidRPr="00305758" w:rsidRDefault="00305758" w:rsidP="00305758">
            <w:pPr>
              <w:rPr>
                <w:rFonts w:eastAsia="Times New Roman"/>
                <w:lang w:eastAsia="en-NZ"/>
              </w:rPr>
            </w:pPr>
            <w:r w:rsidRPr="00305758">
              <w:rPr>
                <w:rFonts w:eastAsia="Times New Roman"/>
                <w:lang w:eastAsia="en-NZ"/>
              </w:rPr>
              <w:t>Disabled People's Organisation / Government</w:t>
            </w:r>
          </w:p>
        </w:tc>
        <w:tc>
          <w:tcPr>
            <w:tcW w:w="1684" w:type="dxa"/>
            <w:noWrap/>
          </w:tcPr>
          <w:p w:rsidR="00305758" w:rsidRPr="00305758" w:rsidRDefault="00305758" w:rsidP="00305758">
            <w:pPr>
              <w:jc w:val="right"/>
              <w:rPr>
                <w:rFonts w:eastAsia="Times New Roman"/>
                <w:lang w:eastAsia="en-NZ"/>
              </w:rPr>
            </w:pPr>
            <w:r w:rsidRPr="00305758">
              <w:rPr>
                <w:rFonts w:eastAsia="Times New Roman"/>
                <w:lang w:eastAsia="en-NZ"/>
              </w:rPr>
              <w:t>28,362</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32,353</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gridSpan w:val="2"/>
            <w:noWrap/>
          </w:tcPr>
          <w:p w:rsidR="00305758" w:rsidRPr="00305758" w:rsidRDefault="00305758" w:rsidP="00305758">
            <w:pPr>
              <w:rPr>
                <w:rFonts w:eastAsia="Times New Roman"/>
                <w:lang w:eastAsia="en-NZ"/>
              </w:rPr>
            </w:pPr>
            <w:r w:rsidRPr="00305758">
              <w:rPr>
                <w:rFonts w:eastAsia="Times New Roman"/>
                <w:lang w:eastAsia="en-NZ"/>
              </w:rPr>
              <w:t>Other</w:t>
            </w:r>
          </w:p>
        </w:tc>
        <w:tc>
          <w:tcPr>
            <w:tcW w:w="1684" w:type="dxa"/>
            <w:noWrap/>
          </w:tcPr>
          <w:p w:rsidR="00305758" w:rsidRPr="00305758" w:rsidRDefault="00305758" w:rsidP="00305758">
            <w:pPr>
              <w:jc w:val="right"/>
              <w:rPr>
                <w:rFonts w:eastAsia="Times New Roman"/>
                <w:lang w:eastAsia="en-NZ"/>
              </w:rPr>
            </w:pPr>
            <w:r w:rsidRPr="00305758">
              <w:rPr>
                <w:rFonts w:eastAsia="Times New Roman"/>
                <w:lang w:eastAsia="en-NZ"/>
              </w:rPr>
              <w:t>12,495</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13,400</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gridSpan w:val="2"/>
            <w:noWrap/>
            <w:hideMark/>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684" w:type="dxa"/>
            <w:noWrap/>
          </w:tcPr>
          <w:p w:rsidR="00305758" w:rsidRPr="00305758" w:rsidRDefault="00305758" w:rsidP="00305758">
            <w:pPr>
              <w:jc w:val="right"/>
              <w:rPr>
                <w:rFonts w:eastAsia="Times New Roman"/>
                <w:b/>
                <w:lang w:eastAsia="en-NZ"/>
              </w:rPr>
            </w:pPr>
            <w:r w:rsidRPr="00305758">
              <w:rPr>
                <w:rFonts w:eastAsia="Times New Roman"/>
                <w:b/>
                <w:lang w:eastAsia="en-NZ"/>
              </w:rPr>
              <w:t>372,842</w:t>
            </w:r>
          </w:p>
        </w:tc>
        <w:tc>
          <w:tcPr>
            <w:tcW w:w="1559" w:type="dxa"/>
            <w:noWrap/>
          </w:tcPr>
          <w:p w:rsidR="00305758" w:rsidRPr="00305758" w:rsidRDefault="00305758" w:rsidP="00305758">
            <w:pPr>
              <w:jc w:val="right"/>
              <w:rPr>
                <w:rFonts w:eastAsia="Times New Roman"/>
                <w:b/>
                <w:lang w:eastAsia="en-NZ"/>
              </w:rPr>
            </w:pPr>
            <w:r w:rsidRPr="00305758">
              <w:rPr>
                <w:rFonts w:eastAsia="Times New Roman"/>
                <w:b/>
                <w:lang w:eastAsia="en-NZ"/>
              </w:rPr>
              <w:t>377,208</w:t>
            </w:r>
          </w:p>
        </w:tc>
      </w:tr>
    </w:tbl>
    <w:p w:rsidR="00305758" w:rsidRPr="00305758" w:rsidRDefault="00305758" w:rsidP="00305758">
      <w:pPr>
        <w:spacing w:after="160" w:line="259" w:lineRule="auto"/>
        <w:rPr>
          <w:rFonts w:eastAsiaTheme="minorHAnsi"/>
          <w:sz w:val="20"/>
        </w:rPr>
      </w:pPr>
    </w:p>
    <w:p w:rsidR="00305758" w:rsidRPr="00305758" w:rsidRDefault="00305758" w:rsidP="00305758">
      <w:pPr>
        <w:spacing w:after="160" w:line="259" w:lineRule="auto"/>
        <w:rPr>
          <w:rFonts w:eastAsiaTheme="minorHAnsi"/>
          <w:sz w:val="20"/>
        </w:rPr>
      </w:pPr>
      <w:r w:rsidRPr="00305758">
        <w:rPr>
          <w:rFonts w:eastAsiaTheme="minorHAnsi"/>
          <w:sz w:val="20"/>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Notes to the Performance Report for the year ended 30 June 2019</w:t>
      </w:r>
    </w:p>
    <w:p w:rsidR="00305758" w:rsidRPr="00305758" w:rsidRDefault="00305758" w:rsidP="007A77A0">
      <w:pPr>
        <w:pStyle w:val="Heading2"/>
      </w:pPr>
      <w:r w:rsidRPr="00305758">
        <w:t>Note 1: Analysis of Revenue Continued</w:t>
      </w:r>
    </w:p>
    <w:tbl>
      <w:tblPr>
        <w:tblW w:w="10490" w:type="dxa"/>
        <w:tblLook w:val="04A0" w:firstRow="1" w:lastRow="0" w:firstColumn="1" w:lastColumn="0" w:noHBand="0" w:noVBand="1"/>
      </w:tblPr>
      <w:tblGrid>
        <w:gridCol w:w="3261"/>
        <w:gridCol w:w="3844"/>
        <w:gridCol w:w="1826"/>
        <w:gridCol w:w="1559"/>
      </w:tblGrid>
      <w:tr w:rsidR="00305758" w:rsidRPr="00305758" w:rsidTr="00305758">
        <w:trPr>
          <w:trHeight w:val="298"/>
        </w:trPr>
        <w:tc>
          <w:tcPr>
            <w:tcW w:w="7105" w:type="dxa"/>
            <w:gridSpan w:val="2"/>
            <w:noWrap/>
            <w:hideMark/>
          </w:tcPr>
          <w:p w:rsidR="00305758" w:rsidRPr="00305758" w:rsidRDefault="00305758" w:rsidP="00305758">
            <w:pPr>
              <w:rPr>
                <w:rFonts w:eastAsia="Times New Roman"/>
                <w:lang w:eastAsia="en-NZ"/>
              </w:rPr>
            </w:pPr>
          </w:p>
        </w:tc>
        <w:tc>
          <w:tcPr>
            <w:tcW w:w="1826"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559"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261"/>
        </w:trPr>
        <w:tc>
          <w:tcPr>
            <w:tcW w:w="3261" w:type="dxa"/>
            <w:noWrap/>
            <w:hideMark/>
          </w:tcPr>
          <w:p w:rsidR="00305758" w:rsidRPr="00305758" w:rsidRDefault="00305758" w:rsidP="00305758">
            <w:pPr>
              <w:rPr>
                <w:rFonts w:eastAsiaTheme="minorHAnsi"/>
                <w:b/>
                <w:bCs/>
              </w:rPr>
            </w:pPr>
            <w:r w:rsidRPr="00305758">
              <w:rPr>
                <w:rFonts w:eastAsiaTheme="minorHAnsi"/>
                <w:b/>
                <w:bCs/>
              </w:rPr>
              <w:t xml:space="preserve">Revenue Item </w:t>
            </w:r>
          </w:p>
        </w:tc>
        <w:tc>
          <w:tcPr>
            <w:tcW w:w="3844" w:type="dxa"/>
            <w:noWrap/>
            <w:hideMark/>
          </w:tcPr>
          <w:p w:rsidR="00305758" w:rsidRPr="00305758" w:rsidRDefault="00305758" w:rsidP="00305758">
            <w:pPr>
              <w:rPr>
                <w:rFonts w:eastAsia="Times New Roman"/>
                <w:b/>
                <w:lang w:eastAsia="en-NZ"/>
              </w:rPr>
            </w:pPr>
            <w:r w:rsidRPr="00305758">
              <w:rPr>
                <w:rFonts w:eastAsia="Times New Roman"/>
                <w:b/>
                <w:lang w:eastAsia="en-NZ"/>
              </w:rPr>
              <w:t>Analysis</w:t>
            </w:r>
          </w:p>
        </w:tc>
        <w:tc>
          <w:tcPr>
            <w:tcW w:w="1826"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59" w:type="dxa"/>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3261" w:type="dxa"/>
            <w:hideMark/>
          </w:tcPr>
          <w:p w:rsidR="00305758" w:rsidRPr="00305758" w:rsidRDefault="00305758" w:rsidP="00305758">
            <w:pPr>
              <w:rPr>
                <w:rFonts w:eastAsiaTheme="minorHAnsi"/>
              </w:rPr>
            </w:pPr>
            <w:r w:rsidRPr="00305758">
              <w:rPr>
                <w:rFonts w:eastAsiaTheme="minorHAnsi"/>
              </w:rPr>
              <w:t>Interest, dividends,</w:t>
            </w:r>
          </w:p>
        </w:tc>
        <w:tc>
          <w:tcPr>
            <w:tcW w:w="3844" w:type="dxa"/>
            <w:noWrap/>
            <w:hideMark/>
          </w:tcPr>
          <w:p w:rsidR="00305758" w:rsidRPr="00305758" w:rsidRDefault="00305758" w:rsidP="00305758">
            <w:pPr>
              <w:rPr>
                <w:rFonts w:eastAsia="Times New Roman"/>
                <w:lang w:eastAsia="en-NZ"/>
              </w:rPr>
            </w:pPr>
            <w:r w:rsidRPr="00305758">
              <w:rPr>
                <w:rFonts w:eastAsia="Times New Roman"/>
                <w:lang w:eastAsia="en-NZ"/>
              </w:rPr>
              <w:t>Interest</w:t>
            </w:r>
          </w:p>
        </w:tc>
        <w:tc>
          <w:tcPr>
            <w:tcW w:w="1826" w:type="dxa"/>
            <w:noWrap/>
          </w:tcPr>
          <w:p w:rsidR="00305758" w:rsidRPr="00305758" w:rsidRDefault="00305758" w:rsidP="00305758">
            <w:pPr>
              <w:jc w:val="right"/>
              <w:rPr>
                <w:rFonts w:eastAsia="Times New Roman"/>
                <w:lang w:eastAsia="en-NZ"/>
              </w:rPr>
            </w:pPr>
            <w:r w:rsidRPr="00305758">
              <w:rPr>
                <w:rFonts w:eastAsia="Times New Roman"/>
                <w:lang w:eastAsia="en-NZ"/>
              </w:rPr>
              <w:t>24,373</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25,900</w:t>
            </w:r>
          </w:p>
        </w:tc>
      </w:tr>
      <w:tr w:rsidR="00305758" w:rsidRPr="00305758" w:rsidTr="00305758">
        <w:trPr>
          <w:trHeight w:val="261"/>
        </w:trPr>
        <w:tc>
          <w:tcPr>
            <w:tcW w:w="3261" w:type="dxa"/>
          </w:tcPr>
          <w:p w:rsidR="00305758" w:rsidRPr="00305758" w:rsidRDefault="00305758" w:rsidP="00305758">
            <w:pPr>
              <w:rPr>
                <w:rFonts w:eastAsiaTheme="minorHAnsi"/>
              </w:rPr>
            </w:pPr>
            <w:r w:rsidRPr="00305758">
              <w:rPr>
                <w:rFonts w:eastAsiaTheme="minorHAnsi"/>
              </w:rPr>
              <w:t>and other</w:t>
            </w:r>
          </w:p>
        </w:tc>
        <w:tc>
          <w:tcPr>
            <w:tcW w:w="3844" w:type="dxa"/>
            <w:noWrap/>
            <w:hideMark/>
          </w:tcPr>
          <w:p w:rsidR="00305758" w:rsidRPr="00305758" w:rsidRDefault="00305758" w:rsidP="00305758">
            <w:pPr>
              <w:rPr>
                <w:rFonts w:eastAsia="Times New Roman"/>
                <w:lang w:eastAsia="en-NZ"/>
              </w:rPr>
            </w:pPr>
            <w:r w:rsidRPr="00305758">
              <w:rPr>
                <w:rFonts w:eastAsia="Times New Roman"/>
                <w:lang w:eastAsia="en-NZ"/>
              </w:rPr>
              <w:t>Dividends</w:t>
            </w:r>
          </w:p>
        </w:tc>
        <w:tc>
          <w:tcPr>
            <w:tcW w:w="1826" w:type="dxa"/>
            <w:noWrap/>
          </w:tcPr>
          <w:p w:rsidR="00305758" w:rsidRPr="00305758" w:rsidRDefault="00305758" w:rsidP="00305758">
            <w:pPr>
              <w:jc w:val="right"/>
              <w:rPr>
                <w:rFonts w:eastAsia="Times New Roman"/>
                <w:lang w:eastAsia="en-NZ"/>
              </w:rPr>
            </w:pPr>
            <w:r w:rsidRPr="00305758">
              <w:rPr>
                <w:rFonts w:eastAsia="Times New Roman"/>
                <w:lang w:eastAsia="en-NZ"/>
              </w:rPr>
              <w:t>4,043</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3,550</w:t>
            </w:r>
          </w:p>
        </w:tc>
      </w:tr>
      <w:tr w:rsidR="00305758" w:rsidRPr="00305758" w:rsidTr="00305758">
        <w:trPr>
          <w:trHeight w:val="261"/>
        </w:trPr>
        <w:tc>
          <w:tcPr>
            <w:tcW w:w="3261" w:type="dxa"/>
          </w:tcPr>
          <w:p w:rsidR="00305758" w:rsidRPr="00305758" w:rsidRDefault="00305758" w:rsidP="00305758">
            <w:pPr>
              <w:rPr>
                <w:rFonts w:eastAsiaTheme="minorHAnsi"/>
              </w:rPr>
            </w:pPr>
            <w:r w:rsidRPr="00305758">
              <w:rPr>
                <w:rFonts w:eastAsiaTheme="minorHAnsi"/>
              </w:rPr>
              <w:t>investment revenue</w:t>
            </w:r>
          </w:p>
        </w:tc>
        <w:tc>
          <w:tcPr>
            <w:tcW w:w="3844" w:type="dxa"/>
            <w:noWrap/>
          </w:tcPr>
          <w:p w:rsidR="00305758" w:rsidRPr="00305758" w:rsidRDefault="00305758" w:rsidP="00305758">
            <w:pPr>
              <w:rPr>
                <w:rFonts w:eastAsia="Times New Roman"/>
                <w:bCs/>
                <w:lang w:eastAsia="en-NZ"/>
              </w:rPr>
            </w:pPr>
            <w:r w:rsidRPr="00305758">
              <w:rPr>
                <w:rFonts w:eastAsia="Times New Roman"/>
                <w:bCs/>
                <w:lang w:eastAsia="en-NZ"/>
              </w:rPr>
              <w:t>Gain/(Loss) on Investments</w:t>
            </w:r>
          </w:p>
        </w:tc>
        <w:tc>
          <w:tcPr>
            <w:tcW w:w="1826" w:type="dxa"/>
            <w:noWrap/>
          </w:tcPr>
          <w:p w:rsidR="00305758" w:rsidRPr="00305758" w:rsidRDefault="00305758" w:rsidP="00305758">
            <w:pPr>
              <w:jc w:val="right"/>
              <w:rPr>
                <w:rFonts w:eastAsia="Times New Roman"/>
                <w:lang w:eastAsia="en-NZ"/>
              </w:rPr>
            </w:pPr>
            <w:r w:rsidRPr="00305758">
              <w:rPr>
                <w:rFonts w:eastAsia="Times New Roman"/>
                <w:lang w:eastAsia="en-NZ"/>
              </w:rPr>
              <w:t>2,869</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4,432</w:t>
            </w:r>
          </w:p>
        </w:tc>
      </w:tr>
      <w:tr w:rsidR="00305758" w:rsidRPr="00305758" w:rsidTr="00305758">
        <w:trPr>
          <w:trHeight w:val="261"/>
        </w:trPr>
        <w:tc>
          <w:tcPr>
            <w:tcW w:w="3261" w:type="dxa"/>
          </w:tcPr>
          <w:p w:rsidR="00305758" w:rsidRPr="00305758" w:rsidRDefault="00305758" w:rsidP="00305758">
            <w:pPr>
              <w:rPr>
                <w:rFonts w:eastAsiaTheme="minorHAnsi"/>
              </w:rPr>
            </w:pPr>
          </w:p>
        </w:tc>
        <w:tc>
          <w:tcPr>
            <w:tcW w:w="3844" w:type="dxa"/>
            <w:noWrap/>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826" w:type="dxa"/>
            <w:noWrap/>
          </w:tcPr>
          <w:p w:rsidR="00305758" w:rsidRPr="00305758" w:rsidRDefault="00305758" w:rsidP="00305758">
            <w:pPr>
              <w:jc w:val="right"/>
              <w:rPr>
                <w:rFonts w:eastAsia="Times New Roman"/>
                <w:b/>
                <w:lang w:eastAsia="en-NZ"/>
              </w:rPr>
            </w:pPr>
            <w:r w:rsidRPr="00305758">
              <w:rPr>
                <w:rFonts w:eastAsia="Times New Roman"/>
                <w:b/>
                <w:lang w:eastAsia="en-NZ"/>
              </w:rPr>
              <w:t>31,285</w:t>
            </w:r>
          </w:p>
        </w:tc>
        <w:tc>
          <w:tcPr>
            <w:tcW w:w="1559" w:type="dxa"/>
            <w:noWrap/>
          </w:tcPr>
          <w:p w:rsidR="00305758" w:rsidRPr="00305758" w:rsidRDefault="00305758" w:rsidP="00305758">
            <w:pPr>
              <w:jc w:val="right"/>
              <w:rPr>
                <w:rFonts w:eastAsia="Times New Roman"/>
                <w:b/>
                <w:lang w:eastAsia="en-NZ"/>
              </w:rPr>
            </w:pPr>
            <w:r w:rsidRPr="00305758">
              <w:rPr>
                <w:rFonts w:eastAsia="Times New Roman"/>
                <w:b/>
                <w:lang w:eastAsia="en-NZ"/>
              </w:rPr>
              <w:t>33,882</w:t>
            </w:r>
          </w:p>
        </w:tc>
      </w:tr>
    </w:tbl>
    <w:p w:rsidR="00305758" w:rsidRPr="00305758" w:rsidRDefault="00305758" w:rsidP="00305758">
      <w:pPr>
        <w:spacing w:after="160" w:line="259" w:lineRule="auto"/>
        <w:rPr>
          <w:rFonts w:asciiTheme="minorHAnsi" w:eastAsiaTheme="minorHAnsi" w:hAnsiTheme="minorHAnsi" w:cstheme="minorBidi"/>
          <w:b/>
          <w:sz w:val="22"/>
          <w:szCs w:val="22"/>
        </w:rPr>
      </w:pPr>
    </w:p>
    <w:tbl>
      <w:tblPr>
        <w:tblW w:w="10519" w:type="dxa"/>
        <w:tblLook w:val="04A0" w:firstRow="1" w:lastRow="0" w:firstColumn="1" w:lastColumn="0" w:noHBand="0" w:noVBand="1"/>
      </w:tblPr>
      <w:tblGrid>
        <w:gridCol w:w="3272"/>
        <w:gridCol w:w="3967"/>
        <w:gridCol w:w="1721"/>
        <w:gridCol w:w="1559"/>
      </w:tblGrid>
      <w:tr w:rsidR="00305758" w:rsidRPr="00305758" w:rsidTr="00305758">
        <w:trPr>
          <w:trHeight w:val="298"/>
        </w:trPr>
        <w:tc>
          <w:tcPr>
            <w:tcW w:w="7239" w:type="dxa"/>
            <w:gridSpan w:val="2"/>
            <w:noWrap/>
            <w:hideMark/>
          </w:tcPr>
          <w:p w:rsidR="00305758" w:rsidRPr="00305758" w:rsidRDefault="00305758" w:rsidP="00305758">
            <w:pPr>
              <w:rPr>
                <w:rFonts w:eastAsia="Times New Roman"/>
                <w:highlight w:val="yellow"/>
                <w:lang w:eastAsia="en-NZ"/>
              </w:rPr>
            </w:pPr>
          </w:p>
        </w:tc>
        <w:tc>
          <w:tcPr>
            <w:tcW w:w="1721"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559"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298"/>
        </w:trPr>
        <w:tc>
          <w:tcPr>
            <w:tcW w:w="3272"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Revenue Item</w:t>
            </w:r>
          </w:p>
        </w:tc>
        <w:tc>
          <w:tcPr>
            <w:tcW w:w="3967"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Analysis</w:t>
            </w:r>
          </w:p>
        </w:tc>
        <w:tc>
          <w:tcPr>
            <w:tcW w:w="1721"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59"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r>
      <w:tr w:rsidR="00305758" w:rsidRPr="00305758" w:rsidTr="00305758">
        <w:trPr>
          <w:trHeight w:val="298"/>
        </w:trPr>
        <w:tc>
          <w:tcPr>
            <w:tcW w:w="3272" w:type="dxa"/>
            <w:hideMark/>
          </w:tcPr>
          <w:p w:rsidR="00305758" w:rsidRPr="00305758" w:rsidRDefault="00305758" w:rsidP="00305758">
            <w:pPr>
              <w:rPr>
                <w:rFonts w:eastAsia="Times New Roman"/>
                <w:lang w:eastAsia="en-NZ"/>
              </w:rPr>
            </w:pPr>
            <w:r w:rsidRPr="00305758">
              <w:rPr>
                <w:rFonts w:eastAsia="Times New Roman"/>
                <w:lang w:eastAsia="en-NZ"/>
              </w:rPr>
              <w:t>Conference Fees</w:t>
            </w:r>
          </w:p>
        </w:tc>
        <w:tc>
          <w:tcPr>
            <w:tcW w:w="3967" w:type="dxa"/>
            <w:noWrap/>
            <w:hideMark/>
          </w:tcPr>
          <w:p w:rsidR="00305758" w:rsidRPr="00305758" w:rsidRDefault="00305758" w:rsidP="00305758">
            <w:pPr>
              <w:rPr>
                <w:rFonts w:eastAsia="Times New Roman"/>
                <w:lang w:eastAsia="en-NZ"/>
              </w:rPr>
            </w:pPr>
            <w:r w:rsidRPr="00305758">
              <w:rPr>
                <w:rFonts w:eastAsia="Times New Roman"/>
                <w:lang w:eastAsia="en-NZ"/>
              </w:rPr>
              <w:t>Annual conference fees</w:t>
            </w:r>
          </w:p>
        </w:tc>
        <w:tc>
          <w:tcPr>
            <w:tcW w:w="1721" w:type="dxa"/>
            <w:noWrap/>
          </w:tcPr>
          <w:p w:rsidR="00305758" w:rsidRPr="00305758" w:rsidRDefault="00305758" w:rsidP="00305758">
            <w:pPr>
              <w:jc w:val="right"/>
              <w:rPr>
                <w:rFonts w:eastAsia="Times New Roman"/>
                <w:lang w:eastAsia="en-NZ"/>
              </w:rPr>
            </w:pPr>
            <w:r w:rsidRPr="00305758">
              <w:rPr>
                <w:rFonts w:eastAsia="Times New Roman"/>
                <w:lang w:eastAsia="en-NZ"/>
              </w:rPr>
              <w:t>7,756</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13,544</w:t>
            </w:r>
          </w:p>
        </w:tc>
      </w:tr>
      <w:tr w:rsidR="00305758" w:rsidRPr="00305758" w:rsidTr="00305758">
        <w:trPr>
          <w:trHeight w:val="396"/>
        </w:trPr>
        <w:tc>
          <w:tcPr>
            <w:tcW w:w="3272" w:type="dxa"/>
            <w:noWrap/>
            <w:hideMark/>
          </w:tcPr>
          <w:p w:rsidR="00305758" w:rsidRPr="00305758" w:rsidRDefault="00305758" w:rsidP="00305758">
            <w:pPr>
              <w:rPr>
                <w:rFonts w:eastAsia="Times New Roman"/>
                <w:lang w:eastAsia="en-NZ"/>
              </w:rPr>
            </w:pPr>
          </w:p>
        </w:tc>
        <w:tc>
          <w:tcPr>
            <w:tcW w:w="3967"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721" w:type="dxa"/>
            <w:noWrap/>
          </w:tcPr>
          <w:p w:rsidR="00305758" w:rsidRPr="00305758" w:rsidRDefault="00305758" w:rsidP="00305758">
            <w:pPr>
              <w:jc w:val="right"/>
              <w:rPr>
                <w:rFonts w:eastAsia="Times New Roman"/>
                <w:b/>
                <w:lang w:eastAsia="en-NZ"/>
              </w:rPr>
            </w:pPr>
            <w:r w:rsidRPr="00305758">
              <w:rPr>
                <w:rFonts w:eastAsia="Times New Roman"/>
                <w:b/>
                <w:lang w:eastAsia="en-NZ"/>
              </w:rPr>
              <w:t>7,756</w:t>
            </w:r>
          </w:p>
        </w:tc>
        <w:tc>
          <w:tcPr>
            <w:tcW w:w="1559" w:type="dxa"/>
            <w:noWrap/>
          </w:tcPr>
          <w:p w:rsidR="00305758" w:rsidRPr="00305758" w:rsidRDefault="00305758" w:rsidP="00305758">
            <w:pPr>
              <w:jc w:val="right"/>
              <w:rPr>
                <w:rFonts w:eastAsia="Times New Roman"/>
                <w:b/>
                <w:lang w:eastAsia="en-NZ"/>
              </w:rPr>
            </w:pPr>
            <w:r w:rsidRPr="00305758">
              <w:rPr>
                <w:rFonts w:eastAsia="Times New Roman"/>
                <w:b/>
                <w:lang w:eastAsia="en-NZ"/>
              </w:rPr>
              <w:t>13,544</w:t>
            </w:r>
          </w:p>
        </w:tc>
      </w:tr>
    </w:tbl>
    <w:p w:rsidR="00305758" w:rsidRPr="00305758" w:rsidRDefault="00305758" w:rsidP="00305758">
      <w:pPr>
        <w:spacing w:after="160"/>
        <w:rPr>
          <w:rFonts w:eastAsiaTheme="minorHAnsi"/>
        </w:rPr>
      </w:pPr>
    </w:p>
    <w:p w:rsidR="00305758" w:rsidRPr="00305758" w:rsidRDefault="00305758" w:rsidP="00305758">
      <w:pPr>
        <w:spacing w:after="160"/>
        <w:rPr>
          <w:rFonts w:eastAsiaTheme="minorHAnsi"/>
        </w:rPr>
      </w:pPr>
    </w:p>
    <w:p w:rsidR="00305758" w:rsidRPr="00305758" w:rsidRDefault="00305758" w:rsidP="00305758">
      <w:pPr>
        <w:spacing w:after="160"/>
        <w:rPr>
          <w:rFonts w:eastAsiaTheme="minorHAnsi"/>
        </w:rPr>
      </w:pPr>
    </w:p>
    <w:p w:rsidR="00305758" w:rsidRPr="00305758" w:rsidRDefault="00305758" w:rsidP="00305758">
      <w:pPr>
        <w:spacing w:after="160"/>
        <w:rPr>
          <w:rFonts w:eastAsiaTheme="minorHAnsi"/>
        </w:rPr>
      </w:pPr>
      <w:r w:rsidRPr="00305758">
        <w:rPr>
          <w:rFonts w:eastAsiaTheme="minorHAnsi"/>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Notes to the Performance Report for the year ended 30 June 2019</w:t>
      </w:r>
    </w:p>
    <w:p w:rsidR="00305758" w:rsidRPr="00305758" w:rsidRDefault="00305758" w:rsidP="007A77A0">
      <w:pPr>
        <w:pStyle w:val="Heading2"/>
      </w:pPr>
      <w:r w:rsidRPr="00305758">
        <w:t>Note 2: Analysis of Expenses</w:t>
      </w:r>
    </w:p>
    <w:tbl>
      <w:tblPr>
        <w:tblW w:w="10348" w:type="dxa"/>
        <w:tblLook w:val="04A0" w:firstRow="1" w:lastRow="0" w:firstColumn="1" w:lastColumn="0" w:noHBand="0" w:noVBand="1"/>
      </w:tblPr>
      <w:tblGrid>
        <w:gridCol w:w="2952"/>
        <w:gridCol w:w="4153"/>
        <w:gridCol w:w="1684"/>
        <w:gridCol w:w="1559"/>
      </w:tblGrid>
      <w:tr w:rsidR="00305758" w:rsidRPr="00305758" w:rsidTr="00305758">
        <w:trPr>
          <w:trHeight w:val="261"/>
        </w:trPr>
        <w:tc>
          <w:tcPr>
            <w:tcW w:w="2952" w:type="dxa"/>
            <w:noWrap/>
            <w:hideMark/>
          </w:tcPr>
          <w:p w:rsidR="00305758" w:rsidRPr="00305758" w:rsidRDefault="00305758" w:rsidP="00305758">
            <w:pPr>
              <w:rPr>
                <w:rFonts w:eastAsiaTheme="minorHAnsi"/>
                <w:b/>
                <w:bCs/>
              </w:rPr>
            </w:pPr>
            <w:r w:rsidRPr="00305758">
              <w:rPr>
                <w:rFonts w:eastAsiaTheme="minorHAnsi"/>
                <w:b/>
                <w:bCs/>
              </w:rPr>
              <w:t xml:space="preserve">Expense Item </w:t>
            </w:r>
          </w:p>
        </w:tc>
        <w:tc>
          <w:tcPr>
            <w:tcW w:w="4153" w:type="dxa"/>
            <w:noWrap/>
            <w:hideMark/>
          </w:tcPr>
          <w:p w:rsidR="00305758" w:rsidRPr="00305758" w:rsidRDefault="00305758" w:rsidP="00305758">
            <w:pPr>
              <w:rPr>
                <w:rFonts w:eastAsia="Times New Roman"/>
                <w:b/>
                <w:lang w:eastAsia="en-NZ"/>
              </w:rPr>
            </w:pPr>
            <w:r w:rsidRPr="00305758">
              <w:rPr>
                <w:rFonts w:eastAsia="Times New Roman"/>
                <w:b/>
                <w:lang w:eastAsia="en-NZ"/>
              </w:rPr>
              <w:t>Analysis</w:t>
            </w:r>
          </w:p>
        </w:tc>
        <w:tc>
          <w:tcPr>
            <w:tcW w:w="168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59" w:type="dxa"/>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952" w:type="dxa"/>
            <w:hideMark/>
          </w:tcPr>
          <w:p w:rsidR="00305758" w:rsidRPr="00305758" w:rsidRDefault="00305758" w:rsidP="00305758">
            <w:pPr>
              <w:rPr>
                <w:rFonts w:eastAsiaTheme="minorHAnsi"/>
              </w:rPr>
            </w:pPr>
            <w:r w:rsidRPr="00305758">
              <w:rPr>
                <w:rFonts w:eastAsiaTheme="minorHAnsi"/>
              </w:rPr>
              <w:t>Expenses related,</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Fundraising</w:t>
            </w:r>
          </w:p>
        </w:tc>
        <w:tc>
          <w:tcPr>
            <w:tcW w:w="1684" w:type="dxa"/>
            <w:noWrap/>
          </w:tcPr>
          <w:p w:rsidR="00305758" w:rsidRPr="00305758" w:rsidRDefault="00305758" w:rsidP="00305758">
            <w:pPr>
              <w:jc w:val="right"/>
              <w:rPr>
                <w:rFonts w:eastAsia="Times New Roman"/>
                <w:lang w:eastAsia="en-NZ"/>
              </w:rPr>
            </w:pPr>
            <w:r w:rsidRPr="00305758">
              <w:rPr>
                <w:rFonts w:eastAsia="Times New Roman"/>
                <w:lang w:eastAsia="en-NZ"/>
              </w:rPr>
              <w:t>4,747</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1,931</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to public f/raising</w:t>
            </w:r>
          </w:p>
        </w:tc>
        <w:tc>
          <w:tcPr>
            <w:tcW w:w="4153" w:type="dxa"/>
            <w:noWrap/>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684" w:type="dxa"/>
            <w:noWrap/>
          </w:tcPr>
          <w:p w:rsidR="00305758" w:rsidRPr="00305758" w:rsidRDefault="00305758" w:rsidP="00305758">
            <w:pPr>
              <w:jc w:val="right"/>
              <w:rPr>
                <w:rFonts w:eastAsia="Times New Roman"/>
                <w:b/>
                <w:lang w:eastAsia="en-NZ"/>
              </w:rPr>
            </w:pPr>
            <w:r w:rsidRPr="00305758">
              <w:rPr>
                <w:rFonts w:eastAsia="Times New Roman"/>
                <w:b/>
                <w:lang w:eastAsia="en-NZ"/>
              </w:rPr>
              <w:t>4,747</w:t>
            </w:r>
          </w:p>
        </w:tc>
        <w:tc>
          <w:tcPr>
            <w:tcW w:w="1559" w:type="dxa"/>
            <w:noWrap/>
          </w:tcPr>
          <w:p w:rsidR="00305758" w:rsidRPr="00305758" w:rsidRDefault="00305758" w:rsidP="00305758">
            <w:pPr>
              <w:jc w:val="right"/>
              <w:rPr>
                <w:rFonts w:eastAsia="Times New Roman"/>
                <w:b/>
                <w:lang w:eastAsia="en-NZ"/>
              </w:rPr>
            </w:pPr>
            <w:r w:rsidRPr="00305758">
              <w:rPr>
                <w:rFonts w:eastAsia="Times New Roman"/>
                <w:b/>
                <w:lang w:eastAsia="en-NZ"/>
              </w:rPr>
              <w:t>1,931</w:t>
            </w:r>
          </w:p>
        </w:tc>
      </w:tr>
    </w:tbl>
    <w:p w:rsidR="00305758" w:rsidRPr="00305758" w:rsidRDefault="00305758" w:rsidP="00305758">
      <w:pPr>
        <w:spacing w:after="160" w:line="259" w:lineRule="auto"/>
        <w:rPr>
          <w:rFonts w:eastAsiaTheme="minorHAnsi"/>
        </w:rPr>
      </w:pPr>
    </w:p>
    <w:tbl>
      <w:tblPr>
        <w:tblW w:w="10348" w:type="dxa"/>
        <w:tblLook w:val="04A0" w:firstRow="1" w:lastRow="0" w:firstColumn="1" w:lastColumn="0" w:noHBand="0" w:noVBand="1"/>
      </w:tblPr>
      <w:tblGrid>
        <w:gridCol w:w="2952"/>
        <w:gridCol w:w="96"/>
        <w:gridCol w:w="4057"/>
        <w:gridCol w:w="1684"/>
        <w:gridCol w:w="1559"/>
      </w:tblGrid>
      <w:tr w:rsidR="00305758" w:rsidRPr="00305758" w:rsidTr="00305758">
        <w:trPr>
          <w:trHeight w:val="301"/>
        </w:trPr>
        <w:tc>
          <w:tcPr>
            <w:tcW w:w="3048" w:type="dxa"/>
            <w:gridSpan w:val="2"/>
            <w:noWrap/>
            <w:hideMark/>
          </w:tcPr>
          <w:p w:rsidR="00305758" w:rsidRPr="00305758" w:rsidRDefault="00305758" w:rsidP="00305758">
            <w:pPr>
              <w:rPr>
                <w:rFonts w:eastAsia="Times New Roman"/>
                <w:lang w:eastAsia="en-NZ"/>
              </w:rPr>
            </w:pPr>
          </w:p>
        </w:tc>
        <w:tc>
          <w:tcPr>
            <w:tcW w:w="4057" w:type="dxa"/>
            <w:noWrap/>
            <w:hideMark/>
          </w:tcPr>
          <w:p w:rsidR="00305758" w:rsidRPr="00305758" w:rsidRDefault="00305758" w:rsidP="00305758">
            <w:pPr>
              <w:rPr>
                <w:rFonts w:eastAsia="Times New Roman"/>
                <w:lang w:eastAsia="en-NZ"/>
              </w:rPr>
            </w:pPr>
          </w:p>
        </w:tc>
        <w:tc>
          <w:tcPr>
            <w:tcW w:w="168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559"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261"/>
        </w:trPr>
        <w:tc>
          <w:tcPr>
            <w:tcW w:w="2952" w:type="dxa"/>
            <w:noWrap/>
            <w:hideMark/>
          </w:tcPr>
          <w:p w:rsidR="00305758" w:rsidRPr="00305758" w:rsidRDefault="00305758" w:rsidP="00305758">
            <w:pPr>
              <w:rPr>
                <w:rFonts w:eastAsiaTheme="minorHAnsi"/>
                <w:b/>
                <w:bCs/>
              </w:rPr>
            </w:pPr>
            <w:r w:rsidRPr="00305758">
              <w:rPr>
                <w:rFonts w:eastAsiaTheme="minorHAnsi"/>
                <w:b/>
                <w:bCs/>
              </w:rPr>
              <w:t xml:space="preserve">Expense Item </w:t>
            </w:r>
          </w:p>
        </w:tc>
        <w:tc>
          <w:tcPr>
            <w:tcW w:w="4153" w:type="dxa"/>
            <w:gridSpan w:val="2"/>
            <w:noWrap/>
            <w:hideMark/>
          </w:tcPr>
          <w:p w:rsidR="00305758" w:rsidRPr="00305758" w:rsidRDefault="00305758" w:rsidP="00305758">
            <w:pPr>
              <w:rPr>
                <w:rFonts w:eastAsia="Times New Roman"/>
                <w:b/>
                <w:lang w:eastAsia="en-NZ"/>
              </w:rPr>
            </w:pPr>
            <w:r w:rsidRPr="00305758">
              <w:rPr>
                <w:rFonts w:eastAsia="Times New Roman"/>
                <w:b/>
                <w:lang w:eastAsia="en-NZ"/>
              </w:rPr>
              <w:t>Analysis</w:t>
            </w:r>
          </w:p>
        </w:tc>
        <w:tc>
          <w:tcPr>
            <w:tcW w:w="168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59" w:type="dxa"/>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952" w:type="dxa"/>
            <w:hideMark/>
          </w:tcPr>
          <w:p w:rsidR="00305758" w:rsidRPr="00305758" w:rsidRDefault="00305758" w:rsidP="00305758">
            <w:pPr>
              <w:rPr>
                <w:rFonts w:eastAsiaTheme="minorHAnsi"/>
              </w:rPr>
            </w:pPr>
            <w:r w:rsidRPr="00305758">
              <w:rPr>
                <w:rFonts w:eastAsiaTheme="minorHAnsi"/>
              </w:rPr>
              <w:t>Volunteer and</w:t>
            </w:r>
          </w:p>
        </w:tc>
        <w:tc>
          <w:tcPr>
            <w:tcW w:w="4153" w:type="dxa"/>
            <w:gridSpan w:val="2"/>
            <w:noWrap/>
            <w:hideMark/>
          </w:tcPr>
          <w:p w:rsidR="00305758" w:rsidRPr="00305758" w:rsidRDefault="00305758" w:rsidP="00305758">
            <w:pPr>
              <w:rPr>
                <w:rFonts w:eastAsia="Times New Roman"/>
                <w:lang w:eastAsia="en-NZ"/>
              </w:rPr>
            </w:pPr>
            <w:r w:rsidRPr="00305758">
              <w:rPr>
                <w:rFonts w:eastAsia="Times New Roman"/>
                <w:lang w:eastAsia="en-NZ"/>
              </w:rPr>
              <w:t>Staff Wages</w:t>
            </w:r>
          </w:p>
        </w:tc>
        <w:tc>
          <w:tcPr>
            <w:tcW w:w="1684" w:type="dxa"/>
            <w:noWrap/>
          </w:tcPr>
          <w:p w:rsidR="00305758" w:rsidRPr="00305758" w:rsidRDefault="00305758" w:rsidP="00305758">
            <w:pPr>
              <w:tabs>
                <w:tab w:val="left" w:pos="645"/>
                <w:tab w:val="left" w:pos="810"/>
              </w:tabs>
              <w:jc w:val="right"/>
              <w:rPr>
                <w:rFonts w:eastAsia="Times New Roman"/>
                <w:lang w:eastAsia="en-NZ"/>
              </w:rPr>
            </w:pPr>
            <w:r w:rsidRPr="00305758">
              <w:rPr>
                <w:rFonts w:eastAsia="Times New Roman"/>
                <w:lang w:eastAsia="en-NZ"/>
              </w:rPr>
              <w:t>171,073</w:t>
            </w:r>
          </w:p>
        </w:tc>
        <w:tc>
          <w:tcPr>
            <w:tcW w:w="1559" w:type="dxa"/>
            <w:noWrap/>
          </w:tcPr>
          <w:p w:rsidR="00305758" w:rsidRPr="00305758" w:rsidRDefault="00305758" w:rsidP="00305758">
            <w:pPr>
              <w:tabs>
                <w:tab w:val="left" w:pos="645"/>
                <w:tab w:val="left" w:pos="810"/>
              </w:tabs>
              <w:jc w:val="right"/>
              <w:rPr>
                <w:rFonts w:eastAsia="Times New Roman"/>
                <w:lang w:eastAsia="en-NZ"/>
              </w:rPr>
            </w:pPr>
            <w:r w:rsidRPr="00305758">
              <w:rPr>
                <w:rFonts w:eastAsia="Times New Roman"/>
                <w:lang w:eastAsia="en-NZ"/>
              </w:rPr>
              <w:t>140,231</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employee related</w:t>
            </w:r>
          </w:p>
        </w:tc>
        <w:tc>
          <w:tcPr>
            <w:tcW w:w="4153" w:type="dxa"/>
            <w:gridSpan w:val="2"/>
            <w:noWrap/>
            <w:hideMark/>
          </w:tcPr>
          <w:p w:rsidR="00305758" w:rsidRPr="00305758" w:rsidRDefault="00305758" w:rsidP="00305758">
            <w:pPr>
              <w:rPr>
                <w:rFonts w:eastAsia="Times New Roman"/>
                <w:lang w:eastAsia="en-NZ"/>
              </w:rPr>
            </w:pPr>
            <w:r w:rsidRPr="00305758">
              <w:rPr>
                <w:rFonts w:eastAsia="Times New Roman"/>
                <w:lang w:eastAsia="en-NZ"/>
              </w:rPr>
              <w:t>Other</w:t>
            </w:r>
          </w:p>
        </w:tc>
        <w:tc>
          <w:tcPr>
            <w:tcW w:w="1684" w:type="dxa"/>
            <w:noWrap/>
          </w:tcPr>
          <w:p w:rsidR="00305758" w:rsidRPr="00305758" w:rsidRDefault="00305758" w:rsidP="00305758">
            <w:pPr>
              <w:jc w:val="right"/>
              <w:rPr>
                <w:rFonts w:eastAsia="Times New Roman"/>
                <w:lang w:eastAsia="en-NZ"/>
              </w:rPr>
            </w:pPr>
            <w:r w:rsidRPr="00305758">
              <w:rPr>
                <w:rFonts w:eastAsia="Times New Roman"/>
                <w:lang w:eastAsia="en-NZ"/>
              </w:rPr>
              <w:t>3,398</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3,302</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Costs</w:t>
            </w:r>
          </w:p>
        </w:tc>
        <w:tc>
          <w:tcPr>
            <w:tcW w:w="4153" w:type="dxa"/>
            <w:gridSpan w:val="2"/>
            <w:noWrap/>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684" w:type="dxa"/>
            <w:noWrap/>
          </w:tcPr>
          <w:p w:rsidR="00305758" w:rsidRPr="00305758" w:rsidRDefault="00305758" w:rsidP="00305758">
            <w:pPr>
              <w:jc w:val="right"/>
              <w:rPr>
                <w:rFonts w:eastAsia="Times New Roman"/>
                <w:b/>
                <w:lang w:eastAsia="en-NZ"/>
              </w:rPr>
            </w:pPr>
            <w:r w:rsidRPr="00305758">
              <w:rPr>
                <w:rFonts w:eastAsia="Times New Roman"/>
                <w:b/>
                <w:lang w:eastAsia="en-NZ"/>
              </w:rPr>
              <w:t>174,471</w:t>
            </w:r>
          </w:p>
        </w:tc>
        <w:tc>
          <w:tcPr>
            <w:tcW w:w="1559" w:type="dxa"/>
            <w:noWrap/>
          </w:tcPr>
          <w:p w:rsidR="00305758" w:rsidRPr="00305758" w:rsidRDefault="00305758" w:rsidP="00305758">
            <w:pPr>
              <w:jc w:val="right"/>
              <w:rPr>
                <w:rFonts w:eastAsia="Times New Roman"/>
                <w:b/>
                <w:lang w:eastAsia="en-NZ"/>
              </w:rPr>
            </w:pPr>
            <w:r w:rsidRPr="00305758">
              <w:rPr>
                <w:rFonts w:eastAsia="Times New Roman"/>
                <w:b/>
                <w:lang w:eastAsia="en-NZ"/>
              </w:rPr>
              <w:t>143,533</w:t>
            </w:r>
          </w:p>
        </w:tc>
      </w:tr>
    </w:tbl>
    <w:p w:rsidR="00305758" w:rsidRPr="00305758" w:rsidRDefault="00305758" w:rsidP="00305758">
      <w:pPr>
        <w:spacing w:after="160" w:line="259" w:lineRule="auto"/>
        <w:rPr>
          <w:rFonts w:eastAsiaTheme="minorHAnsi"/>
        </w:rPr>
      </w:pPr>
    </w:p>
    <w:tbl>
      <w:tblPr>
        <w:tblW w:w="10348" w:type="dxa"/>
        <w:tblLook w:val="04A0" w:firstRow="1" w:lastRow="0" w:firstColumn="1" w:lastColumn="0" w:noHBand="0" w:noVBand="1"/>
      </w:tblPr>
      <w:tblGrid>
        <w:gridCol w:w="2952"/>
        <w:gridCol w:w="4153"/>
        <w:gridCol w:w="1684"/>
        <w:gridCol w:w="1559"/>
      </w:tblGrid>
      <w:tr w:rsidR="00305758" w:rsidRPr="00305758" w:rsidTr="00305758">
        <w:trPr>
          <w:trHeight w:val="231"/>
        </w:trPr>
        <w:tc>
          <w:tcPr>
            <w:tcW w:w="7105" w:type="dxa"/>
            <w:gridSpan w:val="2"/>
            <w:noWrap/>
            <w:hideMark/>
          </w:tcPr>
          <w:p w:rsidR="00305758" w:rsidRPr="00305758" w:rsidRDefault="00305758" w:rsidP="00305758">
            <w:pPr>
              <w:rPr>
                <w:rFonts w:eastAsiaTheme="minorHAnsi"/>
              </w:rPr>
            </w:pPr>
          </w:p>
        </w:tc>
        <w:tc>
          <w:tcPr>
            <w:tcW w:w="168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559"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261"/>
        </w:trPr>
        <w:tc>
          <w:tcPr>
            <w:tcW w:w="2952" w:type="dxa"/>
            <w:noWrap/>
            <w:hideMark/>
          </w:tcPr>
          <w:p w:rsidR="00305758" w:rsidRPr="00305758" w:rsidRDefault="00305758" w:rsidP="00305758">
            <w:pPr>
              <w:rPr>
                <w:rFonts w:eastAsiaTheme="minorHAnsi"/>
                <w:b/>
                <w:bCs/>
              </w:rPr>
            </w:pPr>
            <w:r w:rsidRPr="00305758">
              <w:rPr>
                <w:rFonts w:eastAsiaTheme="minorHAnsi"/>
                <w:b/>
                <w:bCs/>
              </w:rPr>
              <w:t xml:space="preserve">Expense Item </w:t>
            </w:r>
          </w:p>
        </w:tc>
        <w:tc>
          <w:tcPr>
            <w:tcW w:w="4153" w:type="dxa"/>
            <w:noWrap/>
            <w:hideMark/>
          </w:tcPr>
          <w:p w:rsidR="00305758" w:rsidRPr="00305758" w:rsidRDefault="00305758" w:rsidP="00305758">
            <w:pPr>
              <w:rPr>
                <w:rFonts w:eastAsia="Times New Roman"/>
                <w:b/>
                <w:lang w:eastAsia="en-NZ"/>
              </w:rPr>
            </w:pPr>
            <w:r w:rsidRPr="00305758">
              <w:rPr>
                <w:rFonts w:eastAsia="Times New Roman"/>
                <w:b/>
                <w:lang w:eastAsia="en-NZ"/>
              </w:rPr>
              <w:t>Analysis</w:t>
            </w:r>
          </w:p>
        </w:tc>
        <w:tc>
          <w:tcPr>
            <w:tcW w:w="168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59" w:type="dxa"/>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952" w:type="dxa"/>
            <w:hideMark/>
          </w:tcPr>
          <w:p w:rsidR="00305758" w:rsidRPr="00305758" w:rsidRDefault="00305758" w:rsidP="00305758">
            <w:pPr>
              <w:rPr>
                <w:rFonts w:eastAsiaTheme="minorHAnsi"/>
              </w:rPr>
            </w:pPr>
            <w:r w:rsidRPr="00305758">
              <w:rPr>
                <w:rFonts w:eastAsiaTheme="minorHAnsi"/>
              </w:rPr>
              <w:t>Costs related to</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Advocacy</w:t>
            </w:r>
          </w:p>
        </w:tc>
        <w:tc>
          <w:tcPr>
            <w:tcW w:w="1684" w:type="dxa"/>
            <w:noWrap/>
          </w:tcPr>
          <w:p w:rsidR="00305758" w:rsidRPr="00305758" w:rsidRDefault="00305758" w:rsidP="00305758">
            <w:pPr>
              <w:jc w:val="right"/>
              <w:rPr>
                <w:rFonts w:eastAsiaTheme="minorHAnsi"/>
              </w:rPr>
            </w:pPr>
            <w:r w:rsidRPr="00305758">
              <w:rPr>
                <w:rFonts w:eastAsiaTheme="minorHAnsi"/>
              </w:rPr>
              <w:t>6,780</w:t>
            </w:r>
          </w:p>
        </w:tc>
        <w:tc>
          <w:tcPr>
            <w:tcW w:w="1559" w:type="dxa"/>
            <w:noWrap/>
          </w:tcPr>
          <w:p w:rsidR="00305758" w:rsidRPr="00305758" w:rsidRDefault="00305758" w:rsidP="00305758">
            <w:pPr>
              <w:jc w:val="right"/>
              <w:rPr>
                <w:rFonts w:eastAsiaTheme="minorHAnsi"/>
              </w:rPr>
            </w:pPr>
            <w:r w:rsidRPr="00305758">
              <w:rPr>
                <w:rFonts w:eastAsiaTheme="minorHAnsi"/>
              </w:rPr>
              <w:t>6,233</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providing goods or</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Conference</w:t>
            </w:r>
          </w:p>
        </w:tc>
        <w:tc>
          <w:tcPr>
            <w:tcW w:w="1684" w:type="dxa"/>
            <w:noWrap/>
          </w:tcPr>
          <w:p w:rsidR="00305758" w:rsidRPr="00305758" w:rsidRDefault="00305758" w:rsidP="00305758">
            <w:pPr>
              <w:jc w:val="right"/>
              <w:rPr>
                <w:rFonts w:eastAsiaTheme="minorHAnsi"/>
              </w:rPr>
            </w:pPr>
            <w:r w:rsidRPr="00305758">
              <w:rPr>
                <w:rFonts w:eastAsiaTheme="minorHAnsi"/>
              </w:rPr>
              <w:t>73,937</w:t>
            </w:r>
          </w:p>
        </w:tc>
        <w:tc>
          <w:tcPr>
            <w:tcW w:w="1559" w:type="dxa"/>
            <w:noWrap/>
          </w:tcPr>
          <w:p w:rsidR="00305758" w:rsidRPr="00305758" w:rsidRDefault="00305758" w:rsidP="00305758">
            <w:pPr>
              <w:jc w:val="right"/>
              <w:rPr>
                <w:rFonts w:eastAsiaTheme="minorHAnsi"/>
              </w:rPr>
            </w:pPr>
            <w:r w:rsidRPr="00305758">
              <w:rPr>
                <w:rFonts w:eastAsiaTheme="minorHAnsi"/>
              </w:rPr>
              <w:t>73,914</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Services</w:t>
            </w:r>
          </w:p>
        </w:tc>
        <w:tc>
          <w:tcPr>
            <w:tcW w:w="4153" w:type="dxa"/>
            <w:noWrap/>
          </w:tcPr>
          <w:p w:rsidR="00305758" w:rsidRPr="00305758" w:rsidRDefault="00305758" w:rsidP="00305758">
            <w:pPr>
              <w:rPr>
                <w:rFonts w:eastAsia="Times New Roman"/>
                <w:lang w:eastAsia="en-NZ"/>
              </w:rPr>
            </w:pPr>
            <w:r w:rsidRPr="00305758">
              <w:rPr>
                <w:rFonts w:eastAsia="Times New Roman"/>
                <w:lang w:eastAsia="en-NZ"/>
              </w:rPr>
              <w:t>Board Expenses</w:t>
            </w:r>
          </w:p>
        </w:tc>
        <w:tc>
          <w:tcPr>
            <w:tcW w:w="1684" w:type="dxa"/>
            <w:noWrap/>
          </w:tcPr>
          <w:p w:rsidR="00305758" w:rsidRPr="00305758" w:rsidRDefault="00305758" w:rsidP="00305758">
            <w:pPr>
              <w:jc w:val="right"/>
              <w:rPr>
                <w:rFonts w:eastAsiaTheme="minorHAnsi"/>
              </w:rPr>
            </w:pPr>
            <w:r w:rsidRPr="00305758">
              <w:rPr>
                <w:rFonts w:eastAsiaTheme="minorHAnsi"/>
              </w:rPr>
              <w:t>47,024</w:t>
            </w:r>
          </w:p>
        </w:tc>
        <w:tc>
          <w:tcPr>
            <w:tcW w:w="1559" w:type="dxa"/>
            <w:noWrap/>
          </w:tcPr>
          <w:p w:rsidR="00305758" w:rsidRPr="00305758" w:rsidRDefault="00305758" w:rsidP="00305758">
            <w:pPr>
              <w:jc w:val="right"/>
              <w:rPr>
                <w:rFonts w:eastAsiaTheme="minorHAnsi"/>
              </w:rPr>
            </w:pPr>
            <w:r w:rsidRPr="00305758">
              <w:rPr>
                <w:rFonts w:eastAsiaTheme="minorHAnsi"/>
              </w:rPr>
              <w:t>37,887</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lang w:eastAsia="en-NZ"/>
              </w:rPr>
            </w:pPr>
            <w:r w:rsidRPr="00305758">
              <w:rPr>
                <w:rFonts w:eastAsia="Times New Roman"/>
                <w:lang w:eastAsia="en-NZ"/>
              </w:rPr>
              <w:t>DPO/Government</w:t>
            </w:r>
          </w:p>
        </w:tc>
        <w:tc>
          <w:tcPr>
            <w:tcW w:w="1684" w:type="dxa"/>
            <w:noWrap/>
          </w:tcPr>
          <w:p w:rsidR="00305758" w:rsidRPr="00305758" w:rsidRDefault="00305758" w:rsidP="00305758">
            <w:pPr>
              <w:jc w:val="right"/>
              <w:rPr>
                <w:rFonts w:eastAsiaTheme="minorHAnsi"/>
              </w:rPr>
            </w:pPr>
            <w:r w:rsidRPr="00305758">
              <w:rPr>
                <w:rFonts w:eastAsiaTheme="minorHAnsi"/>
              </w:rPr>
              <w:t>20,368</w:t>
            </w:r>
          </w:p>
        </w:tc>
        <w:tc>
          <w:tcPr>
            <w:tcW w:w="1559" w:type="dxa"/>
            <w:noWrap/>
          </w:tcPr>
          <w:p w:rsidR="00305758" w:rsidRPr="00305758" w:rsidRDefault="00305758" w:rsidP="00305758">
            <w:pPr>
              <w:jc w:val="right"/>
              <w:rPr>
                <w:rFonts w:eastAsiaTheme="minorHAnsi"/>
              </w:rPr>
            </w:pPr>
            <w:r w:rsidRPr="00305758">
              <w:rPr>
                <w:rFonts w:eastAsiaTheme="minorHAnsi"/>
              </w:rPr>
              <w:t>19,190</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lang w:eastAsia="en-NZ"/>
              </w:rPr>
            </w:pPr>
            <w:r w:rsidRPr="00305758">
              <w:rPr>
                <w:rFonts w:eastAsia="Times New Roman"/>
                <w:lang w:eastAsia="en-NZ"/>
              </w:rPr>
              <w:t>Focus</w:t>
            </w:r>
          </w:p>
        </w:tc>
        <w:tc>
          <w:tcPr>
            <w:tcW w:w="1684" w:type="dxa"/>
            <w:noWrap/>
          </w:tcPr>
          <w:p w:rsidR="00305758" w:rsidRPr="00305758" w:rsidRDefault="00305758" w:rsidP="00305758">
            <w:pPr>
              <w:jc w:val="right"/>
              <w:rPr>
                <w:rFonts w:eastAsiaTheme="minorHAnsi"/>
              </w:rPr>
            </w:pPr>
            <w:r w:rsidRPr="00305758">
              <w:rPr>
                <w:rFonts w:eastAsiaTheme="minorHAnsi"/>
              </w:rPr>
              <w:t>14,076</w:t>
            </w:r>
          </w:p>
        </w:tc>
        <w:tc>
          <w:tcPr>
            <w:tcW w:w="1559" w:type="dxa"/>
            <w:noWrap/>
          </w:tcPr>
          <w:p w:rsidR="00305758" w:rsidRPr="00305758" w:rsidRDefault="00305758" w:rsidP="00305758">
            <w:pPr>
              <w:jc w:val="right"/>
              <w:rPr>
                <w:rFonts w:eastAsiaTheme="minorHAnsi"/>
              </w:rPr>
            </w:pPr>
            <w:r w:rsidRPr="00305758">
              <w:rPr>
                <w:rFonts w:eastAsiaTheme="minorHAnsi"/>
              </w:rPr>
              <w:t>9,498</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Feedback Line</w:t>
            </w:r>
          </w:p>
        </w:tc>
        <w:tc>
          <w:tcPr>
            <w:tcW w:w="1684" w:type="dxa"/>
            <w:noWrap/>
          </w:tcPr>
          <w:p w:rsidR="00305758" w:rsidRPr="00305758" w:rsidRDefault="00305758" w:rsidP="00305758">
            <w:pPr>
              <w:jc w:val="right"/>
              <w:rPr>
                <w:rFonts w:eastAsiaTheme="minorHAnsi"/>
              </w:rPr>
            </w:pPr>
            <w:r w:rsidRPr="00305758">
              <w:rPr>
                <w:rFonts w:eastAsiaTheme="minorHAnsi"/>
              </w:rPr>
              <w:t>1,294</w:t>
            </w:r>
          </w:p>
        </w:tc>
        <w:tc>
          <w:tcPr>
            <w:tcW w:w="1559" w:type="dxa"/>
            <w:noWrap/>
          </w:tcPr>
          <w:p w:rsidR="00305758" w:rsidRPr="00305758" w:rsidRDefault="00305758" w:rsidP="00305758">
            <w:pPr>
              <w:jc w:val="right"/>
              <w:rPr>
                <w:rFonts w:eastAsiaTheme="minorHAnsi"/>
              </w:rPr>
            </w:pPr>
            <w:r w:rsidRPr="00305758">
              <w:rPr>
                <w:rFonts w:eastAsiaTheme="minorHAnsi"/>
              </w:rPr>
              <w:t>1,349</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Seminars</w:t>
            </w:r>
          </w:p>
        </w:tc>
        <w:tc>
          <w:tcPr>
            <w:tcW w:w="1684" w:type="dxa"/>
            <w:noWrap/>
          </w:tcPr>
          <w:p w:rsidR="00305758" w:rsidRPr="00305758" w:rsidRDefault="00305758" w:rsidP="00305758">
            <w:pPr>
              <w:jc w:val="right"/>
              <w:rPr>
                <w:rFonts w:eastAsiaTheme="minorHAnsi"/>
              </w:rPr>
            </w:pPr>
            <w:r w:rsidRPr="00305758">
              <w:rPr>
                <w:rFonts w:eastAsiaTheme="minorHAnsi"/>
              </w:rPr>
              <w:t>-</w:t>
            </w:r>
          </w:p>
        </w:tc>
        <w:tc>
          <w:tcPr>
            <w:tcW w:w="1559" w:type="dxa"/>
            <w:noWrap/>
          </w:tcPr>
          <w:p w:rsidR="00305758" w:rsidRPr="00305758" w:rsidRDefault="00305758" w:rsidP="00305758">
            <w:pPr>
              <w:jc w:val="right"/>
              <w:rPr>
                <w:rFonts w:eastAsiaTheme="minorHAnsi"/>
              </w:rPr>
            </w:pPr>
            <w:r w:rsidRPr="00305758">
              <w:rPr>
                <w:rFonts w:eastAsiaTheme="minorHAnsi"/>
              </w:rPr>
              <w:t>18,800</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Rent</w:t>
            </w:r>
          </w:p>
        </w:tc>
        <w:tc>
          <w:tcPr>
            <w:tcW w:w="1684" w:type="dxa"/>
            <w:noWrap/>
          </w:tcPr>
          <w:p w:rsidR="00305758" w:rsidRPr="00305758" w:rsidRDefault="00305758" w:rsidP="00305758">
            <w:pPr>
              <w:jc w:val="right"/>
              <w:rPr>
                <w:rFonts w:eastAsiaTheme="minorHAnsi"/>
              </w:rPr>
            </w:pPr>
            <w:r w:rsidRPr="00305758">
              <w:rPr>
                <w:rFonts w:eastAsiaTheme="minorHAnsi"/>
              </w:rPr>
              <w:t>23,938</w:t>
            </w:r>
          </w:p>
        </w:tc>
        <w:tc>
          <w:tcPr>
            <w:tcW w:w="1559" w:type="dxa"/>
            <w:noWrap/>
          </w:tcPr>
          <w:p w:rsidR="00305758" w:rsidRPr="00305758" w:rsidRDefault="00305758" w:rsidP="00305758">
            <w:pPr>
              <w:jc w:val="right"/>
              <w:rPr>
                <w:rFonts w:eastAsiaTheme="minorHAnsi"/>
              </w:rPr>
            </w:pPr>
            <w:r w:rsidRPr="00305758">
              <w:rPr>
                <w:rFonts w:eastAsiaTheme="minorHAnsi"/>
              </w:rPr>
              <w:t>23,974</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Calendars</w:t>
            </w:r>
          </w:p>
        </w:tc>
        <w:tc>
          <w:tcPr>
            <w:tcW w:w="1684" w:type="dxa"/>
            <w:noWrap/>
          </w:tcPr>
          <w:p w:rsidR="00305758" w:rsidRPr="00305758" w:rsidRDefault="00305758" w:rsidP="00305758">
            <w:pPr>
              <w:jc w:val="right"/>
              <w:rPr>
                <w:rFonts w:eastAsiaTheme="minorHAnsi"/>
              </w:rPr>
            </w:pPr>
            <w:r w:rsidRPr="00305758">
              <w:rPr>
                <w:rFonts w:eastAsiaTheme="minorHAnsi"/>
              </w:rPr>
              <w:t>6,529</w:t>
            </w:r>
          </w:p>
        </w:tc>
        <w:tc>
          <w:tcPr>
            <w:tcW w:w="1559" w:type="dxa"/>
            <w:noWrap/>
          </w:tcPr>
          <w:p w:rsidR="00305758" w:rsidRPr="00305758" w:rsidRDefault="00305758" w:rsidP="00305758">
            <w:pPr>
              <w:jc w:val="right"/>
              <w:rPr>
                <w:rFonts w:eastAsiaTheme="minorHAnsi"/>
              </w:rPr>
            </w:pPr>
            <w:r w:rsidRPr="00305758">
              <w:rPr>
                <w:rFonts w:eastAsiaTheme="minorHAnsi"/>
              </w:rPr>
              <w:t>6,178</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lang w:eastAsia="en-NZ"/>
              </w:rPr>
            </w:pPr>
            <w:r w:rsidRPr="00305758">
              <w:rPr>
                <w:rFonts w:eastAsia="Times New Roman"/>
                <w:lang w:eastAsia="en-NZ"/>
              </w:rPr>
              <w:t>Governance /Constitutional Review</w:t>
            </w:r>
          </w:p>
        </w:tc>
        <w:tc>
          <w:tcPr>
            <w:tcW w:w="1684" w:type="dxa"/>
            <w:noWrap/>
          </w:tcPr>
          <w:p w:rsidR="00305758" w:rsidRPr="00305758" w:rsidRDefault="00305758" w:rsidP="00305758">
            <w:pPr>
              <w:jc w:val="right"/>
              <w:rPr>
                <w:rFonts w:eastAsiaTheme="minorHAnsi"/>
              </w:rPr>
            </w:pPr>
            <w:r w:rsidRPr="00305758">
              <w:rPr>
                <w:rFonts w:eastAsiaTheme="minorHAnsi"/>
              </w:rPr>
              <w:t>12,764</w:t>
            </w:r>
          </w:p>
        </w:tc>
        <w:tc>
          <w:tcPr>
            <w:tcW w:w="1559" w:type="dxa"/>
            <w:noWrap/>
          </w:tcPr>
          <w:p w:rsidR="00305758" w:rsidRPr="00305758" w:rsidRDefault="00305758" w:rsidP="00305758">
            <w:pPr>
              <w:jc w:val="right"/>
              <w:rPr>
                <w:rFonts w:eastAsiaTheme="minorHAnsi"/>
              </w:rPr>
            </w:pPr>
            <w:r w:rsidRPr="00305758">
              <w:rPr>
                <w:rFonts w:eastAsiaTheme="minorHAnsi"/>
              </w:rPr>
              <w:t>1,660</w:t>
            </w:r>
          </w:p>
        </w:tc>
      </w:tr>
      <w:tr w:rsidR="00305758" w:rsidRPr="00305758" w:rsidTr="00305758">
        <w:trPr>
          <w:trHeight w:val="118"/>
        </w:trPr>
        <w:tc>
          <w:tcPr>
            <w:tcW w:w="2952" w:type="dxa"/>
            <w:noWrap/>
            <w:hideMark/>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Administration Expenses</w:t>
            </w:r>
          </w:p>
        </w:tc>
        <w:tc>
          <w:tcPr>
            <w:tcW w:w="1684" w:type="dxa"/>
            <w:noWrap/>
          </w:tcPr>
          <w:p w:rsidR="00305758" w:rsidRPr="00305758" w:rsidRDefault="00305758" w:rsidP="00305758">
            <w:pPr>
              <w:jc w:val="right"/>
              <w:rPr>
                <w:rFonts w:eastAsiaTheme="minorHAnsi"/>
              </w:rPr>
            </w:pPr>
            <w:r w:rsidRPr="00305758">
              <w:rPr>
                <w:rFonts w:eastAsiaTheme="minorHAnsi"/>
              </w:rPr>
              <w:t>4,502</w:t>
            </w:r>
          </w:p>
        </w:tc>
        <w:tc>
          <w:tcPr>
            <w:tcW w:w="1559" w:type="dxa"/>
            <w:noWrap/>
          </w:tcPr>
          <w:p w:rsidR="00305758" w:rsidRPr="00305758" w:rsidRDefault="00305758" w:rsidP="00305758">
            <w:pPr>
              <w:jc w:val="right"/>
              <w:rPr>
                <w:rFonts w:eastAsiaTheme="minorHAnsi"/>
              </w:rPr>
            </w:pPr>
            <w:r w:rsidRPr="00305758">
              <w:rPr>
                <w:rFonts w:eastAsiaTheme="minorHAnsi"/>
              </w:rPr>
              <w:t>2,782</w:t>
            </w:r>
          </w:p>
        </w:tc>
      </w:tr>
      <w:tr w:rsidR="00305758" w:rsidRPr="00305758" w:rsidTr="00305758">
        <w:trPr>
          <w:trHeight w:val="118"/>
        </w:trPr>
        <w:tc>
          <w:tcPr>
            <w:tcW w:w="2952" w:type="dxa"/>
            <w:noWrap/>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lang w:eastAsia="en-NZ"/>
              </w:rPr>
            </w:pPr>
            <w:r w:rsidRPr="00305758">
              <w:rPr>
                <w:rFonts w:eastAsia="Times New Roman"/>
                <w:lang w:eastAsia="en-NZ"/>
              </w:rPr>
              <w:t>Alternate Format Expense</w:t>
            </w:r>
          </w:p>
        </w:tc>
        <w:tc>
          <w:tcPr>
            <w:tcW w:w="1684" w:type="dxa"/>
            <w:noWrap/>
          </w:tcPr>
          <w:p w:rsidR="00305758" w:rsidRPr="00305758" w:rsidRDefault="00305758" w:rsidP="00305758">
            <w:pPr>
              <w:jc w:val="right"/>
              <w:rPr>
                <w:rFonts w:eastAsiaTheme="minorHAnsi"/>
              </w:rPr>
            </w:pPr>
            <w:r w:rsidRPr="00305758">
              <w:rPr>
                <w:rFonts w:eastAsiaTheme="minorHAnsi"/>
              </w:rPr>
              <w:t>2,016</w:t>
            </w:r>
          </w:p>
        </w:tc>
        <w:tc>
          <w:tcPr>
            <w:tcW w:w="1559" w:type="dxa"/>
            <w:noWrap/>
          </w:tcPr>
          <w:p w:rsidR="00305758" w:rsidRPr="00305758" w:rsidRDefault="00305758" w:rsidP="00305758">
            <w:pPr>
              <w:jc w:val="right"/>
              <w:rPr>
                <w:rFonts w:eastAsiaTheme="minorHAnsi"/>
              </w:rPr>
            </w:pPr>
            <w:r w:rsidRPr="00305758">
              <w:rPr>
                <w:rFonts w:eastAsiaTheme="minorHAnsi"/>
              </w:rPr>
              <w:t>11,912</w:t>
            </w:r>
          </w:p>
        </w:tc>
      </w:tr>
    </w:tbl>
    <w:p w:rsidR="00305758" w:rsidRPr="00305758" w:rsidRDefault="00305758" w:rsidP="00305758">
      <w:pPr>
        <w:spacing w:after="160" w:line="259" w:lineRule="auto"/>
        <w:rPr>
          <w:rFonts w:asciiTheme="minorHAnsi" w:eastAsiaTheme="minorHAnsi" w:hAnsiTheme="minorHAnsi" w:cstheme="minorBidi"/>
          <w:sz w:val="22"/>
          <w:szCs w:val="22"/>
        </w:rPr>
      </w:pPr>
    </w:p>
    <w:p w:rsidR="00305758" w:rsidRPr="00305758" w:rsidRDefault="00305758" w:rsidP="00305758">
      <w:pPr>
        <w:spacing w:after="160" w:line="259" w:lineRule="auto"/>
        <w:rPr>
          <w:rFonts w:eastAsia="Times New Roman"/>
          <w:b/>
          <w:color w:val="000000" w:themeColor="text1"/>
          <w:sz w:val="40"/>
          <w:szCs w:val="40"/>
          <w:lang w:eastAsia="en-NZ"/>
        </w:rPr>
      </w:pPr>
      <w:r w:rsidRPr="00305758">
        <w:rPr>
          <w:rFonts w:asciiTheme="minorHAnsi" w:eastAsia="Times New Roman" w:hAnsiTheme="minorHAnsi"/>
          <w:color w:val="000000" w:themeColor="text1"/>
          <w:sz w:val="22"/>
          <w:szCs w:val="40"/>
          <w:lang w:eastAsia="en-NZ"/>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Notes to the Performance Report for the year ended 30 June 2019</w:t>
      </w:r>
    </w:p>
    <w:p w:rsidR="00305758" w:rsidRPr="00305758" w:rsidRDefault="00305758" w:rsidP="007A77A0">
      <w:pPr>
        <w:pStyle w:val="Heading2"/>
      </w:pPr>
      <w:r w:rsidRPr="00305758">
        <w:t>Note 2: Analysis of Expenses continued</w:t>
      </w:r>
    </w:p>
    <w:tbl>
      <w:tblPr>
        <w:tblW w:w="10303" w:type="dxa"/>
        <w:tblInd w:w="108" w:type="dxa"/>
        <w:tblLook w:val="04A0" w:firstRow="1" w:lastRow="0" w:firstColumn="1" w:lastColumn="0" w:noHBand="0" w:noVBand="1"/>
      </w:tblPr>
      <w:tblGrid>
        <w:gridCol w:w="2952"/>
        <w:gridCol w:w="4153"/>
        <w:gridCol w:w="1684"/>
        <w:gridCol w:w="1514"/>
      </w:tblGrid>
      <w:tr w:rsidR="00305758" w:rsidRPr="00305758" w:rsidTr="00305758">
        <w:trPr>
          <w:trHeight w:val="231"/>
        </w:trPr>
        <w:tc>
          <w:tcPr>
            <w:tcW w:w="7105" w:type="dxa"/>
            <w:gridSpan w:val="2"/>
            <w:noWrap/>
            <w:hideMark/>
          </w:tcPr>
          <w:p w:rsidR="00305758" w:rsidRPr="00305758" w:rsidRDefault="00305758" w:rsidP="00305758">
            <w:pPr>
              <w:rPr>
                <w:rFonts w:eastAsiaTheme="minorHAnsi"/>
              </w:rPr>
            </w:pPr>
          </w:p>
        </w:tc>
        <w:tc>
          <w:tcPr>
            <w:tcW w:w="168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51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261"/>
        </w:trPr>
        <w:tc>
          <w:tcPr>
            <w:tcW w:w="2952" w:type="dxa"/>
            <w:noWrap/>
            <w:hideMark/>
          </w:tcPr>
          <w:p w:rsidR="00305758" w:rsidRPr="00305758" w:rsidRDefault="00305758" w:rsidP="00305758">
            <w:pPr>
              <w:rPr>
                <w:rFonts w:eastAsiaTheme="minorHAnsi"/>
                <w:b/>
                <w:bCs/>
              </w:rPr>
            </w:pPr>
            <w:r w:rsidRPr="00305758">
              <w:rPr>
                <w:rFonts w:eastAsiaTheme="minorHAnsi"/>
                <w:b/>
                <w:bCs/>
              </w:rPr>
              <w:t xml:space="preserve">Expense Item </w:t>
            </w:r>
          </w:p>
        </w:tc>
        <w:tc>
          <w:tcPr>
            <w:tcW w:w="4153" w:type="dxa"/>
            <w:noWrap/>
            <w:hideMark/>
          </w:tcPr>
          <w:p w:rsidR="00305758" w:rsidRPr="00305758" w:rsidRDefault="00305758" w:rsidP="00305758">
            <w:pPr>
              <w:rPr>
                <w:rFonts w:eastAsia="Times New Roman"/>
                <w:b/>
                <w:lang w:eastAsia="en-NZ"/>
              </w:rPr>
            </w:pPr>
            <w:r w:rsidRPr="00305758">
              <w:rPr>
                <w:rFonts w:eastAsia="Times New Roman"/>
                <w:b/>
                <w:lang w:eastAsia="en-NZ"/>
              </w:rPr>
              <w:t>Analysis</w:t>
            </w:r>
          </w:p>
        </w:tc>
        <w:tc>
          <w:tcPr>
            <w:tcW w:w="168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14" w:type="dxa"/>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952" w:type="dxa"/>
            <w:hideMark/>
          </w:tcPr>
          <w:p w:rsidR="00305758" w:rsidRPr="00305758" w:rsidRDefault="00305758" w:rsidP="00305758">
            <w:pPr>
              <w:rPr>
                <w:rFonts w:eastAsiaTheme="minorHAnsi"/>
              </w:rPr>
            </w:pPr>
            <w:r w:rsidRPr="00305758">
              <w:rPr>
                <w:rFonts w:eastAsiaTheme="minorHAnsi"/>
              </w:rPr>
              <w:t>Costs related to</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Operational Expenses</w:t>
            </w:r>
          </w:p>
        </w:tc>
        <w:tc>
          <w:tcPr>
            <w:tcW w:w="1684" w:type="dxa"/>
            <w:noWrap/>
          </w:tcPr>
          <w:p w:rsidR="00305758" w:rsidRPr="00305758" w:rsidRDefault="00305758" w:rsidP="00305758">
            <w:pPr>
              <w:jc w:val="right"/>
              <w:rPr>
                <w:rFonts w:eastAsiaTheme="minorHAnsi"/>
              </w:rPr>
            </w:pPr>
            <w:r w:rsidRPr="00305758">
              <w:rPr>
                <w:rFonts w:eastAsiaTheme="minorHAnsi"/>
              </w:rPr>
              <w:t>3,762</w:t>
            </w:r>
          </w:p>
        </w:tc>
        <w:tc>
          <w:tcPr>
            <w:tcW w:w="1514" w:type="dxa"/>
            <w:noWrap/>
          </w:tcPr>
          <w:p w:rsidR="00305758" w:rsidRPr="00305758" w:rsidRDefault="00305758" w:rsidP="00305758">
            <w:pPr>
              <w:jc w:val="right"/>
              <w:rPr>
                <w:rFonts w:eastAsiaTheme="minorHAnsi"/>
              </w:rPr>
            </w:pPr>
            <w:r w:rsidRPr="00305758">
              <w:rPr>
                <w:rFonts w:eastAsiaTheme="minorHAnsi"/>
              </w:rPr>
              <w:t>3,762</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 xml:space="preserve">providing </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Printing and Stationary</w:t>
            </w:r>
          </w:p>
        </w:tc>
        <w:tc>
          <w:tcPr>
            <w:tcW w:w="1684" w:type="dxa"/>
            <w:noWrap/>
          </w:tcPr>
          <w:p w:rsidR="00305758" w:rsidRPr="00305758" w:rsidRDefault="00305758" w:rsidP="00305758">
            <w:pPr>
              <w:jc w:val="right"/>
              <w:rPr>
                <w:rFonts w:eastAsiaTheme="minorHAnsi"/>
              </w:rPr>
            </w:pPr>
            <w:r w:rsidRPr="00305758">
              <w:rPr>
                <w:rFonts w:eastAsiaTheme="minorHAnsi"/>
              </w:rPr>
              <w:t>5,646</w:t>
            </w:r>
          </w:p>
        </w:tc>
        <w:tc>
          <w:tcPr>
            <w:tcW w:w="1514" w:type="dxa"/>
            <w:noWrap/>
          </w:tcPr>
          <w:p w:rsidR="00305758" w:rsidRPr="00305758" w:rsidRDefault="00305758" w:rsidP="00305758">
            <w:pPr>
              <w:jc w:val="right"/>
              <w:rPr>
                <w:rFonts w:eastAsiaTheme="minorHAnsi"/>
              </w:rPr>
            </w:pPr>
            <w:r w:rsidRPr="00305758">
              <w:rPr>
                <w:rFonts w:eastAsiaTheme="minorHAnsi"/>
              </w:rPr>
              <w:t>6,666</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Costs</w:t>
            </w:r>
          </w:p>
        </w:tc>
        <w:tc>
          <w:tcPr>
            <w:tcW w:w="4153" w:type="dxa"/>
            <w:noWrap/>
          </w:tcPr>
          <w:p w:rsidR="00305758" w:rsidRPr="00305758" w:rsidRDefault="00305758" w:rsidP="00305758">
            <w:pPr>
              <w:rPr>
                <w:rFonts w:eastAsia="Times New Roman"/>
                <w:lang w:eastAsia="en-NZ"/>
              </w:rPr>
            </w:pPr>
            <w:r w:rsidRPr="00305758">
              <w:rPr>
                <w:rFonts w:eastAsia="Times New Roman"/>
                <w:lang w:eastAsia="en-NZ"/>
              </w:rPr>
              <w:t>Telephone</w:t>
            </w:r>
          </w:p>
        </w:tc>
        <w:tc>
          <w:tcPr>
            <w:tcW w:w="1684" w:type="dxa"/>
            <w:noWrap/>
          </w:tcPr>
          <w:p w:rsidR="00305758" w:rsidRPr="00305758" w:rsidRDefault="00305758" w:rsidP="00305758">
            <w:pPr>
              <w:jc w:val="right"/>
              <w:rPr>
                <w:rFonts w:eastAsiaTheme="minorHAnsi"/>
              </w:rPr>
            </w:pPr>
            <w:r w:rsidRPr="00305758">
              <w:rPr>
                <w:rFonts w:eastAsiaTheme="minorHAnsi"/>
              </w:rPr>
              <w:t>5,131</w:t>
            </w:r>
          </w:p>
        </w:tc>
        <w:tc>
          <w:tcPr>
            <w:tcW w:w="1514" w:type="dxa"/>
            <w:noWrap/>
          </w:tcPr>
          <w:p w:rsidR="00305758" w:rsidRPr="00305758" w:rsidRDefault="00305758" w:rsidP="00305758">
            <w:pPr>
              <w:jc w:val="right"/>
              <w:rPr>
                <w:rFonts w:eastAsiaTheme="minorHAnsi"/>
              </w:rPr>
            </w:pPr>
            <w:r w:rsidRPr="00305758">
              <w:rPr>
                <w:rFonts w:eastAsiaTheme="minorHAnsi"/>
              </w:rPr>
              <w:t>6,463</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lang w:eastAsia="en-NZ"/>
              </w:rPr>
            </w:pPr>
            <w:r w:rsidRPr="00305758">
              <w:rPr>
                <w:rFonts w:eastAsia="Times New Roman"/>
                <w:lang w:eastAsia="en-NZ"/>
              </w:rPr>
              <w:t>Travel</w:t>
            </w:r>
          </w:p>
        </w:tc>
        <w:tc>
          <w:tcPr>
            <w:tcW w:w="1684" w:type="dxa"/>
            <w:noWrap/>
          </w:tcPr>
          <w:p w:rsidR="00305758" w:rsidRPr="00305758" w:rsidRDefault="00305758" w:rsidP="00305758">
            <w:pPr>
              <w:jc w:val="right"/>
              <w:rPr>
                <w:rFonts w:eastAsiaTheme="minorHAnsi"/>
              </w:rPr>
            </w:pPr>
            <w:r w:rsidRPr="00305758">
              <w:rPr>
                <w:rFonts w:eastAsiaTheme="minorHAnsi"/>
              </w:rPr>
              <w:t>4,028</w:t>
            </w:r>
          </w:p>
        </w:tc>
        <w:tc>
          <w:tcPr>
            <w:tcW w:w="1514" w:type="dxa"/>
            <w:noWrap/>
          </w:tcPr>
          <w:p w:rsidR="00305758" w:rsidRPr="00305758" w:rsidRDefault="00305758" w:rsidP="00305758">
            <w:pPr>
              <w:jc w:val="right"/>
              <w:rPr>
                <w:rFonts w:eastAsiaTheme="minorHAnsi"/>
              </w:rPr>
            </w:pPr>
            <w:r w:rsidRPr="00305758">
              <w:rPr>
                <w:rFonts w:eastAsiaTheme="minorHAnsi"/>
              </w:rPr>
              <w:t>7,474</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lang w:eastAsia="en-NZ"/>
              </w:rPr>
            </w:pPr>
            <w:r w:rsidRPr="00305758">
              <w:rPr>
                <w:rFonts w:eastAsia="Times New Roman"/>
                <w:lang w:eastAsia="en-NZ"/>
              </w:rPr>
              <w:t>Office Expenses</w:t>
            </w:r>
          </w:p>
        </w:tc>
        <w:tc>
          <w:tcPr>
            <w:tcW w:w="1684" w:type="dxa"/>
            <w:noWrap/>
          </w:tcPr>
          <w:p w:rsidR="00305758" w:rsidRPr="00305758" w:rsidRDefault="00305758" w:rsidP="00305758">
            <w:pPr>
              <w:jc w:val="right"/>
              <w:rPr>
                <w:rFonts w:eastAsiaTheme="minorHAnsi"/>
              </w:rPr>
            </w:pPr>
            <w:r w:rsidRPr="00305758">
              <w:rPr>
                <w:rFonts w:eastAsiaTheme="minorHAnsi"/>
              </w:rPr>
              <w:t>4,228</w:t>
            </w:r>
          </w:p>
        </w:tc>
        <w:tc>
          <w:tcPr>
            <w:tcW w:w="1514" w:type="dxa"/>
            <w:noWrap/>
          </w:tcPr>
          <w:p w:rsidR="00305758" w:rsidRPr="00305758" w:rsidRDefault="00305758" w:rsidP="00305758">
            <w:pPr>
              <w:jc w:val="right"/>
              <w:rPr>
                <w:rFonts w:eastAsiaTheme="minorHAnsi"/>
              </w:rPr>
            </w:pPr>
            <w:r w:rsidRPr="00305758">
              <w:rPr>
                <w:rFonts w:eastAsiaTheme="minorHAnsi"/>
              </w:rPr>
              <w:t>4,716</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Project Expenses</w:t>
            </w:r>
          </w:p>
        </w:tc>
        <w:tc>
          <w:tcPr>
            <w:tcW w:w="1684" w:type="dxa"/>
            <w:noWrap/>
          </w:tcPr>
          <w:p w:rsidR="00305758" w:rsidRPr="00305758" w:rsidRDefault="00305758" w:rsidP="00305758">
            <w:pPr>
              <w:jc w:val="right"/>
              <w:rPr>
                <w:rFonts w:eastAsiaTheme="minorHAnsi"/>
              </w:rPr>
            </w:pPr>
            <w:r w:rsidRPr="00305758">
              <w:rPr>
                <w:rFonts w:eastAsiaTheme="minorHAnsi"/>
              </w:rPr>
              <w:t>68,763</w:t>
            </w:r>
          </w:p>
        </w:tc>
        <w:tc>
          <w:tcPr>
            <w:tcW w:w="1514" w:type="dxa"/>
            <w:noWrap/>
          </w:tcPr>
          <w:p w:rsidR="00305758" w:rsidRPr="00305758" w:rsidRDefault="00305758" w:rsidP="00305758">
            <w:pPr>
              <w:jc w:val="right"/>
              <w:rPr>
                <w:rFonts w:eastAsiaTheme="minorHAnsi"/>
              </w:rPr>
            </w:pPr>
            <w:r w:rsidRPr="00305758">
              <w:rPr>
                <w:rFonts w:eastAsiaTheme="minorHAnsi"/>
              </w:rPr>
              <w:t>19,625</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White Cane Day Expenses</w:t>
            </w:r>
          </w:p>
        </w:tc>
        <w:tc>
          <w:tcPr>
            <w:tcW w:w="1684" w:type="dxa"/>
            <w:noWrap/>
          </w:tcPr>
          <w:p w:rsidR="00305758" w:rsidRPr="00305758" w:rsidRDefault="00305758" w:rsidP="00305758">
            <w:pPr>
              <w:jc w:val="right"/>
              <w:rPr>
                <w:rFonts w:eastAsiaTheme="minorHAnsi"/>
              </w:rPr>
            </w:pPr>
            <w:r w:rsidRPr="00305758">
              <w:rPr>
                <w:rFonts w:eastAsiaTheme="minorHAnsi"/>
              </w:rPr>
              <w:t>77</w:t>
            </w:r>
          </w:p>
        </w:tc>
        <w:tc>
          <w:tcPr>
            <w:tcW w:w="1514" w:type="dxa"/>
            <w:noWrap/>
          </w:tcPr>
          <w:p w:rsidR="00305758" w:rsidRPr="00305758" w:rsidRDefault="00305758" w:rsidP="00305758">
            <w:pPr>
              <w:jc w:val="right"/>
              <w:rPr>
                <w:rFonts w:eastAsiaTheme="minorHAnsi"/>
              </w:rPr>
            </w:pPr>
            <w:r w:rsidRPr="00305758">
              <w:rPr>
                <w:rFonts w:eastAsiaTheme="minorHAnsi"/>
              </w:rPr>
              <w:t>-</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WBU Expenses</w:t>
            </w:r>
          </w:p>
        </w:tc>
        <w:tc>
          <w:tcPr>
            <w:tcW w:w="1684" w:type="dxa"/>
            <w:noWrap/>
          </w:tcPr>
          <w:p w:rsidR="00305758" w:rsidRPr="00305758" w:rsidRDefault="00305758" w:rsidP="00305758">
            <w:pPr>
              <w:jc w:val="right"/>
              <w:rPr>
                <w:rFonts w:eastAsiaTheme="minorHAnsi"/>
              </w:rPr>
            </w:pPr>
            <w:r w:rsidRPr="00305758">
              <w:rPr>
                <w:rFonts w:eastAsiaTheme="minorHAnsi"/>
              </w:rPr>
              <w:t>13,279</w:t>
            </w:r>
          </w:p>
        </w:tc>
        <w:tc>
          <w:tcPr>
            <w:tcW w:w="1514" w:type="dxa"/>
            <w:noWrap/>
          </w:tcPr>
          <w:p w:rsidR="00305758" w:rsidRPr="00305758" w:rsidRDefault="00305758" w:rsidP="00305758">
            <w:pPr>
              <w:jc w:val="right"/>
              <w:rPr>
                <w:rFonts w:eastAsiaTheme="minorHAnsi"/>
              </w:rPr>
            </w:pPr>
            <w:r w:rsidRPr="00305758">
              <w:rPr>
                <w:rFonts w:eastAsiaTheme="minorHAnsi"/>
              </w:rPr>
              <w:t>5,536</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Other Expenses</w:t>
            </w:r>
          </w:p>
        </w:tc>
        <w:tc>
          <w:tcPr>
            <w:tcW w:w="1684" w:type="dxa"/>
            <w:noWrap/>
          </w:tcPr>
          <w:p w:rsidR="00305758" w:rsidRPr="00305758" w:rsidRDefault="00305758" w:rsidP="00305758">
            <w:pPr>
              <w:jc w:val="right"/>
              <w:rPr>
                <w:rFonts w:eastAsiaTheme="minorHAnsi"/>
              </w:rPr>
            </w:pPr>
            <w:r w:rsidRPr="00305758">
              <w:rPr>
                <w:rFonts w:eastAsiaTheme="minorHAnsi"/>
              </w:rPr>
              <w:t>20,155</w:t>
            </w:r>
          </w:p>
        </w:tc>
        <w:tc>
          <w:tcPr>
            <w:tcW w:w="1514" w:type="dxa"/>
            <w:noWrap/>
          </w:tcPr>
          <w:p w:rsidR="00305758" w:rsidRPr="00305758" w:rsidRDefault="00305758" w:rsidP="00305758">
            <w:pPr>
              <w:jc w:val="right"/>
              <w:rPr>
                <w:rFonts w:eastAsiaTheme="minorHAnsi"/>
              </w:rPr>
            </w:pPr>
            <w:r w:rsidRPr="00305758">
              <w:rPr>
                <w:rFonts w:eastAsiaTheme="minorHAnsi"/>
              </w:rPr>
              <w:t>23,866</w:t>
            </w:r>
          </w:p>
        </w:tc>
      </w:tr>
      <w:tr w:rsidR="00305758" w:rsidRPr="00305758" w:rsidTr="00305758">
        <w:trPr>
          <w:trHeight w:val="118"/>
        </w:trPr>
        <w:tc>
          <w:tcPr>
            <w:tcW w:w="2952" w:type="dxa"/>
            <w:noWrap/>
            <w:hideMark/>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heme="minorHAnsi"/>
                <w:b/>
                <w:bCs/>
              </w:rPr>
            </w:pPr>
            <w:r w:rsidRPr="00305758">
              <w:rPr>
                <w:rFonts w:eastAsiaTheme="minorHAnsi"/>
                <w:b/>
                <w:bCs/>
              </w:rPr>
              <w:t>Total</w:t>
            </w:r>
          </w:p>
        </w:tc>
        <w:tc>
          <w:tcPr>
            <w:tcW w:w="1684" w:type="dxa"/>
            <w:noWrap/>
          </w:tcPr>
          <w:p w:rsidR="00305758" w:rsidRPr="00305758" w:rsidRDefault="00305758" w:rsidP="00305758">
            <w:pPr>
              <w:jc w:val="right"/>
              <w:rPr>
                <w:rFonts w:eastAsiaTheme="minorHAnsi"/>
                <w:b/>
              </w:rPr>
            </w:pPr>
            <w:r w:rsidRPr="00305758">
              <w:rPr>
                <w:rFonts w:eastAsiaTheme="minorHAnsi"/>
                <w:b/>
              </w:rPr>
              <w:t>338,297</w:t>
            </w:r>
          </w:p>
        </w:tc>
        <w:tc>
          <w:tcPr>
            <w:tcW w:w="1514" w:type="dxa"/>
            <w:noWrap/>
          </w:tcPr>
          <w:p w:rsidR="00305758" w:rsidRPr="00305758" w:rsidRDefault="00305758" w:rsidP="00305758">
            <w:pPr>
              <w:jc w:val="right"/>
              <w:rPr>
                <w:rFonts w:eastAsiaTheme="minorHAnsi"/>
                <w:b/>
              </w:rPr>
            </w:pPr>
            <w:r w:rsidRPr="00305758">
              <w:rPr>
                <w:rFonts w:eastAsiaTheme="minorHAnsi"/>
                <w:b/>
              </w:rPr>
              <w:t>291,485</w:t>
            </w:r>
          </w:p>
        </w:tc>
      </w:tr>
    </w:tbl>
    <w:p w:rsidR="00305758" w:rsidRPr="00305758" w:rsidRDefault="00305758" w:rsidP="00305758">
      <w:pPr>
        <w:spacing w:after="160" w:line="259" w:lineRule="auto"/>
        <w:rPr>
          <w:rFonts w:eastAsiaTheme="minorHAnsi"/>
          <w:sz w:val="22"/>
        </w:rPr>
      </w:pPr>
    </w:p>
    <w:tbl>
      <w:tblPr>
        <w:tblW w:w="10303" w:type="dxa"/>
        <w:tblInd w:w="108" w:type="dxa"/>
        <w:tblLook w:val="04A0" w:firstRow="1" w:lastRow="0" w:firstColumn="1" w:lastColumn="0" w:noHBand="0" w:noVBand="1"/>
      </w:tblPr>
      <w:tblGrid>
        <w:gridCol w:w="2952"/>
        <w:gridCol w:w="4153"/>
        <w:gridCol w:w="1684"/>
        <w:gridCol w:w="1514"/>
      </w:tblGrid>
      <w:tr w:rsidR="00305758" w:rsidRPr="00305758" w:rsidTr="00305758">
        <w:trPr>
          <w:trHeight w:val="261"/>
        </w:trPr>
        <w:tc>
          <w:tcPr>
            <w:tcW w:w="2952" w:type="dxa"/>
            <w:noWrap/>
            <w:hideMark/>
          </w:tcPr>
          <w:p w:rsidR="00305758" w:rsidRPr="00305758" w:rsidRDefault="00305758" w:rsidP="00305758">
            <w:pPr>
              <w:spacing w:after="160"/>
              <w:rPr>
                <w:rFonts w:eastAsiaTheme="minorHAnsi"/>
                <w:b/>
                <w:bCs/>
              </w:rPr>
            </w:pPr>
            <w:r w:rsidRPr="00305758">
              <w:rPr>
                <w:rFonts w:eastAsiaTheme="minorHAnsi"/>
                <w:b/>
                <w:bCs/>
              </w:rPr>
              <w:t>Expense Item</w:t>
            </w:r>
          </w:p>
        </w:tc>
        <w:tc>
          <w:tcPr>
            <w:tcW w:w="4153" w:type="dxa"/>
            <w:noWrap/>
            <w:hideMark/>
          </w:tcPr>
          <w:p w:rsidR="00305758" w:rsidRPr="00305758" w:rsidRDefault="00305758" w:rsidP="00305758">
            <w:pPr>
              <w:spacing w:after="160"/>
              <w:rPr>
                <w:rFonts w:eastAsiaTheme="minorHAnsi"/>
                <w:b/>
                <w:bCs/>
              </w:rPr>
            </w:pPr>
            <w:r w:rsidRPr="00305758">
              <w:rPr>
                <w:rFonts w:eastAsiaTheme="minorHAnsi"/>
                <w:b/>
                <w:bCs/>
              </w:rPr>
              <w:t>Analysis</w:t>
            </w:r>
          </w:p>
        </w:tc>
        <w:tc>
          <w:tcPr>
            <w:tcW w:w="168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1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r>
      <w:tr w:rsidR="00305758" w:rsidRPr="00305758" w:rsidTr="00305758">
        <w:trPr>
          <w:trHeight w:val="261"/>
        </w:trPr>
        <w:tc>
          <w:tcPr>
            <w:tcW w:w="2952" w:type="dxa"/>
            <w:hideMark/>
          </w:tcPr>
          <w:p w:rsidR="00305758" w:rsidRPr="00305758" w:rsidRDefault="00305758" w:rsidP="00305758">
            <w:pPr>
              <w:spacing w:after="160"/>
              <w:rPr>
                <w:rFonts w:eastAsiaTheme="minorHAnsi"/>
              </w:rPr>
            </w:pPr>
            <w:r w:rsidRPr="00305758">
              <w:rPr>
                <w:rFonts w:eastAsiaTheme="minorHAnsi"/>
              </w:rPr>
              <w:t>Grants and donations made</w:t>
            </w:r>
          </w:p>
        </w:tc>
        <w:tc>
          <w:tcPr>
            <w:tcW w:w="4153" w:type="dxa"/>
            <w:noWrap/>
            <w:hideMark/>
          </w:tcPr>
          <w:p w:rsidR="00305758" w:rsidRPr="00305758" w:rsidRDefault="00305758" w:rsidP="00305758">
            <w:pPr>
              <w:spacing w:after="160"/>
              <w:rPr>
                <w:rFonts w:eastAsiaTheme="minorHAnsi"/>
              </w:rPr>
            </w:pPr>
            <w:r w:rsidRPr="00305758">
              <w:rPr>
                <w:rFonts w:eastAsiaTheme="minorHAnsi"/>
              </w:rPr>
              <w:t>Other</w:t>
            </w:r>
          </w:p>
        </w:tc>
        <w:tc>
          <w:tcPr>
            <w:tcW w:w="1684" w:type="dxa"/>
            <w:noWrap/>
          </w:tcPr>
          <w:p w:rsidR="00305758" w:rsidRPr="00305758" w:rsidRDefault="00305758" w:rsidP="00305758">
            <w:pPr>
              <w:spacing w:after="160"/>
              <w:jc w:val="right"/>
              <w:rPr>
                <w:rFonts w:eastAsiaTheme="minorHAnsi"/>
              </w:rPr>
            </w:pPr>
            <w:r w:rsidRPr="00305758">
              <w:rPr>
                <w:rFonts w:eastAsiaTheme="minorHAnsi"/>
              </w:rPr>
              <w:t>150</w:t>
            </w:r>
          </w:p>
        </w:tc>
        <w:tc>
          <w:tcPr>
            <w:tcW w:w="1514" w:type="dxa"/>
            <w:noWrap/>
          </w:tcPr>
          <w:p w:rsidR="00305758" w:rsidRPr="00305758" w:rsidRDefault="00305758" w:rsidP="00305758">
            <w:pPr>
              <w:spacing w:after="160"/>
              <w:jc w:val="right"/>
              <w:rPr>
                <w:rFonts w:eastAsiaTheme="minorHAnsi"/>
              </w:rPr>
            </w:pPr>
            <w:r w:rsidRPr="00305758">
              <w:rPr>
                <w:rFonts w:eastAsiaTheme="minorHAnsi"/>
              </w:rPr>
              <w:t>750</w:t>
            </w:r>
          </w:p>
        </w:tc>
      </w:tr>
      <w:tr w:rsidR="00305758" w:rsidRPr="00305758" w:rsidTr="00305758">
        <w:trPr>
          <w:trHeight w:val="261"/>
        </w:trPr>
        <w:tc>
          <w:tcPr>
            <w:tcW w:w="2952" w:type="dxa"/>
          </w:tcPr>
          <w:p w:rsidR="00305758" w:rsidRPr="00305758" w:rsidRDefault="00305758" w:rsidP="00305758">
            <w:pPr>
              <w:spacing w:after="160"/>
              <w:rPr>
                <w:rFonts w:eastAsiaTheme="minorHAnsi"/>
              </w:rPr>
            </w:pPr>
          </w:p>
        </w:tc>
        <w:tc>
          <w:tcPr>
            <w:tcW w:w="4153" w:type="dxa"/>
            <w:noWrap/>
            <w:hideMark/>
          </w:tcPr>
          <w:p w:rsidR="00305758" w:rsidRPr="00305758" w:rsidRDefault="00305758" w:rsidP="00305758">
            <w:pPr>
              <w:spacing w:after="160"/>
              <w:rPr>
                <w:rFonts w:eastAsiaTheme="minorHAnsi"/>
                <w:b/>
                <w:bCs/>
              </w:rPr>
            </w:pPr>
            <w:r w:rsidRPr="00305758">
              <w:rPr>
                <w:rFonts w:eastAsiaTheme="minorHAnsi"/>
                <w:b/>
                <w:bCs/>
              </w:rPr>
              <w:t>Total</w:t>
            </w:r>
          </w:p>
        </w:tc>
        <w:tc>
          <w:tcPr>
            <w:tcW w:w="1684" w:type="dxa"/>
            <w:noWrap/>
          </w:tcPr>
          <w:p w:rsidR="00305758" w:rsidRPr="00305758" w:rsidRDefault="00305758" w:rsidP="00305758">
            <w:pPr>
              <w:spacing w:after="160"/>
              <w:jc w:val="right"/>
              <w:rPr>
                <w:rFonts w:eastAsiaTheme="minorHAnsi"/>
                <w:b/>
              </w:rPr>
            </w:pPr>
            <w:r w:rsidRPr="00305758">
              <w:rPr>
                <w:rFonts w:eastAsiaTheme="minorHAnsi"/>
                <w:b/>
              </w:rPr>
              <w:t>150</w:t>
            </w:r>
          </w:p>
        </w:tc>
        <w:tc>
          <w:tcPr>
            <w:tcW w:w="1514" w:type="dxa"/>
            <w:noWrap/>
          </w:tcPr>
          <w:p w:rsidR="00305758" w:rsidRPr="00305758" w:rsidRDefault="00305758" w:rsidP="00305758">
            <w:pPr>
              <w:spacing w:after="160"/>
              <w:jc w:val="right"/>
              <w:rPr>
                <w:rFonts w:eastAsiaTheme="minorHAnsi"/>
                <w:b/>
              </w:rPr>
            </w:pPr>
            <w:r w:rsidRPr="00305758">
              <w:rPr>
                <w:rFonts w:eastAsiaTheme="minorHAnsi"/>
                <w:b/>
              </w:rPr>
              <w:t>750</w:t>
            </w:r>
          </w:p>
        </w:tc>
      </w:tr>
    </w:tbl>
    <w:p w:rsidR="00305758" w:rsidRPr="00305758" w:rsidRDefault="00305758" w:rsidP="00305758">
      <w:pPr>
        <w:spacing w:after="160" w:line="259" w:lineRule="auto"/>
        <w:rPr>
          <w:rFonts w:eastAsiaTheme="minorHAnsi"/>
          <w:sz w:val="20"/>
        </w:rPr>
      </w:pPr>
    </w:p>
    <w:p w:rsidR="00305758" w:rsidRPr="00305758" w:rsidRDefault="00305758" w:rsidP="00305758">
      <w:pPr>
        <w:spacing w:after="160" w:line="259" w:lineRule="auto"/>
        <w:rPr>
          <w:rFonts w:eastAsiaTheme="minorHAnsi"/>
          <w:sz w:val="20"/>
        </w:rPr>
      </w:pPr>
      <w:r w:rsidRPr="00305758">
        <w:rPr>
          <w:rFonts w:eastAsiaTheme="minorHAnsi"/>
          <w:sz w:val="20"/>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Notes to the Performance Report for the year ended 30 June 2019</w:t>
      </w:r>
    </w:p>
    <w:p w:rsidR="00305758" w:rsidRPr="00305758" w:rsidRDefault="00305758" w:rsidP="007A77A0">
      <w:pPr>
        <w:pStyle w:val="Heading2"/>
      </w:pPr>
      <w:r w:rsidRPr="00305758">
        <w:t>Note 2: Analysis of Expenses continued</w:t>
      </w:r>
    </w:p>
    <w:tbl>
      <w:tblPr>
        <w:tblW w:w="10206" w:type="dxa"/>
        <w:tblLook w:val="04A0" w:firstRow="1" w:lastRow="0" w:firstColumn="1" w:lastColumn="0" w:noHBand="0" w:noVBand="1"/>
      </w:tblPr>
      <w:tblGrid>
        <w:gridCol w:w="2952"/>
        <w:gridCol w:w="4153"/>
        <w:gridCol w:w="1684"/>
        <w:gridCol w:w="1417"/>
      </w:tblGrid>
      <w:tr w:rsidR="00305758" w:rsidRPr="00305758" w:rsidTr="00305758">
        <w:trPr>
          <w:trHeight w:val="261"/>
        </w:trPr>
        <w:tc>
          <w:tcPr>
            <w:tcW w:w="7105" w:type="dxa"/>
            <w:gridSpan w:val="2"/>
            <w:noWrap/>
            <w:hideMark/>
          </w:tcPr>
          <w:p w:rsidR="00305758" w:rsidRPr="00305758" w:rsidRDefault="00305758" w:rsidP="00305758">
            <w:pPr>
              <w:rPr>
                <w:rFonts w:eastAsiaTheme="minorHAnsi"/>
              </w:rPr>
            </w:pPr>
          </w:p>
        </w:tc>
        <w:tc>
          <w:tcPr>
            <w:tcW w:w="168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417"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261"/>
        </w:trPr>
        <w:tc>
          <w:tcPr>
            <w:tcW w:w="2952" w:type="dxa"/>
            <w:noWrap/>
            <w:hideMark/>
          </w:tcPr>
          <w:p w:rsidR="00305758" w:rsidRPr="00305758" w:rsidRDefault="00305758" w:rsidP="00305758">
            <w:pPr>
              <w:rPr>
                <w:rFonts w:eastAsiaTheme="minorHAnsi"/>
                <w:b/>
                <w:bCs/>
              </w:rPr>
            </w:pPr>
            <w:r w:rsidRPr="00305758">
              <w:rPr>
                <w:rFonts w:eastAsiaTheme="minorHAnsi"/>
                <w:b/>
                <w:bCs/>
              </w:rPr>
              <w:t>Expense Item</w:t>
            </w:r>
          </w:p>
        </w:tc>
        <w:tc>
          <w:tcPr>
            <w:tcW w:w="4153" w:type="dxa"/>
            <w:noWrap/>
            <w:hideMark/>
          </w:tcPr>
          <w:p w:rsidR="00305758" w:rsidRPr="00305758" w:rsidRDefault="00305758" w:rsidP="00305758">
            <w:pPr>
              <w:rPr>
                <w:rFonts w:eastAsia="Times New Roman"/>
                <w:b/>
                <w:lang w:eastAsia="en-NZ"/>
              </w:rPr>
            </w:pPr>
            <w:r w:rsidRPr="00305758">
              <w:rPr>
                <w:rFonts w:eastAsia="Times New Roman"/>
                <w:b/>
                <w:lang w:eastAsia="en-NZ"/>
              </w:rPr>
              <w:t>Analysis</w:t>
            </w:r>
          </w:p>
        </w:tc>
        <w:tc>
          <w:tcPr>
            <w:tcW w:w="168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417" w:type="dxa"/>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952" w:type="dxa"/>
            <w:hideMark/>
          </w:tcPr>
          <w:p w:rsidR="00305758" w:rsidRPr="00305758" w:rsidRDefault="00305758" w:rsidP="00305758">
            <w:pPr>
              <w:rPr>
                <w:rFonts w:eastAsiaTheme="minorHAnsi"/>
              </w:rPr>
            </w:pPr>
            <w:r w:rsidRPr="00305758">
              <w:rPr>
                <w:rFonts w:eastAsiaTheme="minorHAnsi"/>
              </w:rPr>
              <w:t>Other expenses</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Audit Fees</w:t>
            </w:r>
          </w:p>
        </w:tc>
        <w:tc>
          <w:tcPr>
            <w:tcW w:w="1684" w:type="dxa"/>
            <w:noWrap/>
          </w:tcPr>
          <w:p w:rsidR="00305758" w:rsidRPr="00305758" w:rsidRDefault="00305758" w:rsidP="00305758">
            <w:pPr>
              <w:jc w:val="right"/>
              <w:rPr>
                <w:rFonts w:eastAsiaTheme="minorHAnsi"/>
              </w:rPr>
            </w:pPr>
            <w:r w:rsidRPr="00305758">
              <w:rPr>
                <w:rFonts w:eastAsiaTheme="minorHAnsi"/>
              </w:rPr>
              <w:t>13,985</w:t>
            </w:r>
          </w:p>
        </w:tc>
        <w:tc>
          <w:tcPr>
            <w:tcW w:w="1417" w:type="dxa"/>
            <w:noWrap/>
          </w:tcPr>
          <w:p w:rsidR="00305758" w:rsidRPr="00305758" w:rsidRDefault="00305758" w:rsidP="00305758">
            <w:pPr>
              <w:jc w:val="right"/>
              <w:rPr>
                <w:rFonts w:eastAsiaTheme="minorHAnsi"/>
              </w:rPr>
            </w:pPr>
            <w:r w:rsidRPr="00305758">
              <w:rPr>
                <w:rFonts w:eastAsiaTheme="minorHAnsi"/>
              </w:rPr>
              <w:t>12,500</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 xml:space="preserve"> </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Accounting Fees</w:t>
            </w:r>
          </w:p>
        </w:tc>
        <w:tc>
          <w:tcPr>
            <w:tcW w:w="1684" w:type="dxa"/>
            <w:noWrap/>
          </w:tcPr>
          <w:p w:rsidR="00305758" w:rsidRPr="00305758" w:rsidRDefault="00305758" w:rsidP="00305758">
            <w:pPr>
              <w:jc w:val="right"/>
              <w:rPr>
                <w:rFonts w:eastAsiaTheme="minorHAnsi"/>
              </w:rPr>
            </w:pPr>
            <w:r w:rsidRPr="00305758">
              <w:rPr>
                <w:rFonts w:eastAsiaTheme="minorHAnsi"/>
              </w:rPr>
              <w:t>9,000</w:t>
            </w:r>
          </w:p>
        </w:tc>
        <w:tc>
          <w:tcPr>
            <w:tcW w:w="1417" w:type="dxa"/>
            <w:noWrap/>
          </w:tcPr>
          <w:p w:rsidR="00305758" w:rsidRPr="00305758" w:rsidRDefault="00305758" w:rsidP="00305758">
            <w:pPr>
              <w:jc w:val="right"/>
              <w:rPr>
                <w:rFonts w:eastAsiaTheme="minorHAnsi"/>
              </w:rPr>
            </w:pPr>
            <w:r w:rsidRPr="00305758">
              <w:rPr>
                <w:rFonts w:eastAsiaTheme="minorHAnsi"/>
              </w:rPr>
              <w:t>9,450</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Legal Fees</w:t>
            </w:r>
          </w:p>
        </w:tc>
        <w:tc>
          <w:tcPr>
            <w:tcW w:w="1684" w:type="dxa"/>
            <w:noWrap/>
          </w:tcPr>
          <w:p w:rsidR="00305758" w:rsidRPr="00305758" w:rsidRDefault="00305758" w:rsidP="00305758">
            <w:pPr>
              <w:jc w:val="right"/>
              <w:rPr>
                <w:rFonts w:eastAsiaTheme="minorHAnsi"/>
              </w:rPr>
            </w:pPr>
            <w:r w:rsidRPr="00305758">
              <w:rPr>
                <w:rFonts w:eastAsiaTheme="minorHAnsi"/>
              </w:rPr>
              <w:t>6,802</w:t>
            </w:r>
          </w:p>
        </w:tc>
        <w:tc>
          <w:tcPr>
            <w:tcW w:w="1417" w:type="dxa"/>
            <w:noWrap/>
          </w:tcPr>
          <w:p w:rsidR="00305758" w:rsidRPr="00305758" w:rsidRDefault="00305758" w:rsidP="00305758">
            <w:pPr>
              <w:jc w:val="right"/>
              <w:rPr>
                <w:rFonts w:eastAsiaTheme="minorHAnsi"/>
              </w:rPr>
            </w:pPr>
            <w:r w:rsidRPr="00305758">
              <w:rPr>
                <w:rFonts w:eastAsiaTheme="minorHAnsi"/>
              </w:rPr>
              <w:t>-</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Election Expenses</w:t>
            </w:r>
          </w:p>
        </w:tc>
        <w:tc>
          <w:tcPr>
            <w:tcW w:w="1684" w:type="dxa"/>
            <w:noWrap/>
          </w:tcPr>
          <w:p w:rsidR="00305758" w:rsidRPr="00305758" w:rsidRDefault="00305758" w:rsidP="00305758">
            <w:pPr>
              <w:jc w:val="right"/>
              <w:rPr>
                <w:rFonts w:eastAsiaTheme="minorHAnsi"/>
              </w:rPr>
            </w:pPr>
            <w:r w:rsidRPr="00305758">
              <w:rPr>
                <w:rFonts w:eastAsiaTheme="minorHAnsi"/>
              </w:rPr>
              <w:t>-</w:t>
            </w:r>
          </w:p>
        </w:tc>
        <w:tc>
          <w:tcPr>
            <w:tcW w:w="1417" w:type="dxa"/>
            <w:noWrap/>
          </w:tcPr>
          <w:p w:rsidR="00305758" w:rsidRPr="00305758" w:rsidRDefault="00305758" w:rsidP="00305758">
            <w:pPr>
              <w:jc w:val="right"/>
              <w:rPr>
                <w:rFonts w:eastAsiaTheme="minorHAnsi"/>
              </w:rPr>
            </w:pPr>
            <w:r w:rsidRPr="00305758">
              <w:rPr>
                <w:rFonts w:eastAsiaTheme="minorHAnsi"/>
              </w:rPr>
              <w:t>3,029</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Depreciation costs</w:t>
            </w:r>
          </w:p>
        </w:tc>
        <w:tc>
          <w:tcPr>
            <w:tcW w:w="1684" w:type="dxa"/>
            <w:noWrap/>
          </w:tcPr>
          <w:p w:rsidR="00305758" w:rsidRPr="00305758" w:rsidRDefault="00305758" w:rsidP="00305758">
            <w:pPr>
              <w:jc w:val="right"/>
              <w:rPr>
                <w:rFonts w:eastAsiaTheme="minorHAnsi"/>
              </w:rPr>
            </w:pPr>
            <w:r w:rsidRPr="00305758">
              <w:rPr>
                <w:rFonts w:eastAsiaTheme="minorHAnsi"/>
              </w:rPr>
              <w:t>9,037</w:t>
            </w:r>
          </w:p>
        </w:tc>
        <w:tc>
          <w:tcPr>
            <w:tcW w:w="1417" w:type="dxa"/>
            <w:noWrap/>
          </w:tcPr>
          <w:p w:rsidR="00305758" w:rsidRPr="00305758" w:rsidRDefault="00305758" w:rsidP="00305758">
            <w:pPr>
              <w:jc w:val="right"/>
              <w:rPr>
                <w:rFonts w:eastAsiaTheme="minorHAnsi"/>
              </w:rPr>
            </w:pPr>
            <w:r w:rsidRPr="00305758">
              <w:rPr>
                <w:rFonts w:eastAsiaTheme="minorHAnsi"/>
              </w:rPr>
              <w:t>11,007</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lang w:eastAsia="en-NZ"/>
              </w:rPr>
            </w:pPr>
            <w:r w:rsidRPr="00305758">
              <w:rPr>
                <w:rFonts w:eastAsia="Times New Roman"/>
                <w:lang w:eastAsia="en-NZ"/>
              </w:rPr>
              <w:t>Loss on disposal of assets</w:t>
            </w:r>
          </w:p>
        </w:tc>
        <w:tc>
          <w:tcPr>
            <w:tcW w:w="1684" w:type="dxa"/>
            <w:noWrap/>
          </w:tcPr>
          <w:p w:rsidR="00305758" w:rsidRPr="00305758" w:rsidRDefault="00305758" w:rsidP="00305758">
            <w:pPr>
              <w:jc w:val="right"/>
              <w:rPr>
                <w:rFonts w:eastAsiaTheme="minorHAnsi"/>
              </w:rPr>
            </w:pPr>
            <w:r w:rsidRPr="00305758">
              <w:rPr>
                <w:rFonts w:eastAsiaTheme="minorHAnsi"/>
              </w:rPr>
              <w:t>707</w:t>
            </w:r>
          </w:p>
        </w:tc>
        <w:tc>
          <w:tcPr>
            <w:tcW w:w="1417" w:type="dxa"/>
            <w:noWrap/>
          </w:tcPr>
          <w:p w:rsidR="00305758" w:rsidRPr="00305758" w:rsidRDefault="00305758" w:rsidP="00305758">
            <w:pPr>
              <w:jc w:val="right"/>
              <w:rPr>
                <w:rFonts w:eastAsiaTheme="minorHAnsi"/>
              </w:rPr>
            </w:pPr>
            <w:r w:rsidRPr="00305758">
              <w:rPr>
                <w:rFonts w:eastAsiaTheme="minorHAnsi"/>
              </w:rPr>
              <w:t>3,508</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Impairment of assets</w:t>
            </w:r>
          </w:p>
        </w:tc>
        <w:tc>
          <w:tcPr>
            <w:tcW w:w="1684" w:type="dxa"/>
            <w:noWrap/>
          </w:tcPr>
          <w:p w:rsidR="00305758" w:rsidRPr="00305758" w:rsidRDefault="00305758" w:rsidP="00305758">
            <w:pPr>
              <w:jc w:val="right"/>
              <w:rPr>
                <w:rFonts w:eastAsiaTheme="minorHAnsi"/>
              </w:rPr>
            </w:pPr>
            <w:r w:rsidRPr="00305758">
              <w:rPr>
                <w:rFonts w:eastAsiaTheme="minorHAnsi"/>
              </w:rPr>
              <w:t>2,405</w:t>
            </w:r>
          </w:p>
        </w:tc>
        <w:tc>
          <w:tcPr>
            <w:tcW w:w="1417" w:type="dxa"/>
            <w:noWrap/>
          </w:tcPr>
          <w:p w:rsidR="00305758" w:rsidRPr="00305758" w:rsidRDefault="00305758" w:rsidP="00305758">
            <w:pPr>
              <w:jc w:val="right"/>
              <w:rPr>
                <w:rFonts w:eastAsiaTheme="minorHAnsi"/>
              </w:rPr>
            </w:pPr>
            <w:r w:rsidRPr="00305758">
              <w:rPr>
                <w:rFonts w:eastAsiaTheme="minorHAnsi"/>
              </w:rPr>
              <w:t>3,814</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Portfolio Management Fees</w:t>
            </w:r>
          </w:p>
        </w:tc>
        <w:tc>
          <w:tcPr>
            <w:tcW w:w="1684" w:type="dxa"/>
            <w:noWrap/>
          </w:tcPr>
          <w:p w:rsidR="00305758" w:rsidRPr="00305758" w:rsidRDefault="00305758" w:rsidP="00305758">
            <w:pPr>
              <w:jc w:val="right"/>
              <w:rPr>
                <w:rFonts w:eastAsiaTheme="minorHAnsi"/>
              </w:rPr>
            </w:pPr>
            <w:r w:rsidRPr="00305758">
              <w:rPr>
                <w:rFonts w:eastAsiaTheme="minorHAnsi"/>
              </w:rPr>
              <w:t>9,009</w:t>
            </w:r>
          </w:p>
        </w:tc>
        <w:tc>
          <w:tcPr>
            <w:tcW w:w="1417" w:type="dxa"/>
            <w:noWrap/>
          </w:tcPr>
          <w:p w:rsidR="00305758" w:rsidRPr="00305758" w:rsidRDefault="00305758" w:rsidP="00305758">
            <w:pPr>
              <w:jc w:val="right"/>
              <w:rPr>
                <w:rFonts w:eastAsiaTheme="minorHAnsi"/>
              </w:rPr>
            </w:pPr>
            <w:r w:rsidRPr="00305758">
              <w:rPr>
                <w:rFonts w:eastAsiaTheme="minorHAnsi"/>
              </w:rPr>
              <w:t>8,691</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Insurance</w:t>
            </w:r>
          </w:p>
        </w:tc>
        <w:tc>
          <w:tcPr>
            <w:tcW w:w="1684" w:type="dxa"/>
            <w:noWrap/>
          </w:tcPr>
          <w:p w:rsidR="00305758" w:rsidRPr="00305758" w:rsidRDefault="00305758" w:rsidP="00305758">
            <w:pPr>
              <w:jc w:val="right"/>
              <w:rPr>
                <w:rFonts w:eastAsiaTheme="minorHAnsi"/>
              </w:rPr>
            </w:pPr>
            <w:r w:rsidRPr="00305758">
              <w:rPr>
                <w:rFonts w:eastAsiaTheme="minorHAnsi"/>
              </w:rPr>
              <w:t>1,738</w:t>
            </w:r>
          </w:p>
        </w:tc>
        <w:tc>
          <w:tcPr>
            <w:tcW w:w="1417" w:type="dxa"/>
            <w:noWrap/>
          </w:tcPr>
          <w:p w:rsidR="00305758" w:rsidRPr="00305758" w:rsidRDefault="00305758" w:rsidP="00305758">
            <w:pPr>
              <w:jc w:val="right"/>
              <w:rPr>
                <w:rFonts w:eastAsiaTheme="minorHAnsi"/>
              </w:rPr>
            </w:pPr>
            <w:r w:rsidRPr="00305758">
              <w:rPr>
                <w:rFonts w:eastAsiaTheme="minorHAnsi"/>
              </w:rPr>
              <w:t>2,374</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Member-for-Life expenses</w:t>
            </w:r>
          </w:p>
        </w:tc>
        <w:tc>
          <w:tcPr>
            <w:tcW w:w="1684" w:type="dxa"/>
            <w:noWrap/>
          </w:tcPr>
          <w:p w:rsidR="00305758" w:rsidRPr="00305758" w:rsidRDefault="00305758" w:rsidP="00305758">
            <w:pPr>
              <w:jc w:val="right"/>
              <w:rPr>
                <w:rFonts w:eastAsiaTheme="minorHAnsi"/>
              </w:rPr>
            </w:pPr>
            <w:r w:rsidRPr="00305758">
              <w:rPr>
                <w:rFonts w:eastAsiaTheme="minorHAnsi"/>
              </w:rPr>
              <w:t>2,020</w:t>
            </w:r>
          </w:p>
        </w:tc>
        <w:tc>
          <w:tcPr>
            <w:tcW w:w="1417" w:type="dxa"/>
            <w:noWrap/>
          </w:tcPr>
          <w:p w:rsidR="00305758" w:rsidRPr="00305758" w:rsidRDefault="00305758" w:rsidP="00305758">
            <w:pPr>
              <w:jc w:val="right"/>
              <w:rPr>
                <w:rFonts w:eastAsiaTheme="minorHAnsi"/>
              </w:rPr>
            </w:pPr>
            <w:r w:rsidRPr="00305758">
              <w:rPr>
                <w:rFonts w:eastAsiaTheme="minorHAnsi"/>
              </w:rPr>
              <w:t>1,840</w:t>
            </w:r>
          </w:p>
        </w:tc>
      </w:tr>
      <w:tr w:rsidR="00305758" w:rsidRPr="00305758" w:rsidTr="00305758">
        <w:trPr>
          <w:trHeight w:val="118"/>
        </w:trPr>
        <w:tc>
          <w:tcPr>
            <w:tcW w:w="2952" w:type="dxa"/>
            <w:noWrap/>
            <w:hideMark/>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heme="minorHAnsi"/>
                <w:b/>
                <w:bCs/>
              </w:rPr>
            </w:pPr>
            <w:r w:rsidRPr="00305758">
              <w:rPr>
                <w:rFonts w:eastAsiaTheme="minorHAnsi"/>
                <w:b/>
                <w:bCs/>
              </w:rPr>
              <w:t>Total</w:t>
            </w:r>
          </w:p>
        </w:tc>
        <w:tc>
          <w:tcPr>
            <w:tcW w:w="1684" w:type="dxa"/>
            <w:noWrap/>
          </w:tcPr>
          <w:p w:rsidR="00305758" w:rsidRPr="00305758" w:rsidRDefault="00305758" w:rsidP="00305758">
            <w:pPr>
              <w:jc w:val="right"/>
              <w:rPr>
                <w:rFonts w:eastAsiaTheme="minorHAnsi"/>
                <w:b/>
              </w:rPr>
            </w:pPr>
            <w:r w:rsidRPr="00305758">
              <w:rPr>
                <w:rFonts w:eastAsiaTheme="minorHAnsi"/>
                <w:b/>
              </w:rPr>
              <w:t>54,703</w:t>
            </w:r>
          </w:p>
        </w:tc>
        <w:tc>
          <w:tcPr>
            <w:tcW w:w="1417" w:type="dxa"/>
            <w:noWrap/>
          </w:tcPr>
          <w:p w:rsidR="00305758" w:rsidRPr="00305758" w:rsidRDefault="00305758" w:rsidP="00305758">
            <w:pPr>
              <w:jc w:val="right"/>
              <w:rPr>
                <w:rFonts w:eastAsiaTheme="minorHAnsi"/>
                <w:b/>
              </w:rPr>
            </w:pPr>
            <w:r w:rsidRPr="00305758">
              <w:rPr>
                <w:rFonts w:eastAsiaTheme="minorHAnsi"/>
                <w:b/>
              </w:rPr>
              <w:t>56,213</w:t>
            </w:r>
          </w:p>
        </w:tc>
      </w:tr>
    </w:tbl>
    <w:p w:rsidR="00305758" w:rsidRPr="00305758" w:rsidRDefault="00305758" w:rsidP="00305758">
      <w:pPr>
        <w:spacing w:after="160" w:line="259" w:lineRule="auto"/>
        <w:rPr>
          <w:rFonts w:asciiTheme="minorHAnsi" w:eastAsiaTheme="minorHAnsi" w:hAnsiTheme="minorHAnsi" w:cstheme="minorBidi"/>
          <w:sz w:val="22"/>
          <w:szCs w:val="22"/>
          <w:lang w:eastAsia="en-NZ"/>
        </w:rPr>
      </w:pPr>
    </w:p>
    <w:p w:rsidR="00305758" w:rsidRPr="00305758" w:rsidRDefault="00305758" w:rsidP="00305758">
      <w:pPr>
        <w:spacing w:after="160" w:line="259" w:lineRule="auto"/>
        <w:rPr>
          <w:rFonts w:eastAsia="Times New Roman" w:cstheme="majorBidi"/>
          <w:b/>
          <w:sz w:val="36"/>
          <w:szCs w:val="24"/>
          <w:lang w:eastAsia="en-NZ"/>
        </w:rPr>
      </w:pPr>
      <w:r w:rsidRPr="00305758">
        <w:rPr>
          <w:rFonts w:asciiTheme="minorHAnsi" w:eastAsia="Times New Roman" w:hAnsiTheme="minorHAnsi" w:cstheme="minorBidi"/>
          <w:sz w:val="22"/>
          <w:szCs w:val="22"/>
          <w:lang w:eastAsia="en-NZ"/>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Notes to the Performance Report for the year ended 30 June 2019</w:t>
      </w:r>
    </w:p>
    <w:p w:rsidR="00305758" w:rsidRPr="00305758" w:rsidRDefault="00305758" w:rsidP="007A77A0">
      <w:pPr>
        <w:pStyle w:val="Heading2"/>
        <w:rPr>
          <w:rFonts w:eastAsiaTheme="majorEastAsia"/>
        </w:rPr>
      </w:pPr>
      <w:r w:rsidRPr="00305758">
        <w:t>Note 3: Analysis of Assets and Liabilities</w:t>
      </w:r>
    </w:p>
    <w:tbl>
      <w:tblPr>
        <w:tblW w:w="10385" w:type="dxa"/>
        <w:tblLook w:val="04A0" w:firstRow="1" w:lastRow="0" w:firstColumn="1" w:lastColumn="0" w:noHBand="0" w:noVBand="1"/>
      </w:tblPr>
      <w:tblGrid>
        <w:gridCol w:w="2952"/>
        <w:gridCol w:w="4153"/>
        <w:gridCol w:w="1620"/>
        <w:gridCol w:w="20"/>
        <w:gridCol w:w="1600"/>
        <w:gridCol w:w="40"/>
      </w:tblGrid>
      <w:tr w:rsidR="00305758" w:rsidRPr="00305758" w:rsidTr="00305758">
        <w:trPr>
          <w:gridAfter w:val="1"/>
          <w:wAfter w:w="40" w:type="dxa"/>
          <w:trHeight w:val="295"/>
        </w:trPr>
        <w:tc>
          <w:tcPr>
            <w:tcW w:w="7105" w:type="dxa"/>
            <w:gridSpan w:val="2"/>
            <w:noWrap/>
            <w:hideMark/>
          </w:tcPr>
          <w:p w:rsidR="00305758" w:rsidRPr="00305758" w:rsidRDefault="00305758" w:rsidP="00305758">
            <w:pPr>
              <w:rPr>
                <w:rFonts w:eastAsia="Times New Roman"/>
                <w:lang w:eastAsia="en-NZ"/>
              </w:rPr>
            </w:pPr>
          </w:p>
        </w:tc>
        <w:tc>
          <w:tcPr>
            <w:tcW w:w="162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620" w:type="dxa"/>
            <w:gridSpan w:val="2"/>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261"/>
        </w:trPr>
        <w:tc>
          <w:tcPr>
            <w:tcW w:w="2952" w:type="dxa"/>
            <w:noWrap/>
            <w:hideMark/>
          </w:tcPr>
          <w:p w:rsidR="00305758" w:rsidRPr="00305758" w:rsidRDefault="00305758" w:rsidP="00305758">
            <w:pPr>
              <w:rPr>
                <w:rFonts w:eastAsiaTheme="minorHAnsi"/>
                <w:b/>
                <w:bCs/>
              </w:rPr>
            </w:pPr>
            <w:r w:rsidRPr="00305758">
              <w:rPr>
                <w:rFonts w:eastAsiaTheme="minorHAnsi"/>
                <w:b/>
                <w:bCs/>
              </w:rPr>
              <w:t xml:space="preserve">Asset Item </w:t>
            </w:r>
          </w:p>
        </w:tc>
        <w:tc>
          <w:tcPr>
            <w:tcW w:w="4153" w:type="dxa"/>
            <w:noWrap/>
            <w:hideMark/>
          </w:tcPr>
          <w:p w:rsidR="00305758" w:rsidRPr="00305758" w:rsidRDefault="00305758" w:rsidP="00305758">
            <w:pPr>
              <w:rPr>
                <w:rFonts w:eastAsia="Times New Roman"/>
                <w:b/>
                <w:lang w:eastAsia="en-NZ"/>
              </w:rPr>
            </w:pPr>
            <w:r w:rsidRPr="00305758">
              <w:rPr>
                <w:rFonts w:eastAsia="Times New Roman"/>
                <w:b/>
                <w:lang w:eastAsia="en-NZ"/>
              </w:rPr>
              <w:t>Analysis</w:t>
            </w:r>
          </w:p>
        </w:tc>
        <w:tc>
          <w:tcPr>
            <w:tcW w:w="1640" w:type="dxa"/>
            <w:gridSpan w:val="2"/>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640" w:type="dxa"/>
            <w:gridSpan w:val="2"/>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952" w:type="dxa"/>
            <w:hideMark/>
          </w:tcPr>
          <w:p w:rsidR="00305758" w:rsidRPr="00305758" w:rsidRDefault="00305758" w:rsidP="00305758">
            <w:pPr>
              <w:rPr>
                <w:rFonts w:eastAsiaTheme="minorHAnsi"/>
              </w:rPr>
            </w:pPr>
            <w:r w:rsidRPr="00305758">
              <w:rPr>
                <w:rFonts w:eastAsiaTheme="minorHAnsi"/>
              </w:rPr>
              <w:t>Bank account</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Cheque account balances</w:t>
            </w:r>
          </w:p>
        </w:tc>
        <w:tc>
          <w:tcPr>
            <w:tcW w:w="1640"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205,202</w:t>
            </w:r>
          </w:p>
        </w:tc>
        <w:tc>
          <w:tcPr>
            <w:tcW w:w="1640"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99,659</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and cash</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Savings account balance</w:t>
            </w:r>
          </w:p>
        </w:tc>
        <w:tc>
          <w:tcPr>
            <w:tcW w:w="1640"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584,145</w:t>
            </w:r>
          </w:p>
        </w:tc>
        <w:tc>
          <w:tcPr>
            <w:tcW w:w="1640"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742,583</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lang w:eastAsia="en-NZ"/>
              </w:rPr>
            </w:pPr>
            <w:r w:rsidRPr="00305758">
              <w:rPr>
                <w:rFonts w:eastAsia="Times New Roman"/>
                <w:lang w:eastAsia="en-NZ"/>
              </w:rPr>
              <w:t>Interest Account and Petty Cash</w:t>
            </w:r>
          </w:p>
        </w:tc>
        <w:tc>
          <w:tcPr>
            <w:tcW w:w="1640"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642</w:t>
            </w:r>
          </w:p>
        </w:tc>
        <w:tc>
          <w:tcPr>
            <w:tcW w:w="1640"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862</w:t>
            </w:r>
          </w:p>
          <w:p w:rsidR="00305758" w:rsidRPr="00305758" w:rsidRDefault="00305758" w:rsidP="00305758">
            <w:pPr>
              <w:jc w:val="right"/>
              <w:rPr>
                <w:rFonts w:eastAsia="Times New Roman"/>
                <w:lang w:eastAsia="en-NZ"/>
              </w:rPr>
            </w:pP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640" w:type="dxa"/>
            <w:gridSpan w:val="2"/>
            <w:noWrap/>
          </w:tcPr>
          <w:p w:rsidR="00305758" w:rsidRPr="00305758" w:rsidRDefault="00305758" w:rsidP="00305758">
            <w:pPr>
              <w:jc w:val="right"/>
              <w:rPr>
                <w:rFonts w:eastAsia="Times New Roman"/>
                <w:b/>
                <w:lang w:eastAsia="en-NZ"/>
              </w:rPr>
            </w:pPr>
            <w:r w:rsidRPr="00305758">
              <w:rPr>
                <w:rFonts w:eastAsia="Times New Roman"/>
                <w:b/>
                <w:lang w:eastAsia="en-NZ"/>
              </w:rPr>
              <w:t>789,989</w:t>
            </w:r>
          </w:p>
        </w:tc>
        <w:tc>
          <w:tcPr>
            <w:tcW w:w="1640" w:type="dxa"/>
            <w:gridSpan w:val="2"/>
            <w:noWrap/>
          </w:tcPr>
          <w:p w:rsidR="00305758" w:rsidRPr="00305758" w:rsidRDefault="00305758" w:rsidP="00305758">
            <w:pPr>
              <w:jc w:val="right"/>
              <w:rPr>
                <w:rFonts w:eastAsia="Times New Roman"/>
                <w:b/>
                <w:lang w:eastAsia="en-NZ"/>
              </w:rPr>
            </w:pPr>
            <w:r w:rsidRPr="00305758">
              <w:rPr>
                <w:rFonts w:eastAsia="Times New Roman"/>
                <w:b/>
                <w:lang w:eastAsia="en-NZ"/>
              </w:rPr>
              <w:t>843,104</w:t>
            </w:r>
          </w:p>
        </w:tc>
      </w:tr>
    </w:tbl>
    <w:p w:rsidR="00305758" w:rsidRPr="00305758" w:rsidRDefault="00305758" w:rsidP="00305758">
      <w:pPr>
        <w:spacing w:after="160" w:line="259" w:lineRule="auto"/>
        <w:rPr>
          <w:rFonts w:eastAsiaTheme="minorHAnsi"/>
        </w:rPr>
      </w:pPr>
    </w:p>
    <w:tbl>
      <w:tblPr>
        <w:tblW w:w="10385" w:type="dxa"/>
        <w:tblLook w:val="04A0" w:firstRow="1" w:lastRow="0" w:firstColumn="1" w:lastColumn="0" w:noHBand="0" w:noVBand="1"/>
      </w:tblPr>
      <w:tblGrid>
        <w:gridCol w:w="2952"/>
        <w:gridCol w:w="4153"/>
        <w:gridCol w:w="1640"/>
        <w:gridCol w:w="1640"/>
      </w:tblGrid>
      <w:tr w:rsidR="00305758" w:rsidRPr="00305758" w:rsidTr="00305758">
        <w:trPr>
          <w:trHeight w:val="261"/>
        </w:trPr>
        <w:tc>
          <w:tcPr>
            <w:tcW w:w="2952" w:type="dxa"/>
            <w:noWrap/>
            <w:hideMark/>
          </w:tcPr>
          <w:p w:rsidR="00305758" w:rsidRPr="00305758" w:rsidRDefault="00305758" w:rsidP="00305758">
            <w:pPr>
              <w:rPr>
                <w:rFonts w:eastAsiaTheme="minorHAnsi"/>
                <w:b/>
                <w:bCs/>
              </w:rPr>
            </w:pPr>
            <w:r w:rsidRPr="00305758">
              <w:rPr>
                <w:rFonts w:eastAsiaTheme="minorHAnsi"/>
                <w:b/>
                <w:bCs/>
              </w:rPr>
              <w:t xml:space="preserve">Asset Item </w:t>
            </w:r>
          </w:p>
        </w:tc>
        <w:tc>
          <w:tcPr>
            <w:tcW w:w="4153" w:type="dxa"/>
            <w:noWrap/>
            <w:hideMark/>
          </w:tcPr>
          <w:p w:rsidR="00305758" w:rsidRPr="00305758" w:rsidRDefault="00305758" w:rsidP="00305758">
            <w:pPr>
              <w:rPr>
                <w:rFonts w:eastAsia="Times New Roman"/>
                <w:b/>
                <w:lang w:eastAsia="en-NZ"/>
              </w:rPr>
            </w:pPr>
          </w:p>
        </w:tc>
        <w:tc>
          <w:tcPr>
            <w:tcW w:w="164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640" w:type="dxa"/>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952" w:type="dxa"/>
            <w:hideMark/>
          </w:tcPr>
          <w:p w:rsidR="00305758" w:rsidRPr="00305758" w:rsidRDefault="00305758" w:rsidP="00305758">
            <w:pPr>
              <w:rPr>
                <w:rFonts w:eastAsiaTheme="minorHAnsi"/>
              </w:rPr>
            </w:pPr>
            <w:r w:rsidRPr="00305758">
              <w:rPr>
                <w:rFonts w:eastAsiaTheme="minorHAnsi"/>
              </w:rPr>
              <w:t>Debtors and</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Accounts receivable</w:t>
            </w:r>
          </w:p>
        </w:tc>
        <w:tc>
          <w:tcPr>
            <w:tcW w:w="1640" w:type="dxa"/>
            <w:noWrap/>
          </w:tcPr>
          <w:p w:rsidR="00305758" w:rsidRPr="00305758" w:rsidRDefault="00305758" w:rsidP="00305758">
            <w:pPr>
              <w:jc w:val="right"/>
              <w:rPr>
                <w:rFonts w:eastAsia="Times New Roman"/>
                <w:lang w:eastAsia="en-NZ"/>
              </w:rPr>
            </w:pPr>
            <w:r w:rsidRPr="00305758">
              <w:rPr>
                <w:rFonts w:eastAsia="Times New Roman"/>
                <w:lang w:eastAsia="en-NZ"/>
              </w:rPr>
              <w:t>197,553</w:t>
            </w:r>
          </w:p>
        </w:tc>
        <w:tc>
          <w:tcPr>
            <w:tcW w:w="1640" w:type="dxa"/>
            <w:noWrap/>
          </w:tcPr>
          <w:p w:rsidR="00305758" w:rsidRPr="00305758" w:rsidRDefault="00305758" w:rsidP="00305758">
            <w:pPr>
              <w:jc w:val="right"/>
              <w:rPr>
                <w:rFonts w:eastAsia="Times New Roman"/>
                <w:lang w:eastAsia="en-NZ"/>
              </w:rPr>
            </w:pPr>
            <w:r w:rsidRPr="00305758">
              <w:rPr>
                <w:rFonts w:eastAsia="Times New Roman"/>
                <w:lang w:eastAsia="en-NZ"/>
              </w:rPr>
              <w:t>224,376</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prepayments</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Prepayments</w:t>
            </w:r>
          </w:p>
        </w:tc>
        <w:tc>
          <w:tcPr>
            <w:tcW w:w="1640" w:type="dxa"/>
            <w:noWrap/>
          </w:tcPr>
          <w:p w:rsidR="00305758" w:rsidRPr="00305758" w:rsidRDefault="00305758" w:rsidP="00305758">
            <w:pPr>
              <w:jc w:val="right"/>
              <w:rPr>
                <w:rFonts w:eastAsia="Times New Roman"/>
                <w:lang w:eastAsia="en-NZ"/>
              </w:rPr>
            </w:pPr>
            <w:r w:rsidRPr="00305758">
              <w:rPr>
                <w:rFonts w:eastAsia="Times New Roman"/>
                <w:lang w:eastAsia="en-NZ"/>
              </w:rPr>
              <w:t>485</w:t>
            </w:r>
          </w:p>
        </w:tc>
        <w:tc>
          <w:tcPr>
            <w:tcW w:w="1640" w:type="dxa"/>
            <w:noWrap/>
          </w:tcPr>
          <w:p w:rsidR="00305758" w:rsidRPr="00305758" w:rsidRDefault="00305758" w:rsidP="00305758">
            <w:pPr>
              <w:jc w:val="right"/>
              <w:rPr>
                <w:rFonts w:eastAsia="Times New Roman"/>
                <w:lang w:eastAsia="en-NZ"/>
              </w:rPr>
            </w:pPr>
            <w:r w:rsidRPr="00305758">
              <w:rPr>
                <w:rFonts w:eastAsia="Times New Roman"/>
                <w:lang w:eastAsia="en-NZ"/>
              </w:rPr>
              <w:t>2,285</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lang w:eastAsia="en-NZ"/>
              </w:rPr>
            </w:pPr>
            <w:r w:rsidRPr="00305758">
              <w:rPr>
                <w:rFonts w:eastAsia="Times New Roman"/>
                <w:lang w:eastAsia="en-NZ"/>
              </w:rPr>
              <w:t>Interest Receivable</w:t>
            </w:r>
          </w:p>
        </w:tc>
        <w:tc>
          <w:tcPr>
            <w:tcW w:w="1640" w:type="dxa"/>
            <w:noWrap/>
          </w:tcPr>
          <w:p w:rsidR="00305758" w:rsidRPr="00305758" w:rsidRDefault="00305758" w:rsidP="00305758">
            <w:pPr>
              <w:jc w:val="right"/>
              <w:rPr>
                <w:rFonts w:eastAsia="Times New Roman"/>
                <w:lang w:eastAsia="en-NZ"/>
              </w:rPr>
            </w:pPr>
            <w:r w:rsidRPr="00305758">
              <w:rPr>
                <w:rFonts w:eastAsia="Times New Roman"/>
                <w:lang w:eastAsia="en-NZ"/>
              </w:rPr>
              <w:t>2,427</w:t>
            </w:r>
          </w:p>
        </w:tc>
        <w:tc>
          <w:tcPr>
            <w:tcW w:w="1640" w:type="dxa"/>
            <w:noWrap/>
          </w:tcPr>
          <w:p w:rsidR="00305758" w:rsidRPr="00305758" w:rsidRDefault="00305758" w:rsidP="00305758">
            <w:pPr>
              <w:jc w:val="right"/>
              <w:rPr>
                <w:rFonts w:eastAsia="Times New Roman"/>
                <w:lang w:eastAsia="en-NZ"/>
              </w:rPr>
            </w:pPr>
            <w:r w:rsidRPr="00305758">
              <w:rPr>
                <w:rFonts w:eastAsia="Times New Roman"/>
                <w:lang w:eastAsia="en-NZ"/>
              </w:rPr>
              <w:t>4,338</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640" w:type="dxa"/>
            <w:noWrap/>
          </w:tcPr>
          <w:p w:rsidR="00305758" w:rsidRPr="00305758" w:rsidRDefault="00305758" w:rsidP="00305758">
            <w:pPr>
              <w:jc w:val="right"/>
              <w:rPr>
                <w:rFonts w:eastAsia="Times New Roman"/>
                <w:b/>
                <w:lang w:eastAsia="en-NZ"/>
              </w:rPr>
            </w:pPr>
            <w:r w:rsidRPr="00305758">
              <w:rPr>
                <w:rFonts w:eastAsia="Times New Roman"/>
                <w:b/>
                <w:lang w:eastAsia="en-NZ"/>
              </w:rPr>
              <w:t>200,465</w:t>
            </w:r>
          </w:p>
        </w:tc>
        <w:tc>
          <w:tcPr>
            <w:tcW w:w="1640" w:type="dxa"/>
            <w:noWrap/>
          </w:tcPr>
          <w:p w:rsidR="00305758" w:rsidRPr="00305758" w:rsidRDefault="00305758" w:rsidP="00305758">
            <w:pPr>
              <w:jc w:val="right"/>
              <w:rPr>
                <w:rFonts w:eastAsia="Times New Roman"/>
                <w:b/>
                <w:lang w:eastAsia="en-NZ"/>
              </w:rPr>
            </w:pPr>
            <w:r w:rsidRPr="00305758">
              <w:rPr>
                <w:rFonts w:eastAsia="Times New Roman"/>
                <w:b/>
                <w:lang w:eastAsia="en-NZ"/>
              </w:rPr>
              <w:t>230,999</w:t>
            </w:r>
          </w:p>
        </w:tc>
      </w:tr>
    </w:tbl>
    <w:p w:rsidR="00305758" w:rsidRPr="00305758" w:rsidRDefault="00305758" w:rsidP="00305758">
      <w:pPr>
        <w:spacing w:after="160" w:line="259" w:lineRule="auto"/>
        <w:rPr>
          <w:rFonts w:eastAsiaTheme="minorHAnsi"/>
        </w:rPr>
      </w:pPr>
    </w:p>
    <w:tbl>
      <w:tblPr>
        <w:tblW w:w="10435" w:type="dxa"/>
        <w:tblLook w:val="04A0" w:firstRow="1" w:lastRow="0" w:firstColumn="1" w:lastColumn="0" w:noHBand="0" w:noVBand="1"/>
      </w:tblPr>
      <w:tblGrid>
        <w:gridCol w:w="2977"/>
        <w:gridCol w:w="4128"/>
        <w:gridCol w:w="1620"/>
        <w:gridCol w:w="1710"/>
      </w:tblGrid>
      <w:tr w:rsidR="00305758" w:rsidRPr="00305758" w:rsidTr="00305758">
        <w:trPr>
          <w:trHeight w:val="295"/>
        </w:trPr>
        <w:tc>
          <w:tcPr>
            <w:tcW w:w="7105" w:type="dxa"/>
            <w:gridSpan w:val="2"/>
            <w:noWrap/>
            <w:hideMark/>
          </w:tcPr>
          <w:p w:rsidR="00305758" w:rsidRPr="00305758" w:rsidRDefault="00305758" w:rsidP="00305758">
            <w:pPr>
              <w:rPr>
                <w:rFonts w:eastAsia="Times New Roman"/>
                <w:lang w:eastAsia="en-NZ"/>
              </w:rPr>
            </w:pPr>
          </w:p>
        </w:tc>
        <w:tc>
          <w:tcPr>
            <w:tcW w:w="162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71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295"/>
        </w:trPr>
        <w:tc>
          <w:tcPr>
            <w:tcW w:w="7105" w:type="dxa"/>
            <w:gridSpan w:val="2"/>
            <w:noWrap/>
            <w:hideMark/>
          </w:tcPr>
          <w:p w:rsidR="00305758" w:rsidRPr="00305758" w:rsidRDefault="00305758" w:rsidP="00305758">
            <w:pPr>
              <w:rPr>
                <w:rFonts w:eastAsia="Times New Roman"/>
                <w:lang w:eastAsia="en-NZ"/>
              </w:rPr>
            </w:pPr>
            <w:r w:rsidRPr="00305758">
              <w:rPr>
                <w:rFonts w:eastAsia="Times New Roman"/>
                <w:b/>
                <w:bCs/>
                <w:lang w:eastAsia="en-NZ"/>
              </w:rPr>
              <w:t>Asset Item</w:t>
            </w:r>
          </w:p>
        </w:tc>
        <w:tc>
          <w:tcPr>
            <w:tcW w:w="162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710" w:type="dxa"/>
            <w:noWrap/>
            <w:hideMark/>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r>
      <w:tr w:rsidR="00305758" w:rsidRPr="00305758" w:rsidTr="00305758">
        <w:trPr>
          <w:trHeight w:val="295"/>
        </w:trPr>
        <w:tc>
          <w:tcPr>
            <w:tcW w:w="2977" w:type="dxa"/>
            <w:hideMark/>
          </w:tcPr>
          <w:p w:rsidR="00305758" w:rsidRPr="00305758" w:rsidRDefault="00305758" w:rsidP="00305758">
            <w:pPr>
              <w:rPr>
                <w:rFonts w:eastAsia="Times New Roman"/>
                <w:lang w:eastAsia="en-NZ"/>
              </w:rPr>
            </w:pPr>
            <w:r w:rsidRPr="00305758">
              <w:rPr>
                <w:rFonts w:eastAsia="Times New Roman"/>
                <w:lang w:eastAsia="en-NZ"/>
              </w:rPr>
              <w:t>Inventory</w:t>
            </w:r>
          </w:p>
        </w:tc>
        <w:tc>
          <w:tcPr>
            <w:tcW w:w="4128" w:type="dxa"/>
            <w:noWrap/>
            <w:hideMark/>
          </w:tcPr>
          <w:p w:rsidR="00305758" w:rsidRPr="00305758" w:rsidRDefault="00305758" w:rsidP="00305758">
            <w:pPr>
              <w:rPr>
                <w:rFonts w:eastAsia="Times New Roman"/>
                <w:lang w:eastAsia="en-NZ"/>
              </w:rPr>
            </w:pPr>
            <w:r w:rsidRPr="00305758">
              <w:rPr>
                <w:rFonts w:eastAsia="Times New Roman"/>
                <w:lang w:eastAsia="en-NZ"/>
              </w:rPr>
              <w:t>Badges and Calendars</w:t>
            </w:r>
          </w:p>
        </w:tc>
        <w:tc>
          <w:tcPr>
            <w:tcW w:w="1620" w:type="dxa"/>
            <w:noWrap/>
          </w:tcPr>
          <w:p w:rsidR="00305758" w:rsidRPr="00305758" w:rsidRDefault="00305758" w:rsidP="00305758">
            <w:pPr>
              <w:jc w:val="right"/>
              <w:rPr>
                <w:rFonts w:eastAsia="Times New Roman"/>
                <w:lang w:eastAsia="en-NZ"/>
              </w:rPr>
            </w:pPr>
            <w:r w:rsidRPr="00305758">
              <w:rPr>
                <w:rFonts w:eastAsia="Times New Roman"/>
                <w:lang w:eastAsia="en-NZ"/>
              </w:rPr>
              <w:t>335</w:t>
            </w:r>
          </w:p>
        </w:tc>
        <w:tc>
          <w:tcPr>
            <w:tcW w:w="1710" w:type="dxa"/>
            <w:noWrap/>
          </w:tcPr>
          <w:p w:rsidR="00305758" w:rsidRPr="00305758" w:rsidRDefault="00305758" w:rsidP="00305758">
            <w:pPr>
              <w:jc w:val="right"/>
              <w:rPr>
                <w:rFonts w:eastAsia="Times New Roman"/>
                <w:lang w:eastAsia="en-NZ"/>
              </w:rPr>
            </w:pPr>
            <w:r w:rsidRPr="00305758">
              <w:rPr>
                <w:rFonts w:eastAsia="Times New Roman"/>
                <w:lang w:eastAsia="en-NZ"/>
              </w:rPr>
              <w:t>399</w:t>
            </w:r>
          </w:p>
        </w:tc>
      </w:tr>
      <w:tr w:rsidR="00305758" w:rsidRPr="00305758" w:rsidTr="00305758">
        <w:trPr>
          <w:trHeight w:val="295"/>
        </w:trPr>
        <w:tc>
          <w:tcPr>
            <w:tcW w:w="2977" w:type="dxa"/>
            <w:noWrap/>
            <w:hideMark/>
          </w:tcPr>
          <w:p w:rsidR="00305758" w:rsidRPr="00305758" w:rsidRDefault="00305758" w:rsidP="00305758">
            <w:pPr>
              <w:rPr>
                <w:rFonts w:eastAsia="Times New Roman"/>
                <w:lang w:eastAsia="en-NZ"/>
              </w:rPr>
            </w:pPr>
          </w:p>
        </w:tc>
        <w:tc>
          <w:tcPr>
            <w:tcW w:w="4128"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620" w:type="dxa"/>
            <w:noWrap/>
          </w:tcPr>
          <w:p w:rsidR="00305758" w:rsidRPr="00305758" w:rsidRDefault="00305758" w:rsidP="00305758">
            <w:pPr>
              <w:jc w:val="right"/>
              <w:rPr>
                <w:rFonts w:eastAsia="Times New Roman"/>
                <w:b/>
                <w:lang w:eastAsia="en-NZ"/>
              </w:rPr>
            </w:pPr>
            <w:r w:rsidRPr="00305758">
              <w:rPr>
                <w:rFonts w:eastAsia="Times New Roman"/>
                <w:b/>
                <w:lang w:eastAsia="en-NZ"/>
              </w:rPr>
              <w:t>335</w:t>
            </w:r>
          </w:p>
        </w:tc>
        <w:tc>
          <w:tcPr>
            <w:tcW w:w="1710" w:type="dxa"/>
            <w:noWrap/>
          </w:tcPr>
          <w:p w:rsidR="00305758" w:rsidRPr="00305758" w:rsidRDefault="00305758" w:rsidP="00305758">
            <w:pPr>
              <w:jc w:val="right"/>
              <w:rPr>
                <w:rFonts w:eastAsia="Times New Roman"/>
                <w:b/>
                <w:lang w:eastAsia="en-NZ"/>
              </w:rPr>
            </w:pPr>
            <w:r w:rsidRPr="00305758">
              <w:rPr>
                <w:rFonts w:eastAsia="Times New Roman"/>
                <w:b/>
                <w:lang w:eastAsia="en-NZ"/>
              </w:rPr>
              <w:t>399</w:t>
            </w:r>
          </w:p>
        </w:tc>
      </w:tr>
    </w:tbl>
    <w:p w:rsidR="00305758" w:rsidRPr="00305758" w:rsidRDefault="00305758" w:rsidP="00305758">
      <w:pPr>
        <w:spacing w:after="160" w:line="259" w:lineRule="auto"/>
        <w:rPr>
          <w:rFonts w:eastAsiaTheme="minorHAnsi"/>
        </w:rPr>
      </w:pPr>
    </w:p>
    <w:tbl>
      <w:tblPr>
        <w:tblW w:w="10435" w:type="dxa"/>
        <w:tblLook w:val="04A0" w:firstRow="1" w:lastRow="0" w:firstColumn="1" w:lastColumn="0" w:noHBand="0" w:noVBand="1"/>
      </w:tblPr>
      <w:tblGrid>
        <w:gridCol w:w="2952"/>
        <w:gridCol w:w="4153"/>
        <w:gridCol w:w="1640"/>
        <w:gridCol w:w="1690"/>
      </w:tblGrid>
      <w:tr w:rsidR="00305758" w:rsidRPr="00305758" w:rsidTr="00305758">
        <w:trPr>
          <w:trHeight w:val="119"/>
        </w:trPr>
        <w:tc>
          <w:tcPr>
            <w:tcW w:w="7105" w:type="dxa"/>
            <w:gridSpan w:val="2"/>
            <w:noWrap/>
            <w:hideMark/>
          </w:tcPr>
          <w:p w:rsidR="00305758" w:rsidRPr="00305758" w:rsidRDefault="00305758" w:rsidP="00305758">
            <w:pPr>
              <w:rPr>
                <w:rFonts w:eastAsia="Times New Roman"/>
                <w:lang w:eastAsia="en-NZ"/>
              </w:rPr>
            </w:pPr>
          </w:p>
        </w:tc>
        <w:tc>
          <w:tcPr>
            <w:tcW w:w="164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69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261"/>
        </w:trPr>
        <w:tc>
          <w:tcPr>
            <w:tcW w:w="2952" w:type="dxa"/>
            <w:noWrap/>
            <w:hideMark/>
          </w:tcPr>
          <w:p w:rsidR="00305758" w:rsidRPr="00305758" w:rsidRDefault="00305758" w:rsidP="00305758">
            <w:pPr>
              <w:rPr>
                <w:rFonts w:eastAsiaTheme="minorHAnsi"/>
                <w:b/>
                <w:bCs/>
              </w:rPr>
            </w:pPr>
            <w:r w:rsidRPr="00305758">
              <w:rPr>
                <w:rFonts w:eastAsiaTheme="minorHAnsi"/>
                <w:b/>
                <w:bCs/>
              </w:rPr>
              <w:t xml:space="preserve">Asset Item </w:t>
            </w:r>
          </w:p>
        </w:tc>
        <w:tc>
          <w:tcPr>
            <w:tcW w:w="4153" w:type="dxa"/>
            <w:noWrap/>
            <w:hideMark/>
          </w:tcPr>
          <w:p w:rsidR="00305758" w:rsidRPr="00305758" w:rsidRDefault="00305758" w:rsidP="00305758">
            <w:pPr>
              <w:rPr>
                <w:rFonts w:eastAsia="Times New Roman"/>
                <w:b/>
                <w:lang w:eastAsia="en-NZ"/>
              </w:rPr>
            </w:pPr>
          </w:p>
        </w:tc>
        <w:tc>
          <w:tcPr>
            <w:tcW w:w="164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690" w:type="dxa"/>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952" w:type="dxa"/>
            <w:hideMark/>
          </w:tcPr>
          <w:p w:rsidR="00305758" w:rsidRPr="00305758" w:rsidRDefault="00305758" w:rsidP="00305758">
            <w:pPr>
              <w:rPr>
                <w:rFonts w:eastAsiaTheme="minorHAnsi"/>
              </w:rPr>
            </w:pPr>
            <w:r w:rsidRPr="00305758">
              <w:rPr>
                <w:rFonts w:eastAsiaTheme="minorHAnsi"/>
              </w:rPr>
              <w:t>Investments</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ANZ Managed investment Portfolio</w:t>
            </w:r>
          </w:p>
        </w:tc>
        <w:tc>
          <w:tcPr>
            <w:tcW w:w="1640" w:type="dxa"/>
            <w:noWrap/>
          </w:tcPr>
          <w:p w:rsidR="00305758" w:rsidRPr="00305758" w:rsidRDefault="00305758" w:rsidP="00305758">
            <w:pPr>
              <w:jc w:val="right"/>
              <w:rPr>
                <w:rFonts w:eastAsia="Times New Roman"/>
                <w:lang w:eastAsia="en-NZ"/>
              </w:rPr>
            </w:pPr>
            <w:r w:rsidRPr="00305758">
              <w:rPr>
                <w:rFonts w:eastAsia="Times New Roman"/>
                <w:lang w:eastAsia="en-NZ"/>
              </w:rPr>
              <w:t>737,100</w:t>
            </w:r>
          </w:p>
        </w:tc>
        <w:tc>
          <w:tcPr>
            <w:tcW w:w="1690" w:type="dxa"/>
            <w:noWrap/>
          </w:tcPr>
          <w:p w:rsidR="00305758" w:rsidRPr="00305758" w:rsidRDefault="00305758" w:rsidP="00305758">
            <w:pPr>
              <w:jc w:val="right"/>
              <w:rPr>
                <w:rFonts w:eastAsia="Times New Roman"/>
                <w:lang w:eastAsia="en-NZ"/>
              </w:rPr>
            </w:pPr>
            <w:r w:rsidRPr="00305758">
              <w:rPr>
                <w:rFonts w:eastAsia="Times New Roman"/>
                <w:lang w:eastAsia="en-NZ"/>
              </w:rPr>
              <w:t>733,168</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Term Deposits</w:t>
            </w:r>
          </w:p>
        </w:tc>
        <w:tc>
          <w:tcPr>
            <w:tcW w:w="1640" w:type="dxa"/>
            <w:noWrap/>
          </w:tcPr>
          <w:p w:rsidR="00305758" w:rsidRPr="00305758" w:rsidRDefault="00305758" w:rsidP="00305758">
            <w:pPr>
              <w:jc w:val="right"/>
              <w:rPr>
                <w:rFonts w:eastAsia="Times New Roman"/>
                <w:lang w:eastAsia="en-NZ"/>
              </w:rPr>
            </w:pPr>
            <w:r w:rsidRPr="00305758">
              <w:rPr>
                <w:rFonts w:eastAsia="Times New Roman"/>
                <w:lang w:eastAsia="en-NZ"/>
              </w:rPr>
              <w:t>537,899</w:t>
            </w:r>
          </w:p>
        </w:tc>
        <w:tc>
          <w:tcPr>
            <w:tcW w:w="1690" w:type="dxa"/>
            <w:noWrap/>
          </w:tcPr>
          <w:p w:rsidR="00305758" w:rsidRPr="00305758" w:rsidRDefault="00305758" w:rsidP="00305758">
            <w:pPr>
              <w:jc w:val="right"/>
              <w:rPr>
                <w:rFonts w:eastAsia="Times New Roman"/>
                <w:lang w:eastAsia="en-NZ"/>
              </w:rPr>
            </w:pPr>
            <w:r w:rsidRPr="00305758">
              <w:rPr>
                <w:rFonts w:eastAsia="Times New Roman"/>
                <w:lang w:eastAsia="en-NZ"/>
              </w:rPr>
              <w:t>531,670</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640" w:type="dxa"/>
            <w:noWrap/>
          </w:tcPr>
          <w:p w:rsidR="00305758" w:rsidRPr="00305758" w:rsidRDefault="00305758" w:rsidP="00305758">
            <w:pPr>
              <w:jc w:val="right"/>
              <w:rPr>
                <w:rFonts w:eastAsia="Times New Roman"/>
                <w:b/>
                <w:lang w:eastAsia="en-NZ"/>
              </w:rPr>
            </w:pPr>
            <w:r w:rsidRPr="00305758">
              <w:rPr>
                <w:rFonts w:eastAsia="Times New Roman"/>
                <w:b/>
                <w:lang w:eastAsia="en-NZ"/>
              </w:rPr>
              <w:t>1,274,999</w:t>
            </w:r>
          </w:p>
        </w:tc>
        <w:tc>
          <w:tcPr>
            <w:tcW w:w="1690" w:type="dxa"/>
            <w:noWrap/>
          </w:tcPr>
          <w:p w:rsidR="00305758" w:rsidRPr="00305758" w:rsidRDefault="00305758" w:rsidP="00305758">
            <w:pPr>
              <w:jc w:val="right"/>
              <w:rPr>
                <w:rFonts w:eastAsia="Times New Roman"/>
                <w:b/>
                <w:lang w:eastAsia="en-NZ"/>
              </w:rPr>
            </w:pPr>
            <w:r w:rsidRPr="00305758">
              <w:rPr>
                <w:rFonts w:eastAsia="Times New Roman"/>
                <w:b/>
                <w:lang w:eastAsia="en-NZ"/>
              </w:rPr>
              <w:t>1,264,838</w:t>
            </w:r>
          </w:p>
        </w:tc>
      </w:tr>
    </w:tbl>
    <w:p w:rsidR="00305758" w:rsidRPr="00305758" w:rsidRDefault="00305758" w:rsidP="00305758">
      <w:pPr>
        <w:spacing w:after="160" w:line="259" w:lineRule="auto"/>
        <w:rPr>
          <w:rFonts w:asciiTheme="minorHAnsi" w:eastAsiaTheme="minorHAnsi" w:hAnsiTheme="minorHAnsi" w:cstheme="minorBidi"/>
          <w:sz w:val="22"/>
          <w:szCs w:val="22"/>
        </w:rPr>
      </w:pPr>
    </w:p>
    <w:p w:rsidR="00305758" w:rsidRPr="00305758" w:rsidRDefault="00305758" w:rsidP="00305758">
      <w:pPr>
        <w:spacing w:after="160" w:line="259" w:lineRule="auto"/>
        <w:rPr>
          <w:rFonts w:eastAsiaTheme="majorEastAsia"/>
          <w:b/>
          <w:sz w:val="36"/>
          <w:szCs w:val="40"/>
        </w:rPr>
      </w:pPr>
      <w:r w:rsidRPr="00305758">
        <w:rPr>
          <w:rFonts w:asciiTheme="minorHAnsi" w:eastAsiaTheme="minorHAnsi" w:hAnsiTheme="minorHAnsi"/>
          <w:sz w:val="22"/>
          <w:szCs w:val="40"/>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Notes to the Performance Report for the year ended 30 June 2019</w:t>
      </w:r>
    </w:p>
    <w:p w:rsidR="00305758" w:rsidRPr="00305758" w:rsidRDefault="00305758" w:rsidP="007A77A0">
      <w:pPr>
        <w:pStyle w:val="Heading2"/>
      </w:pPr>
      <w:r w:rsidRPr="00305758">
        <w:t>Note 3: Analysis of Assets and Liabilities continued</w:t>
      </w:r>
    </w:p>
    <w:tbl>
      <w:tblPr>
        <w:tblW w:w="10490" w:type="dxa"/>
        <w:tblLook w:val="04A0" w:firstRow="1" w:lastRow="0" w:firstColumn="1" w:lastColumn="0" w:noHBand="0" w:noVBand="1"/>
      </w:tblPr>
      <w:tblGrid>
        <w:gridCol w:w="2552"/>
        <w:gridCol w:w="4536"/>
        <w:gridCol w:w="17"/>
        <w:gridCol w:w="1826"/>
        <w:gridCol w:w="1559"/>
      </w:tblGrid>
      <w:tr w:rsidR="00305758" w:rsidRPr="00305758" w:rsidTr="00305758">
        <w:trPr>
          <w:trHeight w:val="427"/>
        </w:trPr>
        <w:tc>
          <w:tcPr>
            <w:tcW w:w="7088" w:type="dxa"/>
            <w:gridSpan w:val="2"/>
            <w:noWrap/>
            <w:hideMark/>
          </w:tcPr>
          <w:p w:rsidR="00305758" w:rsidRPr="00305758" w:rsidRDefault="00305758" w:rsidP="00305758">
            <w:pPr>
              <w:keepNext/>
              <w:keepLines/>
              <w:spacing w:before="40" w:after="40" w:line="259" w:lineRule="auto"/>
              <w:outlineLvl w:val="1"/>
              <w:rPr>
                <w:rFonts w:eastAsia="Times New Roman"/>
                <w:b/>
                <w:lang w:eastAsia="en-NZ"/>
              </w:rPr>
            </w:pPr>
          </w:p>
        </w:tc>
        <w:tc>
          <w:tcPr>
            <w:tcW w:w="1843" w:type="dxa"/>
            <w:gridSpan w:val="2"/>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559"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446"/>
        </w:trPr>
        <w:tc>
          <w:tcPr>
            <w:tcW w:w="2552" w:type="dxa"/>
            <w:noWrap/>
            <w:hideMark/>
          </w:tcPr>
          <w:p w:rsidR="00305758" w:rsidRPr="00305758" w:rsidRDefault="00305758" w:rsidP="00305758">
            <w:pPr>
              <w:rPr>
                <w:rFonts w:eastAsiaTheme="minorHAnsi"/>
                <w:b/>
                <w:bCs/>
              </w:rPr>
            </w:pPr>
            <w:r w:rsidRPr="00305758">
              <w:rPr>
                <w:rFonts w:eastAsiaTheme="minorHAnsi"/>
                <w:b/>
                <w:bCs/>
              </w:rPr>
              <w:t xml:space="preserve">Liability Item </w:t>
            </w:r>
          </w:p>
        </w:tc>
        <w:tc>
          <w:tcPr>
            <w:tcW w:w="4553" w:type="dxa"/>
            <w:gridSpan w:val="2"/>
            <w:noWrap/>
            <w:hideMark/>
          </w:tcPr>
          <w:p w:rsidR="00305758" w:rsidRPr="00305758" w:rsidRDefault="00305758" w:rsidP="00305758">
            <w:pPr>
              <w:rPr>
                <w:rFonts w:eastAsia="Times New Roman"/>
                <w:b/>
                <w:lang w:eastAsia="en-NZ"/>
              </w:rPr>
            </w:pPr>
          </w:p>
        </w:tc>
        <w:tc>
          <w:tcPr>
            <w:tcW w:w="1826"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59" w:type="dxa"/>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552" w:type="dxa"/>
            <w:hideMark/>
          </w:tcPr>
          <w:p w:rsidR="00305758" w:rsidRPr="00305758" w:rsidRDefault="00305758" w:rsidP="00305758">
            <w:pPr>
              <w:rPr>
                <w:rFonts w:eastAsiaTheme="minorHAnsi"/>
              </w:rPr>
            </w:pPr>
            <w:r w:rsidRPr="00305758">
              <w:rPr>
                <w:rFonts w:eastAsiaTheme="minorHAnsi"/>
              </w:rPr>
              <w:t>Creditors and</w:t>
            </w:r>
          </w:p>
        </w:tc>
        <w:tc>
          <w:tcPr>
            <w:tcW w:w="4553" w:type="dxa"/>
            <w:gridSpan w:val="2"/>
            <w:noWrap/>
            <w:hideMark/>
          </w:tcPr>
          <w:p w:rsidR="00305758" w:rsidRPr="00305758" w:rsidRDefault="00305758" w:rsidP="00305758">
            <w:pPr>
              <w:rPr>
                <w:rFonts w:eastAsia="Times New Roman"/>
                <w:lang w:eastAsia="en-NZ"/>
              </w:rPr>
            </w:pPr>
            <w:r w:rsidRPr="00305758">
              <w:rPr>
                <w:rFonts w:eastAsia="Times New Roman"/>
                <w:lang w:eastAsia="en-NZ"/>
              </w:rPr>
              <w:t>Trade and other payables</w:t>
            </w:r>
          </w:p>
        </w:tc>
        <w:tc>
          <w:tcPr>
            <w:tcW w:w="1826" w:type="dxa"/>
            <w:noWrap/>
          </w:tcPr>
          <w:p w:rsidR="00305758" w:rsidRPr="00305758" w:rsidRDefault="00305758" w:rsidP="00305758">
            <w:pPr>
              <w:jc w:val="right"/>
              <w:rPr>
                <w:rFonts w:eastAsia="Times New Roman"/>
                <w:lang w:eastAsia="en-NZ"/>
              </w:rPr>
            </w:pPr>
            <w:r w:rsidRPr="00305758">
              <w:rPr>
                <w:rFonts w:eastAsia="Times New Roman"/>
                <w:lang w:eastAsia="en-NZ"/>
              </w:rPr>
              <w:t>34,729</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18,988</w:t>
            </w:r>
          </w:p>
        </w:tc>
      </w:tr>
      <w:tr w:rsidR="00305758" w:rsidRPr="00305758" w:rsidTr="00305758">
        <w:trPr>
          <w:trHeight w:val="261"/>
        </w:trPr>
        <w:tc>
          <w:tcPr>
            <w:tcW w:w="2552" w:type="dxa"/>
          </w:tcPr>
          <w:p w:rsidR="00305758" w:rsidRPr="00305758" w:rsidRDefault="00305758" w:rsidP="00305758">
            <w:pPr>
              <w:rPr>
                <w:rFonts w:eastAsiaTheme="minorHAnsi"/>
              </w:rPr>
            </w:pPr>
            <w:r w:rsidRPr="00305758">
              <w:rPr>
                <w:rFonts w:eastAsiaTheme="minorHAnsi"/>
              </w:rPr>
              <w:t xml:space="preserve">accrued </w:t>
            </w:r>
          </w:p>
        </w:tc>
        <w:tc>
          <w:tcPr>
            <w:tcW w:w="4553" w:type="dxa"/>
            <w:gridSpan w:val="2"/>
            <w:noWrap/>
            <w:hideMark/>
          </w:tcPr>
          <w:p w:rsidR="00305758" w:rsidRPr="00305758" w:rsidRDefault="00305758" w:rsidP="00305758">
            <w:pPr>
              <w:rPr>
                <w:rFonts w:eastAsia="Times New Roman"/>
                <w:lang w:eastAsia="en-NZ"/>
              </w:rPr>
            </w:pPr>
            <w:r w:rsidRPr="00305758">
              <w:rPr>
                <w:rFonts w:eastAsia="Times New Roman"/>
                <w:lang w:eastAsia="en-NZ"/>
              </w:rPr>
              <w:t>Accrued expenses</w:t>
            </w:r>
          </w:p>
        </w:tc>
        <w:tc>
          <w:tcPr>
            <w:tcW w:w="1826" w:type="dxa"/>
            <w:noWrap/>
          </w:tcPr>
          <w:p w:rsidR="00305758" w:rsidRPr="00305758" w:rsidRDefault="00305758" w:rsidP="00305758">
            <w:pPr>
              <w:jc w:val="right"/>
              <w:rPr>
                <w:rFonts w:eastAsia="Times New Roman"/>
                <w:lang w:eastAsia="en-NZ"/>
              </w:rPr>
            </w:pPr>
            <w:r w:rsidRPr="00305758">
              <w:rPr>
                <w:rFonts w:eastAsia="Times New Roman"/>
                <w:lang w:eastAsia="en-NZ"/>
              </w:rPr>
              <w:t>37,144</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35,944</w:t>
            </w:r>
          </w:p>
        </w:tc>
      </w:tr>
      <w:tr w:rsidR="00305758" w:rsidRPr="00305758" w:rsidTr="00305758">
        <w:trPr>
          <w:trHeight w:val="261"/>
        </w:trPr>
        <w:tc>
          <w:tcPr>
            <w:tcW w:w="2552" w:type="dxa"/>
          </w:tcPr>
          <w:p w:rsidR="00305758" w:rsidRPr="00305758" w:rsidRDefault="00305758" w:rsidP="00305758">
            <w:pPr>
              <w:rPr>
                <w:rFonts w:eastAsiaTheme="minorHAnsi"/>
              </w:rPr>
            </w:pPr>
            <w:r w:rsidRPr="00305758">
              <w:rPr>
                <w:rFonts w:eastAsiaTheme="minorHAnsi"/>
              </w:rPr>
              <w:t>expenses</w:t>
            </w:r>
          </w:p>
        </w:tc>
        <w:tc>
          <w:tcPr>
            <w:tcW w:w="4553" w:type="dxa"/>
            <w:gridSpan w:val="2"/>
            <w:noWrap/>
          </w:tcPr>
          <w:p w:rsidR="00305758" w:rsidRPr="00305758" w:rsidRDefault="00305758" w:rsidP="00305758">
            <w:pPr>
              <w:rPr>
                <w:rFonts w:eastAsia="Times New Roman"/>
                <w:lang w:eastAsia="en-NZ"/>
              </w:rPr>
            </w:pPr>
            <w:r w:rsidRPr="00305758">
              <w:rPr>
                <w:rFonts w:eastAsia="Times New Roman"/>
                <w:lang w:eastAsia="en-NZ"/>
              </w:rPr>
              <w:t>GST Payable</w:t>
            </w:r>
          </w:p>
        </w:tc>
        <w:tc>
          <w:tcPr>
            <w:tcW w:w="1826" w:type="dxa"/>
            <w:noWrap/>
          </w:tcPr>
          <w:p w:rsidR="00305758" w:rsidRPr="00305758" w:rsidRDefault="00305758" w:rsidP="00305758">
            <w:pPr>
              <w:jc w:val="right"/>
              <w:rPr>
                <w:rFonts w:eastAsia="Times New Roman"/>
                <w:lang w:eastAsia="en-NZ"/>
              </w:rPr>
            </w:pPr>
            <w:r w:rsidRPr="00305758">
              <w:rPr>
                <w:rFonts w:eastAsia="Times New Roman"/>
                <w:lang w:eastAsia="en-NZ"/>
              </w:rPr>
              <w:t>21,148</w:t>
            </w:r>
          </w:p>
        </w:tc>
        <w:tc>
          <w:tcPr>
            <w:tcW w:w="1559" w:type="dxa"/>
            <w:noWrap/>
          </w:tcPr>
          <w:p w:rsidR="00305758" w:rsidRPr="00305758" w:rsidRDefault="00305758" w:rsidP="00305758">
            <w:pPr>
              <w:jc w:val="right"/>
              <w:rPr>
                <w:rFonts w:eastAsia="Times New Roman"/>
                <w:lang w:eastAsia="en-NZ"/>
              </w:rPr>
            </w:pPr>
            <w:r w:rsidRPr="00305758">
              <w:rPr>
                <w:rFonts w:eastAsia="Times New Roman"/>
                <w:lang w:eastAsia="en-NZ"/>
              </w:rPr>
              <w:t>26,562</w:t>
            </w:r>
          </w:p>
        </w:tc>
      </w:tr>
      <w:tr w:rsidR="00305758" w:rsidRPr="00305758" w:rsidTr="00305758">
        <w:trPr>
          <w:trHeight w:val="261"/>
        </w:trPr>
        <w:tc>
          <w:tcPr>
            <w:tcW w:w="2552" w:type="dxa"/>
          </w:tcPr>
          <w:p w:rsidR="00305758" w:rsidRPr="00305758" w:rsidRDefault="00305758" w:rsidP="00305758">
            <w:pPr>
              <w:rPr>
                <w:rFonts w:eastAsiaTheme="minorHAnsi"/>
              </w:rPr>
            </w:pPr>
          </w:p>
        </w:tc>
        <w:tc>
          <w:tcPr>
            <w:tcW w:w="4553" w:type="dxa"/>
            <w:gridSpan w:val="2"/>
            <w:noWrap/>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826" w:type="dxa"/>
            <w:noWrap/>
          </w:tcPr>
          <w:p w:rsidR="00305758" w:rsidRPr="00305758" w:rsidRDefault="00305758" w:rsidP="00305758">
            <w:pPr>
              <w:jc w:val="right"/>
              <w:rPr>
                <w:rFonts w:eastAsia="Times New Roman"/>
                <w:b/>
                <w:lang w:eastAsia="en-NZ"/>
              </w:rPr>
            </w:pPr>
            <w:r w:rsidRPr="00305758">
              <w:rPr>
                <w:rFonts w:eastAsia="Times New Roman"/>
                <w:b/>
                <w:lang w:eastAsia="en-NZ"/>
              </w:rPr>
              <w:t>93,021</w:t>
            </w:r>
          </w:p>
        </w:tc>
        <w:tc>
          <w:tcPr>
            <w:tcW w:w="1559" w:type="dxa"/>
            <w:noWrap/>
          </w:tcPr>
          <w:p w:rsidR="00305758" w:rsidRPr="00305758" w:rsidRDefault="00305758" w:rsidP="00305758">
            <w:pPr>
              <w:jc w:val="right"/>
              <w:rPr>
                <w:rFonts w:eastAsia="Times New Roman"/>
                <w:b/>
                <w:lang w:eastAsia="en-NZ"/>
              </w:rPr>
            </w:pPr>
            <w:r w:rsidRPr="00305758">
              <w:rPr>
                <w:rFonts w:eastAsia="Times New Roman"/>
                <w:b/>
                <w:lang w:eastAsia="en-NZ"/>
              </w:rPr>
              <w:t>81,494</w:t>
            </w:r>
          </w:p>
        </w:tc>
      </w:tr>
    </w:tbl>
    <w:p w:rsidR="00305758" w:rsidRPr="00305758" w:rsidRDefault="00305758" w:rsidP="00305758">
      <w:pPr>
        <w:spacing w:after="160" w:line="259" w:lineRule="auto"/>
        <w:rPr>
          <w:rFonts w:eastAsiaTheme="minorHAnsi"/>
        </w:rPr>
      </w:pPr>
    </w:p>
    <w:tbl>
      <w:tblPr>
        <w:tblW w:w="10435" w:type="dxa"/>
        <w:tblLook w:val="04A0" w:firstRow="1" w:lastRow="0" w:firstColumn="1" w:lastColumn="0" w:noHBand="0" w:noVBand="1"/>
      </w:tblPr>
      <w:tblGrid>
        <w:gridCol w:w="2552"/>
        <w:gridCol w:w="4553"/>
        <w:gridCol w:w="1826"/>
        <w:gridCol w:w="64"/>
        <w:gridCol w:w="1440"/>
      </w:tblGrid>
      <w:tr w:rsidR="00305758" w:rsidRPr="00305758" w:rsidTr="00305758">
        <w:trPr>
          <w:trHeight w:val="308"/>
        </w:trPr>
        <w:tc>
          <w:tcPr>
            <w:tcW w:w="7105" w:type="dxa"/>
            <w:gridSpan w:val="2"/>
            <w:noWrap/>
            <w:hideMark/>
          </w:tcPr>
          <w:p w:rsidR="00305758" w:rsidRPr="00305758" w:rsidRDefault="00305758" w:rsidP="00305758">
            <w:pPr>
              <w:rPr>
                <w:rFonts w:eastAsia="Times New Roman"/>
                <w:lang w:eastAsia="en-NZ"/>
              </w:rPr>
            </w:pPr>
          </w:p>
        </w:tc>
        <w:tc>
          <w:tcPr>
            <w:tcW w:w="1890" w:type="dxa"/>
            <w:gridSpan w:val="2"/>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44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446"/>
        </w:trPr>
        <w:tc>
          <w:tcPr>
            <w:tcW w:w="2552" w:type="dxa"/>
            <w:noWrap/>
            <w:hideMark/>
          </w:tcPr>
          <w:p w:rsidR="00305758" w:rsidRPr="00305758" w:rsidRDefault="00305758" w:rsidP="00305758">
            <w:pPr>
              <w:rPr>
                <w:rFonts w:eastAsiaTheme="minorHAnsi"/>
                <w:b/>
                <w:bCs/>
              </w:rPr>
            </w:pPr>
            <w:r w:rsidRPr="00305758">
              <w:rPr>
                <w:rFonts w:eastAsiaTheme="minorHAnsi"/>
                <w:b/>
                <w:bCs/>
              </w:rPr>
              <w:t xml:space="preserve">Liability Item </w:t>
            </w:r>
          </w:p>
        </w:tc>
        <w:tc>
          <w:tcPr>
            <w:tcW w:w="4553" w:type="dxa"/>
            <w:noWrap/>
            <w:hideMark/>
          </w:tcPr>
          <w:p w:rsidR="00305758" w:rsidRPr="00305758" w:rsidRDefault="00305758" w:rsidP="00305758">
            <w:pPr>
              <w:rPr>
                <w:rFonts w:eastAsia="Times New Roman"/>
                <w:b/>
                <w:lang w:eastAsia="en-NZ"/>
              </w:rPr>
            </w:pPr>
          </w:p>
        </w:tc>
        <w:tc>
          <w:tcPr>
            <w:tcW w:w="1826"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04" w:type="dxa"/>
            <w:gridSpan w:val="2"/>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552" w:type="dxa"/>
            <w:hideMark/>
          </w:tcPr>
          <w:p w:rsidR="00305758" w:rsidRPr="00305758" w:rsidRDefault="00305758" w:rsidP="00305758">
            <w:pPr>
              <w:rPr>
                <w:rFonts w:eastAsiaTheme="minorHAnsi"/>
              </w:rPr>
            </w:pPr>
            <w:r w:rsidRPr="00305758">
              <w:rPr>
                <w:rFonts w:eastAsiaTheme="minorHAnsi"/>
              </w:rPr>
              <w:t>Employee costs</w:t>
            </w:r>
          </w:p>
        </w:tc>
        <w:tc>
          <w:tcPr>
            <w:tcW w:w="4553" w:type="dxa"/>
            <w:noWrap/>
            <w:hideMark/>
          </w:tcPr>
          <w:p w:rsidR="00305758" w:rsidRPr="00305758" w:rsidRDefault="00305758" w:rsidP="00305758">
            <w:pPr>
              <w:spacing w:after="120" w:line="259" w:lineRule="auto"/>
              <w:outlineLvl w:val="3"/>
              <w:rPr>
                <w:rFonts w:eastAsia="Times New Roman"/>
                <w:lang w:eastAsia="en-NZ"/>
              </w:rPr>
            </w:pPr>
            <w:r w:rsidRPr="00305758">
              <w:rPr>
                <w:rFonts w:eastAsia="Times New Roman"/>
                <w:lang w:eastAsia="en-NZ"/>
              </w:rPr>
              <w:t>Holiday pay accrual</w:t>
            </w:r>
          </w:p>
        </w:tc>
        <w:tc>
          <w:tcPr>
            <w:tcW w:w="1826" w:type="dxa"/>
            <w:noWrap/>
          </w:tcPr>
          <w:p w:rsidR="00305758" w:rsidRPr="00305758" w:rsidRDefault="00305758" w:rsidP="00305758">
            <w:pPr>
              <w:spacing w:after="120" w:line="259" w:lineRule="auto"/>
              <w:jc w:val="right"/>
              <w:outlineLvl w:val="3"/>
              <w:rPr>
                <w:rFonts w:eastAsia="Times New Roman"/>
                <w:lang w:eastAsia="en-NZ"/>
              </w:rPr>
            </w:pPr>
            <w:r w:rsidRPr="00305758">
              <w:rPr>
                <w:rFonts w:eastAsia="Times New Roman"/>
                <w:lang w:eastAsia="en-NZ"/>
              </w:rPr>
              <w:t>20,776</w:t>
            </w:r>
          </w:p>
        </w:tc>
        <w:tc>
          <w:tcPr>
            <w:tcW w:w="1504" w:type="dxa"/>
            <w:gridSpan w:val="2"/>
            <w:noWrap/>
          </w:tcPr>
          <w:p w:rsidR="00305758" w:rsidRPr="00305758" w:rsidRDefault="00305758" w:rsidP="00305758">
            <w:pPr>
              <w:spacing w:after="120" w:line="259" w:lineRule="auto"/>
              <w:jc w:val="right"/>
              <w:outlineLvl w:val="3"/>
              <w:rPr>
                <w:rFonts w:eastAsia="Times New Roman"/>
                <w:lang w:eastAsia="en-NZ"/>
              </w:rPr>
            </w:pPr>
            <w:r w:rsidRPr="00305758">
              <w:rPr>
                <w:rFonts w:eastAsia="Times New Roman"/>
                <w:lang w:eastAsia="en-NZ"/>
              </w:rPr>
              <w:t>20,938</w:t>
            </w:r>
          </w:p>
        </w:tc>
      </w:tr>
      <w:tr w:rsidR="00305758" w:rsidRPr="00305758" w:rsidTr="00305758">
        <w:trPr>
          <w:trHeight w:val="261"/>
        </w:trPr>
        <w:tc>
          <w:tcPr>
            <w:tcW w:w="2552" w:type="dxa"/>
          </w:tcPr>
          <w:p w:rsidR="00305758" w:rsidRPr="00305758" w:rsidRDefault="00305758" w:rsidP="00305758">
            <w:pPr>
              <w:rPr>
                <w:rFonts w:eastAsiaTheme="minorHAnsi"/>
              </w:rPr>
            </w:pPr>
            <w:r w:rsidRPr="00305758">
              <w:rPr>
                <w:rFonts w:eastAsiaTheme="minorHAnsi"/>
              </w:rPr>
              <w:t>Payable</w:t>
            </w:r>
          </w:p>
        </w:tc>
        <w:tc>
          <w:tcPr>
            <w:tcW w:w="4553" w:type="dxa"/>
            <w:noWrap/>
            <w:hideMark/>
          </w:tcPr>
          <w:p w:rsidR="00305758" w:rsidRPr="00305758" w:rsidRDefault="00305758" w:rsidP="00305758">
            <w:pPr>
              <w:rPr>
                <w:rFonts w:eastAsia="Times New Roman"/>
                <w:lang w:eastAsia="en-NZ"/>
              </w:rPr>
            </w:pPr>
            <w:r w:rsidRPr="00305758">
              <w:rPr>
                <w:rFonts w:eastAsia="Times New Roman"/>
                <w:lang w:eastAsia="en-NZ"/>
              </w:rPr>
              <w:t>Wages accruals</w:t>
            </w:r>
          </w:p>
        </w:tc>
        <w:tc>
          <w:tcPr>
            <w:tcW w:w="1826" w:type="dxa"/>
            <w:noWrap/>
          </w:tcPr>
          <w:p w:rsidR="00305758" w:rsidRPr="00305758" w:rsidRDefault="00305758" w:rsidP="00305758">
            <w:pPr>
              <w:jc w:val="right"/>
              <w:rPr>
                <w:rFonts w:eastAsia="Times New Roman"/>
                <w:lang w:eastAsia="en-NZ"/>
              </w:rPr>
            </w:pPr>
            <w:r w:rsidRPr="00305758">
              <w:rPr>
                <w:rFonts w:eastAsia="Times New Roman"/>
                <w:lang w:eastAsia="en-NZ"/>
              </w:rPr>
              <w:t>5,389</w:t>
            </w:r>
          </w:p>
        </w:tc>
        <w:tc>
          <w:tcPr>
            <w:tcW w:w="1504"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2,979</w:t>
            </w:r>
          </w:p>
        </w:tc>
      </w:tr>
      <w:tr w:rsidR="00305758" w:rsidRPr="00305758" w:rsidTr="00305758">
        <w:trPr>
          <w:trHeight w:val="261"/>
        </w:trPr>
        <w:tc>
          <w:tcPr>
            <w:tcW w:w="2552" w:type="dxa"/>
          </w:tcPr>
          <w:p w:rsidR="00305758" w:rsidRPr="00305758" w:rsidRDefault="00305758" w:rsidP="00305758">
            <w:pPr>
              <w:rPr>
                <w:rFonts w:eastAsiaTheme="minorHAnsi"/>
              </w:rPr>
            </w:pPr>
          </w:p>
        </w:tc>
        <w:tc>
          <w:tcPr>
            <w:tcW w:w="4553" w:type="dxa"/>
            <w:noWrap/>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826" w:type="dxa"/>
            <w:noWrap/>
          </w:tcPr>
          <w:p w:rsidR="00305758" w:rsidRPr="00305758" w:rsidRDefault="00305758" w:rsidP="00305758">
            <w:pPr>
              <w:jc w:val="right"/>
              <w:rPr>
                <w:rFonts w:eastAsia="Times New Roman"/>
                <w:b/>
                <w:lang w:eastAsia="en-NZ"/>
              </w:rPr>
            </w:pPr>
            <w:r w:rsidRPr="00305758">
              <w:rPr>
                <w:rFonts w:eastAsia="Times New Roman"/>
                <w:b/>
                <w:lang w:eastAsia="en-NZ"/>
              </w:rPr>
              <w:t>26,165</w:t>
            </w:r>
          </w:p>
        </w:tc>
        <w:tc>
          <w:tcPr>
            <w:tcW w:w="1504" w:type="dxa"/>
            <w:gridSpan w:val="2"/>
            <w:noWrap/>
          </w:tcPr>
          <w:p w:rsidR="00305758" w:rsidRPr="00305758" w:rsidRDefault="00305758" w:rsidP="00305758">
            <w:pPr>
              <w:jc w:val="right"/>
              <w:rPr>
                <w:rFonts w:eastAsia="Times New Roman"/>
                <w:b/>
                <w:lang w:eastAsia="en-NZ"/>
              </w:rPr>
            </w:pPr>
            <w:r w:rsidRPr="00305758">
              <w:rPr>
                <w:rFonts w:eastAsia="Times New Roman"/>
                <w:b/>
                <w:lang w:eastAsia="en-NZ"/>
              </w:rPr>
              <w:t>23,917</w:t>
            </w:r>
          </w:p>
        </w:tc>
      </w:tr>
    </w:tbl>
    <w:p w:rsidR="00305758" w:rsidRPr="00305758" w:rsidRDefault="00305758" w:rsidP="00305758">
      <w:pPr>
        <w:spacing w:after="160" w:line="259" w:lineRule="auto"/>
        <w:rPr>
          <w:rFonts w:eastAsiaTheme="minorHAnsi"/>
        </w:rPr>
      </w:pPr>
    </w:p>
    <w:tbl>
      <w:tblPr>
        <w:tblW w:w="10435" w:type="dxa"/>
        <w:tblLook w:val="04A0" w:firstRow="1" w:lastRow="0" w:firstColumn="1" w:lastColumn="0" w:noHBand="0" w:noVBand="1"/>
      </w:tblPr>
      <w:tblGrid>
        <w:gridCol w:w="2952"/>
        <w:gridCol w:w="4153"/>
        <w:gridCol w:w="1826"/>
        <w:gridCol w:w="64"/>
        <w:gridCol w:w="1440"/>
      </w:tblGrid>
      <w:tr w:rsidR="00305758" w:rsidRPr="00305758" w:rsidTr="00305758">
        <w:trPr>
          <w:trHeight w:val="308"/>
        </w:trPr>
        <w:tc>
          <w:tcPr>
            <w:tcW w:w="7105" w:type="dxa"/>
            <w:gridSpan w:val="2"/>
            <w:noWrap/>
            <w:hideMark/>
          </w:tcPr>
          <w:p w:rsidR="00305758" w:rsidRPr="00305758" w:rsidRDefault="00305758" w:rsidP="00305758">
            <w:pPr>
              <w:rPr>
                <w:rFonts w:eastAsia="Times New Roman"/>
                <w:lang w:eastAsia="en-NZ"/>
              </w:rPr>
            </w:pPr>
          </w:p>
        </w:tc>
        <w:tc>
          <w:tcPr>
            <w:tcW w:w="1890" w:type="dxa"/>
            <w:gridSpan w:val="2"/>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44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446"/>
        </w:trPr>
        <w:tc>
          <w:tcPr>
            <w:tcW w:w="2952" w:type="dxa"/>
            <w:noWrap/>
            <w:hideMark/>
          </w:tcPr>
          <w:p w:rsidR="00305758" w:rsidRPr="00305758" w:rsidRDefault="00305758" w:rsidP="00305758">
            <w:pPr>
              <w:rPr>
                <w:rFonts w:eastAsiaTheme="minorHAnsi"/>
                <w:b/>
                <w:bCs/>
              </w:rPr>
            </w:pPr>
            <w:r w:rsidRPr="00305758">
              <w:rPr>
                <w:rFonts w:eastAsiaTheme="minorHAnsi"/>
                <w:b/>
                <w:bCs/>
              </w:rPr>
              <w:t xml:space="preserve">Liability Item </w:t>
            </w:r>
          </w:p>
        </w:tc>
        <w:tc>
          <w:tcPr>
            <w:tcW w:w="4153" w:type="dxa"/>
            <w:noWrap/>
            <w:hideMark/>
          </w:tcPr>
          <w:p w:rsidR="00305758" w:rsidRPr="00305758" w:rsidRDefault="00305758" w:rsidP="00305758">
            <w:pPr>
              <w:rPr>
                <w:rFonts w:eastAsia="Times New Roman"/>
                <w:b/>
                <w:lang w:eastAsia="en-NZ"/>
              </w:rPr>
            </w:pPr>
          </w:p>
        </w:tc>
        <w:tc>
          <w:tcPr>
            <w:tcW w:w="1826"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04" w:type="dxa"/>
            <w:gridSpan w:val="2"/>
            <w:noWrap/>
            <w:hideMark/>
          </w:tcPr>
          <w:p w:rsidR="00305758" w:rsidRPr="00305758" w:rsidRDefault="00305758" w:rsidP="00305758">
            <w:pPr>
              <w:jc w:val="right"/>
              <w:rPr>
                <w:rFonts w:eastAsiaTheme="minorHAnsi"/>
                <w:b/>
              </w:rPr>
            </w:pPr>
            <w:r w:rsidRPr="00305758">
              <w:rPr>
                <w:rFonts w:eastAsiaTheme="minorHAnsi"/>
                <w:b/>
              </w:rPr>
              <w:t>$</w:t>
            </w:r>
          </w:p>
        </w:tc>
      </w:tr>
      <w:tr w:rsidR="00305758" w:rsidRPr="00305758" w:rsidTr="00305758">
        <w:trPr>
          <w:trHeight w:val="261"/>
        </w:trPr>
        <w:tc>
          <w:tcPr>
            <w:tcW w:w="2952" w:type="dxa"/>
          </w:tcPr>
          <w:p w:rsidR="00305758" w:rsidRPr="00305758" w:rsidRDefault="00305758" w:rsidP="00305758">
            <w:pPr>
              <w:rPr>
                <w:rFonts w:eastAsiaTheme="minorHAnsi"/>
              </w:rPr>
            </w:pPr>
            <w:r w:rsidRPr="00305758">
              <w:rPr>
                <w:rFonts w:eastAsiaTheme="minorHAnsi"/>
              </w:rPr>
              <w:t>Funds received</w:t>
            </w:r>
          </w:p>
          <w:p w:rsidR="00305758" w:rsidRPr="00305758" w:rsidRDefault="00305758" w:rsidP="00305758">
            <w:pPr>
              <w:rPr>
                <w:rFonts w:eastAsiaTheme="minorHAnsi"/>
              </w:rPr>
            </w:pPr>
            <w:r w:rsidRPr="00305758">
              <w:rPr>
                <w:rFonts w:eastAsiaTheme="minorHAnsi"/>
              </w:rPr>
              <w:t>in advance</w:t>
            </w:r>
          </w:p>
        </w:tc>
        <w:tc>
          <w:tcPr>
            <w:tcW w:w="4153" w:type="dxa"/>
            <w:noWrap/>
            <w:hideMark/>
          </w:tcPr>
          <w:p w:rsidR="00305758" w:rsidRPr="00305758" w:rsidRDefault="00305758" w:rsidP="00305758">
            <w:pPr>
              <w:rPr>
                <w:rFonts w:eastAsia="Times New Roman"/>
                <w:lang w:eastAsia="en-NZ"/>
              </w:rPr>
            </w:pPr>
            <w:r w:rsidRPr="00305758">
              <w:rPr>
                <w:rFonts w:eastAsia="Times New Roman"/>
                <w:lang w:eastAsia="en-NZ"/>
              </w:rPr>
              <w:t>Lotteries Commission - funds in advance</w:t>
            </w:r>
          </w:p>
        </w:tc>
        <w:tc>
          <w:tcPr>
            <w:tcW w:w="1826" w:type="dxa"/>
            <w:noWrap/>
          </w:tcPr>
          <w:p w:rsidR="00305758" w:rsidRPr="00305758" w:rsidRDefault="00305758" w:rsidP="00305758">
            <w:pPr>
              <w:jc w:val="right"/>
              <w:rPr>
                <w:rFonts w:eastAsia="Times New Roman"/>
                <w:lang w:eastAsia="en-NZ"/>
              </w:rPr>
            </w:pPr>
            <w:r w:rsidRPr="00305758">
              <w:rPr>
                <w:rFonts w:eastAsia="Times New Roman"/>
                <w:lang w:eastAsia="en-NZ"/>
              </w:rPr>
              <w:t>25,000</w:t>
            </w:r>
          </w:p>
        </w:tc>
        <w:tc>
          <w:tcPr>
            <w:tcW w:w="1504"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25,000</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lang w:eastAsia="en-NZ"/>
              </w:rPr>
            </w:pPr>
            <w:r w:rsidRPr="00305758">
              <w:rPr>
                <w:rFonts w:eastAsia="Times New Roman"/>
                <w:lang w:eastAsia="en-NZ"/>
              </w:rPr>
              <w:t>Other</w:t>
            </w:r>
          </w:p>
        </w:tc>
        <w:tc>
          <w:tcPr>
            <w:tcW w:w="1826" w:type="dxa"/>
            <w:noWrap/>
          </w:tcPr>
          <w:p w:rsidR="00305758" w:rsidRPr="00305758" w:rsidRDefault="00305758" w:rsidP="00305758">
            <w:pPr>
              <w:jc w:val="right"/>
              <w:rPr>
                <w:rFonts w:eastAsia="Times New Roman"/>
                <w:lang w:eastAsia="en-NZ"/>
              </w:rPr>
            </w:pPr>
            <w:r w:rsidRPr="00305758">
              <w:rPr>
                <w:rFonts w:eastAsia="Times New Roman"/>
                <w:lang w:eastAsia="en-NZ"/>
              </w:rPr>
              <w:t>1,500</w:t>
            </w:r>
          </w:p>
        </w:tc>
        <w:tc>
          <w:tcPr>
            <w:tcW w:w="1504" w:type="dxa"/>
            <w:gridSpan w:val="2"/>
            <w:noWrap/>
          </w:tcPr>
          <w:p w:rsidR="00305758" w:rsidRPr="00305758" w:rsidRDefault="00305758" w:rsidP="00305758">
            <w:pPr>
              <w:jc w:val="right"/>
              <w:rPr>
                <w:rFonts w:eastAsia="Times New Roman"/>
                <w:lang w:eastAsia="en-NZ"/>
              </w:rPr>
            </w:pPr>
            <w:r w:rsidRPr="00305758">
              <w:rPr>
                <w:rFonts w:eastAsia="Times New Roman"/>
                <w:lang w:eastAsia="en-NZ"/>
              </w:rPr>
              <w:t>3,926</w:t>
            </w:r>
          </w:p>
        </w:tc>
      </w:tr>
      <w:tr w:rsidR="00305758" w:rsidRPr="00305758" w:rsidTr="00305758">
        <w:trPr>
          <w:trHeight w:val="261"/>
        </w:trPr>
        <w:tc>
          <w:tcPr>
            <w:tcW w:w="2952" w:type="dxa"/>
          </w:tcPr>
          <w:p w:rsidR="00305758" w:rsidRPr="00305758" w:rsidRDefault="00305758" w:rsidP="00305758">
            <w:pPr>
              <w:rPr>
                <w:rFonts w:eastAsiaTheme="minorHAnsi"/>
              </w:rPr>
            </w:pPr>
          </w:p>
        </w:tc>
        <w:tc>
          <w:tcPr>
            <w:tcW w:w="4153" w:type="dxa"/>
            <w:noWrap/>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826" w:type="dxa"/>
            <w:noWrap/>
          </w:tcPr>
          <w:p w:rsidR="00305758" w:rsidRPr="00305758" w:rsidRDefault="00305758" w:rsidP="00305758">
            <w:pPr>
              <w:jc w:val="right"/>
              <w:rPr>
                <w:rFonts w:eastAsia="Times New Roman"/>
                <w:b/>
                <w:lang w:eastAsia="en-NZ"/>
              </w:rPr>
            </w:pPr>
            <w:r w:rsidRPr="00305758">
              <w:rPr>
                <w:rFonts w:eastAsia="Times New Roman"/>
                <w:b/>
                <w:lang w:eastAsia="en-NZ"/>
              </w:rPr>
              <w:t>26,500</w:t>
            </w:r>
          </w:p>
        </w:tc>
        <w:tc>
          <w:tcPr>
            <w:tcW w:w="1504" w:type="dxa"/>
            <w:gridSpan w:val="2"/>
            <w:noWrap/>
          </w:tcPr>
          <w:p w:rsidR="00305758" w:rsidRPr="00305758" w:rsidRDefault="00305758" w:rsidP="00305758">
            <w:pPr>
              <w:jc w:val="right"/>
              <w:rPr>
                <w:rFonts w:eastAsia="Times New Roman"/>
                <w:b/>
                <w:lang w:eastAsia="en-NZ"/>
              </w:rPr>
            </w:pPr>
            <w:r w:rsidRPr="00305758">
              <w:rPr>
                <w:rFonts w:eastAsia="Times New Roman"/>
                <w:b/>
                <w:lang w:eastAsia="en-NZ"/>
              </w:rPr>
              <w:t>28,926</w:t>
            </w:r>
          </w:p>
        </w:tc>
      </w:tr>
    </w:tbl>
    <w:p w:rsidR="00305758" w:rsidRPr="00305758" w:rsidRDefault="00305758" w:rsidP="00305758">
      <w:pPr>
        <w:spacing w:after="160" w:line="259" w:lineRule="auto"/>
        <w:rPr>
          <w:rFonts w:eastAsia="Times New Roman"/>
          <w:b/>
          <w:bCs/>
          <w:lang w:eastAsia="en-NZ"/>
        </w:rPr>
      </w:pPr>
    </w:p>
    <w:p w:rsidR="00305758" w:rsidRPr="00305758" w:rsidRDefault="00305758" w:rsidP="00305758">
      <w:pPr>
        <w:spacing w:after="160" w:line="259" w:lineRule="auto"/>
        <w:rPr>
          <w:rFonts w:eastAsia="Times New Roman"/>
          <w:b/>
          <w:bCs/>
          <w:lang w:eastAsia="en-NZ"/>
        </w:rPr>
      </w:pPr>
      <w:r w:rsidRPr="00305758">
        <w:rPr>
          <w:rFonts w:eastAsia="Times New Roman"/>
          <w:b/>
          <w:bCs/>
          <w:lang w:eastAsia="en-NZ"/>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Notes to the Performance Report for the year ended 30 June 2019</w:t>
      </w:r>
    </w:p>
    <w:p w:rsidR="00305758" w:rsidRPr="00305758" w:rsidRDefault="00305758" w:rsidP="007A77A0">
      <w:pPr>
        <w:pStyle w:val="Heading2"/>
      </w:pPr>
      <w:r w:rsidRPr="00305758">
        <w:t>Note 4: Property, Plant and Equipment</w:t>
      </w:r>
    </w:p>
    <w:p w:rsidR="00305758" w:rsidRPr="00305758" w:rsidRDefault="00305758" w:rsidP="007A77A0">
      <w:pPr>
        <w:pStyle w:val="Heading3"/>
        <w:rPr>
          <w:rFonts w:eastAsiaTheme="minorHAnsi"/>
        </w:rPr>
      </w:pPr>
      <w:r w:rsidRPr="00305758">
        <w:t>2019</w:t>
      </w:r>
    </w:p>
    <w:tbl>
      <w:tblPr>
        <w:tblW w:w="10898" w:type="dxa"/>
        <w:tblLayout w:type="fixed"/>
        <w:tblLook w:val="04A0" w:firstRow="1" w:lastRow="0" w:firstColumn="1" w:lastColumn="0" w:noHBand="0" w:noVBand="1"/>
      </w:tblPr>
      <w:tblGrid>
        <w:gridCol w:w="1912"/>
        <w:gridCol w:w="1598"/>
        <w:gridCol w:w="1890"/>
        <w:gridCol w:w="1800"/>
        <w:gridCol w:w="2160"/>
        <w:gridCol w:w="1538"/>
      </w:tblGrid>
      <w:tr w:rsidR="00305758" w:rsidRPr="00305758" w:rsidTr="00305758">
        <w:trPr>
          <w:trHeight w:val="1958"/>
        </w:trPr>
        <w:tc>
          <w:tcPr>
            <w:tcW w:w="1912"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Asset Class</w:t>
            </w:r>
          </w:p>
        </w:tc>
        <w:tc>
          <w:tcPr>
            <w:tcW w:w="1598" w:type="dxa"/>
            <w:hideMark/>
          </w:tcPr>
          <w:p w:rsidR="00305758" w:rsidRPr="00305758" w:rsidRDefault="00305758" w:rsidP="00305758">
            <w:pPr>
              <w:jc w:val="center"/>
              <w:rPr>
                <w:rFonts w:eastAsia="Times New Roman"/>
                <w:b/>
                <w:bCs/>
                <w:lang w:eastAsia="en-NZ"/>
              </w:rPr>
            </w:pPr>
            <w:r w:rsidRPr="00305758">
              <w:rPr>
                <w:rFonts w:eastAsia="Times New Roman"/>
                <w:b/>
                <w:bCs/>
                <w:lang w:eastAsia="en-NZ"/>
              </w:rPr>
              <w:t>Opening Carrying Amount</w:t>
            </w:r>
          </w:p>
        </w:tc>
        <w:tc>
          <w:tcPr>
            <w:tcW w:w="1890" w:type="dxa"/>
            <w:hideMark/>
          </w:tcPr>
          <w:p w:rsidR="00305758" w:rsidRPr="00305758" w:rsidRDefault="00305758" w:rsidP="00305758">
            <w:pPr>
              <w:jc w:val="center"/>
              <w:rPr>
                <w:rFonts w:eastAsia="Times New Roman"/>
                <w:b/>
                <w:bCs/>
                <w:lang w:eastAsia="en-NZ"/>
              </w:rPr>
            </w:pPr>
            <w:r w:rsidRPr="00305758">
              <w:rPr>
                <w:rFonts w:eastAsia="Times New Roman"/>
                <w:b/>
                <w:bCs/>
                <w:lang w:eastAsia="en-NZ"/>
              </w:rPr>
              <w:t>Purchases</w:t>
            </w:r>
          </w:p>
        </w:tc>
        <w:tc>
          <w:tcPr>
            <w:tcW w:w="1800" w:type="dxa"/>
            <w:hideMark/>
          </w:tcPr>
          <w:p w:rsidR="00305758" w:rsidRPr="00305758" w:rsidRDefault="00305758" w:rsidP="00305758">
            <w:pPr>
              <w:jc w:val="center"/>
              <w:rPr>
                <w:rFonts w:eastAsia="Times New Roman"/>
                <w:b/>
                <w:bCs/>
                <w:lang w:eastAsia="en-NZ"/>
              </w:rPr>
            </w:pPr>
            <w:r w:rsidRPr="00305758">
              <w:rPr>
                <w:rFonts w:eastAsia="Times New Roman"/>
                <w:b/>
                <w:bCs/>
                <w:lang w:eastAsia="en-NZ"/>
              </w:rPr>
              <w:t>Sales/ Disposals</w:t>
            </w:r>
          </w:p>
        </w:tc>
        <w:tc>
          <w:tcPr>
            <w:tcW w:w="2160" w:type="dxa"/>
            <w:hideMark/>
          </w:tcPr>
          <w:p w:rsidR="00305758" w:rsidRPr="00305758" w:rsidRDefault="00305758" w:rsidP="00305758">
            <w:pPr>
              <w:jc w:val="center"/>
              <w:rPr>
                <w:rFonts w:eastAsia="Times New Roman"/>
                <w:b/>
                <w:bCs/>
                <w:lang w:eastAsia="en-NZ"/>
              </w:rPr>
            </w:pPr>
            <w:r w:rsidRPr="00305758">
              <w:rPr>
                <w:rFonts w:eastAsia="Times New Roman"/>
                <w:b/>
                <w:bCs/>
                <w:lang w:eastAsia="en-NZ"/>
              </w:rPr>
              <w:t>Current Year Depreciation &amp; Impairment</w:t>
            </w:r>
          </w:p>
        </w:tc>
        <w:tc>
          <w:tcPr>
            <w:tcW w:w="1538" w:type="dxa"/>
            <w:hideMark/>
          </w:tcPr>
          <w:p w:rsidR="00305758" w:rsidRPr="00305758" w:rsidRDefault="00305758" w:rsidP="00305758">
            <w:pPr>
              <w:jc w:val="center"/>
              <w:rPr>
                <w:rFonts w:eastAsia="Times New Roman"/>
                <w:b/>
                <w:bCs/>
                <w:lang w:eastAsia="en-NZ"/>
              </w:rPr>
            </w:pPr>
            <w:r w:rsidRPr="00305758">
              <w:rPr>
                <w:rFonts w:eastAsia="Times New Roman"/>
                <w:b/>
                <w:bCs/>
                <w:lang w:eastAsia="en-NZ"/>
              </w:rPr>
              <w:t>Closing Carrying Amount</w:t>
            </w:r>
          </w:p>
        </w:tc>
      </w:tr>
      <w:tr w:rsidR="00305758" w:rsidRPr="00305758" w:rsidTr="00305758">
        <w:trPr>
          <w:trHeight w:val="291"/>
        </w:trPr>
        <w:tc>
          <w:tcPr>
            <w:tcW w:w="1912" w:type="dxa"/>
            <w:noWrap/>
            <w:hideMark/>
          </w:tcPr>
          <w:p w:rsidR="00305758" w:rsidRPr="00305758" w:rsidRDefault="00305758" w:rsidP="00305758">
            <w:pPr>
              <w:rPr>
                <w:rFonts w:eastAsia="Times New Roman"/>
                <w:lang w:eastAsia="en-NZ"/>
              </w:rPr>
            </w:pPr>
            <w:r w:rsidRPr="00305758">
              <w:rPr>
                <w:rFonts w:eastAsia="Times New Roman"/>
                <w:lang w:eastAsia="en-NZ"/>
              </w:rPr>
              <w:t>Land</w:t>
            </w:r>
          </w:p>
        </w:tc>
        <w:tc>
          <w:tcPr>
            <w:tcW w:w="159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c>
          <w:tcPr>
            <w:tcW w:w="1890"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800"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2160"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53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r>
      <w:tr w:rsidR="00305758" w:rsidRPr="00305758" w:rsidTr="00305758">
        <w:trPr>
          <w:trHeight w:val="291"/>
        </w:trPr>
        <w:tc>
          <w:tcPr>
            <w:tcW w:w="1912" w:type="dxa"/>
            <w:noWrap/>
            <w:hideMark/>
          </w:tcPr>
          <w:p w:rsidR="00305758" w:rsidRPr="00305758" w:rsidRDefault="00305758" w:rsidP="00305758">
            <w:pPr>
              <w:rPr>
                <w:rFonts w:eastAsia="Times New Roman"/>
                <w:lang w:eastAsia="en-NZ"/>
              </w:rPr>
            </w:pPr>
            <w:r w:rsidRPr="00305758">
              <w:rPr>
                <w:rFonts w:eastAsia="Times New Roman"/>
                <w:lang w:eastAsia="en-NZ"/>
              </w:rPr>
              <w:t>Buildings &amp; Improve-ments</w:t>
            </w:r>
          </w:p>
        </w:tc>
        <w:tc>
          <w:tcPr>
            <w:tcW w:w="159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928</w:t>
            </w:r>
          </w:p>
        </w:tc>
        <w:tc>
          <w:tcPr>
            <w:tcW w:w="1890"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800"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2160" w:type="dxa"/>
            <w:noWrap/>
          </w:tcPr>
          <w:p w:rsidR="00305758" w:rsidRPr="00305758" w:rsidRDefault="00305758" w:rsidP="00305758">
            <w:pPr>
              <w:jc w:val="right"/>
              <w:rPr>
                <w:rFonts w:eastAsia="Times New Roman"/>
                <w:lang w:eastAsia="en-NZ"/>
              </w:rPr>
            </w:pPr>
            <w:r w:rsidRPr="00305758">
              <w:rPr>
                <w:rFonts w:eastAsia="Times New Roman"/>
                <w:lang w:eastAsia="en-NZ"/>
              </w:rPr>
              <w:t>(335)</w:t>
            </w:r>
          </w:p>
        </w:tc>
        <w:tc>
          <w:tcPr>
            <w:tcW w:w="153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593</w:t>
            </w:r>
          </w:p>
        </w:tc>
      </w:tr>
      <w:tr w:rsidR="00305758" w:rsidRPr="00305758" w:rsidTr="00305758">
        <w:trPr>
          <w:trHeight w:val="291"/>
        </w:trPr>
        <w:tc>
          <w:tcPr>
            <w:tcW w:w="1912" w:type="dxa"/>
            <w:noWrap/>
            <w:hideMark/>
          </w:tcPr>
          <w:p w:rsidR="00305758" w:rsidRPr="00305758" w:rsidRDefault="00305758" w:rsidP="00305758">
            <w:pPr>
              <w:rPr>
                <w:rFonts w:eastAsia="Times New Roman"/>
                <w:lang w:eastAsia="en-NZ"/>
              </w:rPr>
            </w:pPr>
            <w:r w:rsidRPr="00305758">
              <w:rPr>
                <w:rFonts w:eastAsia="Times New Roman"/>
                <w:lang w:eastAsia="en-NZ"/>
              </w:rPr>
              <w:t>Furniture and fixtures</w:t>
            </w:r>
          </w:p>
        </w:tc>
        <w:tc>
          <w:tcPr>
            <w:tcW w:w="159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2,692</w:t>
            </w:r>
          </w:p>
        </w:tc>
        <w:tc>
          <w:tcPr>
            <w:tcW w:w="1890" w:type="dxa"/>
            <w:noWrap/>
          </w:tcPr>
          <w:p w:rsidR="00305758" w:rsidRPr="00305758" w:rsidRDefault="00305758" w:rsidP="00305758">
            <w:pPr>
              <w:jc w:val="right"/>
              <w:rPr>
                <w:rFonts w:eastAsia="Times New Roman"/>
                <w:lang w:eastAsia="en-NZ"/>
              </w:rPr>
            </w:pPr>
            <w:r w:rsidRPr="00305758">
              <w:rPr>
                <w:rFonts w:eastAsia="Times New Roman"/>
                <w:lang w:eastAsia="en-NZ"/>
              </w:rPr>
              <w:t>2,422</w:t>
            </w:r>
          </w:p>
        </w:tc>
        <w:tc>
          <w:tcPr>
            <w:tcW w:w="1800" w:type="dxa"/>
            <w:noWrap/>
          </w:tcPr>
          <w:p w:rsidR="00305758" w:rsidRPr="00305758" w:rsidRDefault="00305758" w:rsidP="00305758">
            <w:pPr>
              <w:jc w:val="right"/>
              <w:rPr>
                <w:rFonts w:eastAsia="Times New Roman"/>
                <w:lang w:eastAsia="en-NZ"/>
              </w:rPr>
            </w:pPr>
            <w:r w:rsidRPr="00305758">
              <w:rPr>
                <w:rFonts w:eastAsia="Times New Roman"/>
                <w:lang w:eastAsia="en-NZ"/>
              </w:rPr>
              <w:t>(479)</w:t>
            </w:r>
          </w:p>
        </w:tc>
        <w:tc>
          <w:tcPr>
            <w:tcW w:w="2160" w:type="dxa"/>
            <w:noWrap/>
          </w:tcPr>
          <w:p w:rsidR="00305758" w:rsidRPr="00305758" w:rsidRDefault="00305758" w:rsidP="00305758">
            <w:pPr>
              <w:jc w:val="right"/>
              <w:rPr>
                <w:rFonts w:eastAsia="Times New Roman"/>
                <w:lang w:eastAsia="en-NZ"/>
              </w:rPr>
            </w:pPr>
            <w:r w:rsidRPr="00305758">
              <w:rPr>
                <w:rFonts w:eastAsia="Times New Roman"/>
                <w:lang w:eastAsia="en-NZ"/>
              </w:rPr>
              <w:t>(1,139)</w:t>
            </w:r>
          </w:p>
        </w:tc>
        <w:tc>
          <w:tcPr>
            <w:tcW w:w="153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3,496</w:t>
            </w:r>
          </w:p>
        </w:tc>
      </w:tr>
      <w:tr w:rsidR="00305758" w:rsidRPr="00305758" w:rsidTr="00305758">
        <w:trPr>
          <w:trHeight w:val="291"/>
        </w:trPr>
        <w:tc>
          <w:tcPr>
            <w:tcW w:w="1912" w:type="dxa"/>
            <w:noWrap/>
            <w:hideMark/>
          </w:tcPr>
          <w:p w:rsidR="00305758" w:rsidRPr="00305758" w:rsidRDefault="00305758" w:rsidP="00305758">
            <w:pPr>
              <w:rPr>
                <w:rFonts w:eastAsia="Times New Roman"/>
                <w:lang w:eastAsia="en-NZ"/>
              </w:rPr>
            </w:pPr>
            <w:r w:rsidRPr="00305758">
              <w:rPr>
                <w:rFonts w:eastAsia="Times New Roman"/>
                <w:lang w:eastAsia="en-NZ"/>
              </w:rPr>
              <w:t>Office equipment</w:t>
            </w:r>
          </w:p>
        </w:tc>
        <w:tc>
          <w:tcPr>
            <w:tcW w:w="159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4,168</w:t>
            </w:r>
          </w:p>
        </w:tc>
        <w:tc>
          <w:tcPr>
            <w:tcW w:w="1890" w:type="dxa"/>
            <w:noWrap/>
          </w:tcPr>
          <w:p w:rsidR="00305758" w:rsidRPr="00305758" w:rsidRDefault="00305758" w:rsidP="00305758">
            <w:pPr>
              <w:jc w:val="right"/>
              <w:rPr>
                <w:rFonts w:eastAsia="Times New Roman"/>
                <w:lang w:eastAsia="en-NZ"/>
              </w:rPr>
            </w:pPr>
            <w:r w:rsidRPr="00305758">
              <w:rPr>
                <w:rFonts w:eastAsia="Times New Roman"/>
                <w:lang w:eastAsia="en-NZ"/>
              </w:rPr>
              <w:t>2,650</w:t>
            </w:r>
          </w:p>
        </w:tc>
        <w:tc>
          <w:tcPr>
            <w:tcW w:w="1800" w:type="dxa"/>
            <w:noWrap/>
          </w:tcPr>
          <w:p w:rsidR="00305758" w:rsidRPr="00305758" w:rsidRDefault="00305758" w:rsidP="00305758">
            <w:pPr>
              <w:jc w:val="right"/>
              <w:rPr>
                <w:rFonts w:eastAsia="Times New Roman"/>
                <w:lang w:eastAsia="en-NZ"/>
              </w:rPr>
            </w:pPr>
            <w:r w:rsidRPr="00305758">
              <w:rPr>
                <w:rFonts w:eastAsia="Times New Roman"/>
                <w:lang w:eastAsia="en-NZ"/>
              </w:rPr>
              <w:t>(229)</w:t>
            </w:r>
          </w:p>
        </w:tc>
        <w:tc>
          <w:tcPr>
            <w:tcW w:w="2160" w:type="dxa"/>
            <w:noWrap/>
          </w:tcPr>
          <w:p w:rsidR="00305758" w:rsidRPr="00305758" w:rsidRDefault="00305758" w:rsidP="00305758">
            <w:pPr>
              <w:jc w:val="right"/>
              <w:rPr>
                <w:rFonts w:eastAsia="Times New Roman"/>
                <w:lang w:eastAsia="en-NZ"/>
              </w:rPr>
            </w:pPr>
            <w:r w:rsidRPr="00305758">
              <w:rPr>
                <w:rFonts w:eastAsia="Times New Roman"/>
                <w:lang w:eastAsia="en-NZ"/>
              </w:rPr>
              <w:t>(1,415)</w:t>
            </w:r>
          </w:p>
        </w:tc>
        <w:tc>
          <w:tcPr>
            <w:tcW w:w="153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5,174</w:t>
            </w:r>
          </w:p>
        </w:tc>
      </w:tr>
      <w:tr w:rsidR="00305758" w:rsidRPr="00305758" w:rsidTr="00305758">
        <w:trPr>
          <w:trHeight w:val="291"/>
        </w:trPr>
        <w:tc>
          <w:tcPr>
            <w:tcW w:w="1912" w:type="dxa"/>
            <w:noWrap/>
            <w:hideMark/>
          </w:tcPr>
          <w:p w:rsidR="00305758" w:rsidRPr="00305758" w:rsidRDefault="00305758" w:rsidP="00305758">
            <w:pPr>
              <w:rPr>
                <w:rFonts w:eastAsia="Times New Roman"/>
                <w:lang w:eastAsia="en-NZ"/>
              </w:rPr>
            </w:pPr>
            <w:r w:rsidRPr="00305758">
              <w:rPr>
                <w:rFonts w:eastAsia="Times New Roman"/>
                <w:lang w:eastAsia="en-NZ"/>
              </w:rPr>
              <w:t>Recording Equipment</w:t>
            </w:r>
          </w:p>
        </w:tc>
        <w:tc>
          <w:tcPr>
            <w:tcW w:w="159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307</w:t>
            </w:r>
          </w:p>
        </w:tc>
        <w:tc>
          <w:tcPr>
            <w:tcW w:w="1890" w:type="dxa"/>
            <w:noWrap/>
          </w:tcPr>
          <w:p w:rsidR="00305758" w:rsidRPr="00305758" w:rsidRDefault="00305758" w:rsidP="00305758">
            <w:pPr>
              <w:tabs>
                <w:tab w:val="center" w:pos="596"/>
                <w:tab w:val="right" w:pos="1192"/>
              </w:tabs>
              <w:jc w:val="right"/>
              <w:rPr>
                <w:rFonts w:eastAsia="Times New Roman"/>
                <w:lang w:eastAsia="en-NZ"/>
              </w:rPr>
            </w:pPr>
            <w:r w:rsidRPr="00305758">
              <w:rPr>
                <w:rFonts w:eastAsia="Times New Roman"/>
                <w:lang w:eastAsia="en-NZ"/>
              </w:rPr>
              <w:t>-</w:t>
            </w:r>
          </w:p>
        </w:tc>
        <w:tc>
          <w:tcPr>
            <w:tcW w:w="1800" w:type="dxa"/>
            <w:noWrap/>
          </w:tcPr>
          <w:p w:rsidR="00305758" w:rsidRPr="00305758" w:rsidRDefault="00305758" w:rsidP="00305758">
            <w:pPr>
              <w:ind w:left="720"/>
              <w:contextualSpacing/>
              <w:jc w:val="right"/>
              <w:rPr>
                <w:rFonts w:eastAsia="Times New Roman"/>
                <w:lang w:eastAsia="en-NZ"/>
              </w:rPr>
            </w:pPr>
            <w:r w:rsidRPr="00305758">
              <w:rPr>
                <w:rFonts w:eastAsia="Times New Roman"/>
                <w:lang w:eastAsia="en-NZ"/>
              </w:rPr>
              <w:t>-</w:t>
            </w:r>
          </w:p>
        </w:tc>
        <w:tc>
          <w:tcPr>
            <w:tcW w:w="2160" w:type="dxa"/>
            <w:noWrap/>
          </w:tcPr>
          <w:p w:rsidR="00305758" w:rsidRPr="00305758" w:rsidRDefault="00305758" w:rsidP="00305758">
            <w:pPr>
              <w:jc w:val="right"/>
              <w:rPr>
                <w:rFonts w:eastAsia="Times New Roman"/>
                <w:lang w:eastAsia="en-NZ"/>
              </w:rPr>
            </w:pPr>
            <w:r w:rsidRPr="00305758">
              <w:rPr>
                <w:rFonts w:eastAsia="Times New Roman"/>
                <w:lang w:eastAsia="en-NZ"/>
              </w:rPr>
              <w:t>(58)</w:t>
            </w:r>
          </w:p>
        </w:tc>
        <w:tc>
          <w:tcPr>
            <w:tcW w:w="153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249</w:t>
            </w:r>
          </w:p>
        </w:tc>
      </w:tr>
      <w:tr w:rsidR="00305758" w:rsidRPr="00305758" w:rsidTr="00305758">
        <w:trPr>
          <w:trHeight w:val="291"/>
        </w:trPr>
        <w:tc>
          <w:tcPr>
            <w:tcW w:w="1912" w:type="dxa"/>
            <w:noWrap/>
            <w:hideMark/>
          </w:tcPr>
          <w:p w:rsidR="00305758" w:rsidRPr="00305758" w:rsidRDefault="00305758" w:rsidP="00305758">
            <w:pPr>
              <w:rPr>
                <w:rFonts w:eastAsia="Times New Roman"/>
                <w:lang w:eastAsia="en-NZ"/>
              </w:rPr>
            </w:pPr>
            <w:r w:rsidRPr="00305758">
              <w:rPr>
                <w:rFonts w:eastAsia="Times New Roman"/>
                <w:lang w:eastAsia="en-NZ"/>
              </w:rPr>
              <w:t>Motor Vehicles</w:t>
            </w:r>
          </w:p>
        </w:tc>
        <w:tc>
          <w:tcPr>
            <w:tcW w:w="159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30,452</w:t>
            </w:r>
          </w:p>
        </w:tc>
        <w:tc>
          <w:tcPr>
            <w:tcW w:w="1890"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800"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2160" w:type="dxa"/>
            <w:noWrap/>
          </w:tcPr>
          <w:p w:rsidR="00305758" w:rsidRPr="00305758" w:rsidRDefault="00305758" w:rsidP="00305758">
            <w:pPr>
              <w:jc w:val="right"/>
              <w:rPr>
                <w:rFonts w:eastAsia="Times New Roman"/>
                <w:lang w:eastAsia="en-NZ"/>
              </w:rPr>
            </w:pPr>
            <w:r w:rsidRPr="00305758">
              <w:rPr>
                <w:rFonts w:eastAsia="Times New Roman"/>
                <w:lang w:eastAsia="en-NZ"/>
              </w:rPr>
              <w:t>(6,090)</w:t>
            </w:r>
          </w:p>
        </w:tc>
        <w:tc>
          <w:tcPr>
            <w:tcW w:w="153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24,362</w:t>
            </w:r>
          </w:p>
        </w:tc>
      </w:tr>
      <w:tr w:rsidR="00305758" w:rsidRPr="00305758" w:rsidTr="00305758">
        <w:trPr>
          <w:trHeight w:val="291"/>
        </w:trPr>
        <w:tc>
          <w:tcPr>
            <w:tcW w:w="1912" w:type="dxa"/>
            <w:noWrap/>
            <w:hideMark/>
          </w:tcPr>
          <w:p w:rsidR="00305758" w:rsidRPr="00305758" w:rsidRDefault="00305758" w:rsidP="00305758">
            <w:pPr>
              <w:rPr>
                <w:rFonts w:eastAsia="Times New Roman"/>
                <w:lang w:eastAsia="en-NZ"/>
              </w:rPr>
            </w:pPr>
            <w:r w:rsidRPr="00305758">
              <w:rPr>
                <w:rFonts w:eastAsia="Times New Roman"/>
                <w:lang w:eastAsia="en-NZ"/>
              </w:rPr>
              <w:t>Computer Software</w:t>
            </w:r>
          </w:p>
        </w:tc>
        <w:tc>
          <w:tcPr>
            <w:tcW w:w="159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5,966</w:t>
            </w:r>
          </w:p>
        </w:tc>
        <w:tc>
          <w:tcPr>
            <w:tcW w:w="1890"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800"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2160" w:type="dxa"/>
            <w:noWrap/>
          </w:tcPr>
          <w:p w:rsidR="00305758" w:rsidRPr="00305758" w:rsidRDefault="00305758" w:rsidP="00305758">
            <w:pPr>
              <w:jc w:val="right"/>
              <w:rPr>
                <w:rFonts w:eastAsia="Times New Roman"/>
                <w:lang w:eastAsia="en-NZ"/>
              </w:rPr>
            </w:pPr>
            <w:r w:rsidRPr="00305758">
              <w:rPr>
                <w:rFonts w:eastAsia="Times New Roman"/>
                <w:lang w:eastAsia="en-NZ"/>
              </w:rPr>
              <w:t>(2,405)</w:t>
            </w:r>
          </w:p>
        </w:tc>
        <w:tc>
          <w:tcPr>
            <w:tcW w:w="153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3,561</w:t>
            </w:r>
          </w:p>
        </w:tc>
      </w:tr>
      <w:tr w:rsidR="00305758" w:rsidRPr="00305758" w:rsidTr="00305758">
        <w:trPr>
          <w:trHeight w:val="291"/>
        </w:trPr>
        <w:tc>
          <w:tcPr>
            <w:tcW w:w="1912"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59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44,513</w:t>
            </w:r>
          </w:p>
        </w:tc>
        <w:tc>
          <w:tcPr>
            <w:tcW w:w="189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5,072</w:t>
            </w:r>
          </w:p>
        </w:tc>
        <w:tc>
          <w:tcPr>
            <w:tcW w:w="180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(708)</w:t>
            </w:r>
          </w:p>
        </w:tc>
        <w:tc>
          <w:tcPr>
            <w:tcW w:w="216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(11,442)</w:t>
            </w:r>
          </w:p>
        </w:tc>
        <w:tc>
          <w:tcPr>
            <w:tcW w:w="1538"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37,435</w:t>
            </w:r>
          </w:p>
        </w:tc>
      </w:tr>
    </w:tbl>
    <w:p w:rsidR="00305758" w:rsidRPr="00305758" w:rsidRDefault="00305758" w:rsidP="00305758">
      <w:pPr>
        <w:spacing w:after="160"/>
        <w:rPr>
          <w:rFonts w:eastAsiaTheme="minorHAnsi"/>
        </w:rPr>
      </w:pPr>
      <w:r w:rsidRPr="00305758">
        <w:rPr>
          <w:rFonts w:eastAsiaTheme="minorHAnsi"/>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Notes to the Performance Report for the year ended 30 June 2019</w:t>
      </w:r>
    </w:p>
    <w:p w:rsidR="00305758" w:rsidRPr="00305758" w:rsidRDefault="00305758" w:rsidP="007A77A0">
      <w:pPr>
        <w:pStyle w:val="Heading2"/>
      </w:pPr>
      <w:r w:rsidRPr="00305758">
        <w:t>Note 4: Property, Plant and Equipment Continued</w:t>
      </w:r>
    </w:p>
    <w:p w:rsidR="00305758" w:rsidRPr="00305758" w:rsidRDefault="00305758" w:rsidP="007A77A0">
      <w:pPr>
        <w:pStyle w:val="Heading3"/>
      </w:pPr>
      <w:r w:rsidRPr="00305758">
        <w:t>2018</w:t>
      </w:r>
    </w:p>
    <w:tbl>
      <w:tblPr>
        <w:tblW w:w="11163" w:type="dxa"/>
        <w:tblLayout w:type="fixed"/>
        <w:tblLook w:val="04A0" w:firstRow="1" w:lastRow="0" w:firstColumn="1" w:lastColumn="0" w:noHBand="0" w:noVBand="1"/>
      </w:tblPr>
      <w:tblGrid>
        <w:gridCol w:w="1980"/>
        <w:gridCol w:w="1620"/>
        <w:gridCol w:w="1893"/>
        <w:gridCol w:w="1797"/>
        <w:gridCol w:w="2282"/>
        <w:gridCol w:w="1591"/>
      </w:tblGrid>
      <w:tr w:rsidR="00305758" w:rsidRPr="00305758" w:rsidTr="00305758">
        <w:trPr>
          <w:trHeight w:val="1499"/>
        </w:trPr>
        <w:tc>
          <w:tcPr>
            <w:tcW w:w="1980"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Asset Class</w:t>
            </w:r>
          </w:p>
        </w:tc>
        <w:tc>
          <w:tcPr>
            <w:tcW w:w="1620" w:type="dxa"/>
            <w:hideMark/>
          </w:tcPr>
          <w:p w:rsidR="00305758" w:rsidRPr="00305758" w:rsidRDefault="00305758" w:rsidP="00305758">
            <w:pPr>
              <w:jc w:val="center"/>
              <w:rPr>
                <w:rFonts w:eastAsia="Times New Roman"/>
                <w:b/>
                <w:bCs/>
                <w:lang w:eastAsia="en-NZ"/>
              </w:rPr>
            </w:pPr>
            <w:r w:rsidRPr="00305758">
              <w:rPr>
                <w:rFonts w:eastAsia="Times New Roman"/>
                <w:b/>
                <w:bCs/>
                <w:lang w:eastAsia="en-NZ"/>
              </w:rPr>
              <w:t>Opening Carrying Amount</w:t>
            </w:r>
          </w:p>
        </w:tc>
        <w:tc>
          <w:tcPr>
            <w:tcW w:w="1893" w:type="dxa"/>
            <w:hideMark/>
          </w:tcPr>
          <w:p w:rsidR="00305758" w:rsidRPr="00305758" w:rsidRDefault="00305758" w:rsidP="00305758">
            <w:pPr>
              <w:jc w:val="center"/>
              <w:rPr>
                <w:rFonts w:eastAsia="Times New Roman"/>
                <w:b/>
                <w:bCs/>
                <w:lang w:eastAsia="en-NZ"/>
              </w:rPr>
            </w:pPr>
            <w:r w:rsidRPr="00305758">
              <w:rPr>
                <w:rFonts w:eastAsia="Times New Roman"/>
                <w:b/>
                <w:bCs/>
                <w:lang w:eastAsia="en-NZ"/>
              </w:rPr>
              <w:t>Purchases</w:t>
            </w:r>
          </w:p>
        </w:tc>
        <w:tc>
          <w:tcPr>
            <w:tcW w:w="1797" w:type="dxa"/>
            <w:hideMark/>
          </w:tcPr>
          <w:p w:rsidR="00305758" w:rsidRPr="00305758" w:rsidRDefault="00305758" w:rsidP="00305758">
            <w:pPr>
              <w:jc w:val="center"/>
              <w:rPr>
                <w:rFonts w:eastAsia="Times New Roman"/>
                <w:b/>
                <w:bCs/>
                <w:lang w:eastAsia="en-NZ"/>
              </w:rPr>
            </w:pPr>
            <w:r w:rsidRPr="00305758">
              <w:rPr>
                <w:rFonts w:eastAsia="Times New Roman"/>
                <w:b/>
                <w:bCs/>
                <w:lang w:eastAsia="en-NZ"/>
              </w:rPr>
              <w:t>Sales/ Disposals</w:t>
            </w:r>
          </w:p>
        </w:tc>
        <w:tc>
          <w:tcPr>
            <w:tcW w:w="2282" w:type="dxa"/>
            <w:hideMark/>
          </w:tcPr>
          <w:p w:rsidR="00305758" w:rsidRPr="00305758" w:rsidRDefault="00305758" w:rsidP="00305758">
            <w:pPr>
              <w:jc w:val="center"/>
              <w:rPr>
                <w:rFonts w:eastAsia="Times New Roman"/>
                <w:b/>
                <w:bCs/>
                <w:lang w:eastAsia="en-NZ"/>
              </w:rPr>
            </w:pPr>
            <w:r w:rsidRPr="00305758">
              <w:rPr>
                <w:rFonts w:eastAsia="Times New Roman"/>
                <w:b/>
                <w:bCs/>
                <w:lang w:eastAsia="en-NZ"/>
              </w:rPr>
              <w:t>Current Year Depreciation &amp; Impairment</w:t>
            </w:r>
          </w:p>
        </w:tc>
        <w:tc>
          <w:tcPr>
            <w:tcW w:w="1591" w:type="dxa"/>
            <w:hideMark/>
          </w:tcPr>
          <w:p w:rsidR="00305758" w:rsidRPr="00305758" w:rsidRDefault="00305758" w:rsidP="000875C9">
            <w:pPr>
              <w:rPr>
                <w:rFonts w:eastAsia="Times New Roman"/>
                <w:b/>
                <w:bCs/>
                <w:lang w:eastAsia="en-NZ"/>
              </w:rPr>
            </w:pPr>
            <w:r w:rsidRPr="00305758">
              <w:rPr>
                <w:rFonts w:eastAsia="Times New Roman"/>
                <w:b/>
                <w:bCs/>
                <w:lang w:eastAsia="en-NZ"/>
              </w:rPr>
              <w:t>Closing Carrying Amount</w:t>
            </w:r>
          </w:p>
        </w:tc>
      </w:tr>
      <w:tr w:rsidR="00305758" w:rsidRPr="00305758" w:rsidTr="00305758">
        <w:trPr>
          <w:trHeight w:val="545"/>
        </w:trPr>
        <w:tc>
          <w:tcPr>
            <w:tcW w:w="1980" w:type="dxa"/>
            <w:noWrap/>
            <w:hideMark/>
          </w:tcPr>
          <w:p w:rsidR="00305758" w:rsidRPr="00305758" w:rsidRDefault="00305758" w:rsidP="00305758">
            <w:pPr>
              <w:rPr>
                <w:rFonts w:eastAsia="Times New Roman"/>
                <w:lang w:eastAsia="en-NZ"/>
              </w:rPr>
            </w:pPr>
            <w:r w:rsidRPr="00305758">
              <w:rPr>
                <w:rFonts w:eastAsia="Times New Roman"/>
                <w:lang w:eastAsia="en-NZ"/>
              </w:rPr>
              <w:t>Land</w:t>
            </w:r>
          </w:p>
        </w:tc>
        <w:tc>
          <w:tcPr>
            <w:tcW w:w="162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c>
          <w:tcPr>
            <w:tcW w:w="1893"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797"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2282"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591" w:type="dxa"/>
            <w:noWrap/>
          </w:tcPr>
          <w:p w:rsidR="00305758" w:rsidRPr="00305758" w:rsidRDefault="00305758" w:rsidP="00881283">
            <w:pPr>
              <w:jc w:val="center"/>
              <w:rPr>
                <w:rFonts w:eastAsia="Times New Roman"/>
                <w:b/>
                <w:bCs/>
                <w:lang w:eastAsia="en-NZ"/>
              </w:rPr>
            </w:pPr>
            <w:r w:rsidRPr="00305758">
              <w:rPr>
                <w:rFonts w:eastAsia="Times New Roman"/>
                <w:b/>
                <w:bCs/>
                <w:lang w:eastAsia="en-NZ"/>
              </w:rPr>
              <w:t>-</w:t>
            </w:r>
          </w:p>
        </w:tc>
      </w:tr>
      <w:tr w:rsidR="00305758" w:rsidRPr="00305758" w:rsidTr="00305758">
        <w:trPr>
          <w:trHeight w:val="302"/>
        </w:trPr>
        <w:tc>
          <w:tcPr>
            <w:tcW w:w="1980" w:type="dxa"/>
            <w:noWrap/>
            <w:hideMark/>
          </w:tcPr>
          <w:p w:rsidR="00305758" w:rsidRPr="00305758" w:rsidRDefault="00305758" w:rsidP="00305758">
            <w:pPr>
              <w:rPr>
                <w:rFonts w:eastAsia="Times New Roman"/>
                <w:lang w:eastAsia="en-NZ"/>
              </w:rPr>
            </w:pPr>
            <w:r w:rsidRPr="00305758">
              <w:rPr>
                <w:rFonts w:eastAsia="Times New Roman"/>
                <w:lang w:eastAsia="en-NZ"/>
              </w:rPr>
              <w:t>Buildings &amp; Improve-ments</w:t>
            </w:r>
          </w:p>
        </w:tc>
        <w:tc>
          <w:tcPr>
            <w:tcW w:w="162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1,448</w:t>
            </w:r>
          </w:p>
        </w:tc>
        <w:tc>
          <w:tcPr>
            <w:tcW w:w="1893"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797" w:type="dxa"/>
            <w:noWrap/>
          </w:tcPr>
          <w:p w:rsidR="00305758" w:rsidRPr="00305758" w:rsidRDefault="00305758" w:rsidP="00305758">
            <w:pPr>
              <w:jc w:val="right"/>
              <w:rPr>
                <w:rFonts w:eastAsia="Times New Roman"/>
                <w:lang w:eastAsia="en-NZ"/>
              </w:rPr>
            </w:pPr>
            <w:r w:rsidRPr="00305758">
              <w:rPr>
                <w:rFonts w:eastAsia="Times New Roman"/>
                <w:lang w:eastAsia="en-NZ"/>
              </w:rPr>
              <w:t>(184)</w:t>
            </w:r>
          </w:p>
        </w:tc>
        <w:tc>
          <w:tcPr>
            <w:tcW w:w="2282" w:type="dxa"/>
            <w:noWrap/>
          </w:tcPr>
          <w:p w:rsidR="00305758" w:rsidRPr="00305758" w:rsidRDefault="00305758" w:rsidP="00305758">
            <w:pPr>
              <w:jc w:val="right"/>
              <w:rPr>
                <w:rFonts w:eastAsia="Times New Roman"/>
                <w:lang w:eastAsia="en-NZ"/>
              </w:rPr>
            </w:pPr>
            <w:r w:rsidRPr="00305758">
              <w:rPr>
                <w:rFonts w:eastAsia="Times New Roman"/>
                <w:lang w:eastAsia="en-NZ"/>
              </w:rPr>
              <w:t>(336)</w:t>
            </w:r>
          </w:p>
        </w:tc>
        <w:tc>
          <w:tcPr>
            <w:tcW w:w="1591" w:type="dxa"/>
            <w:noWrap/>
          </w:tcPr>
          <w:p w:rsidR="00305758" w:rsidRPr="00305758" w:rsidRDefault="00881283" w:rsidP="00881283">
            <w:pPr>
              <w:jc w:val="center"/>
              <w:rPr>
                <w:rFonts w:eastAsia="Times New Roman"/>
                <w:b/>
                <w:bCs/>
                <w:lang w:eastAsia="en-NZ"/>
              </w:rPr>
            </w:pPr>
            <w:r>
              <w:rPr>
                <w:rFonts w:eastAsia="Times New Roman"/>
                <w:b/>
                <w:bCs/>
                <w:lang w:eastAsia="en-NZ"/>
              </w:rPr>
              <w:t xml:space="preserve">   </w:t>
            </w:r>
            <w:r w:rsidR="00305758" w:rsidRPr="00305758">
              <w:rPr>
                <w:rFonts w:eastAsia="Times New Roman"/>
                <w:b/>
                <w:bCs/>
                <w:lang w:eastAsia="en-NZ"/>
              </w:rPr>
              <w:t>928</w:t>
            </w:r>
          </w:p>
        </w:tc>
      </w:tr>
      <w:tr w:rsidR="00305758" w:rsidRPr="00305758" w:rsidTr="00305758">
        <w:trPr>
          <w:trHeight w:val="302"/>
        </w:trPr>
        <w:tc>
          <w:tcPr>
            <w:tcW w:w="1980" w:type="dxa"/>
            <w:noWrap/>
            <w:hideMark/>
          </w:tcPr>
          <w:p w:rsidR="00305758" w:rsidRPr="00305758" w:rsidRDefault="00305758" w:rsidP="00305758">
            <w:pPr>
              <w:rPr>
                <w:rFonts w:eastAsia="Times New Roman"/>
                <w:lang w:eastAsia="en-NZ"/>
              </w:rPr>
            </w:pPr>
            <w:r w:rsidRPr="00305758">
              <w:rPr>
                <w:rFonts w:eastAsia="Times New Roman"/>
                <w:lang w:eastAsia="en-NZ"/>
              </w:rPr>
              <w:t>Furniture and fixtures</w:t>
            </w:r>
          </w:p>
        </w:tc>
        <w:tc>
          <w:tcPr>
            <w:tcW w:w="162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2,290</w:t>
            </w:r>
          </w:p>
        </w:tc>
        <w:tc>
          <w:tcPr>
            <w:tcW w:w="1893" w:type="dxa"/>
            <w:noWrap/>
          </w:tcPr>
          <w:p w:rsidR="00305758" w:rsidRPr="00305758" w:rsidRDefault="00305758" w:rsidP="00305758">
            <w:pPr>
              <w:jc w:val="right"/>
              <w:rPr>
                <w:rFonts w:eastAsia="Times New Roman"/>
                <w:lang w:eastAsia="en-NZ"/>
              </w:rPr>
            </w:pPr>
            <w:r w:rsidRPr="00305758">
              <w:rPr>
                <w:rFonts w:eastAsia="Times New Roman"/>
                <w:lang w:eastAsia="en-NZ"/>
              </w:rPr>
              <w:t>1,110</w:t>
            </w:r>
          </w:p>
        </w:tc>
        <w:tc>
          <w:tcPr>
            <w:tcW w:w="1797" w:type="dxa"/>
            <w:noWrap/>
          </w:tcPr>
          <w:p w:rsidR="00305758" w:rsidRPr="00305758" w:rsidRDefault="00305758" w:rsidP="00305758">
            <w:pPr>
              <w:jc w:val="right"/>
              <w:rPr>
                <w:rFonts w:eastAsia="Times New Roman"/>
                <w:lang w:eastAsia="en-NZ"/>
              </w:rPr>
            </w:pPr>
            <w:r w:rsidRPr="00305758">
              <w:rPr>
                <w:rFonts w:eastAsia="Times New Roman"/>
                <w:lang w:eastAsia="en-NZ"/>
              </w:rPr>
              <w:t>(197)</w:t>
            </w:r>
          </w:p>
        </w:tc>
        <w:tc>
          <w:tcPr>
            <w:tcW w:w="2282" w:type="dxa"/>
            <w:noWrap/>
          </w:tcPr>
          <w:p w:rsidR="00305758" w:rsidRPr="00305758" w:rsidRDefault="00305758" w:rsidP="00305758">
            <w:pPr>
              <w:jc w:val="right"/>
              <w:rPr>
                <w:rFonts w:eastAsia="Times New Roman"/>
                <w:lang w:eastAsia="en-NZ"/>
              </w:rPr>
            </w:pPr>
            <w:r w:rsidRPr="00305758">
              <w:rPr>
                <w:rFonts w:eastAsia="Times New Roman"/>
                <w:lang w:eastAsia="en-NZ"/>
              </w:rPr>
              <w:t>(511)</w:t>
            </w:r>
          </w:p>
        </w:tc>
        <w:tc>
          <w:tcPr>
            <w:tcW w:w="1591" w:type="dxa"/>
            <w:noWrap/>
          </w:tcPr>
          <w:p w:rsidR="00305758" w:rsidRPr="00305758" w:rsidRDefault="00305758" w:rsidP="00881283">
            <w:pPr>
              <w:jc w:val="center"/>
              <w:rPr>
                <w:rFonts w:eastAsia="Times New Roman"/>
                <w:b/>
                <w:bCs/>
                <w:lang w:eastAsia="en-NZ"/>
              </w:rPr>
            </w:pPr>
            <w:r w:rsidRPr="00305758">
              <w:rPr>
                <w:rFonts w:eastAsia="Times New Roman"/>
                <w:b/>
                <w:bCs/>
                <w:lang w:eastAsia="en-NZ"/>
              </w:rPr>
              <w:t>2,692</w:t>
            </w:r>
          </w:p>
        </w:tc>
      </w:tr>
      <w:tr w:rsidR="00305758" w:rsidRPr="00305758" w:rsidTr="00305758">
        <w:trPr>
          <w:trHeight w:val="302"/>
        </w:trPr>
        <w:tc>
          <w:tcPr>
            <w:tcW w:w="1980" w:type="dxa"/>
            <w:noWrap/>
            <w:hideMark/>
          </w:tcPr>
          <w:p w:rsidR="00305758" w:rsidRPr="00305758" w:rsidRDefault="00305758" w:rsidP="00305758">
            <w:pPr>
              <w:rPr>
                <w:rFonts w:eastAsia="Times New Roman"/>
                <w:lang w:eastAsia="en-NZ"/>
              </w:rPr>
            </w:pPr>
            <w:r w:rsidRPr="00305758">
              <w:rPr>
                <w:rFonts w:eastAsia="Times New Roman"/>
                <w:lang w:eastAsia="en-NZ"/>
              </w:rPr>
              <w:t>Office equipment</w:t>
            </w:r>
          </w:p>
        </w:tc>
        <w:tc>
          <w:tcPr>
            <w:tcW w:w="162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6,676</w:t>
            </w:r>
          </w:p>
        </w:tc>
        <w:tc>
          <w:tcPr>
            <w:tcW w:w="1893"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797" w:type="dxa"/>
            <w:noWrap/>
          </w:tcPr>
          <w:p w:rsidR="00305758" w:rsidRPr="00305758" w:rsidRDefault="00305758" w:rsidP="00305758">
            <w:pPr>
              <w:jc w:val="right"/>
              <w:rPr>
                <w:rFonts w:eastAsia="Times New Roman"/>
                <w:lang w:eastAsia="en-NZ"/>
              </w:rPr>
            </w:pPr>
            <w:r w:rsidRPr="00305758">
              <w:rPr>
                <w:rFonts w:eastAsia="Times New Roman"/>
                <w:lang w:eastAsia="en-NZ"/>
              </w:rPr>
              <w:t>(32)</w:t>
            </w:r>
          </w:p>
        </w:tc>
        <w:tc>
          <w:tcPr>
            <w:tcW w:w="2282" w:type="dxa"/>
            <w:noWrap/>
          </w:tcPr>
          <w:p w:rsidR="00305758" w:rsidRPr="00305758" w:rsidRDefault="00305758" w:rsidP="00305758">
            <w:pPr>
              <w:jc w:val="right"/>
              <w:rPr>
                <w:rFonts w:eastAsia="Times New Roman"/>
                <w:lang w:eastAsia="en-NZ"/>
              </w:rPr>
            </w:pPr>
            <w:r w:rsidRPr="00305758">
              <w:rPr>
                <w:rFonts w:eastAsia="Times New Roman"/>
                <w:lang w:eastAsia="en-NZ"/>
              </w:rPr>
              <w:t>(2,476)</w:t>
            </w:r>
          </w:p>
        </w:tc>
        <w:tc>
          <w:tcPr>
            <w:tcW w:w="1591" w:type="dxa"/>
            <w:noWrap/>
          </w:tcPr>
          <w:p w:rsidR="00305758" w:rsidRPr="00305758" w:rsidRDefault="00305758" w:rsidP="00881283">
            <w:pPr>
              <w:jc w:val="center"/>
              <w:rPr>
                <w:rFonts w:eastAsia="Times New Roman"/>
                <w:b/>
                <w:bCs/>
                <w:lang w:eastAsia="en-NZ"/>
              </w:rPr>
            </w:pPr>
            <w:r w:rsidRPr="00305758">
              <w:rPr>
                <w:rFonts w:eastAsia="Times New Roman"/>
                <w:b/>
                <w:bCs/>
                <w:lang w:eastAsia="en-NZ"/>
              </w:rPr>
              <w:t>4,168</w:t>
            </w:r>
          </w:p>
        </w:tc>
      </w:tr>
      <w:tr w:rsidR="00305758" w:rsidRPr="00305758" w:rsidTr="00305758">
        <w:trPr>
          <w:trHeight w:val="302"/>
        </w:trPr>
        <w:tc>
          <w:tcPr>
            <w:tcW w:w="1980" w:type="dxa"/>
            <w:noWrap/>
            <w:hideMark/>
          </w:tcPr>
          <w:p w:rsidR="00305758" w:rsidRPr="00305758" w:rsidRDefault="00305758" w:rsidP="00305758">
            <w:pPr>
              <w:rPr>
                <w:rFonts w:eastAsia="Times New Roman"/>
                <w:lang w:eastAsia="en-NZ"/>
              </w:rPr>
            </w:pPr>
            <w:r w:rsidRPr="00305758">
              <w:rPr>
                <w:rFonts w:eastAsia="Times New Roman"/>
                <w:lang w:eastAsia="en-NZ"/>
              </w:rPr>
              <w:t>Recording Equipment</w:t>
            </w:r>
          </w:p>
        </w:tc>
        <w:tc>
          <w:tcPr>
            <w:tcW w:w="162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378</w:t>
            </w:r>
          </w:p>
        </w:tc>
        <w:tc>
          <w:tcPr>
            <w:tcW w:w="1893" w:type="dxa"/>
            <w:noWrap/>
          </w:tcPr>
          <w:p w:rsidR="00305758" w:rsidRPr="00305758" w:rsidRDefault="00305758" w:rsidP="00305758">
            <w:pPr>
              <w:tabs>
                <w:tab w:val="center" w:pos="596"/>
                <w:tab w:val="right" w:pos="1192"/>
              </w:tabs>
              <w:rPr>
                <w:rFonts w:eastAsia="Times New Roman"/>
                <w:lang w:eastAsia="en-NZ"/>
              </w:rPr>
            </w:pPr>
          </w:p>
        </w:tc>
        <w:tc>
          <w:tcPr>
            <w:tcW w:w="1797" w:type="dxa"/>
            <w:noWrap/>
          </w:tcPr>
          <w:p w:rsidR="00305758" w:rsidRPr="00305758" w:rsidRDefault="00305758" w:rsidP="00305758">
            <w:pPr>
              <w:ind w:left="720"/>
              <w:contextualSpacing/>
              <w:jc w:val="right"/>
              <w:rPr>
                <w:rFonts w:eastAsia="Times New Roman"/>
                <w:lang w:eastAsia="en-NZ"/>
              </w:rPr>
            </w:pPr>
            <w:r w:rsidRPr="00305758">
              <w:rPr>
                <w:rFonts w:eastAsia="Times New Roman"/>
                <w:lang w:eastAsia="en-NZ"/>
              </w:rPr>
              <w:t>-</w:t>
            </w:r>
          </w:p>
        </w:tc>
        <w:tc>
          <w:tcPr>
            <w:tcW w:w="2282" w:type="dxa"/>
            <w:noWrap/>
          </w:tcPr>
          <w:p w:rsidR="00305758" w:rsidRPr="00305758" w:rsidRDefault="00305758" w:rsidP="00305758">
            <w:pPr>
              <w:jc w:val="right"/>
              <w:rPr>
                <w:rFonts w:eastAsia="Times New Roman"/>
                <w:lang w:eastAsia="en-NZ"/>
              </w:rPr>
            </w:pPr>
            <w:r w:rsidRPr="00305758">
              <w:rPr>
                <w:rFonts w:eastAsia="Times New Roman"/>
                <w:lang w:eastAsia="en-NZ"/>
              </w:rPr>
              <w:t>(71)</w:t>
            </w:r>
          </w:p>
        </w:tc>
        <w:tc>
          <w:tcPr>
            <w:tcW w:w="1591" w:type="dxa"/>
            <w:noWrap/>
          </w:tcPr>
          <w:p w:rsidR="00305758" w:rsidRPr="00305758" w:rsidRDefault="00881283" w:rsidP="00B33104">
            <w:pPr>
              <w:jc w:val="center"/>
              <w:rPr>
                <w:rFonts w:eastAsia="Times New Roman"/>
                <w:b/>
                <w:bCs/>
                <w:lang w:eastAsia="en-NZ"/>
              </w:rPr>
            </w:pPr>
            <w:r>
              <w:rPr>
                <w:rFonts w:eastAsia="Times New Roman"/>
                <w:b/>
                <w:bCs/>
                <w:lang w:eastAsia="en-NZ"/>
              </w:rPr>
              <w:t xml:space="preserve">  </w:t>
            </w:r>
            <w:r w:rsidR="000875C9">
              <w:rPr>
                <w:rFonts w:eastAsia="Times New Roman"/>
                <w:b/>
                <w:bCs/>
                <w:lang w:eastAsia="en-NZ"/>
              </w:rPr>
              <w:t xml:space="preserve">  </w:t>
            </w:r>
            <w:r w:rsidR="00305758" w:rsidRPr="00305758">
              <w:rPr>
                <w:rFonts w:eastAsia="Times New Roman"/>
                <w:b/>
                <w:bCs/>
                <w:lang w:eastAsia="en-NZ"/>
              </w:rPr>
              <w:t>307</w:t>
            </w:r>
          </w:p>
        </w:tc>
      </w:tr>
      <w:tr w:rsidR="00305758" w:rsidRPr="00305758" w:rsidTr="00305758">
        <w:trPr>
          <w:trHeight w:val="302"/>
        </w:trPr>
        <w:tc>
          <w:tcPr>
            <w:tcW w:w="1980" w:type="dxa"/>
            <w:noWrap/>
            <w:hideMark/>
          </w:tcPr>
          <w:p w:rsidR="00305758" w:rsidRPr="00305758" w:rsidRDefault="00305758" w:rsidP="00305758">
            <w:pPr>
              <w:rPr>
                <w:rFonts w:eastAsia="Times New Roman"/>
                <w:lang w:eastAsia="en-NZ"/>
              </w:rPr>
            </w:pPr>
            <w:r w:rsidRPr="00305758">
              <w:rPr>
                <w:rFonts w:eastAsia="Times New Roman"/>
                <w:lang w:eastAsia="en-NZ"/>
              </w:rPr>
              <w:t>Motor Vehicles</w:t>
            </w:r>
          </w:p>
        </w:tc>
        <w:tc>
          <w:tcPr>
            <w:tcW w:w="162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38,064</w:t>
            </w:r>
          </w:p>
        </w:tc>
        <w:tc>
          <w:tcPr>
            <w:tcW w:w="1893"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797"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2282" w:type="dxa"/>
            <w:noWrap/>
          </w:tcPr>
          <w:p w:rsidR="00305758" w:rsidRPr="00305758" w:rsidRDefault="00305758" w:rsidP="00305758">
            <w:pPr>
              <w:jc w:val="right"/>
              <w:rPr>
                <w:rFonts w:eastAsia="Times New Roman"/>
                <w:lang w:eastAsia="en-NZ"/>
              </w:rPr>
            </w:pPr>
            <w:r w:rsidRPr="00305758">
              <w:rPr>
                <w:rFonts w:eastAsia="Times New Roman"/>
                <w:lang w:eastAsia="en-NZ"/>
              </w:rPr>
              <w:t>(7,612)</w:t>
            </w:r>
          </w:p>
        </w:tc>
        <w:tc>
          <w:tcPr>
            <w:tcW w:w="1591" w:type="dxa"/>
            <w:noWrap/>
          </w:tcPr>
          <w:p w:rsidR="00305758" w:rsidRPr="00305758" w:rsidRDefault="00305758" w:rsidP="00881283">
            <w:pPr>
              <w:jc w:val="center"/>
              <w:rPr>
                <w:rFonts w:eastAsia="Times New Roman"/>
                <w:b/>
                <w:bCs/>
                <w:lang w:eastAsia="en-NZ"/>
              </w:rPr>
            </w:pPr>
            <w:r w:rsidRPr="00305758">
              <w:rPr>
                <w:rFonts w:eastAsia="Times New Roman"/>
                <w:b/>
                <w:bCs/>
                <w:lang w:eastAsia="en-NZ"/>
              </w:rPr>
              <w:t>30,452</w:t>
            </w:r>
          </w:p>
        </w:tc>
      </w:tr>
      <w:tr w:rsidR="00305758" w:rsidRPr="00305758" w:rsidTr="00305758">
        <w:trPr>
          <w:trHeight w:val="302"/>
        </w:trPr>
        <w:tc>
          <w:tcPr>
            <w:tcW w:w="1980" w:type="dxa"/>
            <w:noWrap/>
            <w:hideMark/>
          </w:tcPr>
          <w:p w:rsidR="00305758" w:rsidRPr="00305758" w:rsidRDefault="00305758" w:rsidP="00305758">
            <w:pPr>
              <w:rPr>
                <w:rFonts w:eastAsia="Times New Roman"/>
                <w:lang w:eastAsia="en-NZ"/>
              </w:rPr>
            </w:pPr>
            <w:r w:rsidRPr="00305758">
              <w:rPr>
                <w:rFonts w:eastAsia="Times New Roman"/>
                <w:lang w:eastAsia="en-NZ"/>
              </w:rPr>
              <w:t>Computer Software</w:t>
            </w:r>
          </w:p>
        </w:tc>
        <w:tc>
          <w:tcPr>
            <w:tcW w:w="162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7,225</w:t>
            </w:r>
          </w:p>
        </w:tc>
        <w:tc>
          <w:tcPr>
            <w:tcW w:w="1893" w:type="dxa"/>
            <w:noWrap/>
          </w:tcPr>
          <w:p w:rsidR="00305758" w:rsidRPr="00305758" w:rsidRDefault="00305758" w:rsidP="00305758">
            <w:pPr>
              <w:jc w:val="right"/>
              <w:rPr>
                <w:rFonts w:eastAsia="Times New Roman"/>
                <w:lang w:eastAsia="en-NZ"/>
              </w:rPr>
            </w:pPr>
            <w:r w:rsidRPr="00305758">
              <w:rPr>
                <w:rFonts w:eastAsia="Times New Roman"/>
                <w:lang w:eastAsia="en-NZ"/>
              </w:rPr>
              <w:t>5,650</w:t>
            </w:r>
          </w:p>
        </w:tc>
        <w:tc>
          <w:tcPr>
            <w:tcW w:w="1797" w:type="dxa"/>
            <w:noWrap/>
          </w:tcPr>
          <w:p w:rsidR="00305758" w:rsidRPr="00305758" w:rsidRDefault="00305758" w:rsidP="00305758">
            <w:pPr>
              <w:jc w:val="right"/>
              <w:rPr>
                <w:rFonts w:eastAsia="Times New Roman"/>
                <w:lang w:eastAsia="en-NZ"/>
              </w:rPr>
            </w:pPr>
            <w:r w:rsidRPr="00305758">
              <w:rPr>
                <w:rFonts w:eastAsia="Times New Roman"/>
                <w:lang w:eastAsia="en-NZ"/>
              </w:rPr>
              <w:t>(3,095)</w:t>
            </w:r>
          </w:p>
        </w:tc>
        <w:tc>
          <w:tcPr>
            <w:tcW w:w="2282" w:type="dxa"/>
            <w:noWrap/>
          </w:tcPr>
          <w:p w:rsidR="00305758" w:rsidRPr="00305758" w:rsidRDefault="00305758" w:rsidP="00305758">
            <w:pPr>
              <w:jc w:val="right"/>
              <w:rPr>
                <w:rFonts w:eastAsia="Times New Roman"/>
                <w:lang w:eastAsia="en-NZ"/>
              </w:rPr>
            </w:pPr>
            <w:r w:rsidRPr="00305758">
              <w:rPr>
                <w:rFonts w:eastAsia="Times New Roman"/>
                <w:lang w:eastAsia="en-NZ"/>
              </w:rPr>
              <w:t>(3,814)</w:t>
            </w:r>
          </w:p>
        </w:tc>
        <w:tc>
          <w:tcPr>
            <w:tcW w:w="1591" w:type="dxa"/>
            <w:noWrap/>
          </w:tcPr>
          <w:p w:rsidR="00305758" w:rsidRPr="00305758" w:rsidRDefault="00881283" w:rsidP="00B33104">
            <w:pPr>
              <w:jc w:val="center"/>
              <w:rPr>
                <w:rFonts w:eastAsia="Times New Roman"/>
                <w:b/>
                <w:bCs/>
                <w:lang w:eastAsia="en-NZ"/>
              </w:rPr>
            </w:pPr>
            <w:r>
              <w:rPr>
                <w:rFonts w:eastAsia="Times New Roman"/>
                <w:b/>
                <w:bCs/>
                <w:lang w:eastAsia="en-NZ"/>
              </w:rPr>
              <w:t xml:space="preserve">  </w:t>
            </w:r>
            <w:r w:rsidR="00305758" w:rsidRPr="00305758">
              <w:rPr>
                <w:rFonts w:eastAsia="Times New Roman"/>
                <w:b/>
                <w:bCs/>
                <w:lang w:eastAsia="en-NZ"/>
              </w:rPr>
              <w:t>5,966</w:t>
            </w:r>
          </w:p>
        </w:tc>
      </w:tr>
      <w:tr w:rsidR="00305758" w:rsidRPr="00305758" w:rsidTr="00305758">
        <w:trPr>
          <w:trHeight w:val="302"/>
        </w:trPr>
        <w:tc>
          <w:tcPr>
            <w:tcW w:w="1980"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Total</w:t>
            </w:r>
          </w:p>
        </w:tc>
        <w:tc>
          <w:tcPr>
            <w:tcW w:w="1620"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56,081</w:t>
            </w:r>
          </w:p>
        </w:tc>
        <w:tc>
          <w:tcPr>
            <w:tcW w:w="1893"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6,760</w:t>
            </w:r>
          </w:p>
        </w:tc>
        <w:tc>
          <w:tcPr>
            <w:tcW w:w="1797"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(3,508)</w:t>
            </w:r>
          </w:p>
        </w:tc>
        <w:tc>
          <w:tcPr>
            <w:tcW w:w="228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(14,820)</w:t>
            </w:r>
          </w:p>
        </w:tc>
        <w:tc>
          <w:tcPr>
            <w:tcW w:w="1591" w:type="dxa"/>
            <w:noWrap/>
          </w:tcPr>
          <w:p w:rsidR="00305758" w:rsidRPr="00305758" w:rsidRDefault="00305758" w:rsidP="00881283">
            <w:pPr>
              <w:jc w:val="center"/>
              <w:rPr>
                <w:rFonts w:eastAsia="Times New Roman"/>
                <w:b/>
                <w:bCs/>
                <w:lang w:eastAsia="en-NZ"/>
              </w:rPr>
            </w:pPr>
            <w:r w:rsidRPr="00305758">
              <w:rPr>
                <w:rFonts w:eastAsia="Times New Roman"/>
                <w:b/>
                <w:bCs/>
                <w:lang w:eastAsia="en-NZ"/>
              </w:rPr>
              <w:t>44,513</w:t>
            </w:r>
          </w:p>
        </w:tc>
      </w:tr>
    </w:tbl>
    <w:p w:rsidR="00305758" w:rsidRPr="00305758" w:rsidRDefault="00305758" w:rsidP="00305758">
      <w:pPr>
        <w:spacing w:after="160"/>
        <w:rPr>
          <w:rFonts w:eastAsiaTheme="minorHAnsi"/>
        </w:rPr>
      </w:pPr>
      <w:r w:rsidRPr="00305758">
        <w:rPr>
          <w:rFonts w:eastAsiaTheme="minorHAnsi"/>
        </w:rPr>
        <w:br w:type="page"/>
      </w: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Notes to the Performance Report for the year ended 30 June 2019</w:t>
      </w:r>
    </w:p>
    <w:p w:rsidR="00305758" w:rsidRPr="00305758" w:rsidRDefault="00305758" w:rsidP="007A77A0">
      <w:pPr>
        <w:pStyle w:val="Heading2"/>
      </w:pPr>
      <w:r w:rsidRPr="00305758">
        <w:t>Note 5: Accumulated Funds</w:t>
      </w:r>
    </w:p>
    <w:p w:rsidR="00305758" w:rsidRPr="00305758" w:rsidRDefault="00305758" w:rsidP="007A77A0">
      <w:pPr>
        <w:pStyle w:val="Heading3"/>
      </w:pPr>
      <w:r w:rsidRPr="00305758">
        <w:t>2019</w:t>
      </w:r>
    </w:p>
    <w:tbl>
      <w:tblPr>
        <w:tblW w:w="9620" w:type="dxa"/>
        <w:tblLook w:val="04A0" w:firstRow="1" w:lastRow="0" w:firstColumn="1" w:lastColumn="0" w:noHBand="0" w:noVBand="1"/>
      </w:tblPr>
      <w:tblGrid>
        <w:gridCol w:w="2999"/>
        <w:gridCol w:w="2677"/>
        <w:gridCol w:w="1972"/>
        <w:gridCol w:w="1972"/>
      </w:tblGrid>
      <w:tr w:rsidR="00305758" w:rsidRPr="00305758" w:rsidTr="00305758">
        <w:trPr>
          <w:trHeight w:val="1405"/>
        </w:trPr>
        <w:tc>
          <w:tcPr>
            <w:tcW w:w="2999"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Description</w:t>
            </w:r>
          </w:p>
        </w:tc>
        <w:tc>
          <w:tcPr>
            <w:tcW w:w="2677" w:type="dxa"/>
            <w:hideMark/>
          </w:tcPr>
          <w:p w:rsidR="00305758" w:rsidRPr="00305758" w:rsidRDefault="00305758" w:rsidP="00305758">
            <w:pPr>
              <w:jc w:val="right"/>
              <w:rPr>
                <w:rFonts w:eastAsia="Times New Roman"/>
                <w:b/>
                <w:bCs/>
                <w:lang w:eastAsia="en-NZ"/>
              </w:rPr>
            </w:pPr>
            <w:r w:rsidRPr="00305758">
              <w:rPr>
                <w:rFonts w:eastAsia="Times New Roman"/>
                <w:b/>
                <w:bCs/>
                <w:lang w:eastAsia="en-NZ"/>
              </w:rPr>
              <w:t>Accumulated Surpluses or Deficits</w:t>
            </w:r>
          </w:p>
        </w:tc>
        <w:tc>
          <w:tcPr>
            <w:tcW w:w="1972" w:type="dxa"/>
            <w:hideMark/>
          </w:tcPr>
          <w:p w:rsidR="00305758" w:rsidRPr="00305758" w:rsidRDefault="00305758" w:rsidP="00305758">
            <w:pPr>
              <w:jc w:val="right"/>
              <w:rPr>
                <w:rFonts w:eastAsia="Times New Roman"/>
                <w:b/>
                <w:bCs/>
                <w:lang w:eastAsia="en-NZ"/>
              </w:rPr>
            </w:pPr>
            <w:r w:rsidRPr="00305758">
              <w:rPr>
                <w:rFonts w:eastAsia="Times New Roman"/>
                <w:b/>
                <w:bCs/>
                <w:lang w:eastAsia="en-NZ"/>
              </w:rPr>
              <w:t>Reserves</w:t>
            </w:r>
          </w:p>
        </w:tc>
        <w:tc>
          <w:tcPr>
            <w:tcW w:w="1972" w:type="dxa"/>
            <w:hideMark/>
          </w:tcPr>
          <w:p w:rsidR="00305758" w:rsidRPr="00305758" w:rsidRDefault="00305758" w:rsidP="00305758">
            <w:pPr>
              <w:jc w:val="right"/>
              <w:rPr>
                <w:rFonts w:eastAsia="Times New Roman"/>
                <w:b/>
                <w:bCs/>
                <w:lang w:eastAsia="en-NZ"/>
              </w:rPr>
            </w:pPr>
            <w:r w:rsidRPr="00305758">
              <w:rPr>
                <w:rFonts w:eastAsia="Times New Roman"/>
                <w:b/>
                <w:bCs/>
                <w:lang w:eastAsia="en-NZ"/>
              </w:rPr>
              <w:t>Total</w:t>
            </w:r>
          </w:p>
        </w:tc>
      </w:tr>
      <w:tr w:rsidR="00305758" w:rsidRPr="00305758" w:rsidTr="00305758">
        <w:trPr>
          <w:trHeight w:val="348"/>
        </w:trPr>
        <w:tc>
          <w:tcPr>
            <w:tcW w:w="2999"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Opening Balance</w:t>
            </w:r>
          </w:p>
        </w:tc>
        <w:tc>
          <w:tcPr>
            <w:tcW w:w="2677" w:type="dxa"/>
            <w:noWrap/>
          </w:tcPr>
          <w:p w:rsidR="00305758" w:rsidRPr="00305758" w:rsidRDefault="00305758" w:rsidP="00305758">
            <w:pPr>
              <w:jc w:val="right"/>
              <w:rPr>
                <w:rFonts w:eastAsia="Times New Roman"/>
                <w:b/>
                <w:lang w:eastAsia="en-NZ"/>
              </w:rPr>
            </w:pPr>
            <w:r w:rsidRPr="00305758">
              <w:rPr>
                <w:rFonts w:eastAsia="Times New Roman"/>
                <w:b/>
                <w:lang w:eastAsia="en-NZ"/>
              </w:rPr>
              <w:t>959,299</w:t>
            </w:r>
          </w:p>
        </w:tc>
        <w:tc>
          <w:tcPr>
            <w:tcW w:w="1972" w:type="dxa"/>
            <w:noWrap/>
          </w:tcPr>
          <w:p w:rsidR="00305758" w:rsidRPr="00305758" w:rsidRDefault="00305758" w:rsidP="00305758">
            <w:pPr>
              <w:jc w:val="right"/>
              <w:rPr>
                <w:rFonts w:eastAsia="Times New Roman"/>
                <w:b/>
                <w:lang w:eastAsia="en-NZ"/>
              </w:rPr>
            </w:pPr>
            <w:r w:rsidRPr="00305758">
              <w:rPr>
                <w:rFonts w:eastAsia="Times New Roman"/>
                <w:b/>
                <w:lang w:eastAsia="en-NZ"/>
              </w:rPr>
              <w:t>1,290,217</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2,249,516</w:t>
            </w:r>
          </w:p>
        </w:tc>
      </w:tr>
      <w:tr w:rsidR="00305758" w:rsidRPr="00305758" w:rsidTr="00305758">
        <w:trPr>
          <w:trHeight w:val="348"/>
        </w:trPr>
        <w:tc>
          <w:tcPr>
            <w:tcW w:w="2999" w:type="dxa"/>
            <w:noWrap/>
            <w:hideMark/>
          </w:tcPr>
          <w:p w:rsidR="00305758" w:rsidRPr="00305758" w:rsidRDefault="00305758" w:rsidP="00305758">
            <w:pPr>
              <w:rPr>
                <w:rFonts w:eastAsia="Times New Roman"/>
                <w:lang w:eastAsia="en-NZ"/>
              </w:rPr>
            </w:pPr>
            <w:r w:rsidRPr="00305758">
              <w:rPr>
                <w:rFonts w:eastAsia="Times New Roman"/>
                <w:lang w:eastAsia="en-NZ"/>
              </w:rPr>
              <w:t>Surplus/(Deficit)</w:t>
            </w:r>
          </w:p>
        </w:tc>
        <w:tc>
          <w:tcPr>
            <w:tcW w:w="2677" w:type="dxa"/>
            <w:noWrap/>
          </w:tcPr>
          <w:p w:rsidR="00305758" w:rsidRPr="00305758" w:rsidRDefault="00305758" w:rsidP="00305758">
            <w:pPr>
              <w:jc w:val="right"/>
              <w:rPr>
                <w:rFonts w:eastAsia="Times New Roman"/>
                <w:lang w:eastAsia="en-NZ"/>
              </w:rPr>
            </w:pPr>
            <w:r w:rsidRPr="00305758">
              <w:rPr>
                <w:rFonts w:eastAsia="Times New Roman"/>
                <w:lang w:eastAsia="en-NZ"/>
              </w:rPr>
              <w:t>(92,028)</w:t>
            </w:r>
          </w:p>
        </w:tc>
        <w:tc>
          <w:tcPr>
            <w:tcW w:w="1972"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(92,028)</w:t>
            </w:r>
          </w:p>
        </w:tc>
      </w:tr>
      <w:tr w:rsidR="00305758" w:rsidRPr="00305758" w:rsidTr="00305758">
        <w:trPr>
          <w:trHeight w:val="348"/>
        </w:trPr>
        <w:tc>
          <w:tcPr>
            <w:tcW w:w="2999" w:type="dxa"/>
            <w:noWrap/>
          </w:tcPr>
          <w:p w:rsidR="00305758" w:rsidRPr="00305758" w:rsidRDefault="00305758" w:rsidP="00305758">
            <w:pPr>
              <w:rPr>
                <w:rFonts w:eastAsia="Times New Roman"/>
                <w:lang w:eastAsia="en-NZ"/>
              </w:rPr>
            </w:pPr>
            <w:r w:rsidRPr="00305758">
              <w:rPr>
                <w:rFonts w:eastAsia="Times New Roman"/>
                <w:lang w:eastAsia="en-NZ"/>
              </w:rPr>
              <w:t>Funds from Branch</w:t>
            </w:r>
          </w:p>
        </w:tc>
        <w:tc>
          <w:tcPr>
            <w:tcW w:w="2677"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972"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r>
      <w:tr w:rsidR="00305758" w:rsidRPr="00305758" w:rsidTr="00305758">
        <w:trPr>
          <w:trHeight w:val="348"/>
        </w:trPr>
        <w:tc>
          <w:tcPr>
            <w:tcW w:w="2999" w:type="dxa"/>
            <w:noWrap/>
            <w:hideMark/>
          </w:tcPr>
          <w:p w:rsidR="00305758" w:rsidRPr="00305758" w:rsidRDefault="00305758" w:rsidP="00305758">
            <w:pPr>
              <w:rPr>
                <w:rFonts w:eastAsia="Times New Roman"/>
                <w:lang w:eastAsia="en-NZ"/>
              </w:rPr>
            </w:pPr>
            <w:r w:rsidRPr="00305758">
              <w:rPr>
                <w:rFonts w:eastAsia="Times New Roman"/>
                <w:lang w:eastAsia="en-NZ"/>
              </w:rPr>
              <w:t>Transfer to Reserves</w:t>
            </w:r>
          </w:p>
        </w:tc>
        <w:tc>
          <w:tcPr>
            <w:tcW w:w="2677" w:type="dxa"/>
            <w:noWrap/>
          </w:tcPr>
          <w:p w:rsidR="00305758" w:rsidRPr="00305758" w:rsidRDefault="00305758" w:rsidP="00305758">
            <w:pPr>
              <w:jc w:val="right"/>
              <w:rPr>
                <w:rFonts w:eastAsia="Times New Roman"/>
                <w:lang w:eastAsia="en-NZ"/>
              </w:rPr>
            </w:pPr>
            <w:r w:rsidRPr="00305758">
              <w:rPr>
                <w:rFonts w:eastAsia="Times New Roman"/>
                <w:lang w:eastAsia="en-NZ"/>
              </w:rPr>
              <w:t>(10,082)</w:t>
            </w:r>
          </w:p>
        </w:tc>
        <w:tc>
          <w:tcPr>
            <w:tcW w:w="1972" w:type="dxa"/>
            <w:noWrap/>
          </w:tcPr>
          <w:p w:rsidR="00305758" w:rsidRPr="00305758" w:rsidRDefault="00305758" w:rsidP="00305758">
            <w:pPr>
              <w:jc w:val="right"/>
              <w:rPr>
                <w:rFonts w:eastAsia="Times New Roman"/>
                <w:lang w:eastAsia="en-NZ"/>
              </w:rPr>
            </w:pPr>
            <w:r w:rsidRPr="00305758">
              <w:rPr>
                <w:rFonts w:eastAsia="Times New Roman"/>
                <w:lang w:eastAsia="en-NZ"/>
              </w:rPr>
              <w:t>10,082</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r>
      <w:tr w:rsidR="00305758" w:rsidRPr="00305758" w:rsidTr="00305758">
        <w:trPr>
          <w:trHeight w:val="348"/>
        </w:trPr>
        <w:tc>
          <w:tcPr>
            <w:tcW w:w="2999" w:type="dxa"/>
            <w:noWrap/>
            <w:hideMark/>
          </w:tcPr>
          <w:p w:rsidR="00305758" w:rsidRPr="00305758" w:rsidRDefault="00305758" w:rsidP="00305758">
            <w:pPr>
              <w:rPr>
                <w:rFonts w:eastAsia="Times New Roman"/>
                <w:lang w:eastAsia="en-NZ"/>
              </w:rPr>
            </w:pPr>
            <w:r w:rsidRPr="00305758">
              <w:rPr>
                <w:rFonts w:eastAsia="Times New Roman"/>
                <w:lang w:eastAsia="en-NZ"/>
              </w:rPr>
              <w:t>Transfer from Reserves</w:t>
            </w:r>
          </w:p>
        </w:tc>
        <w:tc>
          <w:tcPr>
            <w:tcW w:w="2677" w:type="dxa"/>
            <w:noWrap/>
          </w:tcPr>
          <w:p w:rsidR="00305758" w:rsidRPr="00305758" w:rsidRDefault="00305758" w:rsidP="00305758">
            <w:pPr>
              <w:jc w:val="right"/>
              <w:rPr>
                <w:rFonts w:eastAsia="Times New Roman"/>
                <w:lang w:eastAsia="en-NZ"/>
              </w:rPr>
            </w:pPr>
            <w:r w:rsidRPr="00305758">
              <w:rPr>
                <w:rFonts w:eastAsia="Times New Roman"/>
                <w:lang w:eastAsia="en-NZ"/>
              </w:rPr>
              <w:t>12,175</w:t>
            </w:r>
          </w:p>
        </w:tc>
        <w:tc>
          <w:tcPr>
            <w:tcW w:w="1972" w:type="dxa"/>
            <w:noWrap/>
          </w:tcPr>
          <w:p w:rsidR="00305758" w:rsidRPr="00305758" w:rsidRDefault="00305758" w:rsidP="00305758">
            <w:pPr>
              <w:jc w:val="right"/>
              <w:rPr>
                <w:rFonts w:eastAsia="Times New Roman"/>
                <w:lang w:eastAsia="en-NZ"/>
              </w:rPr>
            </w:pPr>
            <w:r w:rsidRPr="00305758">
              <w:rPr>
                <w:rFonts w:eastAsia="Times New Roman"/>
                <w:lang w:eastAsia="en-NZ"/>
              </w:rPr>
              <w:t>(12,175)</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r>
      <w:tr w:rsidR="00305758" w:rsidRPr="00305758" w:rsidTr="00305758">
        <w:trPr>
          <w:trHeight w:val="644"/>
        </w:trPr>
        <w:tc>
          <w:tcPr>
            <w:tcW w:w="2999"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Closing Balance</w:t>
            </w:r>
          </w:p>
        </w:tc>
        <w:tc>
          <w:tcPr>
            <w:tcW w:w="2677"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869,364</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1,288,124</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2,157,488</w:t>
            </w:r>
          </w:p>
        </w:tc>
      </w:tr>
    </w:tbl>
    <w:p w:rsidR="00305758" w:rsidRPr="00305758" w:rsidRDefault="00305758" w:rsidP="007A77A0">
      <w:pPr>
        <w:pStyle w:val="Heading3"/>
      </w:pPr>
      <w:r w:rsidRPr="00305758">
        <w:t>2018</w:t>
      </w:r>
    </w:p>
    <w:tbl>
      <w:tblPr>
        <w:tblW w:w="9620" w:type="dxa"/>
        <w:tblLook w:val="04A0" w:firstRow="1" w:lastRow="0" w:firstColumn="1" w:lastColumn="0" w:noHBand="0" w:noVBand="1"/>
      </w:tblPr>
      <w:tblGrid>
        <w:gridCol w:w="2999"/>
        <w:gridCol w:w="2677"/>
        <w:gridCol w:w="1972"/>
        <w:gridCol w:w="1972"/>
      </w:tblGrid>
      <w:tr w:rsidR="00305758" w:rsidRPr="00305758" w:rsidTr="00305758">
        <w:trPr>
          <w:trHeight w:val="1405"/>
        </w:trPr>
        <w:tc>
          <w:tcPr>
            <w:tcW w:w="2999"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Description</w:t>
            </w:r>
          </w:p>
        </w:tc>
        <w:tc>
          <w:tcPr>
            <w:tcW w:w="2677" w:type="dxa"/>
            <w:hideMark/>
          </w:tcPr>
          <w:p w:rsidR="00305758" w:rsidRPr="00305758" w:rsidRDefault="00305758" w:rsidP="00305758">
            <w:pPr>
              <w:jc w:val="right"/>
              <w:rPr>
                <w:rFonts w:eastAsia="Times New Roman"/>
                <w:b/>
                <w:bCs/>
                <w:lang w:eastAsia="en-NZ"/>
              </w:rPr>
            </w:pPr>
            <w:r w:rsidRPr="00305758">
              <w:rPr>
                <w:rFonts w:eastAsia="Times New Roman"/>
                <w:b/>
                <w:bCs/>
                <w:lang w:eastAsia="en-NZ"/>
              </w:rPr>
              <w:t>Accumulated Surpluses or Deficits</w:t>
            </w:r>
          </w:p>
        </w:tc>
        <w:tc>
          <w:tcPr>
            <w:tcW w:w="1972" w:type="dxa"/>
            <w:hideMark/>
          </w:tcPr>
          <w:p w:rsidR="00305758" w:rsidRPr="00305758" w:rsidRDefault="00305758" w:rsidP="00305758">
            <w:pPr>
              <w:jc w:val="right"/>
              <w:rPr>
                <w:rFonts w:eastAsia="Times New Roman"/>
                <w:b/>
                <w:bCs/>
                <w:lang w:eastAsia="en-NZ"/>
              </w:rPr>
            </w:pPr>
            <w:r w:rsidRPr="00305758">
              <w:rPr>
                <w:rFonts w:eastAsia="Times New Roman"/>
                <w:b/>
                <w:bCs/>
                <w:lang w:eastAsia="en-NZ"/>
              </w:rPr>
              <w:t>Reserves</w:t>
            </w:r>
          </w:p>
        </w:tc>
        <w:tc>
          <w:tcPr>
            <w:tcW w:w="1972" w:type="dxa"/>
            <w:hideMark/>
          </w:tcPr>
          <w:p w:rsidR="00305758" w:rsidRPr="00305758" w:rsidRDefault="00305758" w:rsidP="00305758">
            <w:pPr>
              <w:jc w:val="right"/>
              <w:rPr>
                <w:rFonts w:eastAsia="Times New Roman"/>
                <w:b/>
                <w:bCs/>
                <w:lang w:eastAsia="en-NZ"/>
              </w:rPr>
            </w:pPr>
            <w:r w:rsidRPr="00305758">
              <w:rPr>
                <w:rFonts w:eastAsia="Times New Roman"/>
                <w:b/>
                <w:bCs/>
                <w:lang w:eastAsia="en-NZ"/>
              </w:rPr>
              <w:t>Total</w:t>
            </w:r>
          </w:p>
        </w:tc>
      </w:tr>
      <w:tr w:rsidR="00305758" w:rsidRPr="00305758" w:rsidTr="00305758">
        <w:trPr>
          <w:trHeight w:val="348"/>
        </w:trPr>
        <w:tc>
          <w:tcPr>
            <w:tcW w:w="2999"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Opening Balance</w:t>
            </w:r>
          </w:p>
        </w:tc>
        <w:tc>
          <w:tcPr>
            <w:tcW w:w="2677" w:type="dxa"/>
            <w:noWrap/>
          </w:tcPr>
          <w:p w:rsidR="00305758" w:rsidRPr="00305758" w:rsidRDefault="00305758" w:rsidP="00305758">
            <w:pPr>
              <w:jc w:val="right"/>
              <w:rPr>
                <w:rFonts w:eastAsia="Times New Roman"/>
                <w:b/>
                <w:lang w:eastAsia="en-NZ"/>
              </w:rPr>
            </w:pPr>
            <w:r w:rsidRPr="00305758">
              <w:rPr>
                <w:rFonts w:eastAsia="Times New Roman"/>
                <w:b/>
                <w:lang w:eastAsia="en-NZ"/>
              </w:rPr>
              <w:t>767,651</w:t>
            </w:r>
          </w:p>
        </w:tc>
        <w:tc>
          <w:tcPr>
            <w:tcW w:w="1972" w:type="dxa"/>
            <w:noWrap/>
          </w:tcPr>
          <w:p w:rsidR="00305758" w:rsidRPr="00305758" w:rsidRDefault="00305758" w:rsidP="00305758">
            <w:pPr>
              <w:jc w:val="right"/>
              <w:rPr>
                <w:rFonts w:eastAsia="Times New Roman"/>
                <w:b/>
                <w:lang w:eastAsia="en-NZ"/>
              </w:rPr>
            </w:pPr>
            <w:r w:rsidRPr="00305758">
              <w:rPr>
                <w:rFonts w:eastAsia="Times New Roman"/>
                <w:b/>
                <w:lang w:eastAsia="en-NZ"/>
              </w:rPr>
              <w:t>829,648</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1,597,299</w:t>
            </w:r>
          </w:p>
        </w:tc>
      </w:tr>
      <w:tr w:rsidR="00305758" w:rsidRPr="00305758" w:rsidTr="00305758">
        <w:trPr>
          <w:trHeight w:val="348"/>
        </w:trPr>
        <w:tc>
          <w:tcPr>
            <w:tcW w:w="2999" w:type="dxa"/>
            <w:noWrap/>
            <w:hideMark/>
          </w:tcPr>
          <w:p w:rsidR="00305758" w:rsidRPr="00305758" w:rsidRDefault="00305758" w:rsidP="00305758">
            <w:pPr>
              <w:rPr>
                <w:rFonts w:eastAsia="Times New Roman"/>
                <w:lang w:eastAsia="en-NZ"/>
              </w:rPr>
            </w:pPr>
            <w:r w:rsidRPr="00305758">
              <w:rPr>
                <w:rFonts w:eastAsia="Times New Roman"/>
                <w:lang w:eastAsia="en-NZ"/>
              </w:rPr>
              <w:t>Surplus/(Deficit)</w:t>
            </w:r>
          </w:p>
        </w:tc>
        <w:tc>
          <w:tcPr>
            <w:tcW w:w="2677" w:type="dxa"/>
            <w:noWrap/>
          </w:tcPr>
          <w:p w:rsidR="00305758" w:rsidRPr="00305758" w:rsidRDefault="00305758" w:rsidP="00305758">
            <w:pPr>
              <w:jc w:val="right"/>
              <w:rPr>
                <w:rFonts w:eastAsia="Times New Roman"/>
                <w:lang w:eastAsia="en-NZ"/>
              </w:rPr>
            </w:pPr>
            <w:r w:rsidRPr="00305758">
              <w:rPr>
                <w:rFonts w:eastAsia="Times New Roman"/>
                <w:lang w:eastAsia="en-NZ"/>
              </w:rPr>
              <w:t>652,217</w:t>
            </w:r>
          </w:p>
        </w:tc>
        <w:tc>
          <w:tcPr>
            <w:tcW w:w="1972"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652,217</w:t>
            </w:r>
          </w:p>
        </w:tc>
      </w:tr>
      <w:tr w:rsidR="00305758" w:rsidRPr="00305758" w:rsidTr="00305758">
        <w:trPr>
          <w:trHeight w:val="348"/>
        </w:trPr>
        <w:tc>
          <w:tcPr>
            <w:tcW w:w="2999" w:type="dxa"/>
            <w:noWrap/>
            <w:hideMark/>
          </w:tcPr>
          <w:p w:rsidR="00305758" w:rsidRPr="00305758" w:rsidRDefault="00305758" w:rsidP="00305758">
            <w:pPr>
              <w:rPr>
                <w:rFonts w:eastAsia="Times New Roman"/>
                <w:lang w:eastAsia="en-NZ"/>
              </w:rPr>
            </w:pPr>
            <w:r w:rsidRPr="00305758">
              <w:rPr>
                <w:rFonts w:eastAsia="Times New Roman"/>
                <w:lang w:eastAsia="en-NZ"/>
              </w:rPr>
              <w:t>Funds from Branch</w:t>
            </w:r>
          </w:p>
        </w:tc>
        <w:tc>
          <w:tcPr>
            <w:tcW w:w="2677"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972"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r>
      <w:tr w:rsidR="00305758" w:rsidRPr="00305758" w:rsidTr="00305758">
        <w:trPr>
          <w:trHeight w:val="348"/>
        </w:trPr>
        <w:tc>
          <w:tcPr>
            <w:tcW w:w="2999" w:type="dxa"/>
            <w:noWrap/>
            <w:hideMark/>
          </w:tcPr>
          <w:p w:rsidR="00305758" w:rsidRPr="00305758" w:rsidRDefault="00305758" w:rsidP="00305758">
            <w:pPr>
              <w:rPr>
                <w:rFonts w:eastAsia="Times New Roman"/>
                <w:lang w:eastAsia="en-NZ"/>
              </w:rPr>
            </w:pPr>
            <w:r w:rsidRPr="00305758">
              <w:rPr>
                <w:rFonts w:eastAsia="Times New Roman"/>
                <w:lang w:eastAsia="en-NZ"/>
              </w:rPr>
              <w:t>Transfer to Reserves</w:t>
            </w:r>
          </w:p>
        </w:tc>
        <w:tc>
          <w:tcPr>
            <w:tcW w:w="2677" w:type="dxa"/>
            <w:noWrap/>
          </w:tcPr>
          <w:p w:rsidR="00305758" w:rsidRPr="00305758" w:rsidRDefault="00305758" w:rsidP="00305758">
            <w:pPr>
              <w:jc w:val="right"/>
              <w:rPr>
                <w:rFonts w:eastAsia="Times New Roman"/>
                <w:lang w:eastAsia="en-NZ"/>
              </w:rPr>
            </w:pPr>
            <w:r w:rsidRPr="00305758">
              <w:rPr>
                <w:rFonts w:eastAsia="Times New Roman"/>
                <w:lang w:eastAsia="en-NZ"/>
              </w:rPr>
              <w:t>(477,836)</w:t>
            </w:r>
          </w:p>
        </w:tc>
        <w:tc>
          <w:tcPr>
            <w:tcW w:w="1972" w:type="dxa"/>
            <w:noWrap/>
          </w:tcPr>
          <w:p w:rsidR="00305758" w:rsidRPr="00305758" w:rsidRDefault="00305758" w:rsidP="00305758">
            <w:pPr>
              <w:jc w:val="right"/>
              <w:rPr>
                <w:rFonts w:eastAsia="Times New Roman"/>
                <w:lang w:eastAsia="en-NZ"/>
              </w:rPr>
            </w:pPr>
            <w:r w:rsidRPr="00305758">
              <w:rPr>
                <w:rFonts w:eastAsia="Times New Roman"/>
                <w:lang w:eastAsia="en-NZ"/>
              </w:rPr>
              <w:t>477,836</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r>
      <w:tr w:rsidR="00305758" w:rsidRPr="00305758" w:rsidTr="00305758">
        <w:trPr>
          <w:trHeight w:val="644"/>
        </w:trPr>
        <w:tc>
          <w:tcPr>
            <w:tcW w:w="2999" w:type="dxa"/>
            <w:noWrap/>
            <w:hideMark/>
          </w:tcPr>
          <w:p w:rsidR="00305758" w:rsidRPr="00305758" w:rsidRDefault="00305758" w:rsidP="00305758">
            <w:pPr>
              <w:rPr>
                <w:rFonts w:eastAsia="Times New Roman"/>
                <w:bCs/>
                <w:lang w:eastAsia="en-NZ"/>
              </w:rPr>
            </w:pPr>
            <w:r w:rsidRPr="00305758">
              <w:rPr>
                <w:rFonts w:eastAsia="Times New Roman"/>
                <w:bCs/>
                <w:lang w:eastAsia="en-NZ"/>
              </w:rPr>
              <w:t>Transfer from Reserves</w:t>
            </w:r>
          </w:p>
        </w:tc>
        <w:tc>
          <w:tcPr>
            <w:tcW w:w="2677" w:type="dxa"/>
            <w:noWrap/>
          </w:tcPr>
          <w:p w:rsidR="00305758" w:rsidRPr="00305758" w:rsidRDefault="00305758" w:rsidP="00305758">
            <w:pPr>
              <w:jc w:val="right"/>
              <w:rPr>
                <w:rFonts w:eastAsia="Times New Roman"/>
                <w:lang w:eastAsia="en-NZ"/>
              </w:rPr>
            </w:pPr>
            <w:r w:rsidRPr="00305758">
              <w:rPr>
                <w:rFonts w:eastAsia="Times New Roman"/>
                <w:lang w:eastAsia="en-NZ"/>
              </w:rPr>
              <w:t>17,267</w:t>
            </w:r>
          </w:p>
        </w:tc>
        <w:tc>
          <w:tcPr>
            <w:tcW w:w="1972" w:type="dxa"/>
            <w:noWrap/>
          </w:tcPr>
          <w:p w:rsidR="00305758" w:rsidRPr="00305758" w:rsidRDefault="00305758" w:rsidP="00305758">
            <w:pPr>
              <w:jc w:val="right"/>
              <w:rPr>
                <w:rFonts w:eastAsia="Times New Roman"/>
                <w:lang w:eastAsia="en-NZ"/>
              </w:rPr>
            </w:pPr>
            <w:r w:rsidRPr="00305758">
              <w:rPr>
                <w:rFonts w:eastAsia="Times New Roman"/>
                <w:lang w:eastAsia="en-NZ"/>
              </w:rPr>
              <w:t>(17,267)</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r>
      <w:tr w:rsidR="00305758" w:rsidRPr="00305758" w:rsidTr="00305758">
        <w:trPr>
          <w:trHeight w:val="644"/>
        </w:trPr>
        <w:tc>
          <w:tcPr>
            <w:tcW w:w="2999" w:type="dxa"/>
            <w:noWrap/>
          </w:tcPr>
          <w:p w:rsidR="00305758" w:rsidRPr="00305758" w:rsidRDefault="00305758" w:rsidP="00305758">
            <w:pPr>
              <w:rPr>
                <w:rFonts w:eastAsia="Times New Roman"/>
                <w:b/>
                <w:bCs/>
                <w:lang w:eastAsia="en-NZ"/>
              </w:rPr>
            </w:pPr>
            <w:r w:rsidRPr="00305758">
              <w:rPr>
                <w:rFonts w:eastAsia="Times New Roman"/>
                <w:b/>
                <w:bCs/>
                <w:lang w:eastAsia="en-NZ"/>
              </w:rPr>
              <w:t>Closing Balance</w:t>
            </w:r>
          </w:p>
        </w:tc>
        <w:tc>
          <w:tcPr>
            <w:tcW w:w="2677"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959,299</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1,290,217</w:t>
            </w:r>
          </w:p>
        </w:tc>
        <w:tc>
          <w:tcPr>
            <w:tcW w:w="1972" w:type="dxa"/>
            <w:noWrap/>
          </w:tcPr>
          <w:p w:rsidR="00305758" w:rsidRPr="00305758" w:rsidRDefault="00305758" w:rsidP="00305758">
            <w:pPr>
              <w:jc w:val="right"/>
              <w:rPr>
                <w:rFonts w:eastAsia="Times New Roman"/>
                <w:b/>
                <w:bCs/>
                <w:lang w:eastAsia="en-NZ"/>
              </w:rPr>
            </w:pPr>
            <w:r w:rsidRPr="00305758">
              <w:rPr>
                <w:rFonts w:eastAsia="Times New Roman"/>
                <w:b/>
                <w:bCs/>
                <w:lang w:eastAsia="en-NZ"/>
              </w:rPr>
              <w:t>2,249,516</w:t>
            </w:r>
          </w:p>
        </w:tc>
      </w:tr>
    </w:tbl>
    <w:p w:rsidR="00305758" w:rsidRPr="00305758" w:rsidRDefault="00305758" w:rsidP="00305758">
      <w:pPr>
        <w:spacing w:after="160"/>
        <w:rPr>
          <w:rFonts w:eastAsia="Times New Roman"/>
          <w:b/>
          <w:bCs/>
          <w:lang w:eastAsia="en-NZ"/>
        </w:rPr>
      </w:pP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Notes to the Performance Report for the year ended 30 June 2019</w:t>
      </w:r>
    </w:p>
    <w:p w:rsidR="00305758" w:rsidRPr="00305758" w:rsidRDefault="00305758" w:rsidP="007A77A0">
      <w:pPr>
        <w:pStyle w:val="Heading2"/>
      </w:pPr>
      <w:r w:rsidRPr="00305758">
        <w:t>Note 5: Accumulated Funds continued</w:t>
      </w:r>
    </w:p>
    <w:tbl>
      <w:tblPr>
        <w:tblW w:w="10490" w:type="dxa"/>
        <w:tblLayout w:type="fixed"/>
        <w:tblLook w:val="04A0" w:firstRow="1" w:lastRow="0" w:firstColumn="1" w:lastColumn="0" w:noHBand="0" w:noVBand="1"/>
      </w:tblPr>
      <w:tblGrid>
        <w:gridCol w:w="7110"/>
        <w:gridCol w:w="265"/>
        <w:gridCol w:w="1414"/>
        <w:gridCol w:w="1701"/>
      </w:tblGrid>
      <w:tr w:rsidR="00305758" w:rsidRPr="00305758" w:rsidTr="00305758">
        <w:trPr>
          <w:trHeight w:val="302"/>
        </w:trPr>
        <w:tc>
          <w:tcPr>
            <w:tcW w:w="10490" w:type="dxa"/>
            <w:gridSpan w:val="4"/>
            <w:noWrap/>
            <w:hideMark/>
          </w:tcPr>
          <w:p w:rsidR="00305758" w:rsidRPr="00305758" w:rsidRDefault="00305758" w:rsidP="007A77A0">
            <w:pPr>
              <w:pStyle w:val="Heading3"/>
            </w:pPr>
            <w:r w:rsidRPr="00305758">
              <w:t>Breakdown of Reserves</w:t>
            </w:r>
          </w:p>
        </w:tc>
      </w:tr>
      <w:tr w:rsidR="00305758" w:rsidRPr="00305758" w:rsidTr="00305758">
        <w:trPr>
          <w:trHeight w:val="302"/>
        </w:trPr>
        <w:tc>
          <w:tcPr>
            <w:tcW w:w="7375" w:type="dxa"/>
            <w:gridSpan w:val="2"/>
            <w:noWrap/>
            <w:hideMark/>
          </w:tcPr>
          <w:p w:rsidR="00305758" w:rsidRPr="00305758" w:rsidRDefault="00305758" w:rsidP="00305758">
            <w:pPr>
              <w:jc w:val="center"/>
              <w:rPr>
                <w:rFonts w:eastAsia="Times New Roman"/>
                <w:b/>
                <w:bCs/>
                <w:lang w:eastAsia="en-NZ"/>
              </w:rPr>
            </w:pPr>
          </w:p>
        </w:tc>
        <w:tc>
          <w:tcPr>
            <w:tcW w:w="1414"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701"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557"/>
        </w:trPr>
        <w:tc>
          <w:tcPr>
            <w:tcW w:w="7375" w:type="dxa"/>
            <w:gridSpan w:val="2"/>
            <w:hideMark/>
          </w:tcPr>
          <w:p w:rsidR="00305758" w:rsidRPr="00305758" w:rsidRDefault="00305758" w:rsidP="00305758">
            <w:pPr>
              <w:rPr>
                <w:rFonts w:eastAsia="Times New Roman"/>
                <w:b/>
                <w:bCs/>
                <w:lang w:eastAsia="en-NZ"/>
              </w:rPr>
            </w:pPr>
            <w:r w:rsidRPr="00305758">
              <w:rPr>
                <w:rFonts w:eastAsia="Times New Roman"/>
                <w:b/>
                <w:bCs/>
                <w:lang w:eastAsia="en-NZ"/>
              </w:rPr>
              <w:t>Name</w:t>
            </w:r>
          </w:p>
        </w:tc>
        <w:tc>
          <w:tcPr>
            <w:tcW w:w="1414" w:type="dxa"/>
            <w:noWrap/>
            <w:hideMark/>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c>
          <w:tcPr>
            <w:tcW w:w="1701" w:type="dxa"/>
            <w:noWrap/>
            <w:hideMark/>
          </w:tcPr>
          <w:p w:rsidR="00305758" w:rsidRPr="00305758" w:rsidRDefault="00305758" w:rsidP="00305758">
            <w:pPr>
              <w:jc w:val="right"/>
              <w:rPr>
                <w:rFonts w:eastAsia="Times New Roman"/>
                <w:b/>
                <w:bCs/>
                <w:lang w:eastAsia="en-NZ"/>
              </w:rPr>
            </w:pPr>
            <w:r w:rsidRPr="00305758">
              <w:rPr>
                <w:rFonts w:eastAsia="Times New Roman"/>
                <w:b/>
                <w:bCs/>
                <w:lang w:eastAsia="en-NZ"/>
              </w:rPr>
              <w:t>$</w:t>
            </w:r>
          </w:p>
        </w:tc>
      </w:tr>
      <w:tr w:rsidR="00305758" w:rsidRPr="00305758" w:rsidTr="00305758">
        <w:trPr>
          <w:trHeight w:val="608"/>
        </w:trPr>
        <w:tc>
          <w:tcPr>
            <w:tcW w:w="7375" w:type="dxa"/>
            <w:gridSpan w:val="2"/>
            <w:hideMark/>
          </w:tcPr>
          <w:p w:rsidR="00305758" w:rsidRPr="00305758" w:rsidRDefault="00305758" w:rsidP="00305758">
            <w:pPr>
              <w:rPr>
                <w:rFonts w:eastAsia="Times New Roman"/>
                <w:lang w:eastAsia="en-NZ"/>
              </w:rPr>
            </w:pPr>
            <w:r w:rsidRPr="00305758">
              <w:rPr>
                <w:rFonts w:eastAsia="Times New Roman"/>
                <w:lang w:eastAsia="en-NZ"/>
              </w:rPr>
              <w:t>General Fund</w:t>
            </w:r>
          </w:p>
        </w:tc>
        <w:tc>
          <w:tcPr>
            <w:tcW w:w="1414" w:type="dxa"/>
            <w:noWrap/>
          </w:tcPr>
          <w:p w:rsidR="00305758" w:rsidRPr="00305758" w:rsidRDefault="00305758" w:rsidP="00305758">
            <w:pPr>
              <w:jc w:val="right"/>
              <w:rPr>
                <w:rFonts w:eastAsia="Times New Roman"/>
                <w:lang w:eastAsia="en-NZ"/>
              </w:rPr>
            </w:pPr>
            <w:r w:rsidRPr="00305758">
              <w:rPr>
                <w:rFonts w:eastAsia="Times New Roman"/>
                <w:lang w:eastAsia="en-NZ"/>
              </w:rPr>
              <w:t>598,653</w:t>
            </w:r>
          </w:p>
        </w:tc>
        <w:tc>
          <w:tcPr>
            <w:tcW w:w="1701" w:type="dxa"/>
            <w:noWrap/>
          </w:tcPr>
          <w:p w:rsidR="00305758" w:rsidRPr="00305758" w:rsidRDefault="00305758" w:rsidP="00305758">
            <w:pPr>
              <w:jc w:val="right"/>
              <w:rPr>
                <w:rFonts w:eastAsia="Times New Roman"/>
                <w:lang w:eastAsia="en-NZ"/>
              </w:rPr>
            </w:pPr>
            <w:r w:rsidRPr="00305758">
              <w:rPr>
                <w:rFonts w:eastAsia="Times New Roman"/>
                <w:lang w:eastAsia="en-NZ"/>
              </w:rPr>
              <w:t>411,987</w:t>
            </w:r>
          </w:p>
        </w:tc>
      </w:tr>
      <w:tr w:rsidR="00305758" w:rsidRPr="00305758" w:rsidTr="00305758">
        <w:trPr>
          <w:trHeight w:val="608"/>
        </w:trPr>
        <w:tc>
          <w:tcPr>
            <w:tcW w:w="7375" w:type="dxa"/>
            <w:gridSpan w:val="2"/>
            <w:hideMark/>
          </w:tcPr>
          <w:p w:rsidR="00305758" w:rsidRPr="00305758" w:rsidRDefault="00305758" w:rsidP="00305758">
            <w:pPr>
              <w:rPr>
                <w:rFonts w:eastAsia="Times New Roman"/>
                <w:lang w:eastAsia="en-NZ"/>
              </w:rPr>
            </w:pPr>
            <w:r w:rsidRPr="00305758">
              <w:rPr>
                <w:rFonts w:eastAsia="Times New Roman"/>
                <w:lang w:eastAsia="en-NZ"/>
              </w:rPr>
              <w:t>Alternate Format Fund</w:t>
            </w:r>
          </w:p>
        </w:tc>
        <w:tc>
          <w:tcPr>
            <w:tcW w:w="1414"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701" w:type="dxa"/>
            <w:noWrap/>
          </w:tcPr>
          <w:p w:rsidR="00305758" w:rsidRPr="00305758" w:rsidRDefault="00305758" w:rsidP="00305758">
            <w:pPr>
              <w:jc w:val="right"/>
              <w:rPr>
                <w:rFonts w:eastAsia="Times New Roman"/>
                <w:lang w:eastAsia="en-NZ"/>
              </w:rPr>
            </w:pPr>
            <w:r w:rsidRPr="00305758">
              <w:rPr>
                <w:rFonts w:eastAsia="Times New Roman"/>
                <w:lang w:eastAsia="en-NZ"/>
              </w:rPr>
              <w:t>125,763</w:t>
            </w:r>
          </w:p>
        </w:tc>
      </w:tr>
      <w:tr w:rsidR="00305758" w:rsidRPr="00305758" w:rsidTr="00305758">
        <w:trPr>
          <w:trHeight w:val="608"/>
        </w:trPr>
        <w:tc>
          <w:tcPr>
            <w:tcW w:w="7375" w:type="dxa"/>
            <w:gridSpan w:val="2"/>
            <w:hideMark/>
          </w:tcPr>
          <w:p w:rsidR="00305758" w:rsidRPr="00305758" w:rsidRDefault="00305758" w:rsidP="00305758">
            <w:pPr>
              <w:rPr>
                <w:rFonts w:eastAsia="Times New Roman"/>
                <w:lang w:eastAsia="en-NZ"/>
              </w:rPr>
            </w:pPr>
            <w:r w:rsidRPr="00305758">
              <w:rPr>
                <w:rFonts w:eastAsia="Times New Roman"/>
                <w:lang w:eastAsia="en-NZ"/>
              </w:rPr>
              <w:t>Member for Life Fund</w:t>
            </w:r>
          </w:p>
        </w:tc>
        <w:tc>
          <w:tcPr>
            <w:tcW w:w="1414" w:type="dxa"/>
            <w:noWrap/>
          </w:tcPr>
          <w:p w:rsidR="00305758" w:rsidRPr="00305758" w:rsidRDefault="00305758" w:rsidP="00305758">
            <w:pPr>
              <w:jc w:val="right"/>
              <w:rPr>
                <w:rFonts w:eastAsia="Times New Roman"/>
                <w:lang w:eastAsia="en-NZ"/>
              </w:rPr>
            </w:pPr>
            <w:r w:rsidRPr="00305758">
              <w:rPr>
                <w:rFonts w:eastAsia="Times New Roman"/>
                <w:lang w:eastAsia="en-NZ"/>
              </w:rPr>
              <w:t>26,744</w:t>
            </w:r>
          </w:p>
        </w:tc>
        <w:tc>
          <w:tcPr>
            <w:tcW w:w="1701" w:type="dxa"/>
            <w:noWrap/>
          </w:tcPr>
          <w:p w:rsidR="00305758" w:rsidRPr="00305758" w:rsidRDefault="00305758" w:rsidP="00305758">
            <w:pPr>
              <w:jc w:val="right"/>
              <w:rPr>
                <w:rFonts w:eastAsia="Times New Roman"/>
                <w:lang w:eastAsia="en-NZ"/>
              </w:rPr>
            </w:pPr>
            <w:r w:rsidRPr="00305758">
              <w:rPr>
                <w:rFonts w:eastAsia="Times New Roman"/>
                <w:lang w:eastAsia="en-NZ"/>
              </w:rPr>
              <w:t>27,420</w:t>
            </w:r>
          </w:p>
        </w:tc>
      </w:tr>
      <w:tr w:rsidR="00305758" w:rsidRPr="00305758" w:rsidTr="00305758">
        <w:trPr>
          <w:trHeight w:val="608"/>
        </w:trPr>
        <w:tc>
          <w:tcPr>
            <w:tcW w:w="7375" w:type="dxa"/>
            <w:gridSpan w:val="2"/>
            <w:hideMark/>
          </w:tcPr>
          <w:p w:rsidR="00305758" w:rsidRPr="00305758" w:rsidRDefault="00305758" w:rsidP="00305758">
            <w:pPr>
              <w:rPr>
                <w:rFonts w:eastAsia="Times New Roman"/>
                <w:lang w:eastAsia="en-NZ"/>
              </w:rPr>
            </w:pPr>
            <w:r w:rsidRPr="00305758">
              <w:rPr>
                <w:rFonts w:eastAsia="Times New Roman"/>
                <w:lang w:eastAsia="en-NZ"/>
              </w:rPr>
              <w:t>International Fund</w:t>
            </w:r>
          </w:p>
        </w:tc>
        <w:tc>
          <w:tcPr>
            <w:tcW w:w="1414"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701" w:type="dxa"/>
            <w:noWrap/>
          </w:tcPr>
          <w:p w:rsidR="00305758" w:rsidRPr="00305758" w:rsidRDefault="00305758" w:rsidP="00305758">
            <w:pPr>
              <w:jc w:val="right"/>
              <w:rPr>
                <w:rFonts w:eastAsia="Times New Roman"/>
                <w:lang w:eastAsia="en-NZ"/>
              </w:rPr>
            </w:pPr>
            <w:r w:rsidRPr="00305758">
              <w:rPr>
                <w:rFonts w:eastAsia="Times New Roman"/>
                <w:lang w:eastAsia="en-NZ"/>
              </w:rPr>
              <w:t>18,058</w:t>
            </w:r>
          </w:p>
        </w:tc>
      </w:tr>
      <w:tr w:rsidR="00305758" w:rsidRPr="00305758" w:rsidTr="00305758">
        <w:trPr>
          <w:trHeight w:val="608"/>
        </w:trPr>
        <w:tc>
          <w:tcPr>
            <w:tcW w:w="7375" w:type="dxa"/>
            <w:gridSpan w:val="2"/>
            <w:hideMark/>
          </w:tcPr>
          <w:p w:rsidR="00305758" w:rsidRPr="00305758" w:rsidRDefault="00305758" w:rsidP="00305758">
            <w:pPr>
              <w:rPr>
                <w:rFonts w:eastAsia="Times New Roman"/>
                <w:lang w:eastAsia="en-NZ"/>
              </w:rPr>
            </w:pPr>
            <w:r w:rsidRPr="00305758">
              <w:rPr>
                <w:rFonts w:eastAsia="Times New Roman"/>
                <w:lang w:eastAsia="en-NZ"/>
              </w:rPr>
              <w:t>Conference Fund</w:t>
            </w:r>
          </w:p>
        </w:tc>
        <w:tc>
          <w:tcPr>
            <w:tcW w:w="1414" w:type="dxa"/>
            <w:noWrap/>
          </w:tcPr>
          <w:p w:rsidR="00305758" w:rsidRPr="00305758" w:rsidRDefault="00305758" w:rsidP="00305758">
            <w:pPr>
              <w:jc w:val="right"/>
              <w:rPr>
                <w:rFonts w:eastAsia="Times New Roman"/>
                <w:lang w:eastAsia="en-NZ"/>
              </w:rPr>
            </w:pPr>
            <w:r w:rsidRPr="00305758">
              <w:rPr>
                <w:rFonts w:eastAsia="Times New Roman"/>
                <w:lang w:eastAsia="en-NZ"/>
              </w:rPr>
              <w:t>-</w:t>
            </w:r>
          </w:p>
        </w:tc>
        <w:tc>
          <w:tcPr>
            <w:tcW w:w="1701" w:type="dxa"/>
            <w:noWrap/>
          </w:tcPr>
          <w:p w:rsidR="00305758" w:rsidRPr="00305758" w:rsidRDefault="00305758" w:rsidP="00305758">
            <w:pPr>
              <w:jc w:val="right"/>
              <w:rPr>
                <w:rFonts w:eastAsia="Times New Roman"/>
                <w:lang w:eastAsia="en-NZ"/>
              </w:rPr>
            </w:pPr>
            <w:r w:rsidRPr="00305758">
              <w:rPr>
                <w:rFonts w:eastAsia="Times New Roman"/>
                <w:lang w:eastAsia="en-NZ"/>
              </w:rPr>
              <w:t>47,229</w:t>
            </w:r>
          </w:p>
        </w:tc>
      </w:tr>
      <w:tr w:rsidR="00305758" w:rsidRPr="00305758" w:rsidTr="00305758">
        <w:trPr>
          <w:trHeight w:val="608"/>
        </w:trPr>
        <w:tc>
          <w:tcPr>
            <w:tcW w:w="7375" w:type="dxa"/>
            <w:gridSpan w:val="2"/>
            <w:hideMark/>
          </w:tcPr>
          <w:p w:rsidR="00305758" w:rsidRPr="00305758" w:rsidRDefault="00305758" w:rsidP="00305758">
            <w:pPr>
              <w:rPr>
                <w:rFonts w:eastAsia="Times New Roman"/>
                <w:lang w:eastAsia="en-NZ"/>
              </w:rPr>
            </w:pPr>
            <w:r w:rsidRPr="00305758">
              <w:rPr>
                <w:rFonts w:eastAsia="Times New Roman"/>
                <w:lang w:eastAsia="en-NZ"/>
              </w:rPr>
              <w:t>Leadership Fund</w:t>
            </w:r>
          </w:p>
        </w:tc>
        <w:tc>
          <w:tcPr>
            <w:tcW w:w="1414" w:type="dxa"/>
            <w:noWrap/>
          </w:tcPr>
          <w:p w:rsidR="00305758" w:rsidRPr="00305758" w:rsidRDefault="00305758" w:rsidP="00305758">
            <w:pPr>
              <w:jc w:val="right"/>
              <w:rPr>
                <w:rFonts w:eastAsia="Times New Roman"/>
                <w:lang w:eastAsia="en-NZ"/>
              </w:rPr>
            </w:pPr>
            <w:r w:rsidRPr="00305758">
              <w:rPr>
                <w:rFonts w:eastAsia="Times New Roman"/>
                <w:lang w:eastAsia="en-NZ"/>
              </w:rPr>
              <w:t>177,671</w:t>
            </w:r>
          </w:p>
        </w:tc>
        <w:tc>
          <w:tcPr>
            <w:tcW w:w="1701" w:type="dxa"/>
            <w:noWrap/>
          </w:tcPr>
          <w:p w:rsidR="00305758" w:rsidRPr="00305758" w:rsidRDefault="00305758" w:rsidP="00305758">
            <w:pPr>
              <w:jc w:val="right"/>
              <w:rPr>
                <w:rFonts w:eastAsia="Times New Roman"/>
                <w:lang w:eastAsia="en-NZ"/>
              </w:rPr>
            </w:pPr>
            <w:r w:rsidRPr="00305758">
              <w:rPr>
                <w:rFonts w:eastAsia="Times New Roman"/>
                <w:lang w:eastAsia="en-NZ"/>
              </w:rPr>
              <w:t>174,704</w:t>
            </w:r>
          </w:p>
        </w:tc>
      </w:tr>
      <w:tr w:rsidR="00305758" w:rsidRPr="00305758" w:rsidTr="00305758">
        <w:trPr>
          <w:trHeight w:val="608"/>
        </w:trPr>
        <w:tc>
          <w:tcPr>
            <w:tcW w:w="7375" w:type="dxa"/>
            <w:gridSpan w:val="2"/>
            <w:hideMark/>
          </w:tcPr>
          <w:p w:rsidR="00305758" w:rsidRPr="00305758" w:rsidRDefault="00305758" w:rsidP="00305758">
            <w:pPr>
              <w:rPr>
                <w:rFonts w:eastAsia="Times New Roman"/>
                <w:lang w:eastAsia="en-NZ"/>
              </w:rPr>
            </w:pPr>
            <w:r w:rsidRPr="00305758">
              <w:rPr>
                <w:rFonts w:eastAsia="Times New Roman"/>
                <w:lang w:eastAsia="en-NZ"/>
              </w:rPr>
              <w:t>Branch Funds Brought to Account</w:t>
            </w:r>
          </w:p>
        </w:tc>
        <w:tc>
          <w:tcPr>
            <w:tcW w:w="1414" w:type="dxa"/>
            <w:noWrap/>
          </w:tcPr>
          <w:p w:rsidR="00305758" w:rsidRPr="00305758" w:rsidRDefault="00305758" w:rsidP="00305758">
            <w:pPr>
              <w:jc w:val="right"/>
              <w:rPr>
                <w:rFonts w:eastAsia="Times New Roman"/>
                <w:lang w:eastAsia="en-NZ"/>
              </w:rPr>
            </w:pPr>
            <w:r w:rsidRPr="00305758">
              <w:rPr>
                <w:rFonts w:eastAsia="Times New Roman"/>
                <w:lang w:eastAsia="en-NZ"/>
              </w:rPr>
              <w:t>13,556</w:t>
            </w:r>
          </w:p>
        </w:tc>
        <w:tc>
          <w:tcPr>
            <w:tcW w:w="1701" w:type="dxa"/>
            <w:noWrap/>
          </w:tcPr>
          <w:p w:rsidR="00305758" w:rsidRPr="00305758" w:rsidRDefault="00305758" w:rsidP="00305758">
            <w:pPr>
              <w:jc w:val="right"/>
              <w:rPr>
                <w:rFonts w:eastAsia="Times New Roman"/>
                <w:lang w:eastAsia="en-NZ"/>
              </w:rPr>
            </w:pPr>
            <w:r w:rsidRPr="00305758">
              <w:rPr>
                <w:rFonts w:eastAsia="Times New Roman"/>
                <w:lang w:eastAsia="en-NZ"/>
              </w:rPr>
              <w:t>13,556</w:t>
            </w:r>
          </w:p>
        </w:tc>
      </w:tr>
      <w:tr w:rsidR="00305758" w:rsidRPr="00305758" w:rsidTr="00305758">
        <w:trPr>
          <w:trHeight w:val="608"/>
        </w:trPr>
        <w:tc>
          <w:tcPr>
            <w:tcW w:w="7375" w:type="dxa"/>
            <w:gridSpan w:val="2"/>
          </w:tcPr>
          <w:p w:rsidR="00305758" w:rsidRPr="00305758" w:rsidRDefault="00305758" w:rsidP="00305758">
            <w:pPr>
              <w:rPr>
                <w:rFonts w:eastAsia="Times New Roman"/>
                <w:lang w:eastAsia="en-NZ"/>
              </w:rPr>
            </w:pPr>
            <w:r w:rsidRPr="00305758">
              <w:rPr>
                <w:rFonts w:eastAsia="Times New Roman"/>
                <w:lang w:eastAsia="en-NZ"/>
              </w:rPr>
              <w:t>Special Purpose Bequest</w:t>
            </w:r>
          </w:p>
        </w:tc>
        <w:tc>
          <w:tcPr>
            <w:tcW w:w="1414" w:type="dxa"/>
            <w:noWrap/>
          </w:tcPr>
          <w:p w:rsidR="00305758" w:rsidRPr="00305758" w:rsidRDefault="00305758" w:rsidP="00305758">
            <w:pPr>
              <w:jc w:val="right"/>
              <w:rPr>
                <w:rFonts w:eastAsia="Times New Roman"/>
                <w:lang w:eastAsia="en-NZ"/>
              </w:rPr>
            </w:pPr>
            <w:r w:rsidRPr="00305758">
              <w:rPr>
                <w:rFonts w:eastAsia="Times New Roman"/>
                <w:lang w:eastAsia="en-NZ"/>
              </w:rPr>
              <w:t>417,500</w:t>
            </w:r>
          </w:p>
        </w:tc>
        <w:tc>
          <w:tcPr>
            <w:tcW w:w="1701" w:type="dxa"/>
            <w:noWrap/>
          </w:tcPr>
          <w:p w:rsidR="00305758" w:rsidRPr="00305758" w:rsidRDefault="00305758" w:rsidP="00305758">
            <w:pPr>
              <w:jc w:val="right"/>
              <w:rPr>
                <w:rFonts w:eastAsia="Times New Roman"/>
                <w:lang w:eastAsia="en-NZ"/>
              </w:rPr>
            </w:pPr>
            <w:r w:rsidRPr="00305758">
              <w:rPr>
                <w:rFonts w:eastAsia="Times New Roman"/>
                <w:lang w:eastAsia="en-NZ"/>
              </w:rPr>
              <w:t>417,500</w:t>
            </w:r>
          </w:p>
        </w:tc>
      </w:tr>
      <w:tr w:rsidR="00305758" w:rsidRPr="00305758" w:rsidTr="00305758">
        <w:trPr>
          <w:trHeight w:val="608"/>
        </w:trPr>
        <w:tc>
          <w:tcPr>
            <w:tcW w:w="7375" w:type="dxa"/>
            <w:gridSpan w:val="2"/>
          </w:tcPr>
          <w:p w:rsidR="00305758" w:rsidRPr="00305758" w:rsidRDefault="00305758" w:rsidP="00305758">
            <w:pPr>
              <w:rPr>
                <w:rFonts w:eastAsia="Times New Roman"/>
                <w:lang w:eastAsia="en-NZ"/>
              </w:rPr>
            </w:pPr>
            <w:r w:rsidRPr="00305758">
              <w:rPr>
                <w:rFonts w:eastAsia="Times New Roman"/>
                <w:lang w:eastAsia="en-NZ"/>
              </w:rPr>
              <w:t>Special Purpose Grant</w:t>
            </w:r>
          </w:p>
        </w:tc>
        <w:tc>
          <w:tcPr>
            <w:tcW w:w="1414" w:type="dxa"/>
            <w:noWrap/>
          </w:tcPr>
          <w:p w:rsidR="00305758" w:rsidRPr="00305758" w:rsidRDefault="00305758" w:rsidP="00305758">
            <w:pPr>
              <w:jc w:val="right"/>
              <w:rPr>
                <w:rFonts w:eastAsia="Times New Roman"/>
                <w:lang w:eastAsia="en-NZ"/>
              </w:rPr>
            </w:pPr>
            <w:r w:rsidRPr="00305758">
              <w:rPr>
                <w:rFonts w:eastAsia="Times New Roman"/>
                <w:lang w:eastAsia="en-NZ"/>
              </w:rPr>
              <w:t>54,000</w:t>
            </w:r>
          </w:p>
        </w:tc>
        <w:tc>
          <w:tcPr>
            <w:tcW w:w="1701" w:type="dxa"/>
            <w:noWrap/>
          </w:tcPr>
          <w:p w:rsidR="00305758" w:rsidRPr="00305758" w:rsidRDefault="00305758" w:rsidP="00305758">
            <w:pPr>
              <w:jc w:val="right"/>
              <w:rPr>
                <w:rFonts w:eastAsia="Times New Roman"/>
                <w:lang w:eastAsia="en-NZ"/>
              </w:rPr>
            </w:pPr>
            <w:r w:rsidRPr="00305758">
              <w:rPr>
                <w:rFonts w:eastAsia="Times New Roman"/>
                <w:lang w:eastAsia="en-NZ"/>
              </w:rPr>
              <w:t>54,000</w:t>
            </w:r>
          </w:p>
        </w:tc>
      </w:tr>
      <w:tr w:rsidR="00305758" w:rsidRPr="00305758" w:rsidTr="00305758">
        <w:trPr>
          <w:trHeight w:val="608"/>
        </w:trPr>
        <w:tc>
          <w:tcPr>
            <w:tcW w:w="7110" w:type="dxa"/>
          </w:tcPr>
          <w:p w:rsidR="00305758" w:rsidRPr="00305758" w:rsidRDefault="00305758" w:rsidP="00305758">
            <w:pPr>
              <w:rPr>
                <w:rFonts w:eastAsia="Times New Roman"/>
                <w:b/>
                <w:lang w:eastAsia="en-NZ"/>
              </w:rPr>
            </w:pPr>
            <w:r w:rsidRPr="00305758">
              <w:rPr>
                <w:rFonts w:eastAsia="Times New Roman"/>
                <w:b/>
                <w:lang w:eastAsia="en-NZ"/>
              </w:rPr>
              <w:t>Total</w:t>
            </w:r>
          </w:p>
        </w:tc>
        <w:tc>
          <w:tcPr>
            <w:tcW w:w="1679" w:type="dxa"/>
            <w:gridSpan w:val="2"/>
            <w:noWrap/>
          </w:tcPr>
          <w:p w:rsidR="00305758" w:rsidRPr="00305758" w:rsidRDefault="00305758" w:rsidP="00305758">
            <w:pPr>
              <w:jc w:val="right"/>
              <w:rPr>
                <w:rFonts w:eastAsia="Times New Roman"/>
                <w:b/>
                <w:lang w:eastAsia="en-NZ"/>
              </w:rPr>
            </w:pPr>
            <w:r w:rsidRPr="00305758">
              <w:rPr>
                <w:rFonts w:eastAsia="Times New Roman"/>
                <w:b/>
                <w:lang w:eastAsia="en-NZ"/>
              </w:rPr>
              <w:t>1,288,124</w:t>
            </w:r>
          </w:p>
        </w:tc>
        <w:tc>
          <w:tcPr>
            <w:tcW w:w="1701" w:type="dxa"/>
            <w:noWrap/>
          </w:tcPr>
          <w:p w:rsidR="00305758" w:rsidRPr="00305758" w:rsidRDefault="00305758" w:rsidP="00305758">
            <w:pPr>
              <w:jc w:val="right"/>
              <w:rPr>
                <w:rFonts w:eastAsia="Times New Roman"/>
                <w:b/>
                <w:lang w:eastAsia="en-NZ"/>
              </w:rPr>
            </w:pPr>
            <w:r w:rsidRPr="00305758">
              <w:rPr>
                <w:rFonts w:eastAsia="Times New Roman"/>
                <w:b/>
                <w:lang w:eastAsia="en-NZ"/>
              </w:rPr>
              <w:t>1,290,217</w:t>
            </w:r>
          </w:p>
        </w:tc>
      </w:tr>
    </w:tbl>
    <w:p w:rsidR="00305758" w:rsidRPr="00305758" w:rsidRDefault="00305758" w:rsidP="007A77A0">
      <w:pPr>
        <w:pStyle w:val="Heading2"/>
        <w:rPr>
          <w:rFonts w:eastAsiaTheme="majorEastAsia"/>
        </w:rPr>
      </w:pPr>
      <w:r w:rsidRPr="00305758">
        <w:t>Note 6: Commitments and Contingencies</w:t>
      </w:r>
    </w:p>
    <w:tbl>
      <w:tblPr>
        <w:tblW w:w="10345" w:type="dxa"/>
        <w:tblLook w:val="04A0" w:firstRow="1" w:lastRow="0" w:firstColumn="1" w:lastColumn="0" w:noHBand="0" w:noVBand="1"/>
      </w:tblPr>
      <w:tblGrid>
        <w:gridCol w:w="2322"/>
        <w:gridCol w:w="5053"/>
        <w:gridCol w:w="1440"/>
        <w:gridCol w:w="1530"/>
      </w:tblGrid>
      <w:tr w:rsidR="00305758" w:rsidRPr="00305758" w:rsidTr="00305758">
        <w:trPr>
          <w:trHeight w:val="331"/>
        </w:trPr>
        <w:tc>
          <w:tcPr>
            <w:tcW w:w="7375" w:type="dxa"/>
            <w:gridSpan w:val="2"/>
            <w:noWrap/>
            <w:hideMark/>
          </w:tcPr>
          <w:p w:rsidR="00305758" w:rsidRPr="00305758" w:rsidRDefault="00305758" w:rsidP="00305758">
            <w:pPr>
              <w:rPr>
                <w:rFonts w:eastAsia="Times New Roman"/>
                <w:lang w:eastAsia="en-NZ"/>
              </w:rPr>
            </w:pPr>
          </w:p>
        </w:tc>
        <w:tc>
          <w:tcPr>
            <w:tcW w:w="144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2019</w:t>
            </w:r>
          </w:p>
        </w:tc>
        <w:tc>
          <w:tcPr>
            <w:tcW w:w="153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2018</w:t>
            </w:r>
          </w:p>
        </w:tc>
      </w:tr>
      <w:tr w:rsidR="00305758" w:rsidRPr="00305758" w:rsidTr="00305758">
        <w:trPr>
          <w:trHeight w:val="608"/>
        </w:trPr>
        <w:tc>
          <w:tcPr>
            <w:tcW w:w="2322"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Commitment</w:t>
            </w:r>
          </w:p>
        </w:tc>
        <w:tc>
          <w:tcPr>
            <w:tcW w:w="5053" w:type="dxa"/>
            <w:noWrap/>
            <w:hideMark/>
          </w:tcPr>
          <w:p w:rsidR="00305758" w:rsidRPr="00305758" w:rsidRDefault="00305758" w:rsidP="00305758">
            <w:pPr>
              <w:rPr>
                <w:rFonts w:eastAsia="Times New Roman"/>
                <w:b/>
                <w:bCs/>
                <w:lang w:eastAsia="en-NZ"/>
              </w:rPr>
            </w:pPr>
            <w:r w:rsidRPr="00305758">
              <w:rPr>
                <w:rFonts w:eastAsia="Times New Roman"/>
                <w:b/>
                <w:bCs/>
                <w:lang w:eastAsia="en-NZ"/>
              </w:rPr>
              <w:t>Explanation and Timing</w:t>
            </w:r>
          </w:p>
        </w:tc>
        <w:tc>
          <w:tcPr>
            <w:tcW w:w="144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c>
          <w:tcPr>
            <w:tcW w:w="1530" w:type="dxa"/>
            <w:noWrap/>
            <w:hideMark/>
          </w:tcPr>
          <w:p w:rsidR="00305758" w:rsidRPr="00305758" w:rsidRDefault="00305758" w:rsidP="00305758">
            <w:pPr>
              <w:jc w:val="right"/>
              <w:rPr>
                <w:rFonts w:eastAsia="Times New Roman"/>
                <w:b/>
                <w:lang w:eastAsia="en-NZ"/>
              </w:rPr>
            </w:pPr>
            <w:r w:rsidRPr="00305758">
              <w:rPr>
                <w:rFonts w:eastAsia="Times New Roman"/>
                <w:b/>
                <w:lang w:eastAsia="en-NZ"/>
              </w:rPr>
              <w:t>$</w:t>
            </w:r>
          </w:p>
        </w:tc>
      </w:tr>
      <w:tr w:rsidR="00305758" w:rsidRPr="00305758" w:rsidTr="00305758">
        <w:trPr>
          <w:trHeight w:val="281"/>
        </w:trPr>
        <w:tc>
          <w:tcPr>
            <w:tcW w:w="2322" w:type="dxa"/>
            <w:vMerge w:val="restart"/>
            <w:hideMark/>
          </w:tcPr>
          <w:p w:rsidR="00305758" w:rsidRPr="00305758" w:rsidRDefault="00305758" w:rsidP="00305758">
            <w:pPr>
              <w:rPr>
                <w:rFonts w:eastAsia="Times New Roman"/>
                <w:lang w:eastAsia="en-NZ"/>
              </w:rPr>
            </w:pPr>
            <w:r w:rsidRPr="00305758">
              <w:rPr>
                <w:rFonts w:eastAsia="Times New Roman"/>
                <w:lang w:eastAsia="en-NZ"/>
              </w:rPr>
              <w:t xml:space="preserve">Commitments to lease or rent assets </w:t>
            </w:r>
          </w:p>
        </w:tc>
        <w:tc>
          <w:tcPr>
            <w:tcW w:w="5053" w:type="dxa"/>
            <w:noWrap/>
            <w:hideMark/>
          </w:tcPr>
          <w:p w:rsidR="00305758" w:rsidRPr="00305758" w:rsidRDefault="00305758" w:rsidP="00305758">
            <w:pPr>
              <w:rPr>
                <w:rFonts w:eastAsia="Times New Roman"/>
                <w:lang w:eastAsia="en-NZ"/>
              </w:rPr>
            </w:pPr>
            <w:r w:rsidRPr="00305758">
              <w:rPr>
                <w:rFonts w:eastAsia="Times New Roman"/>
                <w:lang w:eastAsia="en-NZ"/>
              </w:rPr>
              <w:t>National Office lease for a further three and half years</w:t>
            </w:r>
          </w:p>
        </w:tc>
        <w:tc>
          <w:tcPr>
            <w:tcW w:w="1440" w:type="dxa"/>
            <w:noWrap/>
          </w:tcPr>
          <w:p w:rsidR="00305758" w:rsidRPr="00305758" w:rsidRDefault="00305758" w:rsidP="00305758">
            <w:pPr>
              <w:jc w:val="right"/>
              <w:rPr>
                <w:rFonts w:eastAsia="Times New Roman"/>
                <w:lang w:eastAsia="en-NZ"/>
              </w:rPr>
            </w:pPr>
            <w:r w:rsidRPr="00305758">
              <w:rPr>
                <w:rFonts w:eastAsia="Times New Roman"/>
                <w:lang w:eastAsia="en-NZ"/>
              </w:rPr>
              <w:t>83,994</w:t>
            </w:r>
          </w:p>
        </w:tc>
        <w:tc>
          <w:tcPr>
            <w:tcW w:w="1530" w:type="dxa"/>
            <w:noWrap/>
          </w:tcPr>
          <w:p w:rsidR="00305758" w:rsidRPr="00305758" w:rsidRDefault="00305758" w:rsidP="00305758">
            <w:pPr>
              <w:jc w:val="right"/>
              <w:rPr>
                <w:rFonts w:eastAsia="Times New Roman"/>
                <w:lang w:eastAsia="en-NZ"/>
              </w:rPr>
            </w:pPr>
            <w:r w:rsidRPr="00305758">
              <w:rPr>
                <w:rFonts w:eastAsia="Times New Roman"/>
                <w:lang w:eastAsia="en-NZ"/>
              </w:rPr>
              <w:t>107,132</w:t>
            </w:r>
          </w:p>
        </w:tc>
      </w:tr>
      <w:tr w:rsidR="00305758" w:rsidRPr="00305758" w:rsidTr="00305758">
        <w:trPr>
          <w:trHeight w:val="331"/>
        </w:trPr>
        <w:tc>
          <w:tcPr>
            <w:tcW w:w="2322" w:type="dxa"/>
            <w:vMerge/>
            <w:hideMark/>
          </w:tcPr>
          <w:p w:rsidR="00305758" w:rsidRPr="00305758" w:rsidRDefault="00305758" w:rsidP="00305758">
            <w:pPr>
              <w:rPr>
                <w:rFonts w:eastAsia="Times New Roman"/>
                <w:lang w:eastAsia="en-NZ"/>
              </w:rPr>
            </w:pPr>
          </w:p>
        </w:tc>
        <w:tc>
          <w:tcPr>
            <w:tcW w:w="5053" w:type="dxa"/>
            <w:noWrap/>
            <w:hideMark/>
          </w:tcPr>
          <w:p w:rsidR="00305758" w:rsidRPr="00305758" w:rsidRDefault="00305758" w:rsidP="00305758">
            <w:pPr>
              <w:rPr>
                <w:rFonts w:eastAsia="Times New Roman"/>
                <w:lang w:eastAsia="en-NZ"/>
              </w:rPr>
            </w:pPr>
            <w:r w:rsidRPr="00305758">
              <w:rPr>
                <w:rFonts w:eastAsia="Times New Roman"/>
                <w:lang w:eastAsia="en-NZ"/>
              </w:rPr>
              <w:t>Photo-copier lease for a further 35 months (2018: 47 months)</w:t>
            </w:r>
          </w:p>
        </w:tc>
        <w:tc>
          <w:tcPr>
            <w:tcW w:w="1440" w:type="dxa"/>
            <w:noWrap/>
          </w:tcPr>
          <w:p w:rsidR="00305758" w:rsidRPr="00305758" w:rsidRDefault="00305758" w:rsidP="00305758">
            <w:pPr>
              <w:jc w:val="right"/>
              <w:rPr>
                <w:rFonts w:eastAsia="Times New Roman"/>
                <w:lang w:eastAsia="en-NZ"/>
              </w:rPr>
            </w:pPr>
            <w:r w:rsidRPr="00305758">
              <w:rPr>
                <w:rFonts w:eastAsia="Times New Roman"/>
                <w:lang w:eastAsia="en-NZ"/>
              </w:rPr>
              <w:t>8,221</w:t>
            </w:r>
          </w:p>
        </w:tc>
        <w:tc>
          <w:tcPr>
            <w:tcW w:w="1530" w:type="dxa"/>
            <w:noWrap/>
          </w:tcPr>
          <w:p w:rsidR="00305758" w:rsidRPr="00305758" w:rsidRDefault="00305758" w:rsidP="00305758">
            <w:pPr>
              <w:jc w:val="right"/>
              <w:rPr>
                <w:rFonts w:eastAsia="Times New Roman"/>
                <w:lang w:eastAsia="en-NZ"/>
              </w:rPr>
            </w:pPr>
            <w:r w:rsidRPr="00305758">
              <w:rPr>
                <w:rFonts w:eastAsia="Times New Roman"/>
                <w:lang w:eastAsia="en-NZ"/>
              </w:rPr>
              <w:t>11,040</w:t>
            </w:r>
          </w:p>
        </w:tc>
      </w:tr>
    </w:tbl>
    <w:p w:rsidR="00305758" w:rsidRPr="00305758" w:rsidRDefault="00305758" w:rsidP="00305758">
      <w:pPr>
        <w:spacing w:after="160"/>
        <w:rPr>
          <w:rFonts w:eastAsiaTheme="minorHAnsi"/>
        </w:rPr>
      </w:pPr>
    </w:p>
    <w:p w:rsidR="00305758" w:rsidRPr="00305758" w:rsidRDefault="00305758" w:rsidP="003A1896">
      <w:pPr>
        <w:pStyle w:val="NameTitle"/>
      </w:pPr>
      <w:r w:rsidRPr="00305758">
        <w:lastRenderedPageBreak/>
        <w:t>Association of Blind Citizens of New Zealand Incorporated</w:t>
      </w:r>
    </w:p>
    <w:p w:rsidR="00305758" w:rsidRPr="00305758" w:rsidRDefault="00305758" w:rsidP="003A1896">
      <w:pPr>
        <w:pStyle w:val="NameTitle"/>
      </w:pPr>
      <w:r w:rsidRPr="00305758">
        <w:t>Notes to the Performance Report for the year ended 30 June 2019</w:t>
      </w:r>
    </w:p>
    <w:p w:rsidR="00305758" w:rsidRPr="00305758" w:rsidRDefault="00305758" w:rsidP="007A77A0">
      <w:pPr>
        <w:pStyle w:val="Heading2"/>
      </w:pPr>
      <w:r w:rsidRPr="00305758">
        <w:t>Note 7: Events after the Balance Date</w:t>
      </w:r>
    </w:p>
    <w:p w:rsidR="00305758" w:rsidRPr="00305758" w:rsidRDefault="00305758" w:rsidP="00305758">
      <w:pPr>
        <w:spacing w:after="160" w:line="259" w:lineRule="auto"/>
        <w:rPr>
          <w:rFonts w:eastAsiaTheme="minorHAnsi"/>
        </w:rPr>
      </w:pPr>
      <w:r w:rsidRPr="00305758">
        <w:rPr>
          <w:rFonts w:eastAsiaTheme="minorHAnsi"/>
          <w:lang w:eastAsia="en-NZ"/>
        </w:rPr>
        <w:t>There were no events that have occurred after balance date that would have a material impact on the Performance Report. (last Year: Nil)</w:t>
      </w:r>
    </w:p>
    <w:p w:rsidR="00305758" w:rsidRPr="00305758" w:rsidRDefault="00305758" w:rsidP="00305758">
      <w:pPr>
        <w:rPr>
          <w:rFonts w:eastAsiaTheme="minorHAnsi"/>
        </w:rPr>
      </w:pPr>
    </w:p>
    <w:p w:rsidR="00C274E6" w:rsidRDefault="00C274E6">
      <w:pPr>
        <w:spacing w:line="240" w:lineRule="auto"/>
      </w:pPr>
      <w:r>
        <w:br w:type="page"/>
      </w:r>
    </w:p>
    <w:p w:rsidR="00517DB8" w:rsidRPr="00B209FF" w:rsidRDefault="00517DB8" w:rsidP="00186F56">
      <w:pPr>
        <w:pStyle w:val="Heading1"/>
        <w:rPr>
          <w:rFonts w:hint="eastAsia"/>
        </w:rPr>
      </w:pPr>
      <w:r w:rsidRPr="00B209FF">
        <w:lastRenderedPageBreak/>
        <w:t xml:space="preserve">Moore </w:t>
      </w:r>
      <w:r w:rsidR="0035179C">
        <w:t>Markhams</w:t>
      </w:r>
    </w:p>
    <w:p w:rsidR="00517DB8" w:rsidRPr="00B209FF" w:rsidRDefault="00517DB8" w:rsidP="00186F56">
      <w:pPr>
        <w:pStyle w:val="Heading1"/>
        <w:rPr>
          <w:rFonts w:hint="eastAsia"/>
        </w:rPr>
      </w:pPr>
      <w:r w:rsidRPr="00B209FF">
        <w:t>Independent auditor’s report</w:t>
      </w:r>
    </w:p>
    <w:p w:rsidR="00517DB8" w:rsidRPr="000866C9" w:rsidRDefault="00517DB8" w:rsidP="00186F56">
      <w:pPr>
        <w:pStyle w:val="Heading2"/>
      </w:pPr>
      <w:r w:rsidRPr="000866C9">
        <w:t xml:space="preserve">To the </w:t>
      </w:r>
      <w:r w:rsidRPr="00517DB8">
        <w:t>Members</w:t>
      </w:r>
      <w:r w:rsidRPr="000866C9">
        <w:t xml:space="preserve"> of Association of Blind Citizens of New Zealand Incorporated</w:t>
      </w:r>
    </w:p>
    <w:p w:rsidR="00C274E6" w:rsidRPr="00A32051" w:rsidRDefault="00C274E6" w:rsidP="00186F56">
      <w:pPr>
        <w:pStyle w:val="Heading2"/>
      </w:pPr>
      <w:r>
        <w:t xml:space="preserve">Qualified </w:t>
      </w:r>
      <w:r w:rsidRPr="00A32051">
        <w:t>Opinion</w:t>
      </w:r>
    </w:p>
    <w:p w:rsidR="0035179C" w:rsidRPr="00BC6185" w:rsidRDefault="0035179C" w:rsidP="0035179C">
      <w:pPr>
        <w:rPr>
          <w:color w:val="000000"/>
        </w:rPr>
      </w:pPr>
      <w:r w:rsidRPr="00BC6185">
        <w:t xml:space="preserve">We </w:t>
      </w:r>
      <w:r w:rsidRPr="0030133F">
        <w:t xml:space="preserve">have audited the accompanying performance report of </w:t>
      </w:r>
      <w:r w:rsidRPr="0030133F">
        <w:rPr>
          <w:color w:val="000000"/>
        </w:rPr>
        <w:t>Association of Blind Citizens of New Zealand Incorporated</w:t>
      </w:r>
      <w:r w:rsidRPr="00BC6185">
        <w:rPr>
          <w:color w:val="000000"/>
        </w:rPr>
        <w:t xml:space="preserve"> on pages </w:t>
      </w:r>
      <w:r>
        <w:rPr>
          <w:color w:val="000000"/>
        </w:rPr>
        <w:t>3</w:t>
      </w:r>
      <w:r w:rsidRPr="00BC6185">
        <w:rPr>
          <w:color w:val="000000"/>
        </w:rPr>
        <w:t xml:space="preserve"> to </w:t>
      </w:r>
      <w:r>
        <w:rPr>
          <w:color w:val="000000"/>
        </w:rPr>
        <w:t>29</w:t>
      </w:r>
      <w:r w:rsidRPr="00BC6185">
        <w:rPr>
          <w:color w:val="000000"/>
        </w:rPr>
        <w:t>,</w:t>
      </w:r>
      <w:r w:rsidRPr="00BC6185">
        <w:t xml:space="preserve"> which comprises the entity information, the statement of service performance, the statement of financial </w:t>
      </w:r>
      <w:r w:rsidRPr="0030133F">
        <w:t xml:space="preserve">performance and statement of cash flows for the year ended </w:t>
      </w:r>
      <w:r w:rsidRPr="0030133F">
        <w:rPr>
          <w:color w:val="000000"/>
        </w:rPr>
        <w:t>30 June 2019</w:t>
      </w:r>
      <w:r w:rsidRPr="0030133F">
        <w:t xml:space="preserve">, the statement of financial position as at </w:t>
      </w:r>
      <w:r w:rsidRPr="0030133F">
        <w:rPr>
          <w:color w:val="000000"/>
        </w:rPr>
        <w:t>30 June 2019</w:t>
      </w:r>
      <w:r w:rsidRPr="0030133F">
        <w:t>, and the statement of accounting policies and notes to the performance report.</w:t>
      </w:r>
    </w:p>
    <w:p w:rsidR="0035179C" w:rsidRPr="00BC6185" w:rsidRDefault="0035179C" w:rsidP="0035179C">
      <w:pPr>
        <w:rPr>
          <w:color w:val="000000"/>
        </w:rPr>
      </w:pPr>
    </w:p>
    <w:p w:rsidR="0035179C" w:rsidRPr="00BC6185" w:rsidRDefault="0035179C" w:rsidP="0035179C">
      <w:pPr>
        <w:rPr>
          <w:color w:val="000000"/>
        </w:rPr>
      </w:pPr>
      <w:r w:rsidRPr="00BC6185">
        <w:rPr>
          <w:color w:val="000000"/>
        </w:rPr>
        <w:t xml:space="preserve">In our opinion, except for the possible effects of the matter described in the Basis for Qualified </w:t>
      </w:r>
    </w:p>
    <w:p w:rsidR="0035179C" w:rsidRPr="00BC6185" w:rsidRDefault="0035179C" w:rsidP="0035179C">
      <w:pPr>
        <w:rPr>
          <w:color w:val="000000"/>
        </w:rPr>
      </w:pPr>
      <w:r w:rsidRPr="00BC6185">
        <w:rPr>
          <w:color w:val="000000"/>
        </w:rPr>
        <w:t xml:space="preserve">Opinion section of our report: </w:t>
      </w:r>
    </w:p>
    <w:p w:rsidR="0035179C" w:rsidRPr="0030133F" w:rsidRDefault="0035179C" w:rsidP="0035179C">
      <w:pPr>
        <w:ind w:left="720" w:hanging="720"/>
        <w:rPr>
          <w:color w:val="000000"/>
        </w:rPr>
      </w:pPr>
      <w:r>
        <w:rPr>
          <w:b/>
          <w:color w:val="000000"/>
        </w:rPr>
        <w:t>a)</w:t>
      </w:r>
      <w:r>
        <w:rPr>
          <w:b/>
          <w:color w:val="000000"/>
        </w:rPr>
        <w:tab/>
      </w:r>
      <w:r w:rsidRPr="00BC6185">
        <w:rPr>
          <w:color w:val="000000"/>
        </w:rPr>
        <w:t xml:space="preserve">the reported </w:t>
      </w:r>
      <w:r w:rsidRPr="0030133F">
        <w:rPr>
          <w:color w:val="000000"/>
        </w:rPr>
        <w:t>outcomes and outputs, and quantification of the outputs to the extent practicable, in the statement of service performance are suitable</w:t>
      </w:r>
      <w:r>
        <w:rPr>
          <w:color w:val="000000"/>
        </w:rPr>
        <w:t>;</w:t>
      </w:r>
    </w:p>
    <w:p w:rsidR="0035179C" w:rsidRPr="0030133F" w:rsidRDefault="0035179C" w:rsidP="0035179C">
      <w:pPr>
        <w:ind w:left="720" w:hanging="720"/>
        <w:rPr>
          <w:color w:val="000000"/>
        </w:rPr>
      </w:pPr>
      <w:r>
        <w:rPr>
          <w:b/>
          <w:color w:val="000000"/>
        </w:rPr>
        <w:t>b)</w:t>
      </w:r>
      <w:r>
        <w:rPr>
          <w:b/>
          <w:color w:val="000000"/>
        </w:rPr>
        <w:tab/>
      </w:r>
      <w:r w:rsidRPr="0030133F">
        <w:rPr>
          <w:color w:val="000000"/>
        </w:rPr>
        <w:t>the accompanying performance report presents fairly, in all material respects:</w:t>
      </w:r>
    </w:p>
    <w:p w:rsidR="0035179C" w:rsidRPr="0030133F" w:rsidRDefault="0035179C" w:rsidP="0035179C">
      <w:pPr>
        <w:pStyle w:val="bullet1last"/>
      </w:pPr>
      <w:r w:rsidRPr="0030133F">
        <w:t>the entity information for the year then ended</w:t>
      </w:r>
    </w:p>
    <w:p w:rsidR="0035179C" w:rsidRPr="0030133F" w:rsidRDefault="0035179C" w:rsidP="0035179C">
      <w:pPr>
        <w:pStyle w:val="bullet1last"/>
      </w:pPr>
      <w:r w:rsidRPr="0030133F">
        <w:t xml:space="preserve">the service performance for the year then ended, and </w:t>
      </w:r>
    </w:p>
    <w:p w:rsidR="0035179C" w:rsidRPr="0030133F" w:rsidRDefault="0035179C" w:rsidP="0035179C">
      <w:pPr>
        <w:pStyle w:val="bullet1last"/>
      </w:pPr>
      <w:r w:rsidRPr="0030133F">
        <w:t xml:space="preserve">the financial position of Association of Blind Citizens of New Zealand Incorporated as at 30 June 2019, and its financial performance, and cash flows for the year then ended </w:t>
      </w:r>
    </w:p>
    <w:p w:rsidR="0035179C" w:rsidRPr="00BC6185" w:rsidRDefault="0035179C" w:rsidP="0035179C">
      <w:pPr>
        <w:pStyle w:val="bullet1last"/>
      </w:pPr>
      <w:r w:rsidRPr="0030133F">
        <w:t>in accordance with Public Benefit Entity Simple Format Reporting – Accrual (Not-For-Profit) issued by the New Zealand Accounting Standards Board.</w:t>
      </w:r>
    </w:p>
    <w:p w:rsidR="00C274E6" w:rsidRDefault="00C274E6">
      <w:pPr>
        <w:spacing w:line="240" w:lineRule="auto"/>
        <w:rPr>
          <w:rFonts w:ascii="Arial Bold" w:eastAsia="Times New Roman" w:hAnsi="Arial Bold"/>
          <w:b/>
          <w:bCs/>
          <w:sz w:val="36"/>
          <w:szCs w:val="20"/>
          <w:lang w:val="en-GB" w:eastAsia="en-AU"/>
        </w:rPr>
      </w:pPr>
      <w:r>
        <w:br w:type="page"/>
      </w:r>
    </w:p>
    <w:p w:rsidR="00C274E6" w:rsidRDefault="00C274E6" w:rsidP="00186F56">
      <w:pPr>
        <w:pStyle w:val="Heading2"/>
      </w:pPr>
      <w:r>
        <w:lastRenderedPageBreak/>
        <w:t xml:space="preserve">Basis for Qualified </w:t>
      </w:r>
      <w:r w:rsidRPr="00A32051">
        <w:t>Opinion</w:t>
      </w:r>
    </w:p>
    <w:p w:rsidR="0035179C" w:rsidRDefault="0035179C" w:rsidP="0035179C">
      <w:r w:rsidRPr="0030133F">
        <w:t xml:space="preserve">Association of Blind Citizens of New Zealand </w:t>
      </w:r>
      <w:r w:rsidRPr="007B1BD3">
        <w:t>Incorporated’s reported income includes cash revenue from donations</w:t>
      </w:r>
      <w:r>
        <w:t xml:space="preserve"> of $8,916</w:t>
      </w:r>
      <w:r w:rsidRPr="007B1BD3">
        <w:t>. In common with similar organisations, control over such cash revenue prior to being recorded is limited and there are no practical audit procedures</w:t>
      </w:r>
      <w:r w:rsidRPr="0030133F">
        <w:t xml:space="preserve"> to determine the effect of this limited control.</w:t>
      </w:r>
      <w:r>
        <w:t xml:space="preserve">  </w:t>
      </w:r>
    </w:p>
    <w:p w:rsidR="0035179C" w:rsidRDefault="0035179C" w:rsidP="0035179C"/>
    <w:p w:rsidR="0035179C" w:rsidRPr="00BC6185" w:rsidRDefault="0035179C" w:rsidP="0035179C">
      <w:r w:rsidRPr="004403BD">
        <w:t>In these respects, we have not obtained all the information and explanations that we have required. Consequently, we were unable to determine whether any adjustments to the amounts were necessary to the statement of financial performance and statement of financial position.</w:t>
      </w:r>
      <w:r w:rsidRPr="004D4A28">
        <w:t xml:space="preserve">   </w:t>
      </w:r>
    </w:p>
    <w:p w:rsidR="0035179C" w:rsidRPr="00BC6185" w:rsidRDefault="0035179C" w:rsidP="0035179C"/>
    <w:p w:rsidR="0035179C" w:rsidRPr="00BC6185" w:rsidRDefault="0035179C" w:rsidP="0035179C">
      <w:r w:rsidRPr="00BC6185">
        <w:t xml:space="preserve">We conducted our audit of the statement of financial performance, statement of financial position, statement of cash flows, statement of accounting policies and notes to the performance report in accordance with International Standards on Auditing (New Zealand) (ISAs (NZ)), and the audit of the entity information and statement of service performance in accordance with the International Standard on Assurance Engagements (New Zealand) ISAE (NZ) 3000 (Revised). Our responsibilities under those standards are further described in the ‘Auditor’s responsibilities for the audit of the performance report’ section of our report. </w:t>
      </w:r>
    </w:p>
    <w:p w:rsidR="0035179C" w:rsidRPr="00BC6185" w:rsidRDefault="0035179C" w:rsidP="0035179C"/>
    <w:p w:rsidR="00C274E6" w:rsidRPr="006949BC" w:rsidRDefault="0035179C" w:rsidP="0035179C">
      <w:r w:rsidRPr="0030133F">
        <w:t>We are independent of Association of Blind Citizens of New Zealand Incorporated in accordance with Professional</w:t>
      </w:r>
      <w:r w:rsidRPr="00BC6185">
        <w:t xml:space="preserve"> and Ethical Standard 1 (Revised) ‘Code of ethics for assurance practitioners’ issued by the New Zealand Auditing and Assurance Standards Board, and we have fulfilled our other ethical responsibilities in accordance with these requirements</w:t>
      </w:r>
      <w:r w:rsidR="00C274E6" w:rsidRPr="006949BC">
        <w:t xml:space="preserve">. </w:t>
      </w:r>
    </w:p>
    <w:p w:rsidR="00C274E6" w:rsidRPr="006949BC" w:rsidRDefault="00C274E6" w:rsidP="00C274E6"/>
    <w:p w:rsidR="0035179C" w:rsidRPr="00BC6185" w:rsidRDefault="0035179C" w:rsidP="0035179C">
      <w:r w:rsidRPr="00BC6185">
        <w:t xml:space="preserve">We believe that the audit evidence we have obtained is sufficient and appropriate to provide a basis </w:t>
      </w:r>
    </w:p>
    <w:p w:rsidR="0035179C" w:rsidRPr="00BC6185" w:rsidRDefault="0035179C" w:rsidP="0035179C">
      <w:r w:rsidRPr="00BC6185">
        <w:t>for our opinion.</w:t>
      </w:r>
    </w:p>
    <w:p w:rsidR="0035179C" w:rsidRPr="00BC6185" w:rsidRDefault="0035179C" w:rsidP="0035179C">
      <w:pPr>
        <w:rPr>
          <w:rFonts w:cs="Tahoma"/>
          <w:highlight w:val="yellow"/>
        </w:rPr>
      </w:pPr>
    </w:p>
    <w:p w:rsidR="0035179C" w:rsidRPr="00BC6185" w:rsidRDefault="0035179C" w:rsidP="0035179C">
      <w:pPr>
        <w:rPr>
          <w:rFonts w:cs="Tahoma"/>
        </w:rPr>
      </w:pPr>
      <w:r w:rsidRPr="0030133F">
        <w:rPr>
          <w:rFonts w:cs="Tahoma"/>
        </w:rPr>
        <w:t xml:space="preserve">Other than our capacity as auditor we have no relationship with, or interests in, </w:t>
      </w:r>
      <w:r w:rsidRPr="0030133F">
        <w:t>Association of Blind Citizens of New Zealand Incorporated.</w:t>
      </w:r>
      <w:r w:rsidRPr="00BC6185">
        <w:t xml:space="preserve"> </w:t>
      </w:r>
    </w:p>
    <w:p w:rsidR="00C274E6" w:rsidRPr="00DE672A" w:rsidRDefault="00C274E6" w:rsidP="00186F56">
      <w:pPr>
        <w:pStyle w:val="Heading2"/>
      </w:pPr>
      <w:r>
        <w:lastRenderedPageBreak/>
        <w:t>The Board’s</w:t>
      </w:r>
      <w:r w:rsidRPr="00DE672A">
        <w:t xml:space="preserve"> responsibilities for the </w:t>
      </w:r>
      <w:r>
        <w:t>performance report</w:t>
      </w:r>
    </w:p>
    <w:p w:rsidR="00C274E6" w:rsidRPr="008D6FF2" w:rsidRDefault="00C274E6" w:rsidP="00C274E6">
      <w:r w:rsidRPr="008D6FF2">
        <w:t xml:space="preserve">The Board are responsible for: </w:t>
      </w:r>
    </w:p>
    <w:p w:rsidR="0035179C" w:rsidRPr="00BC6185" w:rsidRDefault="00C274E6" w:rsidP="0035179C">
      <w:pPr>
        <w:ind w:left="720" w:hanging="720"/>
      </w:pPr>
      <w:r>
        <w:rPr>
          <w:b/>
        </w:rPr>
        <w:t>a)</w:t>
      </w:r>
      <w:r>
        <w:rPr>
          <w:b/>
        </w:rPr>
        <w:tab/>
      </w:r>
      <w:r w:rsidR="0035179C" w:rsidRPr="0030133F">
        <w:t>Identifying outcomes and outputs, and quantifying the outputs to the extent practicable, that are relevant, reliable, comparable</w:t>
      </w:r>
      <w:r w:rsidR="0035179C" w:rsidRPr="00BC6185">
        <w:t xml:space="preserve"> and understandable, to report in the statement of service performance</w:t>
      </w:r>
    </w:p>
    <w:p w:rsidR="0035179C" w:rsidRPr="0030133F" w:rsidRDefault="0035179C" w:rsidP="0035179C">
      <w:pPr>
        <w:ind w:left="720" w:hanging="720"/>
      </w:pPr>
      <w:r>
        <w:rPr>
          <w:b/>
        </w:rPr>
        <w:t>b)</w:t>
      </w:r>
      <w:r>
        <w:rPr>
          <w:b/>
        </w:rPr>
        <w:tab/>
      </w:r>
      <w:r w:rsidRPr="00BC6185">
        <w:t xml:space="preserve">the preparation and fair presentation of the </w:t>
      </w:r>
      <w:r w:rsidRPr="0030133F">
        <w:t xml:space="preserve">performance report on behalf of Association of Blind Citizens of New Zealand Incorporated which comprises: </w:t>
      </w:r>
    </w:p>
    <w:p w:rsidR="0035179C" w:rsidRPr="0030133F" w:rsidRDefault="0035179C" w:rsidP="0035179C">
      <w:pPr>
        <w:pStyle w:val="bullet1last"/>
      </w:pPr>
      <w:r w:rsidRPr="0030133F">
        <w:t>the entity information</w:t>
      </w:r>
    </w:p>
    <w:p w:rsidR="0035179C" w:rsidRPr="0030133F" w:rsidRDefault="0035179C" w:rsidP="0035179C">
      <w:pPr>
        <w:pStyle w:val="BulletPoints"/>
      </w:pPr>
      <w:r w:rsidRPr="0030133F">
        <w:t xml:space="preserve">the statement of service performance; and </w:t>
      </w:r>
    </w:p>
    <w:p w:rsidR="0035179C" w:rsidRPr="0030133F" w:rsidRDefault="0035179C" w:rsidP="0035179C">
      <w:pPr>
        <w:pStyle w:val="BulletPoints"/>
      </w:pPr>
      <w:r w:rsidRPr="0030133F">
        <w:t xml:space="preserve">the statement of financial performance, statement of financial position, statement of cash flows, statement of accounting policies and notes to the performance report in accordance with Public Benefit Entity Simple Format Reporting – Accrual (Not-For-Profit) issued by the New Zealand Accounting Standards Board, and </w:t>
      </w:r>
    </w:p>
    <w:p w:rsidR="00C274E6" w:rsidRPr="008D6FF2" w:rsidRDefault="00C274E6" w:rsidP="00C274E6">
      <w:pPr>
        <w:ind w:left="720" w:hanging="720"/>
      </w:pPr>
      <w:r>
        <w:rPr>
          <w:b/>
        </w:rPr>
        <w:t>c)</w:t>
      </w:r>
      <w:r>
        <w:rPr>
          <w:b/>
        </w:rPr>
        <w:tab/>
      </w:r>
      <w:r w:rsidRPr="008D6FF2">
        <w:t xml:space="preserve">for such internal control as the Board determine is necessary to enable the preparation of the </w:t>
      </w:r>
      <w:r w:rsidRPr="00C274E6">
        <w:t>performan</w:t>
      </w:r>
      <w:r w:rsidRPr="008D6FF2">
        <w:t>ce report that is free from material misstatement, whether due to fraud or error.</w:t>
      </w:r>
    </w:p>
    <w:p w:rsidR="00C274E6" w:rsidRPr="008D6FF2" w:rsidRDefault="00C274E6" w:rsidP="00C274E6"/>
    <w:p w:rsidR="0035179C" w:rsidRPr="00BC6185" w:rsidRDefault="0035179C" w:rsidP="0035179C">
      <w:r w:rsidRPr="00BC6185">
        <w:t xml:space="preserve">In preparing the performance report, the </w:t>
      </w:r>
      <w:r w:rsidRPr="0030133F">
        <w:t xml:space="preserve">Board are responsible on behalf of Association of Blind Citizens of New Zealand Incorporated’s for assessing Association of Blind Citizens of New Zealand Incorporated’s ability to continue as a going concern, disclosing, as applicable, matters related to going concern and using the going concern basis of accounting unless the </w:t>
      </w:r>
      <w:r>
        <w:t>Board</w:t>
      </w:r>
      <w:r w:rsidRPr="0030133F">
        <w:t xml:space="preserve"> either intend to liquidate Association of Blind Citizens of New Zealand Incorporated or to cease operations, or have no realistic alternative but to do so.</w:t>
      </w:r>
    </w:p>
    <w:p w:rsidR="00C274E6" w:rsidRPr="00DE672A" w:rsidRDefault="00C274E6" w:rsidP="0035179C"/>
    <w:p w:rsidR="00697BDD" w:rsidRDefault="0035179C" w:rsidP="0035179C">
      <w:r w:rsidRPr="00BC6185">
        <w:t xml:space="preserve">Our objectives are to obtain reasonable assurance about whether the performance report is free from material misstatement, whether due to fraud or error, and to issue an auditor’s report that includes our opinion. </w:t>
      </w:r>
    </w:p>
    <w:p w:rsidR="00697BDD" w:rsidRDefault="00697BDD" w:rsidP="00697BDD">
      <w:r>
        <w:br w:type="page"/>
      </w:r>
    </w:p>
    <w:p w:rsidR="0035179C" w:rsidRPr="00BC6185" w:rsidRDefault="0035179C" w:rsidP="0035179C">
      <w:r w:rsidRPr="00BC6185">
        <w:lastRenderedPageBreak/>
        <w:t xml:space="preserve">Reasonable assurance is a high level of assurance, but is not a guarantee that an audit conducted in accordance with ISAs (NZ) and ISAE (NZ) 3000 (Revised) will always detect a material misstatement when it exists. Misstatements can arise from fraud or error and are considered material if, individually or in the aggregate, they could reasonably be expected to influence the decisions of users taken on the basis of the performance report. </w:t>
      </w:r>
    </w:p>
    <w:p w:rsidR="0035179C" w:rsidRPr="00BC6185" w:rsidRDefault="0035179C" w:rsidP="0035179C"/>
    <w:p w:rsidR="0035179C" w:rsidRPr="00BC6185" w:rsidRDefault="0035179C" w:rsidP="0035179C">
      <w:r w:rsidRPr="00BC6185">
        <w:t xml:space="preserve">As part of an audit in accordance with ISAs (NZ) and ISAE (NZ) 3000 (Revised), we exercise professional judgement and maintain professional scepticism throughout the audit. We also: </w:t>
      </w:r>
    </w:p>
    <w:p w:rsidR="0035179C" w:rsidRPr="00BC6185" w:rsidRDefault="0035179C" w:rsidP="0035179C">
      <w:pPr>
        <w:pStyle w:val="bullet1last"/>
        <w:ind w:left="360"/>
      </w:pPr>
      <w:r w:rsidRPr="00BC6185">
        <w:t xml:space="preserve">Identify and assess the risks of material misstatement of the performance report,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rsidR="0035179C" w:rsidRPr="0030133F" w:rsidRDefault="0035179C" w:rsidP="0035179C">
      <w:pPr>
        <w:pStyle w:val="bullet1last"/>
        <w:ind w:left="360"/>
      </w:pPr>
      <w:r w:rsidRPr="00BC6185">
        <w:t xml:space="preserve">Obtain an understanding of internal control relevant to the audit in order to design audit procedures that are appropriate in the circumstances, but not for the purpose of expressing an opinion on the effectiveness of </w:t>
      </w:r>
      <w:r w:rsidRPr="0030133F">
        <w:t xml:space="preserve">Association of Blind Citizens of New Zealand Incorporated’s internal control. </w:t>
      </w:r>
    </w:p>
    <w:p w:rsidR="0035179C" w:rsidRPr="00BC6185" w:rsidRDefault="0035179C" w:rsidP="0035179C">
      <w:pPr>
        <w:pStyle w:val="bullet1last"/>
        <w:ind w:left="360"/>
      </w:pPr>
      <w:r w:rsidRPr="0030133F">
        <w:t>Evaluate the appropriateness of accounting policies used</w:t>
      </w:r>
      <w:r w:rsidRPr="00BC6185">
        <w:t xml:space="preserve"> and the reasonableness of accounting estimates and related disclosures made by management. </w:t>
      </w:r>
    </w:p>
    <w:p w:rsidR="00697BDD" w:rsidRDefault="0035179C" w:rsidP="0035179C">
      <w:pPr>
        <w:pStyle w:val="bullet1last"/>
        <w:ind w:left="360"/>
      </w:pPr>
      <w:r w:rsidRPr="00BC6185">
        <w:t xml:space="preserve">Conclude on the appropriateness of the use of the going concern basis of accounting by the </w:t>
      </w:r>
      <w:r>
        <w:t>Board</w:t>
      </w:r>
      <w:r w:rsidRPr="00BC6185">
        <w:t xml:space="preserve"> and, based on the audit evidence </w:t>
      </w:r>
      <w:r w:rsidRPr="0030133F">
        <w:t xml:space="preserve">obtained, whether a material uncertainty exists related to events or conditions that may cast significant doubt on Association of Blind Citizens of New Zealand Incorporated’s ability to continue as a going concern. </w:t>
      </w:r>
    </w:p>
    <w:p w:rsidR="00697BDD" w:rsidRDefault="00697BDD">
      <w:pPr>
        <w:spacing w:line="240" w:lineRule="auto"/>
        <w:rPr>
          <w:rFonts w:eastAsia="Times New Roman" w:cs="Times New Roman"/>
          <w:szCs w:val="20"/>
          <w:lang w:val="en-GB" w:eastAsia="en-AU"/>
        </w:rPr>
      </w:pPr>
      <w:r>
        <w:br w:type="page"/>
      </w:r>
    </w:p>
    <w:p w:rsidR="0035179C" w:rsidRPr="0030133F" w:rsidRDefault="0035179C" w:rsidP="00697BDD">
      <w:pPr>
        <w:pStyle w:val="bullet1last"/>
        <w:numPr>
          <w:ilvl w:val="0"/>
          <w:numId w:val="0"/>
        </w:numPr>
        <w:ind w:left="360"/>
      </w:pPr>
      <w:r w:rsidRPr="0030133F">
        <w:lastRenderedPageBreak/>
        <w:t xml:space="preserve">If we conclude that a material uncertainty exists, we are required to draw attention in our auditor’s report to the related disclosures in the performance report or, if such disclosures are inadequate, to modify our opinion. Our conclusions are based on the audit evidence obtained up to the date of our auditor’s report. However, future events or conditions may cause Association of Blind Citizens of New Zealand Incorporated to cease to continue as a going concern. </w:t>
      </w:r>
    </w:p>
    <w:p w:rsidR="0035179C" w:rsidRPr="0030133F" w:rsidRDefault="0035179C" w:rsidP="0035179C">
      <w:pPr>
        <w:pStyle w:val="bullet1last"/>
        <w:ind w:left="360"/>
      </w:pPr>
      <w:r w:rsidRPr="0030133F">
        <w:t xml:space="preserve">Evaluate the overall presentation, structure and content of the performance report, including the disclosures, and whether the performance report represents the underlying transactions and events in a manner that achieves fair presentation. </w:t>
      </w:r>
    </w:p>
    <w:p w:rsidR="0035179C" w:rsidRPr="00BC6185" w:rsidRDefault="0035179C" w:rsidP="0035179C">
      <w:pPr>
        <w:pStyle w:val="bullet1last"/>
        <w:ind w:left="360"/>
      </w:pPr>
      <w:r w:rsidRPr="0030133F">
        <w:t>Perform procedures to obtain evidence about and evaluate whether the reported outcomes and outputs, and quantification of the outputs to the extent practicable</w:t>
      </w:r>
      <w:r w:rsidRPr="00BC6185">
        <w:t xml:space="preserve">, are relevant, reliable, comparable and understandable. </w:t>
      </w:r>
    </w:p>
    <w:p w:rsidR="00C274E6" w:rsidRPr="008D6FF2" w:rsidRDefault="00C274E6" w:rsidP="0035179C"/>
    <w:p w:rsidR="0035179C" w:rsidRPr="00BC6185" w:rsidRDefault="0035179C" w:rsidP="0035179C">
      <w:r w:rsidRPr="00BC6185">
        <w:t xml:space="preserve">We communicate with the </w:t>
      </w:r>
      <w:r>
        <w:t>Board</w:t>
      </w:r>
      <w:r w:rsidRPr="00BC6185">
        <w:t xml:space="preserve"> regarding, among other matters, the planned scope and timing of the audit and significant audit findings, including any significant deficiencies in internal control that we identify during our audit.</w:t>
      </w:r>
    </w:p>
    <w:p w:rsidR="0035179C" w:rsidRDefault="0035179C" w:rsidP="0035179C"/>
    <w:p w:rsidR="0035179C" w:rsidRPr="00BC6185" w:rsidRDefault="0035179C" w:rsidP="0035179C">
      <w:r w:rsidRPr="0030133F">
        <w:t>This report is made solely to the members/ trustees of Association of Blind Citizens of New Zealand Incorporated. Our audit has been undertaken so that we might state to the members/ trustees those matters we are required to state to them in an auditors’ report and for no other purpose. To the fullest extent permitted by law, we do not accept or assume responsibility to anyone other than the members/ trustees, for our audit work, for this report, or for the opinions we have formed.</w:t>
      </w:r>
    </w:p>
    <w:p w:rsidR="00C274E6" w:rsidRPr="00697BDD" w:rsidRDefault="00C274E6" w:rsidP="00C274E6">
      <w:pPr>
        <w:rPr>
          <w:sz w:val="16"/>
        </w:rPr>
      </w:pPr>
    </w:p>
    <w:p w:rsidR="00C274E6" w:rsidRDefault="0035179C" w:rsidP="00C274E6">
      <w:r>
        <w:rPr>
          <w:noProof/>
          <w:lang w:val="en-GB" w:eastAsia="en-GB"/>
        </w:rPr>
        <w:drawing>
          <wp:inline distT="0" distB="0" distL="0" distR="0" wp14:anchorId="4E07DDF9" wp14:editId="1EDB6895">
            <wp:extent cx="1997715" cy="5048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31853" cy="513452"/>
                    </a:xfrm>
                    <a:prstGeom prst="rect">
                      <a:avLst/>
                    </a:prstGeom>
                  </pic:spPr>
                </pic:pic>
              </a:graphicData>
            </a:graphic>
          </wp:inline>
        </w:drawing>
      </w:r>
    </w:p>
    <w:p w:rsidR="0035179C" w:rsidRPr="0035179C" w:rsidRDefault="0035179C" w:rsidP="00C274E6">
      <w:pPr>
        <w:rPr>
          <w:sz w:val="16"/>
        </w:rPr>
      </w:pPr>
    </w:p>
    <w:p w:rsidR="00C274E6" w:rsidRDefault="00C274E6" w:rsidP="00C274E6">
      <w:r w:rsidRPr="000866C9">
        <w:rPr>
          <w:rFonts w:cs="Tahoma"/>
          <w:b/>
        </w:rPr>
        <w:t xml:space="preserve">Moore </w:t>
      </w:r>
      <w:r w:rsidR="006D702A" w:rsidRPr="006D702A">
        <w:rPr>
          <w:b/>
        </w:rPr>
        <w:t xml:space="preserve">Markhams </w:t>
      </w:r>
      <w:r w:rsidRPr="000866C9">
        <w:rPr>
          <w:rFonts w:cs="Tahoma"/>
          <w:b/>
        </w:rPr>
        <w:t>Wellington Audit</w:t>
      </w:r>
      <w:r w:rsidRPr="000866C9">
        <w:rPr>
          <w:rFonts w:cs="Tahoma"/>
        </w:rPr>
        <w:t xml:space="preserve"> </w:t>
      </w:r>
      <w:r w:rsidRPr="000866C9">
        <w:rPr>
          <w:rFonts w:cs="Tahoma"/>
          <w:color w:val="00AEEF"/>
        </w:rPr>
        <w:t>|</w:t>
      </w:r>
      <w:r w:rsidRPr="000866C9">
        <w:rPr>
          <w:rFonts w:cs="Tahoma"/>
        </w:rPr>
        <w:t xml:space="preserve"> </w:t>
      </w:r>
      <w:r w:rsidRPr="000866C9">
        <w:t>Qualified Auditors, Wellington, New Zealand</w:t>
      </w:r>
    </w:p>
    <w:p w:rsidR="00C274E6" w:rsidRPr="00697BDD" w:rsidRDefault="00C274E6" w:rsidP="00C274E6">
      <w:pPr>
        <w:rPr>
          <w:sz w:val="6"/>
          <w:szCs w:val="36"/>
        </w:rPr>
      </w:pPr>
    </w:p>
    <w:p w:rsidR="00E03529" w:rsidRDefault="006D702A" w:rsidP="00697BDD">
      <w:r>
        <w:t>25 September 2019</w:t>
      </w:r>
      <w:r w:rsidR="00697BDD">
        <w:t xml:space="preserve"> </w:t>
      </w:r>
      <w:r w:rsidR="005C59A5">
        <w:br w:type="page"/>
      </w:r>
    </w:p>
    <w:p w:rsidR="00E03529" w:rsidRDefault="00E03529" w:rsidP="00186F56">
      <w:pPr>
        <w:pStyle w:val="Heading1"/>
        <w:rPr>
          <w:rFonts w:hint="eastAsia"/>
        </w:rPr>
      </w:pPr>
      <w:r w:rsidRPr="00E52765">
        <w:lastRenderedPageBreak/>
        <w:t xml:space="preserve">Summarised </w:t>
      </w:r>
      <w:r>
        <w:t>F</w:t>
      </w:r>
      <w:r w:rsidRPr="00E52765">
        <w:t xml:space="preserve">inancial </w:t>
      </w:r>
      <w:r>
        <w:t>I</w:t>
      </w:r>
      <w:r w:rsidRPr="00E52765">
        <w:t>nformation</w:t>
      </w:r>
    </w:p>
    <w:p w:rsidR="00E03529" w:rsidRPr="007612EC" w:rsidRDefault="00E03529" w:rsidP="00186F56">
      <w:pPr>
        <w:pStyle w:val="Heading1"/>
        <w:rPr>
          <w:rFonts w:hint="eastAsia"/>
        </w:rPr>
      </w:pPr>
      <w:r>
        <w:t>Consolidation of National Office and Branches</w:t>
      </w:r>
    </w:p>
    <w:p w:rsidR="00E03529" w:rsidRDefault="00E03529" w:rsidP="00186F56">
      <w:pPr>
        <w:pStyle w:val="Heading2"/>
      </w:pPr>
      <w:r w:rsidRPr="00E52765">
        <w:t>Revenue and expense</w:t>
      </w:r>
      <w:r w:rsidR="006D702A">
        <w:t xml:space="preserve"> for the year ended 30 June 2019</w:t>
      </w:r>
    </w:p>
    <w:p w:rsidR="00DB24F6" w:rsidRPr="00DB24F6" w:rsidRDefault="00DB24F6" w:rsidP="00DB24F6">
      <w:pPr>
        <w:spacing w:after="120" w:line="240" w:lineRule="auto"/>
        <w:ind w:left="567" w:right="567"/>
        <w:rPr>
          <w:rFonts w:ascii="Arial Bold" w:eastAsia="Times New Roman" w:hAnsi="Arial Bold" w:cs="Times New Roman"/>
          <w:b/>
          <w:iCs/>
          <w:szCs w:val="24"/>
          <w:lang w:val="en-GB" w:eastAsia="sv-SE"/>
        </w:rPr>
      </w:pPr>
      <w:r w:rsidRPr="00DB24F6">
        <w:rPr>
          <w:rFonts w:ascii="Arial Bold" w:eastAsia="Times New Roman" w:hAnsi="Arial Bold" w:cs="Times New Roman"/>
          <w:b/>
          <w:iCs/>
          <w:szCs w:val="24"/>
          <w:lang w:val="en-GB" w:eastAsia="sv-SE"/>
        </w:rPr>
        <w:t>Table:</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5"/>
        <w:gridCol w:w="1559"/>
        <w:gridCol w:w="1701"/>
      </w:tblGrid>
      <w:tr w:rsidR="00DB24F6" w:rsidRPr="00DB24F6" w:rsidTr="001A120E">
        <w:trPr>
          <w:trHeight w:val="327"/>
          <w:tblHeader/>
        </w:trPr>
        <w:tc>
          <w:tcPr>
            <w:tcW w:w="6805" w:type="dxa"/>
            <w:shd w:val="clear" w:color="auto" w:fill="auto"/>
          </w:tcPr>
          <w:p w:rsidR="00DB24F6" w:rsidRPr="00DB24F6" w:rsidRDefault="00DB24F6" w:rsidP="00DB24F6">
            <w:pPr>
              <w:rPr>
                <w:rFonts w:ascii="Arial Bold" w:hAnsi="Arial Bold"/>
                <w:b/>
              </w:rPr>
            </w:pPr>
            <w:r w:rsidRPr="00DB24F6">
              <w:rPr>
                <w:rFonts w:ascii="Arial Bold" w:hAnsi="Arial Bold"/>
                <w:b/>
              </w:rPr>
              <w:t>Revenue</w:t>
            </w:r>
          </w:p>
        </w:tc>
        <w:tc>
          <w:tcPr>
            <w:tcW w:w="1559" w:type="dxa"/>
            <w:shd w:val="clear" w:color="auto" w:fill="auto"/>
          </w:tcPr>
          <w:p w:rsidR="00DB24F6" w:rsidRPr="00DB24F6" w:rsidRDefault="00DB24F6" w:rsidP="00DB24F6">
            <w:pPr>
              <w:jc w:val="right"/>
              <w:rPr>
                <w:rFonts w:ascii="Arial Bold" w:hAnsi="Arial Bold"/>
                <w:b/>
                <w:iCs/>
              </w:rPr>
            </w:pPr>
            <w:r w:rsidRPr="00DB24F6">
              <w:rPr>
                <w:rFonts w:ascii="Arial Bold" w:hAnsi="Arial Bold"/>
                <w:b/>
                <w:iCs/>
              </w:rPr>
              <w:t xml:space="preserve"> 2019 </w:t>
            </w:r>
          </w:p>
        </w:tc>
        <w:tc>
          <w:tcPr>
            <w:tcW w:w="1701" w:type="dxa"/>
            <w:shd w:val="clear" w:color="auto" w:fill="auto"/>
          </w:tcPr>
          <w:p w:rsidR="00DB24F6" w:rsidRPr="00DB24F6" w:rsidRDefault="00DB24F6" w:rsidP="00DB24F6">
            <w:pPr>
              <w:jc w:val="right"/>
              <w:rPr>
                <w:rFonts w:ascii="Arial Bold" w:hAnsi="Arial Bold"/>
                <w:b/>
                <w:iCs/>
              </w:rPr>
            </w:pPr>
            <w:r w:rsidRPr="00DB24F6">
              <w:rPr>
                <w:rFonts w:ascii="Arial Bold" w:hAnsi="Arial Bold"/>
                <w:b/>
                <w:iCs/>
              </w:rPr>
              <w:t xml:space="preserve"> 2018 </w:t>
            </w:r>
          </w:p>
        </w:tc>
      </w:tr>
      <w:tr w:rsidR="00DB24F6" w:rsidRPr="00DB24F6" w:rsidTr="001A120E">
        <w:trPr>
          <w:trHeight w:val="542"/>
        </w:trPr>
        <w:tc>
          <w:tcPr>
            <w:tcW w:w="6805" w:type="dxa"/>
            <w:shd w:val="clear" w:color="auto" w:fill="auto"/>
          </w:tcPr>
          <w:p w:rsidR="00DB24F6" w:rsidRPr="00DB24F6" w:rsidRDefault="00DB24F6" w:rsidP="00DB24F6">
            <w:r w:rsidRPr="00DB24F6">
              <w:t xml:space="preserve">Donations, fundraising etc. </w:t>
            </w:r>
          </w:p>
        </w:tc>
        <w:tc>
          <w:tcPr>
            <w:tcW w:w="1559" w:type="dxa"/>
            <w:shd w:val="clear" w:color="auto" w:fill="auto"/>
          </w:tcPr>
          <w:p w:rsidR="00DB24F6" w:rsidRPr="00DB24F6" w:rsidRDefault="005658C3" w:rsidP="005658C3">
            <w:pPr>
              <w:jc w:val="right"/>
            </w:pPr>
            <w:r>
              <w:t>48,665</w:t>
            </w:r>
          </w:p>
        </w:tc>
        <w:tc>
          <w:tcPr>
            <w:tcW w:w="1701" w:type="dxa"/>
            <w:shd w:val="clear" w:color="auto" w:fill="auto"/>
          </w:tcPr>
          <w:p w:rsidR="00DB24F6" w:rsidRPr="00DB24F6" w:rsidRDefault="00DB24F6" w:rsidP="00DB24F6">
            <w:pPr>
              <w:jc w:val="right"/>
            </w:pPr>
            <w:r w:rsidRPr="00DB24F6">
              <w:t>72,866</w:t>
            </w:r>
          </w:p>
        </w:tc>
      </w:tr>
      <w:tr w:rsidR="00DB24F6" w:rsidRPr="00DB24F6" w:rsidTr="001A120E">
        <w:trPr>
          <w:trHeight w:val="542"/>
        </w:trPr>
        <w:tc>
          <w:tcPr>
            <w:tcW w:w="6805" w:type="dxa"/>
            <w:shd w:val="clear" w:color="auto" w:fill="auto"/>
          </w:tcPr>
          <w:p w:rsidR="00DB24F6" w:rsidRPr="00DB24F6" w:rsidRDefault="00DB24F6" w:rsidP="00DB24F6">
            <w:r w:rsidRPr="00DB24F6">
              <w:t>Subscriptions from members</w:t>
            </w:r>
          </w:p>
        </w:tc>
        <w:tc>
          <w:tcPr>
            <w:tcW w:w="1559" w:type="dxa"/>
            <w:shd w:val="clear" w:color="auto" w:fill="auto"/>
          </w:tcPr>
          <w:p w:rsidR="00DB24F6" w:rsidRPr="00DB24F6" w:rsidRDefault="005658C3" w:rsidP="00DB24F6">
            <w:pPr>
              <w:jc w:val="right"/>
            </w:pPr>
            <w:r>
              <w:t>5,182</w:t>
            </w:r>
          </w:p>
        </w:tc>
        <w:tc>
          <w:tcPr>
            <w:tcW w:w="1701" w:type="dxa"/>
            <w:shd w:val="clear" w:color="auto" w:fill="auto"/>
          </w:tcPr>
          <w:p w:rsidR="00DB24F6" w:rsidRPr="00DB24F6" w:rsidRDefault="00DB24F6" w:rsidP="00DB24F6">
            <w:pPr>
              <w:jc w:val="right"/>
            </w:pPr>
            <w:r w:rsidRPr="00DB24F6">
              <w:t>6,129</w:t>
            </w:r>
          </w:p>
        </w:tc>
      </w:tr>
      <w:tr w:rsidR="00DB24F6" w:rsidRPr="00DB24F6" w:rsidTr="001A120E">
        <w:trPr>
          <w:trHeight w:val="542"/>
        </w:trPr>
        <w:tc>
          <w:tcPr>
            <w:tcW w:w="6805" w:type="dxa"/>
            <w:shd w:val="clear" w:color="auto" w:fill="auto"/>
          </w:tcPr>
          <w:p w:rsidR="00DB24F6" w:rsidRPr="00DB24F6" w:rsidRDefault="00DB24F6" w:rsidP="00DB24F6">
            <w:r w:rsidRPr="00DB24F6">
              <w:t>Grants (Lotteries, COGS, Blind Foundation)</w:t>
            </w:r>
          </w:p>
        </w:tc>
        <w:tc>
          <w:tcPr>
            <w:tcW w:w="1559" w:type="dxa"/>
            <w:shd w:val="clear" w:color="auto" w:fill="auto"/>
          </w:tcPr>
          <w:p w:rsidR="00DB24F6" w:rsidRPr="00DB24F6" w:rsidRDefault="005658C3" w:rsidP="00DB24F6">
            <w:pPr>
              <w:jc w:val="right"/>
            </w:pPr>
            <w:r>
              <w:t>372,842</w:t>
            </w:r>
          </w:p>
        </w:tc>
        <w:tc>
          <w:tcPr>
            <w:tcW w:w="1701" w:type="dxa"/>
            <w:shd w:val="clear" w:color="auto" w:fill="auto"/>
          </w:tcPr>
          <w:p w:rsidR="00DB24F6" w:rsidRPr="00DB24F6" w:rsidRDefault="00DB24F6" w:rsidP="00DB24F6">
            <w:pPr>
              <w:jc w:val="right"/>
            </w:pPr>
            <w:r w:rsidRPr="00DB24F6">
              <w:t>377,208</w:t>
            </w:r>
          </w:p>
        </w:tc>
      </w:tr>
      <w:tr w:rsidR="00DB24F6" w:rsidRPr="00DB24F6" w:rsidTr="001A120E">
        <w:trPr>
          <w:trHeight w:val="542"/>
        </w:trPr>
        <w:tc>
          <w:tcPr>
            <w:tcW w:w="6805" w:type="dxa"/>
            <w:shd w:val="clear" w:color="auto" w:fill="auto"/>
          </w:tcPr>
          <w:p w:rsidR="00DB24F6" w:rsidRPr="00DB24F6" w:rsidRDefault="00DB24F6" w:rsidP="00DB24F6">
            <w:r w:rsidRPr="00DB24F6">
              <w:t>Interest, dividends and other investment revenue</w:t>
            </w:r>
          </w:p>
        </w:tc>
        <w:tc>
          <w:tcPr>
            <w:tcW w:w="1559" w:type="dxa"/>
            <w:shd w:val="clear" w:color="auto" w:fill="auto"/>
          </w:tcPr>
          <w:p w:rsidR="00DB24F6" w:rsidRPr="00DB24F6" w:rsidRDefault="005658C3" w:rsidP="00DB24F6">
            <w:pPr>
              <w:jc w:val="right"/>
            </w:pPr>
            <w:r>
              <w:t>31,285</w:t>
            </w:r>
          </w:p>
        </w:tc>
        <w:tc>
          <w:tcPr>
            <w:tcW w:w="1701" w:type="dxa"/>
            <w:shd w:val="clear" w:color="auto" w:fill="auto"/>
          </w:tcPr>
          <w:p w:rsidR="00DB24F6" w:rsidRPr="00DB24F6" w:rsidRDefault="00DB24F6" w:rsidP="00DB24F6">
            <w:pPr>
              <w:jc w:val="right"/>
            </w:pPr>
            <w:r w:rsidRPr="00DB24F6">
              <w:t>33,882</w:t>
            </w:r>
          </w:p>
        </w:tc>
      </w:tr>
      <w:tr w:rsidR="00DB24F6" w:rsidRPr="00DB24F6" w:rsidTr="001A120E">
        <w:trPr>
          <w:trHeight w:val="542"/>
        </w:trPr>
        <w:tc>
          <w:tcPr>
            <w:tcW w:w="6805" w:type="dxa"/>
            <w:shd w:val="clear" w:color="auto" w:fill="auto"/>
          </w:tcPr>
          <w:p w:rsidR="00DB24F6" w:rsidRPr="00DB24F6" w:rsidRDefault="00DB24F6" w:rsidP="00DB24F6">
            <w:r w:rsidRPr="00DB24F6">
              <w:t>Legacies &amp; Bequests</w:t>
            </w:r>
          </w:p>
          <w:p w:rsidR="001A120E" w:rsidRDefault="001A120E" w:rsidP="00F557DA">
            <w:pPr>
              <w:pStyle w:val="ListParagraph"/>
              <w:numPr>
                <w:ilvl w:val="0"/>
                <w:numId w:val="9"/>
              </w:numPr>
              <w:spacing w:after="120"/>
              <w:ind w:left="360"/>
              <w:rPr>
                <w:rStyle w:val="Emphasis"/>
                <w:rFonts w:ascii="Arial" w:hAnsi="Arial"/>
                <w:b w:val="0"/>
              </w:rPr>
            </w:pPr>
            <w:r w:rsidRPr="000850E2">
              <w:rPr>
                <w:rStyle w:val="Emphasis"/>
                <w:rFonts w:ascii="Arial" w:hAnsi="Arial"/>
                <w:b w:val="0"/>
              </w:rPr>
              <w:t>Estate MD Gay $</w:t>
            </w:r>
            <w:r>
              <w:rPr>
                <w:rStyle w:val="Emphasis"/>
                <w:rFonts w:ascii="Arial" w:hAnsi="Arial"/>
                <w:b w:val="0"/>
              </w:rPr>
              <w:t xml:space="preserve">5,301 </w:t>
            </w:r>
            <w:r w:rsidRPr="000850E2">
              <w:rPr>
                <w:rStyle w:val="Emphasis"/>
                <w:rFonts w:ascii="Arial" w:hAnsi="Arial"/>
                <w:b w:val="0"/>
              </w:rPr>
              <w:t>(</w:t>
            </w:r>
            <w:r>
              <w:rPr>
                <w:rStyle w:val="Emphasis"/>
                <w:rFonts w:ascii="Arial" w:hAnsi="Arial"/>
                <w:b w:val="0"/>
              </w:rPr>
              <w:t>final disbursement)</w:t>
            </w:r>
          </w:p>
          <w:p w:rsidR="00DB24F6" w:rsidRPr="00DB24F6" w:rsidRDefault="001A120E" w:rsidP="00F557DA">
            <w:pPr>
              <w:numPr>
                <w:ilvl w:val="0"/>
                <w:numId w:val="9"/>
              </w:numPr>
              <w:spacing w:after="120" w:line="240" w:lineRule="auto"/>
              <w:ind w:left="360"/>
              <w:contextualSpacing/>
              <w:rPr>
                <w:rFonts w:ascii="Arial Bold" w:eastAsia="Times New Roman" w:hAnsi="Arial Bold"/>
                <w:b/>
                <w:iCs/>
                <w:lang w:val="x-none" w:eastAsia="en-AU"/>
              </w:rPr>
            </w:pPr>
            <w:r w:rsidRPr="000850E2">
              <w:rPr>
                <w:rStyle w:val="Emphasis"/>
                <w:rFonts w:ascii="Arial" w:hAnsi="Arial"/>
                <w:b w:val="0"/>
              </w:rPr>
              <w:t>Estate P Arthur $</w:t>
            </w:r>
            <w:r>
              <w:rPr>
                <w:rStyle w:val="Emphasis"/>
                <w:rFonts w:ascii="Arial" w:hAnsi="Arial"/>
                <w:b w:val="0"/>
              </w:rPr>
              <w:t>9,309</w:t>
            </w:r>
            <w:r w:rsidRPr="000850E2">
              <w:rPr>
                <w:rStyle w:val="Emphasis"/>
                <w:rFonts w:ascii="Arial" w:hAnsi="Arial"/>
                <w:b w:val="0"/>
              </w:rPr>
              <w:t xml:space="preserve"> (</w:t>
            </w:r>
            <w:r>
              <w:rPr>
                <w:rStyle w:val="Emphasis"/>
                <w:rFonts w:ascii="Arial" w:hAnsi="Arial"/>
                <w:b w:val="0"/>
              </w:rPr>
              <w:t xml:space="preserve">final disbursement/funds for a </w:t>
            </w:r>
            <w:r w:rsidRPr="000850E2">
              <w:rPr>
                <w:rStyle w:val="Emphasis"/>
                <w:rFonts w:ascii="Arial" w:hAnsi="Arial"/>
                <w:b w:val="0"/>
              </w:rPr>
              <w:t>specific purpose</w:t>
            </w:r>
            <w:r>
              <w:rPr>
                <w:rStyle w:val="Emphasis"/>
                <w:rFonts w:ascii="Arial" w:hAnsi="Arial"/>
                <w:b w:val="0"/>
              </w:rPr>
              <w:t xml:space="preserve"> in accordance with the bequest</w:t>
            </w:r>
          </w:p>
        </w:tc>
        <w:tc>
          <w:tcPr>
            <w:tcW w:w="1559" w:type="dxa"/>
            <w:shd w:val="clear" w:color="auto" w:fill="auto"/>
          </w:tcPr>
          <w:p w:rsidR="00DB24F6" w:rsidRPr="00DB24F6" w:rsidRDefault="005658C3" w:rsidP="00DB24F6">
            <w:pPr>
              <w:jc w:val="right"/>
            </w:pPr>
            <w:r>
              <w:t>14,610</w:t>
            </w:r>
          </w:p>
        </w:tc>
        <w:tc>
          <w:tcPr>
            <w:tcW w:w="1701" w:type="dxa"/>
            <w:shd w:val="clear" w:color="auto" w:fill="auto"/>
          </w:tcPr>
          <w:p w:rsidR="00DB24F6" w:rsidRPr="00DB24F6" w:rsidRDefault="00DB24F6" w:rsidP="00DB24F6">
            <w:pPr>
              <w:jc w:val="right"/>
            </w:pPr>
            <w:r w:rsidRPr="00DB24F6">
              <w:t>642,500</w:t>
            </w:r>
          </w:p>
        </w:tc>
      </w:tr>
      <w:tr w:rsidR="00DB24F6" w:rsidRPr="00DB24F6" w:rsidTr="001A120E">
        <w:trPr>
          <w:trHeight w:val="542"/>
        </w:trPr>
        <w:tc>
          <w:tcPr>
            <w:tcW w:w="6805" w:type="dxa"/>
            <w:shd w:val="clear" w:color="auto" w:fill="auto"/>
          </w:tcPr>
          <w:p w:rsidR="00DB24F6" w:rsidRPr="00DB24F6" w:rsidRDefault="00DB24F6" w:rsidP="00DB24F6">
            <w:r w:rsidRPr="00DB24F6">
              <w:t>Conference Registrations</w:t>
            </w:r>
          </w:p>
        </w:tc>
        <w:tc>
          <w:tcPr>
            <w:tcW w:w="1559" w:type="dxa"/>
            <w:shd w:val="clear" w:color="auto" w:fill="auto"/>
          </w:tcPr>
          <w:p w:rsidR="00DB24F6" w:rsidRPr="00DB24F6" w:rsidRDefault="005658C3" w:rsidP="00DB24F6">
            <w:pPr>
              <w:jc w:val="right"/>
            </w:pPr>
            <w:r>
              <w:t>7,756</w:t>
            </w:r>
          </w:p>
        </w:tc>
        <w:tc>
          <w:tcPr>
            <w:tcW w:w="1701" w:type="dxa"/>
            <w:shd w:val="clear" w:color="auto" w:fill="auto"/>
          </w:tcPr>
          <w:p w:rsidR="00DB24F6" w:rsidRPr="00DB24F6" w:rsidRDefault="00DB24F6" w:rsidP="00DB24F6">
            <w:pPr>
              <w:jc w:val="right"/>
            </w:pPr>
            <w:r w:rsidRPr="00DB24F6">
              <w:t>13,544</w:t>
            </w:r>
          </w:p>
        </w:tc>
      </w:tr>
      <w:tr w:rsidR="00DB24F6" w:rsidRPr="00DB24F6" w:rsidTr="001A120E">
        <w:trPr>
          <w:trHeight w:val="542"/>
        </w:trPr>
        <w:tc>
          <w:tcPr>
            <w:tcW w:w="6805" w:type="dxa"/>
            <w:shd w:val="clear" w:color="auto" w:fill="auto"/>
          </w:tcPr>
          <w:p w:rsidR="00DB24F6" w:rsidRPr="00DB24F6" w:rsidRDefault="00DB24F6" w:rsidP="00DB24F6">
            <w:r w:rsidRPr="00DB24F6">
              <w:rPr>
                <w:rFonts w:ascii="Arial Bold" w:hAnsi="Arial Bold"/>
                <w:b/>
                <w:iCs/>
              </w:rPr>
              <w:t>Total operating revenue</w:t>
            </w:r>
          </w:p>
        </w:tc>
        <w:tc>
          <w:tcPr>
            <w:tcW w:w="1559" w:type="dxa"/>
            <w:shd w:val="clear" w:color="auto" w:fill="auto"/>
          </w:tcPr>
          <w:p w:rsidR="00DB24F6" w:rsidRPr="00DB24F6" w:rsidRDefault="005658C3" w:rsidP="00DB24F6">
            <w:pPr>
              <w:jc w:val="right"/>
              <w:rPr>
                <w:b/>
              </w:rPr>
            </w:pPr>
            <w:r>
              <w:rPr>
                <w:b/>
              </w:rPr>
              <w:t>480,340</w:t>
            </w:r>
          </w:p>
        </w:tc>
        <w:tc>
          <w:tcPr>
            <w:tcW w:w="1701" w:type="dxa"/>
            <w:shd w:val="clear" w:color="auto" w:fill="auto"/>
          </w:tcPr>
          <w:p w:rsidR="00DB24F6" w:rsidRPr="00DB24F6" w:rsidRDefault="00DB24F6" w:rsidP="00DB24F6">
            <w:pPr>
              <w:jc w:val="right"/>
              <w:rPr>
                <w:b/>
              </w:rPr>
            </w:pPr>
            <w:r w:rsidRPr="00DB24F6">
              <w:rPr>
                <w:b/>
              </w:rPr>
              <w:t>1,146,129</w:t>
            </w:r>
          </w:p>
        </w:tc>
      </w:tr>
      <w:tr w:rsidR="00DB24F6" w:rsidRPr="00DB24F6" w:rsidTr="001A120E">
        <w:trPr>
          <w:trHeight w:val="542"/>
        </w:trPr>
        <w:tc>
          <w:tcPr>
            <w:tcW w:w="6805" w:type="dxa"/>
            <w:shd w:val="clear" w:color="auto" w:fill="auto"/>
          </w:tcPr>
          <w:p w:rsidR="00DB24F6" w:rsidRPr="00DB24F6" w:rsidRDefault="00DB24F6" w:rsidP="00DB24F6">
            <w:pPr>
              <w:rPr>
                <w:rFonts w:ascii="Arial Bold" w:hAnsi="Arial Bold"/>
                <w:b/>
                <w:iCs/>
              </w:rPr>
            </w:pPr>
            <w:r w:rsidRPr="00DB24F6">
              <w:rPr>
                <w:rFonts w:ascii="Arial Bold" w:hAnsi="Arial Bold"/>
                <w:b/>
                <w:iCs/>
              </w:rPr>
              <w:t>Expense</w:t>
            </w:r>
          </w:p>
        </w:tc>
        <w:tc>
          <w:tcPr>
            <w:tcW w:w="1559" w:type="dxa"/>
            <w:shd w:val="clear" w:color="auto" w:fill="auto"/>
          </w:tcPr>
          <w:p w:rsidR="00DB24F6" w:rsidRPr="005658C3" w:rsidRDefault="005658C3" w:rsidP="00DB24F6">
            <w:pPr>
              <w:jc w:val="right"/>
              <w:rPr>
                <w:iCs/>
              </w:rPr>
            </w:pPr>
            <w:r w:rsidRPr="005658C3">
              <w:rPr>
                <w:iCs/>
              </w:rPr>
              <w:t>blank</w:t>
            </w:r>
          </w:p>
        </w:tc>
        <w:tc>
          <w:tcPr>
            <w:tcW w:w="1701" w:type="dxa"/>
            <w:shd w:val="clear" w:color="auto" w:fill="auto"/>
          </w:tcPr>
          <w:p w:rsidR="00DB24F6" w:rsidRPr="00DB24F6" w:rsidRDefault="00DB24F6" w:rsidP="00DB24F6">
            <w:pPr>
              <w:jc w:val="right"/>
              <w:rPr>
                <w:rFonts w:ascii="Arial Bold" w:hAnsi="Arial Bold"/>
                <w:b/>
                <w:iCs/>
              </w:rPr>
            </w:pPr>
            <w:r w:rsidRPr="00DB24F6">
              <w:t>blank</w:t>
            </w:r>
          </w:p>
        </w:tc>
      </w:tr>
      <w:tr w:rsidR="00DB24F6" w:rsidRPr="00DB24F6" w:rsidTr="001A120E">
        <w:trPr>
          <w:trHeight w:val="542"/>
        </w:trPr>
        <w:tc>
          <w:tcPr>
            <w:tcW w:w="6805" w:type="dxa"/>
            <w:shd w:val="clear" w:color="auto" w:fill="auto"/>
          </w:tcPr>
          <w:p w:rsidR="00DB24F6" w:rsidRPr="00DB24F6" w:rsidRDefault="00DB24F6" w:rsidP="00DB24F6">
            <w:pPr>
              <w:rPr>
                <w:rFonts w:ascii="Arial Bold" w:hAnsi="Arial Bold"/>
                <w:b/>
                <w:iCs/>
              </w:rPr>
            </w:pPr>
            <w:r w:rsidRPr="00DB24F6">
              <w:t>Fundraising related expenses</w:t>
            </w:r>
          </w:p>
        </w:tc>
        <w:tc>
          <w:tcPr>
            <w:tcW w:w="1559" w:type="dxa"/>
            <w:shd w:val="clear" w:color="auto" w:fill="auto"/>
          </w:tcPr>
          <w:p w:rsidR="00DB24F6" w:rsidRPr="00DB24F6" w:rsidRDefault="005658C3" w:rsidP="00DB24F6">
            <w:pPr>
              <w:jc w:val="right"/>
            </w:pPr>
            <w:r>
              <w:t>4,747</w:t>
            </w:r>
          </w:p>
        </w:tc>
        <w:tc>
          <w:tcPr>
            <w:tcW w:w="1701" w:type="dxa"/>
            <w:shd w:val="clear" w:color="auto" w:fill="auto"/>
          </w:tcPr>
          <w:p w:rsidR="00DB24F6" w:rsidRPr="00DB24F6" w:rsidRDefault="00DB24F6" w:rsidP="00DB24F6">
            <w:pPr>
              <w:jc w:val="right"/>
            </w:pPr>
            <w:r w:rsidRPr="00DB24F6">
              <w:t>1,931</w:t>
            </w:r>
          </w:p>
        </w:tc>
      </w:tr>
      <w:tr w:rsidR="00DB24F6" w:rsidRPr="00DB24F6" w:rsidTr="001A120E">
        <w:trPr>
          <w:trHeight w:val="542"/>
        </w:trPr>
        <w:tc>
          <w:tcPr>
            <w:tcW w:w="6805" w:type="dxa"/>
            <w:shd w:val="clear" w:color="auto" w:fill="auto"/>
          </w:tcPr>
          <w:p w:rsidR="00DB24F6" w:rsidRPr="00DB24F6" w:rsidRDefault="00DB24F6" w:rsidP="00DB24F6">
            <w:r w:rsidRPr="00DB24F6">
              <w:t xml:space="preserve">Employee and volunteer related costs  </w:t>
            </w:r>
          </w:p>
        </w:tc>
        <w:tc>
          <w:tcPr>
            <w:tcW w:w="1559" w:type="dxa"/>
            <w:shd w:val="clear" w:color="auto" w:fill="auto"/>
          </w:tcPr>
          <w:p w:rsidR="00DB24F6" w:rsidRPr="00DB24F6" w:rsidRDefault="005658C3" w:rsidP="00DB24F6">
            <w:pPr>
              <w:jc w:val="right"/>
            </w:pPr>
            <w:r>
              <w:t>174,471</w:t>
            </w:r>
          </w:p>
        </w:tc>
        <w:tc>
          <w:tcPr>
            <w:tcW w:w="1701" w:type="dxa"/>
            <w:shd w:val="clear" w:color="auto" w:fill="auto"/>
          </w:tcPr>
          <w:p w:rsidR="00DB24F6" w:rsidRPr="00DB24F6" w:rsidRDefault="00DB24F6" w:rsidP="00DB24F6">
            <w:pPr>
              <w:jc w:val="right"/>
            </w:pPr>
            <w:r w:rsidRPr="00DB24F6">
              <w:t>143,533</w:t>
            </w:r>
          </w:p>
        </w:tc>
      </w:tr>
      <w:tr w:rsidR="00DB24F6" w:rsidRPr="00DB24F6" w:rsidTr="001A120E">
        <w:trPr>
          <w:trHeight w:val="542"/>
        </w:trPr>
        <w:tc>
          <w:tcPr>
            <w:tcW w:w="6805" w:type="dxa"/>
            <w:shd w:val="clear" w:color="auto" w:fill="auto"/>
          </w:tcPr>
          <w:p w:rsidR="00DB24F6" w:rsidRPr="00DB24F6" w:rsidRDefault="00DB24F6" w:rsidP="00DB24F6">
            <w:r w:rsidRPr="00DB24F6">
              <w:t>Operating costs (national/branches/networks)</w:t>
            </w:r>
          </w:p>
        </w:tc>
        <w:tc>
          <w:tcPr>
            <w:tcW w:w="1559" w:type="dxa"/>
            <w:shd w:val="clear" w:color="auto" w:fill="auto"/>
          </w:tcPr>
          <w:p w:rsidR="00DB24F6" w:rsidRPr="00DB24F6" w:rsidRDefault="005658C3" w:rsidP="00DB24F6">
            <w:pPr>
              <w:jc w:val="right"/>
            </w:pPr>
            <w:r>
              <w:t>338,297</w:t>
            </w:r>
          </w:p>
        </w:tc>
        <w:tc>
          <w:tcPr>
            <w:tcW w:w="1701" w:type="dxa"/>
            <w:shd w:val="clear" w:color="auto" w:fill="auto"/>
          </w:tcPr>
          <w:p w:rsidR="00DB24F6" w:rsidRPr="00DB24F6" w:rsidRDefault="00DB24F6" w:rsidP="00DB24F6">
            <w:pPr>
              <w:jc w:val="right"/>
            </w:pPr>
            <w:r w:rsidRPr="00DB24F6">
              <w:t>291,485</w:t>
            </w:r>
          </w:p>
        </w:tc>
      </w:tr>
      <w:tr w:rsidR="00DB24F6" w:rsidRPr="00DB24F6" w:rsidTr="001A120E">
        <w:trPr>
          <w:trHeight w:val="575"/>
        </w:trPr>
        <w:tc>
          <w:tcPr>
            <w:tcW w:w="6805" w:type="dxa"/>
            <w:shd w:val="clear" w:color="auto" w:fill="auto"/>
          </w:tcPr>
          <w:p w:rsidR="00DB24F6" w:rsidRPr="00DB24F6" w:rsidRDefault="00DB24F6" w:rsidP="00DB24F6">
            <w:r w:rsidRPr="00DB24F6">
              <w:t>Grants and donations made</w:t>
            </w:r>
          </w:p>
        </w:tc>
        <w:tc>
          <w:tcPr>
            <w:tcW w:w="1559" w:type="dxa"/>
            <w:shd w:val="clear" w:color="auto" w:fill="auto"/>
          </w:tcPr>
          <w:p w:rsidR="00DB24F6" w:rsidRPr="00DB24F6" w:rsidRDefault="005658C3" w:rsidP="00DB24F6">
            <w:pPr>
              <w:jc w:val="right"/>
            </w:pPr>
            <w:r>
              <w:t>150</w:t>
            </w:r>
          </w:p>
        </w:tc>
        <w:tc>
          <w:tcPr>
            <w:tcW w:w="1701" w:type="dxa"/>
            <w:shd w:val="clear" w:color="auto" w:fill="auto"/>
          </w:tcPr>
          <w:p w:rsidR="00DB24F6" w:rsidRPr="00DB24F6" w:rsidRDefault="00DB24F6" w:rsidP="00DB24F6">
            <w:pPr>
              <w:jc w:val="right"/>
            </w:pPr>
            <w:r w:rsidRPr="00DB24F6">
              <w:t>750</w:t>
            </w:r>
          </w:p>
        </w:tc>
      </w:tr>
      <w:tr w:rsidR="00DB24F6" w:rsidRPr="00DB24F6" w:rsidTr="001A120E">
        <w:trPr>
          <w:trHeight w:val="542"/>
        </w:trPr>
        <w:tc>
          <w:tcPr>
            <w:tcW w:w="6805" w:type="dxa"/>
            <w:shd w:val="clear" w:color="auto" w:fill="auto"/>
          </w:tcPr>
          <w:p w:rsidR="00DB24F6" w:rsidRPr="00DB24F6" w:rsidRDefault="00DB24F6" w:rsidP="00DB24F6">
            <w:r w:rsidRPr="00DB24F6">
              <w:t>Other expenses</w:t>
            </w:r>
          </w:p>
        </w:tc>
        <w:tc>
          <w:tcPr>
            <w:tcW w:w="1559" w:type="dxa"/>
            <w:shd w:val="clear" w:color="auto" w:fill="auto"/>
          </w:tcPr>
          <w:p w:rsidR="00DB24F6" w:rsidRPr="00DB24F6" w:rsidRDefault="005658C3" w:rsidP="00DB24F6">
            <w:pPr>
              <w:jc w:val="right"/>
            </w:pPr>
            <w:r>
              <w:t>54,703</w:t>
            </w:r>
          </w:p>
        </w:tc>
        <w:tc>
          <w:tcPr>
            <w:tcW w:w="1701" w:type="dxa"/>
            <w:shd w:val="clear" w:color="auto" w:fill="auto"/>
          </w:tcPr>
          <w:p w:rsidR="00DB24F6" w:rsidRPr="00DB24F6" w:rsidRDefault="00DB24F6" w:rsidP="00DB24F6">
            <w:pPr>
              <w:jc w:val="right"/>
            </w:pPr>
            <w:r w:rsidRPr="00DB24F6">
              <w:t>56,213</w:t>
            </w:r>
          </w:p>
        </w:tc>
      </w:tr>
      <w:tr w:rsidR="00DB24F6" w:rsidRPr="00DB24F6" w:rsidTr="001A120E">
        <w:trPr>
          <w:trHeight w:val="542"/>
        </w:trPr>
        <w:tc>
          <w:tcPr>
            <w:tcW w:w="6805" w:type="dxa"/>
            <w:shd w:val="clear" w:color="auto" w:fill="auto"/>
          </w:tcPr>
          <w:p w:rsidR="00DB24F6" w:rsidRPr="00DB24F6" w:rsidRDefault="00DB24F6" w:rsidP="00DB24F6">
            <w:r w:rsidRPr="00DB24F6">
              <w:rPr>
                <w:rFonts w:ascii="Arial Bold" w:hAnsi="Arial Bold"/>
                <w:b/>
                <w:iCs/>
              </w:rPr>
              <w:t>Total operating expenses</w:t>
            </w:r>
          </w:p>
        </w:tc>
        <w:tc>
          <w:tcPr>
            <w:tcW w:w="1559" w:type="dxa"/>
            <w:shd w:val="clear" w:color="auto" w:fill="auto"/>
          </w:tcPr>
          <w:p w:rsidR="00DB24F6" w:rsidRPr="00DB24F6" w:rsidRDefault="005658C3" w:rsidP="00DB24F6">
            <w:pPr>
              <w:jc w:val="right"/>
              <w:rPr>
                <w:b/>
              </w:rPr>
            </w:pPr>
            <w:r>
              <w:rPr>
                <w:b/>
              </w:rPr>
              <w:t>572,368</w:t>
            </w:r>
          </w:p>
        </w:tc>
        <w:tc>
          <w:tcPr>
            <w:tcW w:w="1701" w:type="dxa"/>
            <w:shd w:val="clear" w:color="auto" w:fill="auto"/>
          </w:tcPr>
          <w:p w:rsidR="00DB24F6" w:rsidRPr="00DB24F6" w:rsidRDefault="00DB24F6" w:rsidP="00DB24F6">
            <w:pPr>
              <w:jc w:val="right"/>
              <w:rPr>
                <w:b/>
              </w:rPr>
            </w:pPr>
            <w:r w:rsidRPr="00DB24F6">
              <w:rPr>
                <w:b/>
              </w:rPr>
              <w:t>493,912</w:t>
            </w:r>
          </w:p>
        </w:tc>
      </w:tr>
      <w:tr w:rsidR="00DB24F6" w:rsidRPr="00DB24F6" w:rsidTr="001A120E">
        <w:trPr>
          <w:trHeight w:val="542"/>
        </w:trPr>
        <w:tc>
          <w:tcPr>
            <w:tcW w:w="6805" w:type="dxa"/>
            <w:shd w:val="clear" w:color="auto" w:fill="auto"/>
          </w:tcPr>
          <w:p w:rsidR="00DB24F6" w:rsidRPr="00DB24F6" w:rsidRDefault="00DB24F6" w:rsidP="00DB24F6">
            <w:pPr>
              <w:rPr>
                <w:rFonts w:ascii="Arial Bold" w:hAnsi="Arial Bold"/>
                <w:b/>
                <w:iCs/>
              </w:rPr>
            </w:pPr>
            <w:r w:rsidRPr="00DB24F6">
              <w:rPr>
                <w:rFonts w:ascii="Arial Bold" w:hAnsi="Arial Bold"/>
                <w:b/>
                <w:iCs/>
              </w:rPr>
              <w:t>Operating surplus</w:t>
            </w:r>
          </w:p>
        </w:tc>
        <w:tc>
          <w:tcPr>
            <w:tcW w:w="1559" w:type="dxa"/>
            <w:shd w:val="clear" w:color="auto" w:fill="auto"/>
          </w:tcPr>
          <w:p w:rsidR="00DB24F6" w:rsidRPr="00DB24F6" w:rsidRDefault="005658C3" w:rsidP="005658C3">
            <w:pPr>
              <w:jc w:val="right"/>
              <w:rPr>
                <w:rFonts w:ascii="Arial Bold" w:hAnsi="Arial Bold"/>
                <w:b/>
                <w:iCs/>
              </w:rPr>
            </w:pPr>
            <w:r>
              <w:rPr>
                <w:rFonts w:ascii="Arial Bold" w:hAnsi="Arial Bold"/>
                <w:b/>
                <w:iCs/>
              </w:rPr>
              <w:t>(92,028)</w:t>
            </w:r>
          </w:p>
        </w:tc>
        <w:tc>
          <w:tcPr>
            <w:tcW w:w="1701" w:type="dxa"/>
            <w:shd w:val="clear" w:color="auto" w:fill="auto"/>
          </w:tcPr>
          <w:p w:rsidR="00DB24F6" w:rsidRPr="00DB24F6" w:rsidRDefault="005658C3" w:rsidP="00DB24F6">
            <w:pPr>
              <w:jc w:val="right"/>
              <w:rPr>
                <w:rFonts w:ascii="Arial Bold" w:hAnsi="Arial Bold"/>
                <w:b/>
                <w:iCs/>
              </w:rPr>
            </w:pPr>
            <w:r>
              <w:rPr>
                <w:rFonts w:ascii="Arial Bold" w:hAnsi="Arial Bold"/>
                <w:b/>
                <w:iCs/>
              </w:rPr>
              <w:t>652,217</w:t>
            </w:r>
          </w:p>
        </w:tc>
      </w:tr>
    </w:tbl>
    <w:p w:rsidR="00DB24F6" w:rsidRPr="00DB24F6" w:rsidRDefault="00DB24F6" w:rsidP="00DB24F6">
      <w:pPr>
        <w:spacing w:after="120" w:line="240" w:lineRule="auto"/>
        <w:ind w:left="567" w:right="567"/>
        <w:rPr>
          <w:rFonts w:ascii="Arial Bold" w:eastAsia="Times New Roman" w:hAnsi="Arial Bold" w:cs="Times New Roman"/>
          <w:b/>
          <w:iCs/>
          <w:szCs w:val="24"/>
          <w:lang w:val="en-GB" w:eastAsia="sv-SE"/>
        </w:rPr>
      </w:pPr>
      <w:r w:rsidRPr="00DB24F6">
        <w:rPr>
          <w:rFonts w:ascii="Arial Bold" w:eastAsia="Times New Roman" w:hAnsi="Arial Bold" w:cs="Times New Roman"/>
          <w:b/>
          <w:iCs/>
          <w:szCs w:val="24"/>
          <w:lang w:val="en-GB" w:eastAsia="sv-SE"/>
        </w:rPr>
        <w:t>End table.</w:t>
      </w:r>
    </w:p>
    <w:p w:rsidR="001A120E" w:rsidRDefault="001A120E" w:rsidP="001A120E">
      <w:pPr>
        <w:spacing w:after="160" w:line="259" w:lineRule="auto"/>
        <w:rPr>
          <w:bCs/>
          <w:szCs w:val="26"/>
        </w:rPr>
      </w:pPr>
      <w:r>
        <w:rPr>
          <w:b/>
          <w:bCs/>
          <w:szCs w:val="26"/>
        </w:rPr>
        <w:lastRenderedPageBreak/>
        <w:t xml:space="preserve">Note to Revenue and Expense: </w:t>
      </w:r>
      <w:r>
        <w:rPr>
          <w:bCs/>
          <w:szCs w:val="26"/>
        </w:rPr>
        <w:t>factors contributing to the deficit are one-off projects carried out by the Board and National Office, and funded from reserves, such as the Member Engagement Project, the Board’s Governance Review, and the proposed new Constitution.</w:t>
      </w:r>
    </w:p>
    <w:p w:rsidR="00DB24F6" w:rsidRPr="00DB24F6" w:rsidRDefault="00DB24F6" w:rsidP="005658C3">
      <w:pPr>
        <w:pStyle w:val="Heading2"/>
      </w:pPr>
      <w:r w:rsidRPr="00DB24F6">
        <w:t>Assets and liabilities at 30 June 2018</w:t>
      </w:r>
    </w:p>
    <w:p w:rsidR="00DB24F6" w:rsidRPr="00DB24F6" w:rsidRDefault="00DB24F6" w:rsidP="00DB24F6">
      <w:pPr>
        <w:spacing w:after="120" w:line="240" w:lineRule="auto"/>
        <w:ind w:left="567" w:right="567"/>
        <w:rPr>
          <w:rFonts w:ascii="Arial Bold" w:eastAsia="Times New Roman" w:hAnsi="Arial Bold" w:cs="Times New Roman"/>
          <w:b/>
          <w:iCs/>
          <w:szCs w:val="24"/>
          <w:lang w:val="en-GB" w:eastAsia="sv-SE"/>
        </w:rPr>
      </w:pPr>
      <w:r w:rsidRPr="00DB24F6">
        <w:rPr>
          <w:rFonts w:ascii="Arial Bold" w:eastAsia="Times New Roman" w:hAnsi="Arial Bold" w:cs="Times New Roman"/>
          <w:b/>
          <w:iCs/>
          <w:szCs w:val="24"/>
          <w:lang w:val="en-GB" w:eastAsia="sv-SE"/>
        </w:rPr>
        <w:t>Table:</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1688"/>
        <w:gridCol w:w="1804"/>
      </w:tblGrid>
      <w:tr w:rsidR="00DB24F6" w:rsidRPr="00DB24F6" w:rsidTr="00E02790">
        <w:trPr>
          <w:tblHeader/>
        </w:trPr>
        <w:tc>
          <w:tcPr>
            <w:tcW w:w="5580" w:type="dxa"/>
            <w:shd w:val="clear" w:color="auto" w:fill="auto"/>
          </w:tcPr>
          <w:p w:rsidR="00DB24F6" w:rsidRPr="00DB24F6" w:rsidRDefault="00DB24F6" w:rsidP="00DB24F6">
            <w:r w:rsidRPr="00DB24F6">
              <w:t>Current Assets</w:t>
            </w:r>
          </w:p>
        </w:tc>
        <w:tc>
          <w:tcPr>
            <w:tcW w:w="1688" w:type="dxa"/>
            <w:shd w:val="clear" w:color="auto" w:fill="auto"/>
          </w:tcPr>
          <w:p w:rsidR="00DB24F6" w:rsidRPr="00DB24F6" w:rsidRDefault="00DB24F6" w:rsidP="00DB24F6">
            <w:pPr>
              <w:jc w:val="right"/>
              <w:rPr>
                <w:rFonts w:ascii="Arial Bold" w:hAnsi="Arial Bold"/>
                <w:b/>
                <w:iCs/>
              </w:rPr>
            </w:pPr>
            <w:r w:rsidRPr="00DB24F6">
              <w:rPr>
                <w:rFonts w:ascii="Arial Bold" w:hAnsi="Arial Bold"/>
                <w:b/>
                <w:iCs/>
              </w:rPr>
              <w:t xml:space="preserve"> 2019</w:t>
            </w:r>
          </w:p>
        </w:tc>
        <w:tc>
          <w:tcPr>
            <w:tcW w:w="1804" w:type="dxa"/>
          </w:tcPr>
          <w:p w:rsidR="00DB24F6" w:rsidRPr="00DB24F6" w:rsidRDefault="00DB24F6" w:rsidP="00DB24F6">
            <w:pPr>
              <w:jc w:val="right"/>
              <w:rPr>
                <w:rFonts w:ascii="Arial Bold" w:hAnsi="Arial Bold"/>
                <w:b/>
                <w:iCs/>
              </w:rPr>
            </w:pPr>
            <w:r w:rsidRPr="00DB24F6">
              <w:rPr>
                <w:rFonts w:ascii="Arial Bold" w:hAnsi="Arial Bold"/>
                <w:b/>
                <w:iCs/>
              </w:rPr>
              <w:t xml:space="preserve"> 2018</w:t>
            </w:r>
          </w:p>
        </w:tc>
      </w:tr>
      <w:tr w:rsidR="00DB24F6" w:rsidRPr="00DB24F6" w:rsidTr="00E02790">
        <w:tc>
          <w:tcPr>
            <w:tcW w:w="5580" w:type="dxa"/>
            <w:shd w:val="clear" w:color="auto" w:fill="auto"/>
          </w:tcPr>
          <w:p w:rsidR="00DB24F6" w:rsidRPr="00DB24F6" w:rsidRDefault="00DB24F6" w:rsidP="00DB24F6">
            <w:r w:rsidRPr="00DB24F6">
              <w:t>Bank accounts and cash</w:t>
            </w:r>
          </w:p>
        </w:tc>
        <w:tc>
          <w:tcPr>
            <w:tcW w:w="1688" w:type="dxa"/>
            <w:shd w:val="clear" w:color="auto" w:fill="auto"/>
          </w:tcPr>
          <w:p w:rsidR="00DB24F6" w:rsidRPr="00DB24F6" w:rsidRDefault="00DB24F6" w:rsidP="00DB24F6">
            <w:pPr>
              <w:jc w:val="right"/>
            </w:pPr>
            <w:r>
              <w:t>789,989</w:t>
            </w:r>
          </w:p>
        </w:tc>
        <w:tc>
          <w:tcPr>
            <w:tcW w:w="1804" w:type="dxa"/>
          </w:tcPr>
          <w:p w:rsidR="00DB24F6" w:rsidRPr="00DB24F6" w:rsidRDefault="00DB24F6" w:rsidP="00DB24F6">
            <w:pPr>
              <w:jc w:val="right"/>
            </w:pPr>
            <w:r w:rsidRPr="00DB24F6">
              <w:t>843,104</w:t>
            </w:r>
          </w:p>
        </w:tc>
      </w:tr>
      <w:tr w:rsidR="00DB24F6" w:rsidRPr="00DB24F6" w:rsidTr="00E02790">
        <w:tc>
          <w:tcPr>
            <w:tcW w:w="5580" w:type="dxa"/>
            <w:shd w:val="clear" w:color="auto" w:fill="auto"/>
          </w:tcPr>
          <w:p w:rsidR="00DB24F6" w:rsidRPr="00DB24F6" w:rsidRDefault="00DB24F6" w:rsidP="00DB24F6">
            <w:r w:rsidRPr="00DB24F6">
              <w:t>Debtors and prepayments</w:t>
            </w:r>
          </w:p>
        </w:tc>
        <w:tc>
          <w:tcPr>
            <w:tcW w:w="1688" w:type="dxa"/>
            <w:shd w:val="clear" w:color="auto" w:fill="auto"/>
          </w:tcPr>
          <w:p w:rsidR="00DB24F6" w:rsidRPr="00DB24F6" w:rsidRDefault="00DB24F6" w:rsidP="00DB24F6">
            <w:pPr>
              <w:jc w:val="right"/>
            </w:pPr>
            <w:r>
              <w:t>200,465</w:t>
            </w:r>
          </w:p>
        </w:tc>
        <w:tc>
          <w:tcPr>
            <w:tcW w:w="1804" w:type="dxa"/>
          </w:tcPr>
          <w:p w:rsidR="00DB24F6" w:rsidRPr="00DB24F6" w:rsidRDefault="00DB24F6" w:rsidP="00DB24F6">
            <w:pPr>
              <w:jc w:val="right"/>
            </w:pPr>
            <w:r w:rsidRPr="00DB24F6">
              <w:t>230,999</w:t>
            </w:r>
          </w:p>
        </w:tc>
      </w:tr>
      <w:tr w:rsidR="00DB24F6" w:rsidRPr="00DB24F6" w:rsidTr="00E02790">
        <w:tc>
          <w:tcPr>
            <w:tcW w:w="5580" w:type="dxa"/>
            <w:shd w:val="clear" w:color="auto" w:fill="auto"/>
          </w:tcPr>
          <w:p w:rsidR="00DB24F6" w:rsidRPr="00DB24F6" w:rsidRDefault="00DB24F6" w:rsidP="00DB24F6">
            <w:r w:rsidRPr="00DB24F6">
              <w:t>Inventory / stock</w:t>
            </w:r>
          </w:p>
        </w:tc>
        <w:tc>
          <w:tcPr>
            <w:tcW w:w="1688" w:type="dxa"/>
            <w:shd w:val="clear" w:color="auto" w:fill="auto"/>
          </w:tcPr>
          <w:p w:rsidR="00DB24F6" w:rsidRPr="00DB24F6" w:rsidRDefault="00DB24F6" w:rsidP="00DB24F6">
            <w:pPr>
              <w:jc w:val="right"/>
            </w:pPr>
            <w:r>
              <w:t>335</w:t>
            </w:r>
          </w:p>
        </w:tc>
        <w:tc>
          <w:tcPr>
            <w:tcW w:w="1804" w:type="dxa"/>
          </w:tcPr>
          <w:p w:rsidR="00DB24F6" w:rsidRPr="00DB24F6" w:rsidRDefault="00DB24F6" w:rsidP="00DB24F6">
            <w:pPr>
              <w:jc w:val="right"/>
            </w:pPr>
            <w:r w:rsidRPr="00DB24F6">
              <w:t>399</w:t>
            </w:r>
          </w:p>
        </w:tc>
      </w:tr>
      <w:tr w:rsidR="00DB24F6" w:rsidRPr="00DB24F6" w:rsidTr="00E02790">
        <w:tc>
          <w:tcPr>
            <w:tcW w:w="5580" w:type="dxa"/>
            <w:shd w:val="clear" w:color="auto" w:fill="auto"/>
          </w:tcPr>
          <w:p w:rsidR="00DB24F6" w:rsidRPr="00DB24F6" w:rsidRDefault="00DB24F6" w:rsidP="00DB24F6">
            <w:r w:rsidRPr="00DB24F6">
              <w:t>Total current assets</w:t>
            </w:r>
          </w:p>
        </w:tc>
        <w:tc>
          <w:tcPr>
            <w:tcW w:w="1688" w:type="dxa"/>
            <w:shd w:val="clear" w:color="auto" w:fill="auto"/>
          </w:tcPr>
          <w:p w:rsidR="00DB24F6" w:rsidRPr="00DB24F6" w:rsidRDefault="00DB24F6" w:rsidP="00DB24F6">
            <w:pPr>
              <w:jc w:val="right"/>
              <w:rPr>
                <w:b/>
              </w:rPr>
            </w:pPr>
            <w:r w:rsidRPr="00DB24F6">
              <w:rPr>
                <w:b/>
              </w:rPr>
              <w:t>990,789</w:t>
            </w:r>
          </w:p>
        </w:tc>
        <w:tc>
          <w:tcPr>
            <w:tcW w:w="1804" w:type="dxa"/>
          </w:tcPr>
          <w:p w:rsidR="00DB24F6" w:rsidRPr="00DB24F6" w:rsidRDefault="00DB24F6" w:rsidP="00DB24F6">
            <w:pPr>
              <w:rPr>
                <w:b/>
              </w:rPr>
            </w:pPr>
            <w:r w:rsidRPr="00DB24F6">
              <w:rPr>
                <w:b/>
              </w:rPr>
              <w:t>1,074,502</w:t>
            </w:r>
          </w:p>
        </w:tc>
      </w:tr>
      <w:tr w:rsidR="00DB24F6" w:rsidRPr="00DB24F6" w:rsidTr="00E02790">
        <w:tc>
          <w:tcPr>
            <w:tcW w:w="5580" w:type="dxa"/>
            <w:shd w:val="clear" w:color="auto" w:fill="auto"/>
          </w:tcPr>
          <w:p w:rsidR="00DB24F6" w:rsidRPr="00DB24F6" w:rsidRDefault="00DB24F6" w:rsidP="00DB24F6">
            <w:r w:rsidRPr="00DB24F6">
              <w:t>Non-Current Assets</w:t>
            </w:r>
          </w:p>
        </w:tc>
        <w:tc>
          <w:tcPr>
            <w:tcW w:w="1688" w:type="dxa"/>
            <w:shd w:val="clear" w:color="auto" w:fill="auto"/>
          </w:tcPr>
          <w:p w:rsidR="00DB24F6" w:rsidRPr="00DB24F6" w:rsidRDefault="00DB24F6" w:rsidP="00DB24F6">
            <w:pPr>
              <w:jc w:val="right"/>
            </w:pPr>
            <w:r>
              <w:t>Blank</w:t>
            </w:r>
          </w:p>
        </w:tc>
        <w:tc>
          <w:tcPr>
            <w:tcW w:w="1804" w:type="dxa"/>
          </w:tcPr>
          <w:p w:rsidR="00DB24F6" w:rsidRPr="00DB24F6" w:rsidRDefault="00DB24F6" w:rsidP="00DB24F6">
            <w:pPr>
              <w:jc w:val="right"/>
            </w:pPr>
            <w:r w:rsidRPr="00DB24F6">
              <w:t>Blank</w:t>
            </w:r>
          </w:p>
        </w:tc>
      </w:tr>
      <w:tr w:rsidR="00DB24F6" w:rsidRPr="00DB24F6" w:rsidTr="00E02790">
        <w:tc>
          <w:tcPr>
            <w:tcW w:w="5580" w:type="dxa"/>
            <w:shd w:val="clear" w:color="auto" w:fill="auto"/>
          </w:tcPr>
          <w:p w:rsidR="00DB24F6" w:rsidRPr="00DB24F6" w:rsidRDefault="00DB24F6" w:rsidP="00DB24F6">
            <w:r w:rsidRPr="00DB24F6">
              <w:t>Property, plant and equipment</w:t>
            </w:r>
          </w:p>
        </w:tc>
        <w:tc>
          <w:tcPr>
            <w:tcW w:w="1688" w:type="dxa"/>
            <w:shd w:val="clear" w:color="auto" w:fill="auto"/>
          </w:tcPr>
          <w:p w:rsidR="00DB24F6" w:rsidRPr="00DB24F6" w:rsidRDefault="00DB24F6" w:rsidP="00DB24F6">
            <w:pPr>
              <w:jc w:val="right"/>
            </w:pPr>
            <w:r>
              <w:t>37,435</w:t>
            </w:r>
          </w:p>
        </w:tc>
        <w:tc>
          <w:tcPr>
            <w:tcW w:w="1804" w:type="dxa"/>
          </w:tcPr>
          <w:p w:rsidR="00DB24F6" w:rsidRPr="00DB24F6" w:rsidRDefault="00DB24F6" w:rsidP="00DB24F6">
            <w:pPr>
              <w:jc w:val="right"/>
            </w:pPr>
            <w:r w:rsidRPr="00DB24F6">
              <w:t>44,513</w:t>
            </w:r>
          </w:p>
        </w:tc>
      </w:tr>
      <w:tr w:rsidR="00DB24F6" w:rsidRPr="00DB24F6" w:rsidTr="00E02790">
        <w:tc>
          <w:tcPr>
            <w:tcW w:w="5580" w:type="dxa"/>
            <w:shd w:val="clear" w:color="auto" w:fill="auto"/>
          </w:tcPr>
          <w:p w:rsidR="00DB24F6" w:rsidRPr="00DB24F6" w:rsidRDefault="00DB24F6" w:rsidP="00DB24F6">
            <w:r w:rsidRPr="00DB24F6">
              <w:t>Investments</w:t>
            </w:r>
          </w:p>
        </w:tc>
        <w:tc>
          <w:tcPr>
            <w:tcW w:w="1688" w:type="dxa"/>
            <w:shd w:val="clear" w:color="auto" w:fill="auto"/>
          </w:tcPr>
          <w:p w:rsidR="00DB24F6" w:rsidRPr="00DB24F6" w:rsidRDefault="00DB24F6" w:rsidP="00DB24F6">
            <w:pPr>
              <w:jc w:val="right"/>
            </w:pPr>
            <w:r>
              <w:t>1,274,999</w:t>
            </w:r>
          </w:p>
        </w:tc>
        <w:tc>
          <w:tcPr>
            <w:tcW w:w="1804" w:type="dxa"/>
          </w:tcPr>
          <w:p w:rsidR="00DB24F6" w:rsidRPr="00DB24F6" w:rsidRDefault="00DB24F6" w:rsidP="00DB24F6">
            <w:r w:rsidRPr="00DB24F6">
              <w:t>1,264,838</w:t>
            </w:r>
          </w:p>
        </w:tc>
      </w:tr>
      <w:tr w:rsidR="00DB24F6" w:rsidRPr="00DB24F6" w:rsidTr="00E02790">
        <w:tc>
          <w:tcPr>
            <w:tcW w:w="5580" w:type="dxa"/>
            <w:shd w:val="clear" w:color="auto" w:fill="auto"/>
          </w:tcPr>
          <w:p w:rsidR="00DB24F6" w:rsidRPr="00DB24F6" w:rsidRDefault="00DB24F6" w:rsidP="00DB24F6">
            <w:r w:rsidRPr="00DB24F6">
              <w:t>Total non-current assets</w:t>
            </w:r>
          </w:p>
        </w:tc>
        <w:tc>
          <w:tcPr>
            <w:tcW w:w="1688" w:type="dxa"/>
            <w:shd w:val="clear" w:color="auto" w:fill="auto"/>
          </w:tcPr>
          <w:p w:rsidR="00DB24F6" w:rsidRPr="00DB24F6" w:rsidRDefault="00DB24F6" w:rsidP="00DB24F6">
            <w:pPr>
              <w:jc w:val="right"/>
              <w:rPr>
                <w:b/>
              </w:rPr>
            </w:pPr>
            <w:r>
              <w:rPr>
                <w:b/>
              </w:rPr>
              <w:t>1,312,434</w:t>
            </w:r>
          </w:p>
        </w:tc>
        <w:tc>
          <w:tcPr>
            <w:tcW w:w="1804" w:type="dxa"/>
          </w:tcPr>
          <w:p w:rsidR="00DB24F6" w:rsidRPr="00DB24F6" w:rsidRDefault="00DB24F6" w:rsidP="00DB24F6">
            <w:pPr>
              <w:rPr>
                <w:b/>
              </w:rPr>
            </w:pPr>
            <w:r w:rsidRPr="00DB24F6">
              <w:rPr>
                <w:b/>
              </w:rPr>
              <w:t>1,309,351</w:t>
            </w:r>
          </w:p>
        </w:tc>
      </w:tr>
      <w:tr w:rsidR="00DB24F6" w:rsidRPr="00DB24F6" w:rsidTr="00E02790">
        <w:tc>
          <w:tcPr>
            <w:tcW w:w="5580" w:type="dxa"/>
            <w:shd w:val="clear" w:color="auto" w:fill="auto"/>
          </w:tcPr>
          <w:p w:rsidR="00DB24F6" w:rsidRPr="00DB24F6" w:rsidRDefault="00DB24F6" w:rsidP="00DB24F6">
            <w:r w:rsidRPr="00DB24F6">
              <w:t>Total Assets</w:t>
            </w:r>
          </w:p>
        </w:tc>
        <w:tc>
          <w:tcPr>
            <w:tcW w:w="1688" w:type="dxa"/>
            <w:shd w:val="clear" w:color="auto" w:fill="auto"/>
          </w:tcPr>
          <w:p w:rsidR="00DB24F6" w:rsidRPr="00DB24F6" w:rsidRDefault="00DB24F6" w:rsidP="00DB24F6">
            <w:pPr>
              <w:jc w:val="right"/>
              <w:rPr>
                <w:b/>
              </w:rPr>
            </w:pPr>
            <w:r>
              <w:rPr>
                <w:b/>
              </w:rPr>
              <w:t>2,303,223</w:t>
            </w:r>
          </w:p>
        </w:tc>
        <w:tc>
          <w:tcPr>
            <w:tcW w:w="1804" w:type="dxa"/>
          </w:tcPr>
          <w:p w:rsidR="00DB24F6" w:rsidRPr="00DB24F6" w:rsidRDefault="00DB24F6" w:rsidP="00DB24F6">
            <w:pPr>
              <w:rPr>
                <w:b/>
              </w:rPr>
            </w:pPr>
            <w:r w:rsidRPr="00DB24F6">
              <w:rPr>
                <w:b/>
              </w:rPr>
              <w:t>2,383,853</w:t>
            </w:r>
          </w:p>
        </w:tc>
      </w:tr>
    </w:tbl>
    <w:p w:rsidR="00DB24F6" w:rsidRPr="00DB24F6" w:rsidRDefault="00DB24F6" w:rsidP="00DB24F6">
      <w:pPr>
        <w:spacing w:after="120" w:line="240" w:lineRule="auto"/>
        <w:ind w:left="567" w:right="567"/>
        <w:rPr>
          <w:rFonts w:ascii="Arial Bold" w:eastAsia="Times New Roman" w:hAnsi="Arial Bold" w:cs="Times New Roman"/>
          <w:b/>
          <w:iCs/>
          <w:szCs w:val="24"/>
          <w:lang w:val="en-GB" w:eastAsia="sv-SE"/>
        </w:rPr>
      </w:pPr>
      <w:r w:rsidRPr="00DB24F6">
        <w:rPr>
          <w:rFonts w:ascii="Arial Bold" w:eastAsia="Times New Roman" w:hAnsi="Arial Bold" w:cs="Times New Roman"/>
          <w:b/>
          <w:iCs/>
          <w:szCs w:val="24"/>
          <w:lang w:val="en-GB" w:eastAsia="sv-SE"/>
        </w:rPr>
        <w:t>End table.</w:t>
      </w:r>
    </w:p>
    <w:p w:rsidR="00DB24F6" w:rsidRPr="00DB24F6" w:rsidRDefault="00DB24F6" w:rsidP="00DB24F6">
      <w:pPr>
        <w:spacing w:after="120" w:line="240" w:lineRule="auto"/>
        <w:ind w:left="567" w:right="567"/>
        <w:rPr>
          <w:rFonts w:ascii="Arial Bold" w:eastAsia="Times New Roman" w:hAnsi="Arial Bold" w:cs="Times New Roman"/>
          <w:b/>
          <w:iCs/>
          <w:szCs w:val="24"/>
          <w:lang w:val="en-GB" w:eastAsia="sv-SE"/>
        </w:rPr>
      </w:pPr>
    </w:p>
    <w:p w:rsidR="00DB24F6" w:rsidRPr="00DB24F6" w:rsidRDefault="00DB24F6" w:rsidP="00DB24F6">
      <w:pPr>
        <w:spacing w:after="120" w:line="240" w:lineRule="auto"/>
        <w:ind w:left="567" w:right="567"/>
        <w:rPr>
          <w:rFonts w:ascii="Arial Bold" w:eastAsia="Times New Roman" w:hAnsi="Arial Bold" w:cs="Times New Roman"/>
          <w:b/>
          <w:iCs/>
          <w:szCs w:val="24"/>
          <w:lang w:val="en-GB" w:eastAsia="sv-SE"/>
        </w:rPr>
      </w:pPr>
      <w:r w:rsidRPr="00DB24F6">
        <w:rPr>
          <w:rFonts w:ascii="Arial Bold" w:eastAsia="Times New Roman" w:hAnsi="Arial Bold" w:cs="Times New Roman"/>
          <w:b/>
          <w:iCs/>
          <w:szCs w:val="24"/>
          <w:lang w:val="en-GB" w:eastAsia="sv-SE"/>
        </w:rPr>
        <w:t>Table:</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3"/>
        <w:gridCol w:w="1798"/>
        <w:gridCol w:w="1701"/>
      </w:tblGrid>
      <w:tr w:rsidR="00DB24F6" w:rsidRPr="00DB24F6" w:rsidTr="00E02790">
        <w:trPr>
          <w:tblHeader/>
        </w:trPr>
        <w:tc>
          <w:tcPr>
            <w:tcW w:w="5573" w:type="dxa"/>
            <w:shd w:val="clear" w:color="auto" w:fill="auto"/>
          </w:tcPr>
          <w:p w:rsidR="00DB24F6" w:rsidRPr="00DB24F6" w:rsidRDefault="00DB24F6" w:rsidP="00DB24F6">
            <w:pPr>
              <w:rPr>
                <w:b/>
              </w:rPr>
            </w:pPr>
            <w:r w:rsidRPr="00DB24F6">
              <w:rPr>
                <w:b/>
              </w:rPr>
              <w:t>Liabilities</w:t>
            </w:r>
          </w:p>
        </w:tc>
        <w:tc>
          <w:tcPr>
            <w:tcW w:w="1798" w:type="dxa"/>
            <w:shd w:val="clear" w:color="auto" w:fill="auto"/>
          </w:tcPr>
          <w:p w:rsidR="00DB24F6" w:rsidRPr="00DB24F6" w:rsidRDefault="00DB24F6" w:rsidP="00DB24F6">
            <w:pPr>
              <w:jc w:val="right"/>
              <w:rPr>
                <w:rFonts w:ascii="Arial Bold" w:hAnsi="Arial Bold"/>
                <w:b/>
                <w:iCs/>
              </w:rPr>
            </w:pPr>
            <w:r w:rsidRPr="00DB24F6">
              <w:rPr>
                <w:rFonts w:ascii="Arial Bold" w:hAnsi="Arial Bold"/>
                <w:b/>
                <w:iCs/>
              </w:rPr>
              <w:t xml:space="preserve"> 2019</w:t>
            </w:r>
          </w:p>
        </w:tc>
        <w:tc>
          <w:tcPr>
            <w:tcW w:w="1701" w:type="dxa"/>
          </w:tcPr>
          <w:p w:rsidR="00DB24F6" w:rsidRPr="00DB24F6" w:rsidRDefault="00DB24F6" w:rsidP="00DB24F6">
            <w:pPr>
              <w:jc w:val="right"/>
              <w:rPr>
                <w:rFonts w:ascii="Arial Bold" w:hAnsi="Arial Bold"/>
                <w:b/>
                <w:iCs/>
              </w:rPr>
            </w:pPr>
            <w:r w:rsidRPr="00DB24F6">
              <w:rPr>
                <w:rFonts w:ascii="Arial Bold" w:hAnsi="Arial Bold"/>
                <w:b/>
                <w:iCs/>
              </w:rPr>
              <w:t xml:space="preserve"> 2018</w:t>
            </w:r>
          </w:p>
        </w:tc>
      </w:tr>
      <w:tr w:rsidR="00DB24F6" w:rsidRPr="00DB24F6" w:rsidTr="00E02790">
        <w:tc>
          <w:tcPr>
            <w:tcW w:w="5573" w:type="dxa"/>
            <w:shd w:val="clear" w:color="auto" w:fill="auto"/>
          </w:tcPr>
          <w:p w:rsidR="00DB24F6" w:rsidRPr="00DB24F6" w:rsidRDefault="00DB24F6" w:rsidP="00DB24F6">
            <w:pPr>
              <w:rPr>
                <w:b/>
              </w:rPr>
            </w:pPr>
            <w:r w:rsidRPr="00DB24F6">
              <w:rPr>
                <w:b/>
              </w:rPr>
              <w:t>Current Liabilities</w:t>
            </w:r>
          </w:p>
        </w:tc>
        <w:tc>
          <w:tcPr>
            <w:tcW w:w="1798" w:type="dxa"/>
            <w:shd w:val="clear" w:color="auto" w:fill="auto"/>
          </w:tcPr>
          <w:p w:rsidR="00DB24F6" w:rsidRPr="00DB24F6" w:rsidRDefault="00DB24F6" w:rsidP="00DB24F6">
            <w:pPr>
              <w:jc w:val="right"/>
            </w:pPr>
            <w:r w:rsidRPr="00DB24F6">
              <w:t>Blank</w:t>
            </w:r>
          </w:p>
        </w:tc>
        <w:tc>
          <w:tcPr>
            <w:tcW w:w="1701" w:type="dxa"/>
          </w:tcPr>
          <w:p w:rsidR="00DB24F6" w:rsidRPr="00DB24F6" w:rsidRDefault="00DB24F6" w:rsidP="00DB24F6">
            <w:pPr>
              <w:jc w:val="right"/>
            </w:pPr>
            <w:r w:rsidRPr="00DB24F6">
              <w:t>Blank</w:t>
            </w:r>
          </w:p>
        </w:tc>
      </w:tr>
      <w:tr w:rsidR="00DB24F6" w:rsidRPr="00DB24F6" w:rsidTr="00E02790">
        <w:tc>
          <w:tcPr>
            <w:tcW w:w="5573" w:type="dxa"/>
            <w:shd w:val="clear" w:color="auto" w:fill="auto"/>
          </w:tcPr>
          <w:p w:rsidR="00DB24F6" w:rsidRPr="00DB24F6" w:rsidRDefault="00DB24F6" w:rsidP="00DB24F6">
            <w:r w:rsidRPr="00DB24F6">
              <w:t>Creditors and accrued expenses</w:t>
            </w:r>
          </w:p>
        </w:tc>
        <w:tc>
          <w:tcPr>
            <w:tcW w:w="1798" w:type="dxa"/>
            <w:shd w:val="clear" w:color="auto" w:fill="auto"/>
          </w:tcPr>
          <w:p w:rsidR="00DB24F6" w:rsidRPr="00DB24F6" w:rsidRDefault="00DB24F6" w:rsidP="00DB24F6">
            <w:pPr>
              <w:jc w:val="right"/>
            </w:pPr>
            <w:r>
              <w:t>93,021</w:t>
            </w:r>
          </w:p>
        </w:tc>
        <w:tc>
          <w:tcPr>
            <w:tcW w:w="1701" w:type="dxa"/>
          </w:tcPr>
          <w:p w:rsidR="00DB24F6" w:rsidRPr="00DB24F6" w:rsidRDefault="00DB24F6" w:rsidP="00DB24F6">
            <w:pPr>
              <w:jc w:val="right"/>
            </w:pPr>
            <w:r w:rsidRPr="00DB24F6">
              <w:t>81,494</w:t>
            </w:r>
          </w:p>
        </w:tc>
      </w:tr>
      <w:tr w:rsidR="00DB24F6" w:rsidRPr="00DB24F6" w:rsidTr="00E02790">
        <w:tc>
          <w:tcPr>
            <w:tcW w:w="5573" w:type="dxa"/>
            <w:shd w:val="clear" w:color="auto" w:fill="auto"/>
          </w:tcPr>
          <w:p w:rsidR="00DB24F6" w:rsidRPr="00DB24F6" w:rsidRDefault="00DB24F6" w:rsidP="00DB24F6">
            <w:r w:rsidRPr="00DB24F6">
              <w:t>Employee costs payable</w:t>
            </w:r>
          </w:p>
        </w:tc>
        <w:tc>
          <w:tcPr>
            <w:tcW w:w="1798" w:type="dxa"/>
            <w:shd w:val="clear" w:color="auto" w:fill="auto"/>
          </w:tcPr>
          <w:p w:rsidR="00DB24F6" w:rsidRPr="00DB24F6" w:rsidRDefault="00DB24F6" w:rsidP="00DB24F6">
            <w:pPr>
              <w:jc w:val="right"/>
            </w:pPr>
            <w:r>
              <w:t>26,165</w:t>
            </w:r>
          </w:p>
        </w:tc>
        <w:tc>
          <w:tcPr>
            <w:tcW w:w="1701" w:type="dxa"/>
          </w:tcPr>
          <w:p w:rsidR="00DB24F6" w:rsidRPr="00DB24F6" w:rsidRDefault="00DB24F6" w:rsidP="00DB24F6">
            <w:pPr>
              <w:jc w:val="right"/>
            </w:pPr>
            <w:r w:rsidRPr="00DB24F6">
              <w:t>23,917</w:t>
            </w:r>
          </w:p>
        </w:tc>
      </w:tr>
      <w:tr w:rsidR="00DB24F6" w:rsidRPr="00DB24F6" w:rsidTr="00E02790">
        <w:tc>
          <w:tcPr>
            <w:tcW w:w="5573" w:type="dxa"/>
            <w:shd w:val="clear" w:color="auto" w:fill="auto"/>
          </w:tcPr>
          <w:p w:rsidR="00DB24F6" w:rsidRPr="00DB24F6" w:rsidRDefault="00DB24F6" w:rsidP="00DB24F6">
            <w:r w:rsidRPr="00DB24F6">
              <w:t>Other current liabilities</w:t>
            </w:r>
          </w:p>
        </w:tc>
        <w:tc>
          <w:tcPr>
            <w:tcW w:w="1798" w:type="dxa"/>
            <w:shd w:val="clear" w:color="auto" w:fill="auto"/>
          </w:tcPr>
          <w:p w:rsidR="00DB24F6" w:rsidRPr="00DB24F6" w:rsidRDefault="00DB24F6" w:rsidP="00DB24F6">
            <w:pPr>
              <w:jc w:val="right"/>
            </w:pPr>
            <w:r>
              <w:t>26,550</w:t>
            </w:r>
          </w:p>
        </w:tc>
        <w:tc>
          <w:tcPr>
            <w:tcW w:w="1701" w:type="dxa"/>
          </w:tcPr>
          <w:p w:rsidR="00DB24F6" w:rsidRPr="00DB24F6" w:rsidRDefault="00DB24F6" w:rsidP="00DB24F6">
            <w:pPr>
              <w:jc w:val="right"/>
            </w:pPr>
            <w:r w:rsidRPr="00DB24F6">
              <w:t>28,926</w:t>
            </w:r>
          </w:p>
        </w:tc>
      </w:tr>
      <w:tr w:rsidR="00DB24F6" w:rsidRPr="00DB24F6" w:rsidTr="00E02790">
        <w:tc>
          <w:tcPr>
            <w:tcW w:w="5573" w:type="dxa"/>
            <w:shd w:val="clear" w:color="auto" w:fill="auto"/>
          </w:tcPr>
          <w:p w:rsidR="00DB24F6" w:rsidRPr="00DB24F6" w:rsidRDefault="00DB24F6" w:rsidP="00DB24F6">
            <w:r w:rsidRPr="00DB24F6">
              <w:t>Total current liabilities</w:t>
            </w:r>
          </w:p>
        </w:tc>
        <w:tc>
          <w:tcPr>
            <w:tcW w:w="1798" w:type="dxa"/>
            <w:shd w:val="clear" w:color="auto" w:fill="auto"/>
          </w:tcPr>
          <w:p w:rsidR="00DB24F6" w:rsidRPr="00DB24F6" w:rsidRDefault="00DB24F6" w:rsidP="00DB24F6">
            <w:pPr>
              <w:jc w:val="right"/>
              <w:rPr>
                <w:b/>
              </w:rPr>
            </w:pPr>
            <w:r>
              <w:rPr>
                <w:b/>
              </w:rPr>
              <w:t>145,736</w:t>
            </w:r>
          </w:p>
        </w:tc>
        <w:tc>
          <w:tcPr>
            <w:tcW w:w="1701" w:type="dxa"/>
          </w:tcPr>
          <w:p w:rsidR="00DB24F6" w:rsidRPr="00DB24F6" w:rsidRDefault="00DB24F6" w:rsidP="00DB24F6">
            <w:pPr>
              <w:jc w:val="right"/>
              <w:rPr>
                <w:b/>
              </w:rPr>
            </w:pPr>
            <w:r w:rsidRPr="00DB24F6">
              <w:rPr>
                <w:b/>
              </w:rPr>
              <w:t xml:space="preserve"> 134,337</w:t>
            </w:r>
          </w:p>
        </w:tc>
      </w:tr>
      <w:tr w:rsidR="00DB24F6" w:rsidRPr="00DB24F6" w:rsidTr="00E02790">
        <w:tc>
          <w:tcPr>
            <w:tcW w:w="5573" w:type="dxa"/>
            <w:shd w:val="clear" w:color="auto" w:fill="auto"/>
          </w:tcPr>
          <w:p w:rsidR="00DB24F6" w:rsidRPr="00DB24F6" w:rsidRDefault="00DB24F6" w:rsidP="00DB24F6">
            <w:r w:rsidRPr="00DB24F6">
              <w:t>Total Assets less Total Liabilities</w:t>
            </w:r>
          </w:p>
        </w:tc>
        <w:tc>
          <w:tcPr>
            <w:tcW w:w="1798" w:type="dxa"/>
            <w:shd w:val="clear" w:color="auto" w:fill="auto"/>
          </w:tcPr>
          <w:p w:rsidR="00DB24F6" w:rsidRPr="00DB24F6" w:rsidRDefault="00DB24F6" w:rsidP="00DB24F6">
            <w:pPr>
              <w:jc w:val="right"/>
              <w:rPr>
                <w:b/>
              </w:rPr>
            </w:pPr>
            <w:r>
              <w:rPr>
                <w:b/>
              </w:rPr>
              <w:t>2,157,487</w:t>
            </w:r>
          </w:p>
        </w:tc>
        <w:tc>
          <w:tcPr>
            <w:tcW w:w="1701" w:type="dxa"/>
          </w:tcPr>
          <w:p w:rsidR="00DB24F6" w:rsidRPr="00DB24F6" w:rsidRDefault="00DB24F6" w:rsidP="00DB24F6">
            <w:pPr>
              <w:jc w:val="right"/>
              <w:rPr>
                <w:b/>
              </w:rPr>
            </w:pPr>
            <w:r w:rsidRPr="00DB24F6">
              <w:rPr>
                <w:b/>
              </w:rPr>
              <w:t xml:space="preserve">2,249,516 </w:t>
            </w:r>
          </w:p>
        </w:tc>
      </w:tr>
    </w:tbl>
    <w:p w:rsidR="00DB24F6" w:rsidRPr="00DB24F6" w:rsidRDefault="00DB24F6" w:rsidP="00DB24F6">
      <w:pPr>
        <w:ind w:left="720"/>
        <w:rPr>
          <w:rFonts w:ascii="Arial Bold" w:hAnsi="Arial Bold"/>
          <w:b/>
          <w:iCs/>
        </w:rPr>
      </w:pPr>
      <w:r w:rsidRPr="00DB24F6">
        <w:rPr>
          <w:rFonts w:ascii="Arial Bold" w:hAnsi="Arial Bold"/>
          <w:b/>
          <w:iCs/>
        </w:rPr>
        <w:t>End Table.</w:t>
      </w:r>
    </w:p>
    <w:p w:rsidR="00DB24F6" w:rsidRPr="00DB24F6" w:rsidRDefault="00DB24F6" w:rsidP="00DB24F6"/>
    <w:p w:rsidR="00DB24F6" w:rsidRPr="00DB24F6" w:rsidRDefault="00DB24F6" w:rsidP="00DB24F6">
      <w:pPr>
        <w:spacing w:line="240" w:lineRule="auto"/>
        <w:rPr>
          <w:rFonts w:ascii="Arial Bold" w:eastAsia="Times New Roman" w:hAnsi="Arial Bold"/>
          <w:b/>
          <w:bCs/>
          <w:szCs w:val="20"/>
          <w:lang w:val="en-GB" w:eastAsia="en-AU"/>
        </w:rPr>
      </w:pPr>
      <w:r w:rsidRPr="00DB24F6">
        <w:br w:type="page"/>
      </w:r>
    </w:p>
    <w:p w:rsidR="00DB24F6" w:rsidRPr="00DB24F6" w:rsidRDefault="00DB24F6" w:rsidP="005658C3">
      <w:pPr>
        <w:pStyle w:val="Heading2"/>
      </w:pPr>
      <w:r w:rsidRPr="00DB24F6">
        <w:lastRenderedPageBreak/>
        <w:t>Accumulated Funds</w:t>
      </w:r>
    </w:p>
    <w:p w:rsidR="00DB24F6" w:rsidRPr="00DB24F6" w:rsidRDefault="00DB24F6" w:rsidP="00DB24F6">
      <w:pPr>
        <w:ind w:left="720"/>
        <w:rPr>
          <w:rFonts w:ascii="Arial Bold" w:hAnsi="Arial Bold"/>
          <w:b/>
          <w:iCs/>
        </w:rPr>
      </w:pPr>
      <w:r w:rsidRPr="00DB24F6">
        <w:rPr>
          <w:rFonts w:ascii="Arial Bold" w:hAnsi="Arial Bold"/>
          <w:b/>
          <w:iCs/>
        </w:rPr>
        <w:t>Table:</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955"/>
        <w:gridCol w:w="1821"/>
      </w:tblGrid>
      <w:tr w:rsidR="00DB24F6" w:rsidRPr="00DB24F6" w:rsidTr="00E02790">
        <w:trPr>
          <w:tblHeader/>
        </w:trPr>
        <w:tc>
          <w:tcPr>
            <w:tcW w:w="5240" w:type="dxa"/>
            <w:shd w:val="clear" w:color="auto" w:fill="auto"/>
          </w:tcPr>
          <w:p w:rsidR="00DB24F6" w:rsidRPr="00DB24F6" w:rsidRDefault="00DB24F6" w:rsidP="00DB24F6">
            <w:pPr>
              <w:rPr>
                <w:b/>
              </w:rPr>
            </w:pPr>
            <w:r w:rsidRPr="00DB24F6">
              <w:rPr>
                <w:b/>
              </w:rPr>
              <w:t>Accumulated Funds</w:t>
            </w:r>
          </w:p>
        </w:tc>
        <w:tc>
          <w:tcPr>
            <w:tcW w:w="1955" w:type="dxa"/>
            <w:shd w:val="clear" w:color="auto" w:fill="auto"/>
          </w:tcPr>
          <w:p w:rsidR="00DB24F6" w:rsidRPr="00DB24F6" w:rsidRDefault="00DB24F6" w:rsidP="00DB24F6">
            <w:pPr>
              <w:jc w:val="right"/>
              <w:rPr>
                <w:rFonts w:ascii="Arial Bold" w:hAnsi="Arial Bold"/>
                <w:iCs/>
              </w:rPr>
            </w:pPr>
            <w:r w:rsidRPr="00DB24F6">
              <w:rPr>
                <w:rFonts w:ascii="Arial Bold" w:hAnsi="Arial Bold"/>
                <w:iCs/>
              </w:rPr>
              <w:t>2019</w:t>
            </w:r>
          </w:p>
        </w:tc>
        <w:tc>
          <w:tcPr>
            <w:tcW w:w="1821" w:type="dxa"/>
          </w:tcPr>
          <w:p w:rsidR="00DB24F6" w:rsidRPr="00DB24F6" w:rsidRDefault="00DB24F6" w:rsidP="00DB24F6">
            <w:pPr>
              <w:jc w:val="right"/>
              <w:rPr>
                <w:rFonts w:ascii="Arial Bold" w:hAnsi="Arial Bold"/>
                <w:b/>
                <w:iCs/>
              </w:rPr>
            </w:pPr>
            <w:r w:rsidRPr="00DB24F6">
              <w:rPr>
                <w:rFonts w:ascii="Arial Bold" w:hAnsi="Arial Bold"/>
                <w:b/>
                <w:iCs/>
              </w:rPr>
              <w:t>2018</w:t>
            </w:r>
          </w:p>
        </w:tc>
      </w:tr>
      <w:tr w:rsidR="00DB24F6" w:rsidRPr="00DB24F6" w:rsidTr="00E02790">
        <w:tc>
          <w:tcPr>
            <w:tcW w:w="5240" w:type="dxa"/>
            <w:shd w:val="clear" w:color="auto" w:fill="auto"/>
          </w:tcPr>
          <w:p w:rsidR="00DB24F6" w:rsidRPr="00DB24F6" w:rsidRDefault="00DB24F6" w:rsidP="00DB24F6">
            <w:pPr>
              <w:rPr>
                <w:b/>
              </w:rPr>
            </w:pPr>
            <w:r w:rsidRPr="00DB24F6">
              <w:rPr>
                <w:b/>
              </w:rPr>
              <w:t>Accumulated surpluses (or deficits)</w:t>
            </w:r>
          </w:p>
        </w:tc>
        <w:tc>
          <w:tcPr>
            <w:tcW w:w="1955" w:type="dxa"/>
            <w:shd w:val="clear" w:color="auto" w:fill="auto"/>
          </w:tcPr>
          <w:p w:rsidR="00DB24F6" w:rsidRPr="00DB24F6" w:rsidRDefault="00DB24F6" w:rsidP="00DB24F6">
            <w:pPr>
              <w:jc w:val="right"/>
            </w:pPr>
            <w:r>
              <w:t>869,363</w:t>
            </w:r>
          </w:p>
        </w:tc>
        <w:tc>
          <w:tcPr>
            <w:tcW w:w="1821" w:type="dxa"/>
          </w:tcPr>
          <w:p w:rsidR="00DB24F6" w:rsidRPr="00DB24F6" w:rsidRDefault="00DB24F6" w:rsidP="00DB24F6">
            <w:pPr>
              <w:jc w:val="right"/>
            </w:pPr>
            <w:r w:rsidRPr="00DB24F6">
              <w:t>959,299</w:t>
            </w:r>
          </w:p>
        </w:tc>
      </w:tr>
      <w:tr w:rsidR="00DB24F6" w:rsidRPr="00DB24F6" w:rsidTr="00E02790">
        <w:tc>
          <w:tcPr>
            <w:tcW w:w="5240" w:type="dxa"/>
            <w:shd w:val="clear" w:color="auto" w:fill="auto"/>
          </w:tcPr>
          <w:p w:rsidR="00DB24F6" w:rsidRPr="00DB24F6" w:rsidRDefault="00DB24F6" w:rsidP="00DB24F6">
            <w:r w:rsidRPr="00DB24F6">
              <w:t>Reserves</w:t>
            </w:r>
          </w:p>
        </w:tc>
        <w:tc>
          <w:tcPr>
            <w:tcW w:w="1955" w:type="dxa"/>
            <w:shd w:val="clear" w:color="auto" w:fill="auto"/>
          </w:tcPr>
          <w:p w:rsidR="00DB24F6" w:rsidRPr="00DB24F6" w:rsidRDefault="00DB24F6" w:rsidP="00DB24F6">
            <w:pPr>
              <w:jc w:val="right"/>
            </w:pPr>
            <w:r>
              <w:t>1,288,124</w:t>
            </w:r>
          </w:p>
        </w:tc>
        <w:tc>
          <w:tcPr>
            <w:tcW w:w="1821" w:type="dxa"/>
          </w:tcPr>
          <w:p w:rsidR="00DB24F6" w:rsidRPr="00DB24F6" w:rsidRDefault="00DB24F6" w:rsidP="00DB24F6">
            <w:pPr>
              <w:jc w:val="right"/>
            </w:pPr>
            <w:r w:rsidRPr="00DB24F6">
              <w:t xml:space="preserve"> 1,290,217</w:t>
            </w:r>
          </w:p>
        </w:tc>
      </w:tr>
      <w:tr w:rsidR="00DB24F6" w:rsidRPr="00DB24F6" w:rsidTr="00E02790">
        <w:tc>
          <w:tcPr>
            <w:tcW w:w="5240" w:type="dxa"/>
            <w:shd w:val="clear" w:color="auto" w:fill="auto"/>
          </w:tcPr>
          <w:p w:rsidR="00DB24F6" w:rsidRPr="00DB24F6" w:rsidRDefault="00DB24F6" w:rsidP="00DB24F6">
            <w:pPr>
              <w:rPr>
                <w:b/>
              </w:rPr>
            </w:pPr>
            <w:r w:rsidRPr="00DB24F6">
              <w:rPr>
                <w:b/>
              </w:rPr>
              <w:t>Total Accumulated Funds</w:t>
            </w:r>
          </w:p>
        </w:tc>
        <w:tc>
          <w:tcPr>
            <w:tcW w:w="1955" w:type="dxa"/>
            <w:shd w:val="clear" w:color="auto" w:fill="auto"/>
          </w:tcPr>
          <w:p w:rsidR="00DB24F6" w:rsidRPr="00DB24F6" w:rsidRDefault="00DB24F6" w:rsidP="00DB24F6">
            <w:pPr>
              <w:jc w:val="right"/>
              <w:rPr>
                <w:b/>
              </w:rPr>
            </w:pPr>
            <w:r>
              <w:rPr>
                <w:b/>
              </w:rPr>
              <w:t>2,157,487</w:t>
            </w:r>
          </w:p>
        </w:tc>
        <w:tc>
          <w:tcPr>
            <w:tcW w:w="1821" w:type="dxa"/>
          </w:tcPr>
          <w:p w:rsidR="00DB24F6" w:rsidRPr="00DB24F6" w:rsidRDefault="00DB24F6" w:rsidP="00DB24F6">
            <w:pPr>
              <w:jc w:val="right"/>
              <w:rPr>
                <w:b/>
              </w:rPr>
            </w:pPr>
            <w:r w:rsidRPr="00DB24F6">
              <w:rPr>
                <w:b/>
              </w:rPr>
              <w:t>2,249,516</w:t>
            </w:r>
          </w:p>
        </w:tc>
      </w:tr>
    </w:tbl>
    <w:p w:rsidR="00DB24F6" w:rsidRPr="00DB24F6" w:rsidRDefault="00DB24F6" w:rsidP="00DB24F6">
      <w:pPr>
        <w:ind w:left="720"/>
        <w:rPr>
          <w:rFonts w:ascii="Arial Bold" w:hAnsi="Arial Bold"/>
          <w:b/>
          <w:iCs/>
        </w:rPr>
      </w:pPr>
      <w:r w:rsidRPr="00DB24F6">
        <w:rPr>
          <w:rFonts w:ascii="Arial Bold" w:hAnsi="Arial Bold"/>
          <w:b/>
          <w:iCs/>
        </w:rPr>
        <w:t>End Table.</w:t>
      </w:r>
    </w:p>
    <w:p w:rsidR="00DB24F6" w:rsidRPr="00DB24F6" w:rsidRDefault="00DB24F6" w:rsidP="005658C3">
      <w:pPr>
        <w:pStyle w:val="Heading2"/>
      </w:pPr>
      <w:r w:rsidRPr="00DB24F6">
        <w:t>Funds held by Branches</w:t>
      </w:r>
    </w:p>
    <w:p w:rsidR="00DB24F6" w:rsidRPr="00DB24F6" w:rsidRDefault="00DB24F6" w:rsidP="00DB24F6">
      <w:pPr>
        <w:tabs>
          <w:tab w:val="num" w:pos="360"/>
        </w:tabs>
        <w:suppressAutoHyphens/>
        <w:spacing w:after="100"/>
        <w:ind w:left="360" w:hanging="360"/>
      </w:pPr>
      <w:r w:rsidRPr="00DB24F6">
        <w:t>Auckland: $80,577</w:t>
      </w:r>
    </w:p>
    <w:p w:rsidR="00DB24F6" w:rsidRPr="00DB24F6" w:rsidRDefault="00DB24F6" w:rsidP="00DB24F6">
      <w:pPr>
        <w:tabs>
          <w:tab w:val="num" w:pos="360"/>
        </w:tabs>
        <w:suppressAutoHyphens/>
        <w:spacing w:after="100"/>
        <w:ind w:left="360" w:hanging="360"/>
      </w:pPr>
      <w:r w:rsidRPr="00DB24F6">
        <w:t>Hastings: $6,018</w:t>
      </w:r>
    </w:p>
    <w:p w:rsidR="00DB24F6" w:rsidRPr="00DB24F6" w:rsidRDefault="00DB24F6" w:rsidP="00DB24F6">
      <w:pPr>
        <w:tabs>
          <w:tab w:val="num" w:pos="360"/>
        </w:tabs>
        <w:suppressAutoHyphens/>
        <w:spacing w:after="100"/>
        <w:ind w:left="360" w:hanging="360"/>
      </w:pPr>
      <w:r w:rsidRPr="00DB24F6">
        <w:t>Nelson: 12,715</w:t>
      </w:r>
    </w:p>
    <w:p w:rsidR="00DB24F6" w:rsidRPr="00DB24F6" w:rsidRDefault="00DB24F6" w:rsidP="00DB24F6">
      <w:pPr>
        <w:tabs>
          <w:tab w:val="num" w:pos="360"/>
        </w:tabs>
        <w:suppressAutoHyphens/>
        <w:spacing w:after="100"/>
        <w:ind w:left="360" w:hanging="360"/>
      </w:pPr>
      <w:r w:rsidRPr="00DB24F6">
        <w:t>Rotorua: $17,390</w:t>
      </w:r>
    </w:p>
    <w:p w:rsidR="00DB24F6" w:rsidRPr="00DB24F6" w:rsidRDefault="00DB24F6" w:rsidP="00DB24F6">
      <w:pPr>
        <w:tabs>
          <w:tab w:val="num" w:pos="360"/>
        </w:tabs>
        <w:suppressAutoHyphens/>
        <w:spacing w:after="100"/>
        <w:ind w:left="360" w:hanging="360"/>
      </w:pPr>
      <w:r w:rsidRPr="00DB24F6">
        <w:t>Southland: $16,527</w:t>
      </w:r>
    </w:p>
    <w:p w:rsidR="00DB24F6" w:rsidRPr="00DB24F6" w:rsidRDefault="00DB24F6" w:rsidP="00DB24F6">
      <w:pPr>
        <w:tabs>
          <w:tab w:val="num" w:pos="360"/>
        </w:tabs>
        <w:suppressAutoHyphens/>
        <w:spacing w:after="100"/>
        <w:ind w:left="360" w:hanging="360"/>
      </w:pPr>
      <w:r w:rsidRPr="00DB24F6">
        <w:t>South Canterbury: $219,136</w:t>
      </w:r>
    </w:p>
    <w:p w:rsidR="00DB24F6" w:rsidRPr="00DB24F6" w:rsidRDefault="00DB24F6" w:rsidP="00DB24F6">
      <w:pPr>
        <w:tabs>
          <w:tab w:val="num" w:pos="360"/>
        </w:tabs>
        <w:suppressAutoHyphens/>
        <w:spacing w:after="100"/>
        <w:ind w:left="360" w:hanging="360"/>
      </w:pPr>
      <w:r w:rsidRPr="00DB24F6">
        <w:t>Whanganui: $188,649</w:t>
      </w:r>
    </w:p>
    <w:p w:rsidR="00DB24F6" w:rsidRPr="00DB24F6" w:rsidRDefault="00DB24F6" w:rsidP="00DB24F6">
      <w:pPr>
        <w:tabs>
          <w:tab w:val="num" w:pos="360"/>
        </w:tabs>
        <w:suppressAutoHyphens/>
        <w:spacing w:after="100"/>
        <w:ind w:left="360" w:hanging="360"/>
      </w:pPr>
      <w:r w:rsidRPr="00DB24F6">
        <w:t>Wellington: $32,479</w:t>
      </w:r>
    </w:p>
    <w:p w:rsidR="00DB24F6" w:rsidRPr="00DB24F6" w:rsidRDefault="00DB24F6" w:rsidP="005658C3">
      <w:pPr>
        <w:pStyle w:val="Heading2"/>
      </w:pPr>
      <w:r w:rsidRPr="00DB24F6">
        <w:t>Funds held on behalf of Disestablished Branches</w:t>
      </w:r>
    </w:p>
    <w:p w:rsidR="00DB24F6" w:rsidRPr="00DB24F6" w:rsidRDefault="00DB24F6" w:rsidP="00DB24F6">
      <w:pPr>
        <w:tabs>
          <w:tab w:val="num" w:pos="360"/>
        </w:tabs>
        <w:suppressAutoHyphens/>
        <w:spacing w:after="100"/>
        <w:ind w:left="360" w:hanging="360"/>
      </w:pPr>
      <w:r w:rsidRPr="00DB24F6">
        <w:rPr>
          <w:iCs/>
        </w:rPr>
        <w:t>Canterbury: $22,959</w:t>
      </w:r>
    </w:p>
    <w:p w:rsidR="00DB24F6" w:rsidRPr="00DB24F6" w:rsidRDefault="00DB24F6" w:rsidP="00DB24F6">
      <w:pPr>
        <w:tabs>
          <w:tab w:val="num" w:pos="360"/>
        </w:tabs>
        <w:suppressAutoHyphens/>
        <w:spacing w:after="100"/>
        <w:ind w:left="360" w:hanging="360"/>
      </w:pPr>
      <w:r w:rsidRPr="00DB24F6">
        <w:rPr>
          <w:iCs/>
        </w:rPr>
        <w:t>Gisborne: $2,634</w:t>
      </w:r>
    </w:p>
    <w:p w:rsidR="00DB24F6" w:rsidRPr="00DB24F6" w:rsidRDefault="00DB24F6" w:rsidP="00DB24F6">
      <w:pPr>
        <w:tabs>
          <w:tab w:val="num" w:pos="360"/>
        </w:tabs>
        <w:suppressAutoHyphens/>
        <w:spacing w:after="100"/>
        <w:ind w:left="360" w:hanging="360"/>
      </w:pPr>
      <w:r w:rsidRPr="00DB24F6">
        <w:rPr>
          <w:iCs/>
        </w:rPr>
        <w:t>Mid-Central: $14,256</w:t>
      </w:r>
    </w:p>
    <w:p w:rsidR="00DB24F6" w:rsidRPr="00DB24F6" w:rsidRDefault="00DB24F6" w:rsidP="00DB24F6">
      <w:pPr>
        <w:tabs>
          <w:tab w:val="num" w:pos="360"/>
        </w:tabs>
        <w:suppressAutoHyphens/>
        <w:spacing w:after="100"/>
        <w:ind w:left="360" w:hanging="360"/>
      </w:pPr>
      <w:r w:rsidRPr="00DB24F6">
        <w:rPr>
          <w:iCs/>
        </w:rPr>
        <w:t>Otago: $12,472</w:t>
      </w:r>
    </w:p>
    <w:p w:rsidR="00DB24F6" w:rsidRPr="00DB24F6" w:rsidRDefault="00DB24F6" w:rsidP="00DB24F6">
      <w:pPr>
        <w:tabs>
          <w:tab w:val="num" w:pos="360"/>
        </w:tabs>
        <w:suppressAutoHyphens/>
        <w:spacing w:after="100"/>
        <w:ind w:left="360" w:hanging="360"/>
        <w:rPr>
          <w:b/>
        </w:rPr>
      </w:pPr>
      <w:r w:rsidRPr="00DB24F6">
        <w:rPr>
          <w:iCs/>
        </w:rPr>
        <w:t>Taranaki: 11,226</w:t>
      </w:r>
    </w:p>
    <w:p w:rsidR="00DB24F6" w:rsidRPr="00DB24F6" w:rsidRDefault="00DB24F6" w:rsidP="00DB24F6">
      <w:pPr>
        <w:rPr>
          <w:lang w:val="en-GB" w:eastAsia="en-AU" w:bidi="en-US"/>
        </w:rPr>
      </w:pPr>
    </w:p>
    <w:p w:rsidR="00BE2B11" w:rsidRDefault="00BE2B11">
      <w:pPr>
        <w:spacing w:line="240" w:lineRule="auto"/>
      </w:pPr>
      <w:r>
        <w:br w:type="page"/>
      </w:r>
    </w:p>
    <w:p w:rsidR="00965270" w:rsidRPr="0022770F" w:rsidRDefault="00D30DA0" w:rsidP="00186F56">
      <w:pPr>
        <w:pStyle w:val="Heading1"/>
        <w:rPr>
          <w:rFonts w:hint="eastAsia"/>
        </w:rPr>
      </w:pPr>
      <w:r>
        <w:lastRenderedPageBreak/>
        <w:t>Attachment “</w:t>
      </w:r>
      <w:r w:rsidR="006D702A">
        <w:t>D</w:t>
      </w:r>
      <w:r w:rsidR="00965270" w:rsidRPr="0022770F">
        <w:t>”</w:t>
      </w:r>
    </w:p>
    <w:p w:rsidR="00965270" w:rsidRPr="00DF7F49" w:rsidRDefault="00965270" w:rsidP="00186F56">
      <w:pPr>
        <w:pStyle w:val="Heading1"/>
        <w:rPr>
          <w:rFonts w:hint="eastAsia"/>
        </w:rPr>
      </w:pPr>
      <w:r w:rsidRPr="00DF7F49">
        <w:t>Remit</w:t>
      </w:r>
      <w:r w:rsidR="006D702A">
        <w:t>s</w:t>
      </w:r>
      <w:r w:rsidRPr="00DF7F49">
        <w:t xml:space="preserve"> to 201</w:t>
      </w:r>
      <w:r w:rsidR="006D702A">
        <w:t>9</w:t>
      </w:r>
      <w:r w:rsidRPr="00DF7F49">
        <w:t xml:space="preserve"> Annual </w:t>
      </w:r>
      <w:r w:rsidR="00517DB8" w:rsidRPr="00DF7F49">
        <w:t xml:space="preserve">General </w:t>
      </w:r>
      <w:r w:rsidRPr="00DF7F49">
        <w:t>Meeting and Conference</w:t>
      </w:r>
    </w:p>
    <w:p w:rsidR="006D702A" w:rsidRPr="001A775B" w:rsidRDefault="006D702A" w:rsidP="00186F56">
      <w:pPr>
        <w:pStyle w:val="Heading2"/>
      </w:pPr>
      <w:r w:rsidRPr="001A775B">
        <w:t>Auckland Branch</w:t>
      </w:r>
    </w:p>
    <w:p w:rsidR="006D702A" w:rsidRPr="006D702A" w:rsidRDefault="006D702A" w:rsidP="00186F56">
      <w:pPr>
        <w:pStyle w:val="Heading3"/>
      </w:pPr>
      <w:r w:rsidRPr="006D702A">
        <w:t>1.</w:t>
      </w:r>
      <w:r w:rsidRPr="006D702A">
        <w:tab/>
        <w:t>Observers attending annual meetings of the RNZFB</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 xml:space="preserve">Whereas, the RNZFB is a public charity registered as a tier 1 charity under the Charities Act 2005 and raises money in the name of the blind; </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Noting that the preamble to the RNZFB rules are to be interpreted consistent with the principle of self-determination;</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That many Members and clients are supported in their daily lives by spouses, family, supporters, friends and volunteers;</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That the trust, confidence and goodwill of donors, beneficiaries and society are critical to the reputation of the Royal New Zealand Foundation of the Blind, and that access to information and open disclosure is crucial to that trust;</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Recognising that there is no explicit constitutional provision restricting the public's attendance at annual meetings of the RNZFB, or for them to get permission from the Board to attend these meetings;</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Understanding that rule 9.15 permits meetings of members to regulate proceedings;</w:t>
      </w:r>
    </w:p>
    <w:p w:rsidR="006D702A" w:rsidRPr="006D702A" w:rsidRDefault="006D702A" w:rsidP="006D702A">
      <w:pPr>
        <w:ind w:left="720"/>
        <w:rPr>
          <w:rFonts w:cs="Courier New"/>
          <w:szCs w:val="21"/>
          <w:lang w:val="en-GB" w:bidi="en-US"/>
        </w:rPr>
      </w:pPr>
      <w:r w:rsidRPr="006D702A">
        <w:rPr>
          <w:rFonts w:cs="Courier New"/>
          <w:szCs w:val="21"/>
          <w:lang w:val="en-GB" w:bidi="en-US"/>
        </w:rPr>
        <w:t>Deprecating that the Executive Officer of Blind Citizens New Zealand was excluded from the 2018 Annual Meeting of the RNZFB;</w:t>
      </w:r>
    </w:p>
    <w:p w:rsidR="006D702A" w:rsidRPr="006D702A" w:rsidRDefault="006D702A" w:rsidP="006D702A">
      <w:pPr>
        <w:ind w:left="720"/>
        <w:rPr>
          <w:rFonts w:cs="Courier New"/>
          <w:szCs w:val="21"/>
          <w:lang w:val="en-GB" w:bidi="en-US"/>
        </w:rPr>
      </w:pPr>
      <w:r w:rsidRPr="006D702A">
        <w:rPr>
          <w:rFonts w:cs="Courier New"/>
          <w:szCs w:val="21"/>
          <w:lang w:val="en-GB" w:bidi="en-US"/>
        </w:rPr>
        <w:t>Deploring the Board's interim decision to only allow observers to attend annual meetings on pre-approval by the Blind Foundation's Board;</w:t>
      </w:r>
    </w:p>
    <w:p w:rsidR="006D702A" w:rsidRPr="006D702A" w:rsidRDefault="006D702A" w:rsidP="006D702A">
      <w:pPr>
        <w:ind w:left="720"/>
        <w:rPr>
          <w:rFonts w:cs="Courier New"/>
          <w:szCs w:val="21"/>
          <w:lang w:val="en-GB" w:bidi="en-US"/>
        </w:rPr>
      </w:pPr>
    </w:p>
    <w:p w:rsidR="006D702A" w:rsidRDefault="006D702A">
      <w:pPr>
        <w:spacing w:line="240" w:lineRule="auto"/>
        <w:rPr>
          <w:rFonts w:cs="Courier New"/>
          <w:b/>
          <w:szCs w:val="21"/>
          <w:lang w:val="en-GB" w:bidi="en-US"/>
        </w:rPr>
      </w:pPr>
      <w:r>
        <w:rPr>
          <w:rFonts w:cs="Courier New"/>
          <w:b/>
          <w:szCs w:val="21"/>
          <w:lang w:val="en-GB" w:bidi="en-US"/>
        </w:rPr>
        <w:br w:type="page"/>
      </w:r>
    </w:p>
    <w:p w:rsidR="006D702A" w:rsidRPr="006D702A" w:rsidRDefault="006D702A" w:rsidP="006D702A">
      <w:pPr>
        <w:spacing w:after="240"/>
        <w:ind w:left="720"/>
        <w:rPr>
          <w:rFonts w:cs="Courier New"/>
          <w:szCs w:val="21"/>
          <w:lang w:val="en-GB" w:bidi="en-US"/>
        </w:rPr>
      </w:pPr>
      <w:r w:rsidRPr="006D702A">
        <w:rPr>
          <w:rFonts w:cs="Courier New"/>
          <w:b/>
          <w:szCs w:val="21"/>
          <w:lang w:val="en-GB" w:bidi="en-US"/>
        </w:rPr>
        <w:lastRenderedPageBreak/>
        <w:t>Conference resolve to</w:t>
      </w:r>
      <w:r w:rsidRPr="006D702A">
        <w:rPr>
          <w:rFonts w:cs="Courier New"/>
          <w:szCs w:val="21"/>
          <w:lang w:val="en-GB" w:bidi="en-US"/>
        </w:rPr>
        <w:t>:</w:t>
      </w:r>
    </w:p>
    <w:p w:rsidR="006D702A" w:rsidRPr="006D702A" w:rsidRDefault="006D702A" w:rsidP="006D702A">
      <w:pPr>
        <w:spacing w:after="240"/>
        <w:ind w:left="1440" w:hanging="720"/>
        <w:rPr>
          <w:rFonts w:cs="Courier New"/>
          <w:szCs w:val="21"/>
          <w:lang w:val="en-GB" w:bidi="en-US"/>
        </w:rPr>
      </w:pPr>
      <w:r>
        <w:rPr>
          <w:rFonts w:cs="Courier New"/>
          <w:b/>
          <w:szCs w:val="21"/>
          <w:lang w:val="en-GB" w:bidi="en-US"/>
        </w:rPr>
        <w:t>a)</w:t>
      </w:r>
      <w:r w:rsidRPr="006D702A">
        <w:rPr>
          <w:rFonts w:cs="Courier New"/>
          <w:b/>
          <w:szCs w:val="21"/>
          <w:lang w:val="en-GB" w:bidi="en-US"/>
        </w:rPr>
        <w:tab/>
      </w:r>
      <w:r w:rsidRPr="006D702A">
        <w:rPr>
          <w:rFonts w:cs="Courier New"/>
          <w:szCs w:val="21"/>
          <w:lang w:val="en-GB" w:bidi="en-US"/>
        </w:rPr>
        <w:t>Immediately call on the Board to welcome members of the public to observe annual meetings of the RNZFB as a matter of public accountability and transparency, and for them to participate if invited by the majority of Members attending the meeting to do so;</w:t>
      </w:r>
    </w:p>
    <w:p w:rsidR="006D702A" w:rsidRPr="006D702A" w:rsidRDefault="006D702A" w:rsidP="006D702A">
      <w:pPr>
        <w:ind w:left="1440" w:hanging="720"/>
        <w:rPr>
          <w:rFonts w:cs="Courier New"/>
          <w:szCs w:val="21"/>
          <w:lang w:val="en-GB" w:bidi="en-US"/>
        </w:rPr>
      </w:pPr>
      <w:r>
        <w:rPr>
          <w:rFonts w:cs="Courier New"/>
          <w:b/>
          <w:szCs w:val="21"/>
          <w:lang w:val="en-GB" w:bidi="en-US"/>
        </w:rPr>
        <w:t>b)</w:t>
      </w:r>
      <w:r w:rsidRPr="006D702A">
        <w:rPr>
          <w:rFonts w:cs="Courier New"/>
          <w:szCs w:val="21"/>
          <w:lang w:val="en-GB" w:bidi="en-US"/>
        </w:rPr>
        <w:tab/>
        <w:t>As necessary, draft a "Member Proposal" under rule 9.3 to affect the outcome of the above.</w:t>
      </w:r>
    </w:p>
    <w:p w:rsidR="006D702A" w:rsidRPr="001A775B" w:rsidRDefault="006D702A" w:rsidP="00186F56">
      <w:pPr>
        <w:pStyle w:val="Heading3"/>
      </w:pPr>
      <w:r w:rsidRPr="006D702A">
        <w:t>2.</w:t>
      </w:r>
      <w:r w:rsidRPr="006D702A">
        <w:tab/>
      </w:r>
      <w:r w:rsidRPr="001A775B">
        <w:t>Recording how Directors vote on strategic matters effecting the electorate</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Whereas, Members of the Royal New Zealand Foundation of the Blind are the constitutional and moral owners of the Foundation and that there are annual elections for some Directors. And further noting:</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That, the RNZFB is a not-for-profit charitable agency representing a variety of stakeholders;</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That, access to information available to voters is at the heart of democratic decision-making and electoral choice;</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That, in order to make informed decisions on the performance of Directors, voting Members are entitled to know how Directors vote on strategic matters, and that decisions have been researched and debated from all sides;</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That, minutes of Board meetings continue to represent the views of individual Directors on strategic issues, so enabling voters to assess performance;</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That, given the increasing complexity of RNZFB affairs, and that decisions are taken In Committee and by third parties, Board resolutions be explicit and votes be declared;</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That, noting the Board's current position on recording votes is: "...to be at the Director's choice";</w:t>
      </w:r>
    </w:p>
    <w:p w:rsidR="006D702A" w:rsidRPr="006D702A" w:rsidRDefault="006D702A" w:rsidP="006D702A">
      <w:pPr>
        <w:spacing w:after="240"/>
        <w:ind w:left="720"/>
        <w:rPr>
          <w:rFonts w:cs="Courier New"/>
          <w:b/>
          <w:szCs w:val="21"/>
          <w:lang w:val="en-GB" w:bidi="en-US"/>
        </w:rPr>
      </w:pPr>
      <w:r w:rsidRPr="006D702A">
        <w:rPr>
          <w:rFonts w:cs="Courier New"/>
          <w:b/>
          <w:szCs w:val="21"/>
          <w:lang w:val="en-GB" w:bidi="en-US"/>
        </w:rPr>
        <w:lastRenderedPageBreak/>
        <w:t>Therefore, Blind Citizens New Zealand resolve</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That, in the spirit of accountability, transparency and open governance consistent with the charity ethic;</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To call on the Board to briefly minute explanations and rationale for strategic decisions;</w:t>
      </w:r>
    </w:p>
    <w:p w:rsidR="006D702A" w:rsidRPr="006D702A" w:rsidRDefault="006D702A" w:rsidP="006D702A">
      <w:pPr>
        <w:spacing w:after="240"/>
        <w:ind w:left="720"/>
        <w:rPr>
          <w:rFonts w:cs="Courier New"/>
          <w:szCs w:val="21"/>
          <w:lang w:val="en-GB" w:bidi="en-US"/>
        </w:rPr>
      </w:pPr>
      <w:r w:rsidRPr="006D702A">
        <w:rPr>
          <w:rFonts w:cs="Courier New"/>
          <w:szCs w:val="21"/>
          <w:lang w:val="en-GB" w:bidi="en-US"/>
        </w:rPr>
        <w:t>To call on individual Board members to make it clear how they vote on strategic issues as a matter of responsibility, accountability and transparency;</w:t>
      </w:r>
    </w:p>
    <w:p w:rsidR="006D702A" w:rsidRPr="006D702A" w:rsidRDefault="006D702A" w:rsidP="006D702A">
      <w:pPr>
        <w:ind w:left="720"/>
        <w:rPr>
          <w:rFonts w:cs="Courier New"/>
          <w:szCs w:val="21"/>
          <w:lang w:val="en-GB" w:bidi="en-US"/>
        </w:rPr>
      </w:pPr>
      <w:r w:rsidRPr="006D702A">
        <w:rPr>
          <w:rFonts w:cs="Courier New"/>
          <w:szCs w:val="21"/>
          <w:lang w:val="en-GB" w:bidi="en-US"/>
        </w:rPr>
        <w:t>That, when voting for Directors, the electorate be reminded to consider carefully their voting choices for Board members based on assessed performance.</w:t>
      </w:r>
    </w:p>
    <w:p w:rsidR="006D702A" w:rsidRPr="006D702A" w:rsidRDefault="006D702A" w:rsidP="00186F56">
      <w:pPr>
        <w:pStyle w:val="Heading2"/>
      </w:pPr>
      <w:r w:rsidRPr="006D702A">
        <w:t>Southland Branch</w:t>
      </w:r>
    </w:p>
    <w:p w:rsidR="006D702A" w:rsidRPr="006D702A" w:rsidRDefault="006D702A" w:rsidP="006D702A">
      <w:pPr>
        <w:ind w:left="720" w:hanging="720"/>
        <w:rPr>
          <w:rFonts w:cs="Courier New"/>
          <w:szCs w:val="21"/>
          <w:lang w:val="en-GB" w:bidi="en-US"/>
        </w:rPr>
      </w:pPr>
      <w:r w:rsidRPr="006D702A">
        <w:rPr>
          <w:rFonts w:cs="Courier New"/>
          <w:b/>
          <w:szCs w:val="21"/>
          <w:lang w:val="en-GB" w:bidi="en-US"/>
        </w:rPr>
        <w:t>3.</w:t>
      </w:r>
      <w:r w:rsidRPr="006D702A">
        <w:rPr>
          <w:rFonts w:cs="Courier New"/>
          <w:b/>
          <w:szCs w:val="21"/>
          <w:lang w:val="en-GB" w:bidi="en-US"/>
        </w:rPr>
        <w:tab/>
      </w:r>
      <w:r w:rsidRPr="006D702A">
        <w:rPr>
          <w:rFonts w:cs="Courier New"/>
          <w:szCs w:val="21"/>
          <w:lang w:val="en-GB" w:bidi="en-US"/>
        </w:rPr>
        <w:t xml:space="preserve">That Blind Citizens NZ advocate to the Blind Foundation, asking them to carry out research, identifying the technology needs of members and once the data has been obtained and analysed, the Blind Foundation increase funding, human and other resources into their ACATS service, improving the technology skills of clients ensuring we all are competent in participating in modern life, no matter of each client’s age, training or employment status.  </w:t>
      </w:r>
    </w:p>
    <w:p w:rsidR="006D702A" w:rsidRPr="006D702A" w:rsidRDefault="006D702A" w:rsidP="006D702A">
      <w:pPr>
        <w:ind w:left="720"/>
        <w:rPr>
          <w:rFonts w:cs="Courier New"/>
          <w:szCs w:val="21"/>
          <w:lang w:val="en-GB" w:bidi="en-US"/>
        </w:rPr>
      </w:pPr>
    </w:p>
    <w:p w:rsidR="006D702A" w:rsidRPr="006D702A" w:rsidRDefault="006D702A" w:rsidP="006D702A">
      <w:pPr>
        <w:ind w:left="720"/>
        <w:rPr>
          <w:rFonts w:cs="Courier New"/>
          <w:szCs w:val="21"/>
          <w:lang w:val="en-GB" w:bidi="en-US"/>
        </w:rPr>
      </w:pPr>
      <w:r w:rsidRPr="006D702A">
        <w:rPr>
          <w:rFonts w:cs="Courier New"/>
          <w:b/>
          <w:szCs w:val="21"/>
          <w:lang w:val="en-GB" w:bidi="en-US"/>
        </w:rPr>
        <w:t>Explanation</w:t>
      </w:r>
      <w:r w:rsidRPr="006D702A">
        <w:rPr>
          <w:rFonts w:cs="Courier New"/>
          <w:szCs w:val="21"/>
          <w:lang w:val="en-GB" w:bidi="en-US"/>
        </w:rPr>
        <w:t xml:space="preserve">: We are all becoming more and more reliant on technology in our everyday lives.  This includes access to both personal and public information, filling in forms, entertainment, corresponding with family and friends, participating in both paid and voluntary work, education and training and social media.  We acknowledge the need for clients who are in education, training, job seeking or employment to obtain Accessible Communications and Technology Services (ACATS) as soon as possible. </w:t>
      </w:r>
    </w:p>
    <w:p w:rsidR="006D702A" w:rsidRPr="006D702A" w:rsidRDefault="006D702A" w:rsidP="006D702A">
      <w:pPr>
        <w:ind w:left="720"/>
        <w:rPr>
          <w:rFonts w:cs="Courier New"/>
          <w:szCs w:val="21"/>
          <w:lang w:val="en-GB" w:bidi="en-US"/>
        </w:rPr>
      </w:pPr>
      <w:r w:rsidRPr="006D702A">
        <w:rPr>
          <w:rFonts w:cs="Courier New"/>
          <w:szCs w:val="21"/>
          <w:lang w:val="en-GB" w:bidi="en-US"/>
        </w:rPr>
        <w:br w:type="page"/>
      </w:r>
      <w:r w:rsidRPr="006D702A">
        <w:rPr>
          <w:rFonts w:cs="Courier New"/>
          <w:szCs w:val="21"/>
          <w:lang w:val="en-GB" w:bidi="en-US"/>
        </w:rPr>
        <w:lastRenderedPageBreak/>
        <w:t xml:space="preserve">Therefore, it is now critical that everyone (no matter if we are in paid, unpaid work or participating in life choices), are competent using technology so we can live independently which the Blind Foundation states </w:t>
      </w:r>
      <w:r w:rsidR="001A775B">
        <w:rPr>
          <w:rFonts w:cs="Courier New"/>
          <w:szCs w:val="21"/>
          <w:lang w:val="en-GB" w:bidi="en-US"/>
        </w:rPr>
        <w:t xml:space="preserve">as its vision for all clients. </w:t>
      </w:r>
      <w:r w:rsidRPr="006D702A">
        <w:rPr>
          <w:rFonts w:cs="Courier New"/>
          <w:szCs w:val="21"/>
          <w:lang w:val="en-GB" w:bidi="en-US"/>
        </w:rPr>
        <w:t>Although in the past, Blind Citizens NZ has advocated to the Blind Foundation for improved ACATS and we acknowledge, there are pockets within New Zealand where improvement has occurred but further improvement of this service is necessary if blind citizens throughout the country can use technology as at the level of our sighted peers.</w:t>
      </w:r>
    </w:p>
    <w:p w:rsidR="006D702A" w:rsidRPr="006D702A" w:rsidRDefault="006D702A" w:rsidP="006D702A">
      <w:pPr>
        <w:ind w:left="720"/>
        <w:rPr>
          <w:rFonts w:cs="Courier New"/>
          <w:szCs w:val="21"/>
          <w:lang w:val="en-GB" w:bidi="en-US"/>
        </w:rPr>
      </w:pPr>
    </w:p>
    <w:p w:rsidR="006D702A" w:rsidRPr="006D702A" w:rsidRDefault="006D702A" w:rsidP="006D702A">
      <w:pPr>
        <w:ind w:left="720"/>
        <w:rPr>
          <w:rFonts w:cs="Courier New"/>
          <w:szCs w:val="21"/>
          <w:lang w:val="en-GB" w:bidi="en-US"/>
        </w:rPr>
      </w:pPr>
      <w:r w:rsidRPr="006D702A">
        <w:rPr>
          <w:rFonts w:cs="Courier New"/>
          <w:szCs w:val="21"/>
          <w:lang w:val="en-GB" w:bidi="en-US"/>
        </w:rPr>
        <w:t>Research into the needs of current and future clients shall identify unmet need now and hopefully into the next five or ten years.  This will enable the Blind Foundation to identify the amount of resources required to service clients.  We acknowledge that clients in employment and seeking employment do require prompt service but it is important that other clients are not being disadvantaged as well.  Some Blind Foundation clients may wish to do voluntary work but cannot due to not having the level of technology skills to participate in voluntary work.  This form of work can be rewarding and may even assist someone in obtaining paid employment.</w:t>
      </w:r>
    </w:p>
    <w:p w:rsidR="006D702A" w:rsidRPr="006D702A" w:rsidRDefault="006D702A" w:rsidP="006D702A">
      <w:pPr>
        <w:ind w:left="720"/>
        <w:rPr>
          <w:rFonts w:cs="Courier New"/>
          <w:szCs w:val="21"/>
          <w:lang w:val="en-GB" w:bidi="en-US"/>
        </w:rPr>
      </w:pPr>
    </w:p>
    <w:p w:rsidR="006D702A" w:rsidRPr="006D702A" w:rsidRDefault="006D702A" w:rsidP="006D702A">
      <w:pPr>
        <w:ind w:left="720"/>
        <w:rPr>
          <w:rFonts w:cs="Courier New"/>
          <w:szCs w:val="21"/>
          <w:lang w:val="en-GB" w:bidi="en-US"/>
        </w:rPr>
      </w:pPr>
      <w:r w:rsidRPr="006D702A">
        <w:rPr>
          <w:rFonts w:cs="Courier New"/>
          <w:szCs w:val="21"/>
          <w:lang w:val="en-GB" w:bidi="en-US"/>
        </w:rPr>
        <w:t>The Blind Foundation claims that they will recruit and train ACATS volunteers to support clients who are struggling to learn technology skills.  Whilst this scheme may be available in some places, clients in other regions have not heard of any ACATS volunteers working in their area as yet.</w:t>
      </w:r>
    </w:p>
    <w:p w:rsidR="006D702A" w:rsidRPr="006D702A" w:rsidRDefault="006D702A" w:rsidP="006D702A">
      <w:pPr>
        <w:ind w:left="720"/>
        <w:rPr>
          <w:rFonts w:cs="Courier New"/>
          <w:szCs w:val="21"/>
          <w:lang w:val="en-GB" w:bidi="en-US"/>
        </w:rPr>
      </w:pPr>
    </w:p>
    <w:p w:rsidR="006D702A" w:rsidRPr="006D702A" w:rsidRDefault="006D702A" w:rsidP="006D702A">
      <w:pPr>
        <w:ind w:left="720"/>
        <w:rPr>
          <w:rFonts w:cs="Courier New"/>
          <w:szCs w:val="21"/>
          <w:lang w:val="en-GB" w:bidi="en-US"/>
        </w:rPr>
      </w:pPr>
      <w:r w:rsidRPr="006D702A">
        <w:rPr>
          <w:rFonts w:cs="Courier New"/>
          <w:szCs w:val="21"/>
          <w:lang w:val="en-GB" w:bidi="en-US"/>
        </w:rPr>
        <w:t>We believe that technology is a major need and we want to see the Blind Foundation provide services within ACATS which will enable all clients who need to learn technology skills to gain them.</w:t>
      </w:r>
    </w:p>
    <w:p w:rsidR="006D702A" w:rsidRPr="006D702A" w:rsidRDefault="006D702A" w:rsidP="006D702A">
      <w:pPr>
        <w:spacing w:line="240" w:lineRule="auto"/>
        <w:ind w:left="720" w:firstLine="360"/>
        <w:rPr>
          <w:rFonts w:ascii="Courier New" w:hAnsi="Courier New" w:cs="Courier New"/>
          <w:sz w:val="21"/>
          <w:szCs w:val="21"/>
          <w:lang w:val="en-GB" w:bidi="en-US"/>
        </w:rPr>
      </w:pPr>
    </w:p>
    <w:p w:rsidR="001A775B" w:rsidRDefault="001A775B">
      <w:pPr>
        <w:spacing w:line="240" w:lineRule="auto"/>
        <w:rPr>
          <w:rFonts w:ascii="Arial Bold" w:hAnsi="Arial Bold" w:cs="Courier New"/>
          <w:b/>
          <w:sz w:val="38"/>
          <w:szCs w:val="21"/>
          <w:lang w:val="en-GB" w:bidi="en-US"/>
        </w:rPr>
      </w:pPr>
      <w:r>
        <w:rPr>
          <w:rFonts w:ascii="Arial Bold" w:hAnsi="Arial Bold" w:cs="Courier New"/>
          <w:b/>
          <w:sz w:val="38"/>
          <w:szCs w:val="21"/>
          <w:lang w:val="en-GB" w:bidi="en-US"/>
        </w:rPr>
        <w:br w:type="page"/>
      </w:r>
    </w:p>
    <w:p w:rsidR="006D702A" w:rsidRPr="006D702A" w:rsidRDefault="006D702A" w:rsidP="00186F56">
      <w:pPr>
        <w:pStyle w:val="Heading2"/>
      </w:pPr>
      <w:r w:rsidRPr="006D702A">
        <w:lastRenderedPageBreak/>
        <w:t>Member Initiated – Jonathan Godfrey</w:t>
      </w:r>
    </w:p>
    <w:p w:rsidR="006D702A" w:rsidRPr="006D702A" w:rsidRDefault="006D702A" w:rsidP="006D702A">
      <w:pPr>
        <w:rPr>
          <w:rFonts w:cs="Courier New"/>
          <w:szCs w:val="21"/>
          <w:lang w:val="en-GB" w:bidi="en-US"/>
        </w:rPr>
      </w:pPr>
      <w:r w:rsidRPr="006D702A">
        <w:rPr>
          <w:rFonts w:cs="Courier New"/>
          <w:szCs w:val="21"/>
          <w:lang w:val="en-GB" w:bidi="en-US"/>
        </w:rPr>
        <w:t>Evidence is available to support that a minimum of five financial Blind Citizens NZ Ordinary Members support this Remit.</w:t>
      </w:r>
    </w:p>
    <w:p w:rsidR="006D702A" w:rsidRPr="006D702A" w:rsidRDefault="006D702A" w:rsidP="006D702A">
      <w:pPr>
        <w:ind w:left="720"/>
        <w:rPr>
          <w:rFonts w:cs="Courier New"/>
          <w:szCs w:val="21"/>
          <w:lang w:val="en-GB" w:bidi="en-US"/>
        </w:rPr>
      </w:pPr>
    </w:p>
    <w:p w:rsidR="006D702A" w:rsidRPr="006D702A" w:rsidRDefault="006D702A" w:rsidP="006D702A">
      <w:pPr>
        <w:ind w:left="720" w:hanging="720"/>
        <w:rPr>
          <w:rFonts w:cs="Calibri"/>
          <w:szCs w:val="21"/>
          <w:lang w:bidi="en-US"/>
        </w:rPr>
      </w:pPr>
      <w:r w:rsidRPr="006D702A">
        <w:rPr>
          <w:rFonts w:cs="Courier New"/>
          <w:b/>
          <w:szCs w:val="21"/>
          <w:lang w:bidi="en-US"/>
        </w:rPr>
        <w:t>4.</w:t>
      </w:r>
      <w:r w:rsidRPr="006D702A">
        <w:rPr>
          <w:rFonts w:cs="Courier New"/>
          <w:b/>
          <w:szCs w:val="21"/>
          <w:lang w:bidi="en-US"/>
        </w:rPr>
        <w:tab/>
      </w:r>
      <w:r w:rsidRPr="006D702A">
        <w:rPr>
          <w:rFonts w:cs="Courier New"/>
          <w:szCs w:val="21"/>
          <w:lang w:bidi="en-US"/>
        </w:rPr>
        <w:t>That Blind Citizens NZ calls upon NZ on Air to ensure that all television or film productions funded by NZ on Air must include sufficient budget for the creation of audio description and captioning and make sure that provision of these accessibility features becomes a condition of every successful grant application.</w:t>
      </w:r>
    </w:p>
    <w:p w:rsidR="006D702A" w:rsidRPr="006D702A" w:rsidRDefault="006D702A" w:rsidP="006D702A">
      <w:pPr>
        <w:ind w:left="720"/>
        <w:rPr>
          <w:rFonts w:cs="Courier New"/>
          <w:szCs w:val="21"/>
          <w:lang w:bidi="en-US"/>
        </w:rPr>
      </w:pPr>
    </w:p>
    <w:p w:rsidR="006D702A" w:rsidRPr="006D702A" w:rsidRDefault="006D702A" w:rsidP="006D702A">
      <w:pPr>
        <w:ind w:left="720"/>
        <w:rPr>
          <w:rFonts w:cs="Courier New"/>
          <w:szCs w:val="21"/>
          <w:lang w:bidi="en-US"/>
        </w:rPr>
      </w:pPr>
      <w:r w:rsidRPr="006D702A">
        <w:rPr>
          <w:rFonts w:cs="Courier New"/>
          <w:b/>
          <w:szCs w:val="21"/>
          <w:lang w:bidi="en-US"/>
        </w:rPr>
        <w:t>Explanation</w:t>
      </w:r>
      <w:r w:rsidRPr="006D702A">
        <w:rPr>
          <w:rFonts w:cs="Courier New"/>
          <w:szCs w:val="21"/>
          <w:lang w:bidi="en-US"/>
        </w:rPr>
        <w:t>: NZ on Air funds production of many films and television shows using taxpayer money. A small proportion of this content is shown on TVNZ which means there is a chance that it will have audio description when it goes to air.</w:t>
      </w:r>
    </w:p>
    <w:p w:rsidR="006D702A" w:rsidRPr="006D702A" w:rsidRDefault="006D702A" w:rsidP="006D702A">
      <w:pPr>
        <w:ind w:left="720"/>
        <w:rPr>
          <w:rFonts w:cs="Courier New"/>
          <w:szCs w:val="21"/>
          <w:lang w:bidi="en-US"/>
        </w:rPr>
      </w:pPr>
    </w:p>
    <w:p w:rsidR="006D702A" w:rsidRPr="006D702A" w:rsidRDefault="006D702A" w:rsidP="006D702A">
      <w:pPr>
        <w:ind w:left="720"/>
        <w:rPr>
          <w:rFonts w:cs="Courier New"/>
          <w:szCs w:val="21"/>
          <w:lang w:bidi="en-US"/>
        </w:rPr>
      </w:pPr>
      <w:r w:rsidRPr="006D702A">
        <w:rPr>
          <w:rFonts w:cs="Courier New"/>
          <w:szCs w:val="21"/>
          <w:lang w:bidi="en-US"/>
        </w:rPr>
        <w:t>The purpose of this remit is to demand that audio description becomes a mandatory element of any NZ taxpayer funded television or film production instead of the current system that often means NZ content is not audio described.</w:t>
      </w:r>
    </w:p>
    <w:p w:rsidR="006D702A" w:rsidRPr="006D702A" w:rsidRDefault="006D702A" w:rsidP="006D702A">
      <w:pPr>
        <w:ind w:left="720"/>
        <w:rPr>
          <w:rFonts w:cs="Courier New"/>
          <w:szCs w:val="21"/>
          <w:lang w:bidi="en-US"/>
        </w:rPr>
      </w:pPr>
    </w:p>
    <w:p w:rsidR="006D702A" w:rsidRPr="006D702A" w:rsidRDefault="006D702A" w:rsidP="006D702A">
      <w:pPr>
        <w:ind w:left="720"/>
        <w:rPr>
          <w:rFonts w:cs="Courier New"/>
          <w:szCs w:val="21"/>
          <w:lang w:bidi="en-US"/>
        </w:rPr>
      </w:pPr>
      <w:r w:rsidRPr="006D702A">
        <w:rPr>
          <w:rFonts w:cs="Courier New"/>
          <w:szCs w:val="21"/>
          <w:lang w:bidi="en-US"/>
        </w:rPr>
        <w:t xml:space="preserve">As an example of what can happen under the current system: According to </w:t>
      </w:r>
      <w:hyperlink r:id="rId17" w:history="1">
        <w:r w:rsidRPr="006D702A">
          <w:rPr>
            <w:rFonts w:cs="Courier New"/>
            <w:color w:val="0000FF"/>
            <w:szCs w:val="21"/>
            <w:u w:val="single"/>
            <w:lang w:bidi="en-US"/>
          </w:rPr>
          <w:t>www.wikipedia.org</w:t>
        </w:r>
      </w:hyperlink>
      <w:r w:rsidRPr="006D702A">
        <w:rPr>
          <w:rFonts w:cs="Courier New"/>
          <w:szCs w:val="21"/>
          <w:lang w:bidi="en-US"/>
        </w:rPr>
        <w:t>, NZ on Air funded four series of a show called “The Brokenwood Mysteries” which was aired on Prime. The production house for audio description did not create any audio description for the show, but did create the captions. The grant for each of four series was in excess of $4m; the cost of the audio description for each series would have been less than $10,000 (cost estimate is an upper bound provided by Able on 28/6/19).</w:t>
      </w:r>
    </w:p>
    <w:p w:rsidR="006D702A" w:rsidRPr="006D702A" w:rsidRDefault="006D702A" w:rsidP="006D702A">
      <w:pPr>
        <w:ind w:left="720"/>
        <w:rPr>
          <w:rFonts w:cs="Courier New"/>
          <w:szCs w:val="21"/>
          <w:lang w:bidi="en-US"/>
        </w:rPr>
      </w:pPr>
    </w:p>
    <w:p w:rsidR="006D702A" w:rsidRPr="006D702A" w:rsidRDefault="006D702A" w:rsidP="006D702A">
      <w:pPr>
        <w:ind w:left="720"/>
        <w:rPr>
          <w:rFonts w:cs="Courier New"/>
          <w:szCs w:val="21"/>
          <w:lang w:bidi="en-US"/>
        </w:rPr>
      </w:pPr>
      <w:r w:rsidRPr="006D702A">
        <w:rPr>
          <w:rFonts w:cs="Courier New"/>
          <w:szCs w:val="21"/>
          <w:lang w:bidi="en-US"/>
        </w:rPr>
        <w:t xml:space="preserve">This show has been sold on DVD and aired in quite a few countries around the world. Audio description has been created for the show to meet the demands of one of these markets, but here in NZ, we haven’t benefitted from having audio description for a show that we paid to have made. </w:t>
      </w:r>
    </w:p>
    <w:p w:rsidR="006D702A" w:rsidRPr="006D702A" w:rsidRDefault="006D702A" w:rsidP="006D702A">
      <w:pPr>
        <w:ind w:left="720"/>
        <w:rPr>
          <w:rFonts w:cs="Courier New"/>
          <w:szCs w:val="21"/>
          <w:lang w:bidi="en-US"/>
        </w:rPr>
      </w:pPr>
      <w:r w:rsidRPr="006D702A">
        <w:rPr>
          <w:rFonts w:cs="Courier New"/>
          <w:szCs w:val="21"/>
          <w:lang w:bidi="en-US"/>
        </w:rPr>
        <w:lastRenderedPageBreak/>
        <w:t>While some people might think audio description is expensive, it is now time we really understood that the relative cost of its production is small and expect it is made for all content.</w:t>
      </w:r>
    </w:p>
    <w:p w:rsidR="006D702A" w:rsidRPr="006D702A" w:rsidRDefault="006D702A" w:rsidP="006D702A">
      <w:pPr>
        <w:ind w:left="720"/>
        <w:rPr>
          <w:rFonts w:cs="Courier New"/>
          <w:szCs w:val="21"/>
          <w:lang w:bidi="en-US"/>
        </w:rPr>
      </w:pPr>
    </w:p>
    <w:p w:rsidR="006D702A" w:rsidRPr="006D702A" w:rsidRDefault="006D702A" w:rsidP="006D702A">
      <w:pPr>
        <w:ind w:left="720"/>
        <w:rPr>
          <w:rFonts w:cs="Courier New"/>
          <w:szCs w:val="21"/>
          <w:lang w:bidi="en-US"/>
        </w:rPr>
      </w:pPr>
      <w:r w:rsidRPr="006D702A">
        <w:rPr>
          <w:rFonts w:cs="Courier New"/>
          <w:szCs w:val="21"/>
          <w:lang w:bidi="en-US"/>
        </w:rPr>
        <w:t xml:space="preserve">See </w:t>
      </w:r>
      <w:hyperlink r:id="rId18" w:history="1">
        <w:r w:rsidRPr="006D702A">
          <w:rPr>
            <w:rFonts w:cs="Courier New"/>
            <w:color w:val="0000FF"/>
            <w:szCs w:val="21"/>
            <w:u w:val="single"/>
            <w:lang w:bidi="en-US"/>
          </w:rPr>
          <w:t>https://en.wikipedia.org/wiki/The_Brokenwood_Mysteries</w:t>
        </w:r>
      </w:hyperlink>
      <w:r w:rsidRPr="006D702A">
        <w:rPr>
          <w:rFonts w:cs="Courier New"/>
          <w:szCs w:val="21"/>
          <w:lang w:bidi="en-US"/>
        </w:rPr>
        <w:t xml:space="preserve"> for much more detail about the show and where and when it was aired as well as the actors and other show trivia.</w:t>
      </w:r>
    </w:p>
    <w:p w:rsidR="00DF7F49" w:rsidRPr="00DF7F49" w:rsidRDefault="00DF7F49" w:rsidP="008D3877">
      <w:pPr>
        <w:ind w:left="720" w:hanging="720"/>
        <w:rPr>
          <w:lang w:val="en-GB" w:bidi="en-US"/>
        </w:rPr>
      </w:pPr>
      <w:r w:rsidRPr="00DF7F49">
        <w:rPr>
          <w:lang w:val="en-GB" w:bidi="en-US"/>
        </w:rPr>
        <w:t>.</w:t>
      </w:r>
    </w:p>
    <w:p w:rsidR="00965270" w:rsidRDefault="00965270" w:rsidP="006E1909">
      <w:r>
        <w:br w:type="page"/>
      </w:r>
    </w:p>
    <w:p w:rsidR="00056E87" w:rsidRPr="00056E87" w:rsidRDefault="00056E87" w:rsidP="00056E87">
      <w:pPr>
        <w:pStyle w:val="Heading1"/>
        <w:rPr>
          <w:rFonts w:hint="eastAsia"/>
        </w:rPr>
      </w:pPr>
      <w:r w:rsidRPr="00056E87">
        <w:lastRenderedPageBreak/>
        <w:t>Attachment “E”</w:t>
      </w:r>
    </w:p>
    <w:p w:rsidR="00056E87" w:rsidRPr="00056E87" w:rsidRDefault="00056E87" w:rsidP="00056E87">
      <w:pPr>
        <w:pStyle w:val="Heading1"/>
        <w:rPr>
          <w:rFonts w:hint="eastAsia"/>
        </w:rPr>
      </w:pPr>
      <w:r w:rsidRPr="00056E87">
        <w:t>National Councillors and Network Representative Reports</w:t>
      </w:r>
    </w:p>
    <w:p w:rsidR="00056E87" w:rsidRPr="00056E87" w:rsidRDefault="00056E87" w:rsidP="00056E87">
      <w:pPr>
        <w:pStyle w:val="Heading2"/>
        <w:rPr>
          <w:rFonts w:eastAsia="Arial Unicode MS" w:hint="eastAsia"/>
        </w:rPr>
      </w:pPr>
      <w:r w:rsidRPr="00056E87">
        <w:rPr>
          <w:rFonts w:eastAsia="Arial Unicode MS"/>
        </w:rPr>
        <w:t>Auckland Branch, from Carolyn Peat</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This past year has provided our branch with many highlights. We started off with the first presentation of funding from the Helen Mutimer Memorial fund to Kathryn Stevenson at our 2018 annual general meeting. Kathryn received funding to enable her to have trombone lessons and we hear that she is progressing well and recently participated at a public performance. The 2019 recipient was the Four Father’s a band of blind musicians from South Auckland who want to record 7 original songs and launch them at a later event.</w:t>
      </w:r>
    </w:p>
    <w:p w:rsidR="00056E87" w:rsidRPr="00056E87" w:rsidRDefault="00056E87" w:rsidP="00056E87">
      <w:pPr>
        <w:suppressAutoHyphens/>
        <w:overflowPunct w:val="0"/>
        <w:jc w:val="both"/>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Another highlight was the streaming of the 2018 National Conference into Auckland. This was a project that involved our branch, National Office and the Board of Blind Citizens. It also involved a large number of volunteers who assisted through the project and throughout conference with important services like microphone running and catering. We thank everyone involved as this enabled some people to attend their first ever conference.</w:t>
      </w:r>
    </w:p>
    <w:p w:rsidR="00056E87" w:rsidRPr="00056E87" w:rsidRDefault="00056E87" w:rsidP="00056E87">
      <w:pPr>
        <w:suppressAutoHyphens/>
        <w:overflowPunct w:val="0"/>
        <w:jc w:val="both"/>
        <w:rPr>
          <w:rFonts w:eastAsia="SimSun"/>
          <w:color w:val="00000A"/>
          <w:kern w:val="1"/>
          <w:lang w:eastAsia="zh-CN" w:bidi="hi-IN"/>
        </w:rPr>
      </w:pPr>
    </w:p>
    <w:p w:rsid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 xml:space="preserve">Public transport is a continuing project for our branch. We have made progress on announcements at train stations, testing of on-board announcements on a couple of bus routes and accessing information on our Hop Cards. You can now get text messages and emails regarding your transactions the day after you take the trip. However the problem of being able to flag down and get on the right bus remains unresolved. We are not at the point of going back to the Human Rights Commission however our patience is being tested. Auckland Transport has decided not to renew our Total Mobility Cards. They have realised that most users have permanent disabilities and rely on the service. However we are not clear on how this will impact usage of our cards outside the Auckland region. </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lastRenderedPageBreak/>
        <w:t>We also wrote to Auckland Council to protest about e-scooters on our footpaths and we published the response in our latest newsletter. One major thing the Council has done is to restrict the speed limits in some high pedestrian areas like Parnell and Newmarket.</w:t>
      </w:r>
    </w:p>
    <w:p w:rsidR="00056E87" w:rsidRPr="00056E87" w:rsidRDefault="00056E87" w:rsidP="00056E87">
      <w:pPr>
        <w:suppressAutoHyphens/>
        <w:overflowPunct w:val="0"/>
        <w:jc w:val="both"/>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Last year we reported that there was a problem with Labtests the organisation you visit for any medical laboratory tests. The system required you to scan a card through a machine and get a number to be called when it was your turn. This was a very visual process and not at all accessible for our community. After a number of meetings and discussions we have reached a compromise. Upon arrival at Labtests approach the counter and wait for a staff member to come to the counter to assist you. We are assured that the wait should be no longer than five minutes.</w:t>
      </w:r>
    </w:p>
    <w:p w:rsidR="00056E87" w:rsidRPr="00056E87" w:rsidRDefault="00056E87" w:rsidP="00056E87">
      <w:pPr>
        <w:suppressAutoHyphens/>
        <w:overflowPunct w:val="0"/>
        <w:jc w:val="both"/>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There have been a number of stories around the proposed future of Awhina House. What we do know is that the plan is to replace Awhina House with a new building that will be only one third of the space we currently have. Our committee initiated a meeting of all the Auckland Blind Consumer Groups to discuss the new facilities with Blind Foundation Management. This will be an important focus for us moving forward.</w:t>
      </w:r>
    </w:p>
    <w:p w:rsidR="00056E87" w:rsidRPr="00056E87" w:rsidRDefault="00056E87" w:rsidP="00056E87">
      <w:pPr>
        <w:suppressAutoHyphens/>
        <w:overflowPunct w:val="0"/>
        <w:jc w:val="both"/>
        <w:rPr>
          <w:rFonts w:eastAsia="SimSun"/>
          <w:color w:val="00000A"/>
          <w:kern w:val="1"/>
          <w:lang w:eastAsia="zh-CN" w:bidi="hi-IN"/>
        </w:rPr>
      </w:pPr>
    </w:p>
    <w:p w:rsidR="00056E87" w:rsidRPr="00056E87" w:rsidRDefault="00056E87" w:rsidP="00056E87">
      <w:pPr>
        <w:rPr>
          <w:lang w:eastAsia="zh-CN" w:bidi="hi-IN"/>
        </w:rPr>
      </w:pPr>
      <w:r w:rsidRPr="00056E87">
        <w:rPr>
          <w:lang w:eastAsia="zh-CN" w:bidi="hi-IN"/>
        </w:rPr>
        <w:t>Speakers at our general meetings covered topics that included emergency preparedness, Blind Foundation Library Services and services from our Community Pharmacy. At our recent annual general meeting Martine Abel-Williamson gave a very interesting presentation on her travels as a blind Woman and her work with the World Blind Union.</w:t>
      </w:r>
    </w:p>
    <w:p w:rsidR="00056E87" w:rsidRPr="00056E87" w:rsidRDefault="00056E87" w:rsidP="00056E87">
      <w:pPr>
        <w:rPr>
          <w:lang w:eastAsia="zh-CN" w:bidi="hi-IN"/>
        </w:rPr>
      </w:pPr>
    </w:p>
    <w:p w:rsidR="00056E87" w:rsidRPr="00056E87" w:rsidRDefault="00056E87" w:rsidP="00056E87">
      <w:pPr>
        <w:rPr>
          <w:lang w:eastAsia="zh-CN" w:bidi="hi-IN"/>
        </w:rPr>
      </w:pPr>
      <w:r w:rsidRPr="00056E87">
        <w:rPr>
          <w:lang w:eastAsia="zh-CN" w:bidi="hi-IN"/>
        </w:rPr>
        <w:t>Our branch supports the paper by Aine Kelly-Costello about environment and climate change that is on this conference agenda. The paper contains helpful information with links to further reading that we can use as individuals or as an organisation in our advocacy. The history of disaster and emergency management teaches us that disabled people are at the bottom of the heap. we need to claim our rightful place in society whatever may happen in the future.</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lastRenderedPageBreak/>
        <w:t>We continue to have a number of audio described events ranging from musicals, plays, ballet and opera. Our Christmas party is also a very popular event. Our feedback line continues with each member of the committee providing their own unique way of providing news and information to our members. We certainly appreciate the Community Organisation Grants Schemes in our area because they help fund the travel for our members to meetings and our feedback line.</w:t>
      </w:r>
    </w:p>
    <w:p w:rsidR="00056E87" w:rsidRPr="00056E87" w:rsidRDefault="00056E87" w:rsidP="00056E87">
      <w:pPr>
        <w:suppressAutoHyphens/>
        <w:overflowPunct w:val="0"/>
        <w:jc w:val="both"/>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Auckland Branch is fortunate that we have been able to attract younger members to our committee and to take up roles of responsibility. It will be an exciting and challenging year ahead for us.</w:t>
      </w:r>
    </w:p>
    <w:p w:rsidR="00056E87" w:rsidRPr="00056E87" w:rsidRDefault="00056E87" w:rsidP="00056E87">
      <w:pPr>
        <w:pStyle w:val="Heading2"/>
        <w:rPr>
          <w:rFonts w:eastAsia="Arial Unicode MS" w:hint="eastAsia"/>
        </w:rPr>
      </w:pPr>
      <w:r w:rsidRPr="00056E87">
        <w:rPr>
          <w:rFonts w:eastAsia="Arial Unicode MS"/>
        </w:rPr>
        <w:t>Wellington Branch, from Carl Halliburton</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Greetings members</w:t>
      </w:r>
    </w:p>
    <w:p w:rsidR="00056E87" w:rsidRPr="00056E87" w:rsidRDefault="00056E87" w:rsidP="00056E87">
      <w:pPr>
        <w:spacing w:line="240" w:lineRule="auto"/>
        <w:rPr>
          <w:rFonts w:eastAsia="NSimSun"/>
          <w:kern w:val="2"/>
          <w:szCs w:val="24"/>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Wellington Branch has been moving along steadily since the last conference.</w:t>
      </w:r>
      <w:r w:rsidR="00625245">
        <w:rPr>
          <w:rFonts w:eastAsia="SimSun"/>
          <w:color w:val="00000A"/>
          <w:kern w:val="1"/>
          <w:lang w:eastAsia="zh-CN" w:bidi="hi-IN"/>
        </w:rPr>
        <w:t xml:space="preserve"> </w:t>
      </w:r>
      <w:r w:rsidRPr="00056E87">
        <w:rPr>
          <w:rFonts w:eastAsia="SimSun"/>
          <w:color w:val="00000A"/>
          <w:kern w:val="1"/>
          <w:lang w:eastAsia="zh-CN" w:bidi="hi-IN"/>
        </w:rPr>
        <w:t>We have trialled holding our meetings in other areas of the region, for that reason earlier in the year we held a general meeting at the Blind Foundation offices in on the Kapiti Coast which was attended by several members from the area.</w:t>
      </w:r>
    </w:p>
    <w:p w:rsidR="00056E87" w:rsidRPr="00056E87" w:rsidRDefault="00056E87" w:rsidP="00056E87">
      <w:pPr>
        <w:pStyle w:val="Heading3"/>
        <w:rPr>
          <w:rFonts w:eastAsia="SimSun" w:hint="eastAsia"/>
        </w:rPr>
      </w:pPr>
      <w:r w:rsidRPr="00056E87">
        <w:rPr>
          <w:rFonts w:eastAsia="SimSun"/>
        </w:rPr>
        <w:t>Transport</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We have continued to a subsidised a taxi van from the Hutt valley to take members to our general meetings, who otherwise would not likely have attended.</w:t>
      </w:r>
    </w:p>
    <w:p w:rsidR="00056E87" w:rsidRPr="00056E87" w:rsidRDefault="00056E87" w:rsidP="00056E87">
      <w:pPr>
        <w:pStyle w:val="Heading3"/>
        <w:rPr>
          <w:rFonts w:eastAsia="SimSun" w:hint="eastAsia"/>
        </w:rPr>
      </w:pPr>
      <w:r w:rsidRPr="00056E87">
        <w:rPr>
          <w:rFonts w:eastAsia="SimSun"/>
        </w:rPr>
        <w:t>Public Transport Audit</w:t>
      </w:r>
    </w:p>
    <w:p w:rsidR="00625245"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 xml:space="preserve">Our biggest project at the moment is planning an audit of public transport in the Wellington region.  This audit will involve a totally blind and low vision member with a sighted driver checking whether all aspects for public transport meet our needs.  We will commence with trains initially checking platforms for signage and accessibility etc; then taking the train and checking how our journey compares to our criteria. </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lastRenderedPageBreak/>
        <w:t>This project is in partnership with Rose Wilkinson and with the support of the Regional Council.</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If anyone wishes to find out more please speak to either me or Ina Smart.  We can achieve a great deal more if we give local government exact information on what the problems we face are.</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 xml:space="preserve">Along with the audit we also keep an eye on what is happening with public transport as the failures in the network are fixed, there has been progress in audio announcements on the buses with a test bus currently in operation this will greatly improve our bus journeys. </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Members have continued to attend audio described performances at circa Theatre and others, It is important that members attend these events so as that they continue to be provided.</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We sadly had to farewell Ann Bain who has stepped down from the committee after many years of service as an ordinary member, Chair and National Councillor, but will still be around and attending meetings and other events.  Our previous Chair Bev McCulloch also moved out of the region up to New Plymouth and I understand the Taranaki Network is pleased to have a very capable and enthusiastic addition to their ranks.</w:t>
      </w:r>
    </w:p>
    <w:p w:rsidR="00056E87" w:rsidRPr="00056E87" w:rsidRDefault="00056E87" w:rsidP="00625245">
      <w:pPr>
        <w:pStyle w:val="Heading3"/>
        <w:rPr>
          <w:rFonts w:eastAsia="SimSun" w:hint="eastAsia"/>
        </w:rPr>
      </w:pPr>
      <w:r w:rsidRPr="00056E87">
        <w:rPr>
          <w:rFonts w:eastAsia="SimSun"/>
        </w:rPr>
        <w:t>Committee</w:t>
      </w:r>
    </w:p>
    <w:p w:rsidR="00056E87" w:rsidRPr="00056E87" w:rsidRDefault="00056E87" w:rsidP="00193F77">
      <w:pPr>
        <w:spacing w:after="60"/>
      </w:pPr>
      <w:r w:rsidRPr="00056E87">
        <w:rPr>
          <w:b/>
        </w:rPr>
        <w:t>Chair:</w:t>
      </w:r>
      <w:r w:rsidRPr="00056E87">
        <w:t xml:space="preserve"> Ina Smart</w:t>
      </w:r>
    </w:p>
    <w:p w:rsidR="00056E87" w:rsidRPr="00056E87" w:rsidRDefault="00056E87" w:rsidP="00193F77">
      <w:pPr>
        <w:suppressAutoHyphens/>
        <w:overflowPunct w:val="0"/>
        <w:spacing w:after="60"/>
        <w:rPr>
          <w:rFonts w:eastAsia="SimSun"/>
          <w:color w:val="00000A"/>
          <w:kern w:val="1"/>
          <w:lang w:eastAsia="zh-CN" w:bidi="hi-IN"/>
        </w:rPr>
      </w:pPr>
      <w:r w:rsidRPr="00056E87">
        <w:rPr>
          <w:rFonts w:eastAsia="SimSun"/>
          <w:b/>
          <w:color w:val="00000A"/>
          <w:kern w:val="1"/>
          <w:lang w:eastAsia="zh-CN" w:bidi="hi-IN"/>
        </w:rPr>
        <w:t>Secretary:</w:t>
      </w:r>
      <w:r w:rsidRPr="00056E87">
        <w:rPr>
          <w:rFonts w:eastAsia="SimSun"/>
          <w:color w:val="00000A"/>
          <w:kern w:val="1"/>
          <w:lang w:eastAsia="zh-CN" w:bidi="hi-IN"/>
        </w:rPr>
        <w:t xml:space="preserve"> Janet Palmer</w:t>
      </w:r>
    </w:p>
    <w:p w:rsidR="00056E87" w:rsidRPr="00056E87" w:rsidRDefault="00056E87" w:rsidP="00193F77">
      <w:pPr>
        <w:suppressAutoHyphens/>
        <w:overflowPunct w:val="0"/>
        <w:spacing w:after="60"/>
        <w:rPr>
          <w:rFonts w:eastAsia="SimSun"/>
          <w:color w:val="00000A"/>
          <w:kern w:val="1"/>
          <w:lang w:eastAsia="zh-CN" w:bidi="hi-IN"/>
        </w:rPr>
      </w:pPr>
      <w:r w:rsidRPr="00056E87">
        <w:rPr>
          <w:rFonts w:eastAsia="SimSun"/>
          <w:b/>
          <w:color w:val="00000A"/>
          <w:kern w:val="1"/>
          <w:lang w:eastAsia="zh-CN" w:bidi="hi-IN"/>
        </w:rPr>
        <w:t>Treasurer:</w:t>
      </w:r>
      <w:r w:rsidRPr="00056E87">
        <w:rPr>
          <w:rFonts w:eastAsia="SimSun"/>
          <w:color w:val="00000A"/>
          <w:kern w:val="1"/>
          <w:lang w:eastAsia="zh-CN" w:bidi="hi-IN"/>
        </w:rPr>
        <w:t xml:space="preserve"> Owen Palamountain</w:t>
      </w:r>
    </w:p>
    <w:p w:rsidR="00056E87" w:rsidRPr="00056E87" w:rsidRDefault="00056E87" w:rsidP="00056E87">
      <w:pPr>
        <w:suppressAutoHyphens/>
        <w:overflowPunct w:val="0"/>
        <w:rPr>
          <w:rFonts w:eastAsia="SimSun"/>
          <w:color w:val="00000A"/>
          <w:kern w:val="1"/>
          <w:lang w:eastAsia="zh-CN" w:bidi="hi-IN"/>
        </w:rPr>
      </w:pPr>
      <w:r w:rsidRPr="00056E87">
        <w:rPr>
          <w:rFonts w:eastAsia="SimSun"/>
          <w:b/>
          <w:color w:val="00000A"/>
          <w:kern w:val="1"/>
          <w:lang w:eastAsia="zh-CN" w:bidi="hi-IN"/>
        </w:rPr>
        <w:t>National Councillor:</w:t>
      </w:r>
      <w:r w:rsidRPr="00056E87">
        <w:rPr>
          <w:rFonts w:eastAsia="SimSun"/>
          <w:color w:val="00000A"/>
          <w:kern w:val="1"/>
          <w:lang w:eastAsia="zh-CN" w:bidi="hi-IN"/>
        </w:rPr>
        <w:t xml:space="preserve"> Carl Halliburton</w:t>
      </w:r>
    </w:p>
    <w:p w:rsidR="00056E87" w:rsidRPr="00056E87" w:rsidRDefault="00056E87" w:rsidP="00625245">
      <w:pPr>
        <w:pStyle w:val="Heading3"/>
        <w:rPr>
          <w:rFonts w:eastAsia="SimSun" w:hint="eastAsia"/>
        </w:rPr>
      </w:pPr>
      <w:r w:rsidRPr="00056E87">
        <w:rPr>
          <w:rFonts w:eastAsia="SimSun"/>
        </w:rPr>
        <w:t>Ordinary Members</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Alan Jones</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Shaun Johnson</w:t>
      </w:r>
    </w:p>
    <w:p w:rsidR="00056E87" w:rsidRPr="00056E87" w:rsidRDefault="00056E87" w:rsidP="00056E87">
      <w:pPr>
        <w:suppressAutoHyphens/>
        <w:overflowPunct w:val="0"/>
        <w:rPr>
          <w:rFonts w:eastAsia="SimSun"/>
          <w:color w:val="00000A"/>
          <w:kern w:val="1"/>
          <w:lang w:val="en-GB" w:eastAsia="en-AU" w:bidi="hi-IN"/>
        </w:rPr>
      </w:pPr>
    </w:p>
    <w:p w:rsidR="00056E87" w:rsidRPr="00056E87" w:rsidRDefault="00056E87" w:rsidP="00193F77">
      <w:pPr>
        <w:pStyle w:val="Heading2"/>
        <w:rPr>
          <w:rFonts w:eastAsia="Arial Unicode MS" w:hint="eastAsia"/>
        </w:rPr>
      </w:pPr>
      <w:r w:rsidRPr="00056E87">
        <w:rPr>
          <w:rFonts w:eastAsia="Arial Unicode MS"/>
        </w:rPr>
        <w:lastRenderedPageBreak/>
        <w:t>Whanganui Branch, from Kerri Gorman</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val="en-GB" w:eastAsia="en-GB"/>
        </w:rPr>
        <w:t>On behalf of ABC Whanganui we would like to inform the other branches that we are still having two socials each month which provides entertainment and afternoon tea as well as transport provided for members that have little way of getting to our socials.</w:t>
      </w:r>
    </w:p>
    <w:p w:rsidR="00056E87" w:rsidRPr="00056E87" w:rsidRDefault="00056E87" w:rsidP="00625245">
      <w:pPr>
        <w:pStyle w:val="Heading3"/>
        <w:rPr>
          <w:rFonts w:eastAsia="SimSun" w:hint="eastAsia"/>
        </w:rPr>
      </w:pPr>
      <w:r w:rsidRPr="00056E87">
        <w:rPr>
          <w:rFonts w:eastAsia="SimSun"/>
        </w:rPr>
        <w:t>Election of Officers</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val="en-GB" w:eastAsia="en-GB"/>
        </w:rPr>
        <w:t>The following people were elected for the new year commencing from 15 August 2019.</w:t>
      </w:r>
    </w:p>
    <w:p w:rsidR="00056E87" w:rsidRPr="00056E87" w:rsidRDefault="00056E87" w:rsidP="00056E87">
      <w:pPr>
        <w:suppressAutoHyphens/>
        <w:overflowPunct w:val="0"/>
        <w:rPr>
          <w:rFonts w:eastAsia="SimSun"/>
          <w:color w:val="00000A"/>
          <w:kern w:val="1"/>
          <w:lang w:val="en-GB" w:eastAsia="en-GB"/>
        </w:rPr>
      </w:pPr>
    </w:p>
    <w:p w:rsidR="00056E87" w:rsidRPr="00056E87" w:rsidRDefault="00056E87" w:rsidP="00056E87">
      <w:pPr>
        <w:suppressAutoHyphens/>
        <w:overflowPunct w:val="0"/>
        <w:spacing w:after="60"/>
        <w:rPr>
          <w:rFonts w:eastAsia="SimSun"/>
          <w:color w:val="00000A"/>
          <w:kern w:val="1"/>
          <w:lang w:eastAsia="zh-CN" w:bidi="hi-IN"/>
        </w:rPr>
      </w:pPr>
      <w:r w:rsidRPr="00056E87">
        <w:rPr>
          <w:rFonts w:eastAsia="SimSun"/>
          <w:b/>
          <w:color w:val="00000A"/>
          <w:kern w:val="1"/>
          <w:lang w:val="en-GB" w:eastAsia="en-GB"/>
        </w:rPr>
        <w:t>Patron:</w:t>
      </w:r>
      <w:r w:rsidRPr="00056E87">
        <w:rPr>
          <w:rFonts w:eastAsia="SimSun"/>
          <w:color w:val="00000A"/>
          <w:kern w:val="1"/>
          <w:lang w:val="en-GB" w:eastAsia="en-GB"/>
        </w:rPr>
        <w:t xml:space="preserve"> Joan Harris</w:t>
      </w:r>
    </w:p>
    <w:p w:rsidR="00056E87" w:rsidRPr="00056E87" w:rsidRDefault="00056E87" w:rsidP="00056E87">
      <w:pPr>
        <w:suppressAutoHyphens/>
        <w:overflowPunct w:val="0"/>
        <w:spacing w:after="60"/>
        <w:rPr>
          <w:rFonts w:eastAsia="SimSun"/>
          <w:color w:val="00000A"/>
          <w:kern w:val="1"/>
          <w:lang w:eastAsia="zh-CN" w:bidi="hi-IN"/>
        </w:rPr>
      </w:pPr>
      <w:r w:rsidRPr="00056E87">
        <w:rPr>
          <w:rFonts w:eastAsia="SimSun"/>
          <w:b/>
          <w:color w:val="00000A"/>
          <w:kern w:val="1"/>
          <w:lang w:val="en-GB" w:eastAsia="en-GB"/>
        </w:rPr>
        <w:t>Chair:</w:t>
      </w:r>
      <w:r w:rsidR="00625245">
        <w:rPr>
          <w:rFonts w:eastAsia="SimSun"/>
          <w:b/>
          <w:color w:val="00000A"/>
          <w:kern w:val="1"/>
          <w:lang w:val="en-GB" w:eastAsia="en-GB"/>
        </w:rPr>
        <w:t xml:space="preserve"> </w:t>
      </w:r>
      <w:r w:rsidRPr="00056E87">
        <w:rPr>
          <w:rFonts w:eastAsia="SimSun"/>
          <w:color w:val="00000A"/>
          <w:kern w:val="1"/>
          <w:lang w:val="en-GB" w:eastAsia="en-GB"/>
        </w:rPr>
        <w:t>David Couling</w:t>
      </w:r>
    </w:p>
    <w:p w:rsidR="00056E87" w:rsidRPr="00056E87" w:rsidRDefault="00056E87" w:rsidP="00056E87">
      <w:pPr>
        <w:suppressAutoHyphens/>
        <w:overflowPunct w:val="0"/>
        <w:spacing w:after="60"/>
        <w:rPr>
          <w:rFonts w:eastAsia="SimSun"/>
          <w:color w:val="00000A"/>
          <w:kern w:val="1"/>
          <w:lang w:eastAsia="zh-CN" w:bidi="hi-IN"/>
        </w:rPr>
      </w:pPr>
      <w:r w:rsidRPr="00056E87">
        <w:rPr>
          <w:rFonts w:eastAsia="SimSun"/>
          <w:b/>
          <w:color w:val="00000A"/>
          <w:kern w:val="1"/>
          <w:lang w:val="en-GB" w:eastAsia="en-GB"/>
        </w:rPr>
        <w:t>Vice Chair:</w:t>
      </w:r>
      <w:r w:rsidRPr="00056E87">
        <w:rPr>
          <w:rFonts w:eastAsia="SimSun"/>
          <w:color w:val="00000A"/>
          <w:kern w:val="1"/>
          <w:lang w:val="en-GB" w:eastAsia="en-GB"/>
        </w:rPr>
        <w:t xml:space="preserve"> To be determined by the incoming committee</w:t>
      </w:r>
      <w:r w:rsidRPr="00056E87">
        <w:rPr>
          <w:rFonts w:eastAsia="SimSun"/>
          <w:color w:val="00000A"/>
          <w:kern w:val="1"/>
          <w:lang w:eastAsia="zh-CN" w:bidi="hi-IN"/>
        </w:rPr>
        <w:t>.</w:t>
      </w:r>
    </w:p>
    <w:p w:rsidR="00056E87" w:rsidRPr="00056E87" w:rsidRDefault="00056E87" w:rsidP="00056E87">
      <w:pPr>
        <w:suppressAutoHyphens/>
        <w:overflowPunct w:val="0"/>
        <w:spacing w:after="60"/>
        <w:rPr>
          <w:rFonts w:eastAsia="SimSun"/>
          <w:b/>
          <w:color w:val="00000A"/>
          <w:kern w:val="1"/>
          <w:lang w:val="en-GB" w:eastAsia="en-GB"/>
        </w:rPr>
      </w:pPr>
      <w:r w:rsidRPr="00056E87">
        <w:rPr>
          <w:rFonts w:eastAsia="SimSun"/>
          <w:b/>
          <w:color w:val="00000A"/>
          <w:kern w:val="1"/>
          <w:lang w:val="en-GB" w:eastAsia="en-GB"/>
        </w:rPr>
        <w:t>Secretary:</w:t>
      </w:r>
      <w:r w:rsidRPr="00056E87">
        <w:rPr>
          <w:rFonts w:eastAsia="SimSun"/>
          <w:color w:val="00000A"/>
          <w:kern w:val="1"/>
          <w:lang w:val="en-GB" w:eastAsia="en-GB"/>
        </w:rPr>
        <w:t xml:space="preserve"> John hanna</w:t>
      </w:r>
    </w:p>
    <w:p w:rsidR="00056E87" w:rsidRPr="00056E87" w:rsidRDefault="00056E87" w:rsidP="00056E87">
      <w:pPr>
        <w:suppressAutoHyphens/>
        <w:overflowPunct w:val="0"/>
        <w:spacing w:after="60"/>
        <w:rPr>
          <w:rFonts w:eastAsia="SimSun"/>
          <w:color w:val="00000A"/>
          <w:kern w:val="1"/>
          <w:lang w:eastAsia="zh-CN" w:bidi="hi-IN"/>
        </w:rPr>
      </w:pPr>
      <w:r w:rsidRPr="00056E87">
        <w:rPr>
          <w:rFonts w:eastAsia="SimSun"/>
          <w:b/>
          <w:color w:val="00000A"/>
          <w:kern w:val="1"/>
          <w:lang w:val="en-GB" w:eastAsia="en-GB"/>
        </w:rPr>
        <w:t>Treasurer:</w:t>
      </w:r>
      <w:r w:rsidRPr="00056E87">
        <w:rPr>
          <w:rFonts w:eastAsia="SimSun"/>
          <w:color w:val="00000A"/>
          <w:kern w:val="1"/>
          <w:lang w:val="en-GB" w:eastAsia="en-GB"/>
        </w:rPr>
        <w:t xml:space="preserve"> Bryn Davies</w:t>
      </w:r>
    </w:p>
    <w:p w:rsidR="00056E87" w:rsidRPr="00056E87" w:rsidRDefault="00056E87" w:rsidP="00056E87">
      <w:pPr>
        <w:suppressAutoHyphens/>
        <w:overflowPunct w:val="0"/>
        <w:spacing w:after="60"/>
        <w:rPr>
          <w:rFonts w:eastAsia="SimSun"/>
          <w:color w:val="00000A"/>
          <w:kern w:val="1"/>
          <w:lang w:eastAsia="zh-CN" w:bidi="hi-IN"/>
        </w:rPr>
      </w:pPr>
      <w:r w:rsidRPr="00056E87">
        <w:rPr>
          <w:rFonts w:eastAsia="SimSun"/>
          <w:b/>
          <w:color w:val="00000A"/>
          <w:kern w:val="1"/>
          <w:lang w:val="en-GB" w:eastAsia="en-GB"/>
        </w:rPr>
        <w:t>National Councillor:</w:t>
      </w:r>
      <w:r w:rsidRPr="00056E87">
        <w:rPr>
          <w:rFonts w:eastAsia="SimSun"/>
          <w:color w:val="00000A"/>
          <w:kern w:val="1"/>
          <w:lang w:val="en-GB" w:eastAsia="en-GB"/>
        </w:rPr>
        <w:t xml:space="preserve"> David Couling</w:t>
      </w:r>
    </w:p>
    <w:p w:rsidR="00056E87" w:rsidRPr="00056E87" w:rsidRDefault="00056E87" w:rsidP="00056E87">
      <w:pPr>
        <w:suppressAutoHyphens/>
        <w:overflowPunct w:val="0"/>
        <w:spacing w:after="100"/>
        <w:rPr>
          <w:rFonts w:eastAsia="SimSun"/>
          <w:color w:val="00000A"/>
          <w:kern w:val="1"/>
          <w:lang w:eastAsia="zh-CN" w:bidi="hi-IN"/>
        </w:rPr>
      </w:pPr>
      <w:r w:rsidRPr="00056E87">
        <w:rPr>
          <w:rFonts w:eastAsia="SimSun"/>
          <w:b/>
          <w:color w:val="00000A"/>
          <w:kern w:val="1"/>
          <w:lang w:val="en-GB" w:eastAsia="en-GB"/>
        </w:rPr>
        <w:t>Committee:</w:t>
      </w:r>
      <w:r w:rsidRPr="00056E87">
        <w:rPr>
          <w:rFonts w:eastAsia="SimSun"/>
          <w:color w:val="00000A"/>
          <w:kern w:val="1"/>
          <w:lang w:val="en-GB" w:eastAsia="en-GB"/>
        </w:rPr>
        <w:t xml:space="preserve"> The following members of the Committee were elected:</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val="en-GB" w:eastAsia="en-GB"/>
        </w:rPr>
        <w:t>Rosemary Morgan</w:t>
      </w:r>
      <w:r w:rsidR="00625245">
        <w:rPr>
          <w:rFonts w:eastAsia="SimSun"/>
          <w:color w:val="00000A"/>
          <w:kern w:val="1"/>
          <w:lang w:val="en-GB" w:eastAsia="en-GB"/>
        </w:rPr>
        <w:t xml:space="preserve">, </w:t>
      </w:r>
      <w:r w:rsidRPr="00056E87">
        <w:rPr>
          <w:rFonts w:eastAsia="SimSun"/>
          <w:color w:val="00000A"/>
          <w:kern w:val="1"/>
          <w:lang w:val="en-GB" w:eastAsia="en-GB"/>
        </w:rPr>
        <w:t>Joe Twomey</w:t>
      </w:r>
      <w:r w:rsidR="00625245">
        <w:rPr>
          <w:rFonts w:eastAsia="SimSun"/>
          <w:color w:val="00000A"/>
          <w:kern w:val="1"/>
          <w:lang w:val="en-GB" w:eastAsia="en-GB"/>
        </w:rPr>
        <w:t xml:space="preserve">, </w:t>
      </w:r>
      <w:r w:rsidRPr="00056E87">
        <w:rPr>
          <w:rFonts w:eastAsia="SimSun"/>
          <w:color w:val="00000A"/>
          <w:kern w:val="1"/>
          <w:lang w:val="en-GB" w:eastAsia="en-GB"/>
        </w:rPr>
        <w:t>Jill Winsor</w:t>
      </w:r>
      <w:r w:rsidR="00625245">
        <w:rPr>
          <w:rFonts w:eastAsia="SimSun"/>
          <w:color w:val="00000A"/>
          <w:kern w:val="1"/>
          <w:lang w:val="en-GB" w:eastAsia="en-GB"/>
        </w:rPr>
        <w:t xml:space="preserve">, </w:t>
      </w:r>
      <w:r w:rsidRPr="00056E87">
        <w:rPr>
          <w:rFonts w:eastAsia="SimSun"/>
          <w:color w:val="00000A"/>
          <w:kern w:val="1"/>
          <w:lang w:val="en-GB" w:eastAsia="en-GB"/>
        </w:rPr>
        <w:t>Roger Tuffield</w:t>
      </w:r>
      <w:r w:rsidR="00625245">
        <w:rPr>
          <w:rFonts w:eastAsia="SimSun"/>
          <w:color w:val="00000A"/>
          <w:kern w:val="1"/>
          <w:lang w:val="en-GB" w:eastAsia="en-GB"/>
        </w:rPr>
        <w:t xml:space="preserve">, </w:t>
      </w:r>
      <w:r w:rsidRPr="00056E87">
        <w:rPr>
          <w:rFonts w:eastAsia="SimSun"/>
          <w:color w:val="00000A"/>
          <w:kern w:val="1"/>
          <w:lang w:val="en-GB" w:eastAsia="en-GB"/>
        </w:rPr>
        <w:t>Erica Balsey</w:t>
      </w:r>
    </w:p>
    <w:p w:rsidR="00056E87" w:rsidRPr="00056E87" w:rsidRDefault="00056E87" w:rsidP="00056E87">
      <w:pPr>
        <w:suppressAutoHyphens/>
        <w:overflowPunct w:val="0"/>
        <w:rPr>
          <w:rFonts w:eastAsiaTheme="minorHAnsi"/>
          <w:color w:val="00000A"/>
          <w:kern w:val="1"/>
          <w:lang w:val="en-GB" w:eastAsia="en-GB"/>
        </w:rPr>
      </w:pPr>
    </w:p>
    <w:p w:rsidR="00056E87" w:rsidRPr="00056E87" w:rsidRDefault="00056E87" w:rsidP="00056E87">
      <w:pPr>
        <w:suppressAutoHyphens/>
        <w:overflowPunct w:val="0"/>
        <w:rPr>
          <w:rFonts w:eastAsia="SimSun"/>
          <w:color w:val="00000A"/>
          <w:kern w:val="1"/>
          <w:lang w:eastAsia="zh-CN" w:bidi="hi-IN"/>
        </w:rPr>
      </w:pPr>
      <w:r w:rsidRPr="00056E87">
        <w:rPr>
          <w:rFonts w:eastAsiaTheme="minorHAnsi"/>
          <w:color w:val="00000A"/>
          <w:kern w:val="1"/>
          <w:lang w:val="en-GB" w:eastAsia="en-GB"/>
        </w:rPr>
        <w:t>Due to their absences</w:t>
      </w:r>
      <w:r w:rsidR="00193F77">
        <w:rPr>
          <w:rFonts w:eastAsiaTheme="minorHAnsi"/>
          <w:color w:val="00000A"/>
          <w:kern w:val="1"/>
          <w:lang w:val="en-GB" w:eastAsia="en-GB"/>
        </w:rPr>
        <w:t>,</w:t>
      </w:r>
      <w:r w:rsidRPr="00056E87">
        <w:rPr>
          <w:rFonts w:eastAsiaTheme="minorHAnsi"/>
          <w:color w:val="00000A"/>
          <w:kern w:val="1"/>
          <w:lang w:val="en-GB" w:eastAsia="en-GB"/>
        </w:rPr>
        <w:t xml:space="preserve"> it was agreed that the following members be considered for co-option by the committee at their meeting on the 21 August 2019.</w:t>
      </w:r>
      <w:r w:rsidRPr="00056E87">
        <w:rPr>
          <w:rFonts w:eastAsia="SimSun"/>
          <w:color w:val="00000A"/>
          <w:kern w:val="1"/>
          <w:lang w:eastAsia="zh-CN" w:bidi="hi-IN"/>
        </w:rPr>
        <w:t xml:space="preserve"> </w:t>
      </w:r>
      <w:r w:rsidRPr="00056E87">
        <w:rPr>
          <w:rFonts w:eastAsiaTheme="minorHAnsi"/>
          <w:color w:val="00000A"/>
          <w:kern w:val="1"/>
          <w:lang w:val="en-GB" w:eastAsia="en-GB"/>
        </w:rPr>
        <w:t>Kerri Gorman, Russell Lowry, Michelle Jardine.</w:t>
      </w:r>
    </w:p>
    <w:p w:rsidR="00056E87" w:rsidRPr="00056E87" w:rsidRDefault="00056E87" w:rsidP="00056E87">
      <w:pPr>
        <w:suppressAutoHyphens/>
        <w:overflowPunct w:val="0"/>
        <w:rPr>
          <w:rFonts w:eastAsia="SimSun"/>
          <w:color w:val="00000A"/>
          <w:kern w:val="1"/>
          <w:lang w:val="en-GB" w:eastAsia="en-GB"/>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val="en-GB" w:eastAsia="en-GB"/>
        </w:rPr>
        <w:t>Due to recent matters in conjunction with OSH we have implemented a review of safety procedures and the procedures are stated at the commencement at each social by our chairman, David Couling. In addition to this, our safety procedures, we have purchased a new wheel chair to accommodate members with additional disabilities. Chief warden and assistant wardens have been appointed to assist in the event of any evacuation to assist people out to a safe area. In addition to this procedure we record the names of everyone who enters the building to maximize everyone’s safety.</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val="en-GB" w:eastAsia="en-GB"/>
        </w:rPr>
        <w:lastRenderedPageBreak/>
        <w:t>For the mid</w:t>
      </w:r>
      <w:r w:rsidR="00625245">
        <w:rPr>
          <w:rFonts w:eastAsia="SimSun"/>
          <w:color w:val="00000A"/>
          <w:kern w:val="1"/>
          <w:lang w:val="en-GB" w:eastAsia="en-GB"/>
        </w:rPr>
        <w:t>-</w:t>
      </w:r>
      <w:r w:rsidRPr="00056E87">
        <w:rPr>
          <w:rFonts w:eastAsia="SimSun"/>
          <w:color w:val="00000A"/>
          <w:kern w:val="1"/>
          <w:lang w:val="en-GB" w:eastAsia="en-GB"/>
        </w:rPr>
        <w:t>year gathering, the ABC committee organized lunch for the members and partners at the local Grand Hotel which was a fine occasion.</w:t>
      </w:r>
    </w:p>
    <w:p w:rsidR="00056E87" w:rsidRPr="00056E87" w:rsidRDefault="00056E87" w:rsidP="00056E87">
      <w:pPr>
        <w:suppressAutoHyphens/>
        <w:overflowPunct w:val="0"/>
        <w:rPr>
          <w:rFonts w:eastAsia="SimSun"/>
          <w:color w:val="00000A"/>
          <w:kern w:val="1"/>
          <w:lang w:val="en-GB" w:eastAsia="en-GB"/>
        </w:rPr>
      </w:pPr>
    </w:p>
    <w:p w:rsidR="00056E87" w:rsidRPr="00056E87" w:rsidRDefault="00056E87" w:rsidP="00056E87">
      <w:pPr>
        <w:suppressAutoHyphens/>
        <w:overflowPunct w:val="0"/>
        <w:rPr>
          <w:rFonts w:ascii="Calibri" w:eastAsia="SimSun" w:hAnsi="Calibri" w:cs="Calibri"/>
          <w:color w:val="00000A"/>
          <w:kern w:val="1"/>
          <w:sz w:val="24"/>
          <w:szCs w:val="24"/>
          <w:lang w:val="en-GB" w:eastAsia="en-GB"/>
        </w:rPr>
      </w:pPr>
      <w:r w:rsidRPr="00056E87">
        <w:rPr>
          <w:rFonts w:eastAsia="SimSun"/>
          <w:color w:val="00000A"/>
          <w:kern w:val="1"/>
          <w:lang w:val="en-GB" w:eastAsia="en-GB"/>
        </w:rPr>
        <w:t>We acknowledge that the indoor bowlers recently conducted a garage sale at the Blind Centre in Whanganui to raise funds for their up coming national tournament on Labour Weekend.</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val="en-GB" w:eastAsia="en-GB"/>
        </w:rPr>
        <w:t>The indoor bowlers feature as an integral part of Association of Blind Citizens Whanganui and we wish them well for the forthcoming tournament.</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val="en-GB" w:eastAsia="en-GB"/>
        </w:rPr>
        <w:t>On behalf of committee members we appreciate the articles in the River City Press to promote the ABC and ABC indoor Bowlers by Marion Hainsworth.</w:t>
      </w:r>
    </w:p>
    <w:p w:rsidR="00056E87" w:rsidRPr="00056E87" w:rsidRDefault="00056E87" w:rsidP="00056E87">
      <w:pPr>
        <w:suppressAutoHyphens/>
        <w:overflowPunct w:val="0"/>
        <w:rPr>
          <w:rFonts w:eastAsia="SimSun"/>
          <w:color w:val="00000A"/>
          <w:kern w:val="1"/>
          <w:lang w:val="en-GB" w:eastAsia="en-GB"/>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val="en-GB" w:eastAsia="en-GB"/>
        </w:rPr>
        <w:t>Like most branches our numbers are diminishing although we have been enlightened by the recent additional recruitment of several new members.</w:t>
      </w:r>
    </w:p>
    <w:p w:rsidR="00056E87" w:rsidRPr="00056E87" w:rsidRDefault="00056E87" w:rsidP="00056E87">
      <w:pPr>
        <w:suppressAutoHyphens/>
        <w:overflowPunct w:val="0"/>
        <w:rPr>
          <w:rFonts w:eastAsia="SimSun"/>
          <w:color w:val="00000A"/>
          <w:kern w:val="1"/>
          <w:lang w:val="en-GB" w:eastAsia="en-GB"/>
        </w:rPr>
      </w:pPr>
    </w:p>
    <w:p w:rsidR="00056E87" w:rsidRPr="00056E87" w:rsidRDefault="00056E87" w:rsidP="00056E87">
      <w:pPr>
        <w:suppressAutoHyphens/>
        <w:overflowPunct w:val="0"/>
        <w:rPr>
          <w:rFonts w:eastAsia="SimSun"/>
          <w:color w:val="00000A"/>
          <w:kern w:val="1"/>
          <w:lang w:val="en-GB" w:eastAsia="en-AU" w:bidi="hi-IN"/>
        </w:rPr>
      </w:pPr>
      <w:r w:rsidRPr="00056E87">
        <w:rPr>
          <w:rFonts w:eastAsia="SimSun"/>
          <w:color w:val="00000A"/>
          <w:kern w:val="1"/>
          <w:lang w:val="en-GB" w:eastAsia="en-GB"/>
        </w:rPr>
        <w:t>All the best</w:t>
      </w:r>
    </w:p>
    <w:p w:rsidR="00056E87" w:rsidRPr="00056E87" w:rsidRDefault="00056E87" w:rsidP="00625245">
      <w:pPr>
        <w:pStyle w:val="Heading2"/>
        <w:rPr>
          <w:rFonts w:eastAsia="Arial Unicode MS" w:hint="eastAsia"/>
        </w:rPr>
      </w:pPr>
      <w:r w:rsidRPr="00056E87">
        <w:rPr>
          <w:rFonts w:eastAsia="Arial Unicode MS"/>
        </w:rPr>
        <w:t>Nelson Branch, from Chrissy Fern</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Nelson Branch continues to be politically active and socially engaged, with an enthusiastic and organised committee that is supported by appointed non-members taking on the roles of Secretary and Treasurer.</w:t>
      </w:r>
    </w:p>
    <w:p w:rsidR="00056E87" w:rsidRPr="00056E87" w:rsidRDefault="00056E87" w:rsidP="00056E87">
      <w:pPr>
        <w:suppressAutoHyphens/>
        <w:overflowPunct w:val="0"/>
        <w:rPr>
          <w:rFonts w:eastAsia="SimSun"/>
          <w:color w:val="00000A"/>
          <w:kern w:val="1"/>
          <w:lang w:eastAsia="zh-CN" w:bidi="hi-IN"/>
        </w:rPr>
      </w:pPr>
    </w:p>
    <w:p w:rsidR="00625245"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 xml:space="preserve">Over the 2018 – 2019 year Nelson Branch has held eight General Meetings, attended by up to 30 members each time. Firstly we tackle the formal meeting business. Then we host informative speakers on various topics such as Civil Defence Emergency Management and Fire Safety (most relevant because of the forest fires in the Nelson Tasman region this past summer); or entertainment which has included a fun quiz, musicians and singers from The Savage Club, and narration by a short-story writer. To conclude the meeting we always provide afternoon tea and door prizes. We acknowledge the support from individual volunteers and Nelson Soroptimists and Lionesses, in coordinating and providing transport and assisting with catering for our General Meetings. </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lastRenderedPageBreak/>
        <w:t>Each year in September the Vintage Car Club host our meeting at their clubrooms, transporting us in their cherished vehicles. At our General Meeting in October</w:t>
      </w:r>
      <w:r w:rsidR="00193F77">
        <w:rPr>
          <w:rFonts w:eastAsia="SimSun"/>
          <w:color w:val="00000A"/>
          <w:kern w:val="1"/>
          <w:lang w:eastAsia="zh-CN" w:bidi="hi-IN"/>
        </w:rPr>
        <w:t>,</w:t>
      </w:r>
      <w:r w:rsidRPr="00056E87">
        <w:rPr>
          <w:rFonts w:eastAsia="SimSun"/>
          <w:color w:val="00000A"/>
          <w:kern w:val="1"/>
          <w:lang w:eastAsia="zh-CN" w:bidi="hi-IN"/>
        </w:rPr>
        <w:t xml:space="preserve"> we welcomed Jonathan Godfrey, </w:t>
      </w:r>
      <w:r w:rsidR="00193F77">
        <w:rPr>
          <w:rFonts w:eastAsia="SimSun"/>
          <w:color w:val="00000A"/>
          <w:kern w:val="1"/>
          <w:lang w:eastAsia="zh-CN" w:bidi="hi-IN"/>
        </w:rPr>
        <w:t xml:space="preserve">National </w:t>
      </w:r>
      <w:r w:rsidRPr="00056E87">
        <w:rPr>
          <w:rFonts w:eastAsia="SimSun"/>
          <w:color w:val="00000A"/>
          <w:kern w:val="1"/>
          <w:lang w:eastAsia="zh-CN" w:bidi="hi-IN"/>
        </w:rPr>
        <w:t>President of Blind Citizens NZ, who gave members an interesting insight into the input and influence that our organisation has on a national political level.</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Nelson Branch has arranged audio-described guided tours to exhibitions at the Suter Art Gallery, the Nelson Provincial Museum, and Natureland Wildlife Trust Zoo. The Branch also organised and subsidised a bus trip in November to have lunch at a cafe near Motueka, followed by a viewing of our Treasurer’s splendid rose and vegetable gardens. In June a two-course Mid-Winter Mid-Week Lunch at a local restaurant was much enjoyed by members, their families, volunteers and supporters. We have continued to collaborate with the Blind Foundation to run an Accessible Art Group and a Coffee and Chat Group where members can get together monthly for socialisation.</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In November the Blind Foundation Annual General Meeting was held in Nelson with eight of our Branch members attending. It was great to have the opportunity to share our concerns and viewpoints with the Board and Staff of the Blind Foundation and receive an immediate response.</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Our advocacy work has been ongoing throughout this year with committee members having input into issues of concern to our members by attending quarterly</w:t>
      </w:r>
      <w:r w:rsidR="00193F77">
        <w:rPr>
          <w:rFonts w:eastAsia="SimSun"/>
          <w:color w:val="00000A"/>
          <w:kern w:val="1"/>
          <w:lang w:eastAsia="zh-CN" w:bidi="hi-IN"/>
        </w:rPr>
        <w:t>:</w:t>
      </w:r>
      <w:r w:rsidRPr="00056E87">
        <w:rPr>
          <w:rFonts w:eastAsia="SimSun"/>
          <w:color w:val="00000A"/>
          <w:kern w:val="1"/>
          <w:lang w:eastAsia="zh-CN" w:bidi="hi-IN"/>
        </w:rPr>
        <w:t xml:space="preserve"> Access for All Forums run by Tasman District and Nelson City Councils, monthly Community and Whanau Network Meetings run by Volunteer Nelson, the annual Tasman District Positive Ageing Expo, the Nelson City for All Ages Project Launch, and a Community Funders Roadshow.  All these events are very worthwhile to enhance our profile locally and network with those who are in a position to take action on our behalf.  We value the ongoing collaboration with DeafBlind Association NZ in creating greater community awareness of our aspiration to live in an accessible, equitable and inclusive society.</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lastRenderedPageBreak/>
        <w:t>Nelson Branch would like to thank Tasman District Council for granting us $1000 funding in the 2018 – 2019 year. This enabled us to continue recording information about our Branch meetings and activities on the Telephone Information Service (TIS), and to subsidise registration and travel for our Chairperson to attend the Blind Citizens NZ 2018 Annual General Meeting and Conference.</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In my second year as National Councillor for Nelson Branch, I have endeavoured to ensure that our members are kept up-to-date with the advocacy matters that Blind Citizens NZ is progressing and achieving on a national level.</w:t>
      </w:r>
    </w:p>
    <w:p w:rsidR="00056E87" w:rsidRPr="00056E87" w:rsidRDefault="00056E87" w:rsidP="00625245">
      <w:pPr>
        <w:pStyle w:val="Heading2"/>
        <w:rPr>
          <w:rFonts w:eastAsia="Arial Unicode MS" w:hint="eastAsia"/>
        </w:rPr>
      </w:pPr>
      <w:r w:rsidRPr="00056E87">
        <w:rPr>
          <w:rFonts w:eastAsia="Arial Unicode MS"/>
        </w:rPr>
        <w:t>Otago Network, from Raeleen Smith</w:t>
      </w:r>
    </w:p>
    <w:p w:rsidR="00056E87" w:rsidRPr="00056E87" w:rsidRDefault="00056E87" w:rsidP="00056E87">
      <w:pPr>
        <w:suppressAutoHyphens/>
        <w:overflowPunct w:val="0"/>
        <w:rPr>
          <w:rFonts w:eastAsia="SimSun"/>
          <w:color w:val="00000A"/>
          <w:kern w:val="1"/>
          <w:lang w:eastAsia="en-NZ"/>
        </w:rPr>
      </w:pPr>
      <w:r w:rsidRPr="00056E87">
        <w:rPr>
          <w:rFonts w:eastAsia="SimSun"/>
          <w:color w:val="00000A"/>
          <w:kern w:val="1"/>
          <w:lang w:eastAsia="en-NZ"/>
        </w:rPr>
        <w:t>Otago network members have participated in a variety of activities. Gillian Adams, Health and Disability Advocate, presented at the Annual Meeting in August; Paula Waby shared her experiences from the World Blind Union meeting in Mongolia at an October meeting; Megan Turnbull presented her soap and scented candle products at a meeting in March. Jonathan Godfrey, National president was the guest speaker at our May meeting. Four local members participated at the National Annual Meeting and Conference held in Wellington in October. Towards the end of November a group enjoyed a pre Christmas meal at the Concord Inn.</w:t>
      </w:r>
    </w:p>
    <w:p w:rsidR="00056E87" w:rsidRPr="00056E87" w:rsidRDefault="00056E87" w:rsidP="00056E87">
      <w:pPr>
        <w:suppressAutoHyphens/>
        <w:overflowPunct w:val="0"/>
        <w:rPr>
          <w:rFonts w:eastAsia="SimSun"/>
          <w:color w:val="00000A"/>
          <w:kern w:val="1"/>
          <w:lang w:eastAsia="en-NZ"/>
        </w:rPr>
      </w:pPr>
    </w:p>
    <w:p w:rsidR="00056E87" w:rsidRPr="00056E87" w:rsidRDefault="00056E87" w:rsidP="00056E87">
      <w:pPr>
        <w:suppressAutoHyphens/>
        <w:overflowPunct w:val="0"/>
        <w:rPr>
          <w:rFonts w:eastAsia="SimSun"/>
          <w:color w:val="00000A"/>
          <w:kern w:val="1"/>
          <w:lang w:eastAsia="en-NZ"/>
        </w:rPr>
      </w:pPr>
      <w:r w:rsidRPr="00056E87">
        <w:rPr>
          <w:rFonts w:eastAsia="SimSun"/>
          <w:color w:val="00000A"/>
          <w:kern w:val="1"/>
          <w:lang w:eastAsia="en-NZ"/>
        </w:rPr>
        <w:t>Individual members contributed to local disability organisations including Disabled Persons Assembly, Pedestrian Action Group, Access for All and Visually Impaired Charitable Trust Aotearoa. Links were maintained with the Donald Beasley Institute and the Dunedin Eye Department and the Southern District Health</w:t>
      </w:r>
      <w:r w:rsidR="00193F77">
        <w:rPr>
          <w:rFonts w:eastAsia="SimSun"/>
          <w:color w:val="00000A"/>
          <w:kern w:val="1"/>
          <w:lang w:eastAsia="en-NZ"/>
        </w:rPr>
        <w:t xml:space="preserve"> </w:t>
      </w:r>
      <w:r w:rsidRPr="00056E87">
        <w:rPr>
          <w:rFonts w:eastAsia="SimSun"/>
          <w:color w:val="00000A"/>
          <w:kern w:val="1"/>
          <w:lang w:eastAsia="en-NZ"/>
        </w:rPr>
        <w:t xml:space="preserve">Board. Blind Citizens </w:t>
      </w:r>
      <w:r w:rsidR="00625245">
        <w:rPr>
          <w:rFonts w:eastAsia="SimSun"/>
          <w:color w:val="00000A"/>
          <w:kern w:val="1"/>
          <w:lang w:eastAsia="en-NZ"/>
        </w:rPr>
        <w:t xml:space="preserve">NZ </w:t>
      </w:r>
      <w:r w:rsidRPr="00056E87">
        <w:rPr>
          <w:rFonts w:eastAsia="SimSun"/>
          <w:color w:val="00000A"/>
          <w:kern w:val="1"/>
          <w:lang w:eastAsia="en-NZ"/>
        </w:rPr>
        <w:t xml:space="preserve">was represented as one of the 50 community groups at a Civic </w:t>
      </w:r>
      <w:r w:rsidR="00625245">
        <w:rPr>
          <w:rFonts w:eastAsia="SimSun"/>
          <w:color w:val="00000A"/>
          <w:kern w:val="1"/>
          <w:lang w:eastAsia="en-NZ"/>
        </w:rPr>
        <w:t>C</w:t>
      </w:r>
      <w:r w:rsidRPr="00056E87">
        <w:rPr>
          <w:rFonts w:eastAsia="SimSun"/>
          <w:color w:val="00000A"/>
          <w:kern w:val="1"/>
          <w:lang w:eastAsia="en-NZ"/>
        </w:rPr>
        <w:t xml:space="preserve">andle </w:t>
      </w:r>
      <w:r w:rsidR="00625245">
        <w:rPr>
          <w:rFonts w:eastAsia="SimSun"/>
          <w:color w:val="00000A"/>
          <w:kern w:val="1"/>
          <w:lang w:eastAsia="en-NZ"/>
        </w:rPr>
        <w:t>L</w:t>
      </w:r>
      <w:r w:rsidRPr="00056E87">
        <w:rPr>
          <w:rFonts w:eastAsia="SimSun"/>
          <w:color w:val="00000A"/>
          <w:kern w:val="1"/>
          <w:lang w:eastAsia="en-NZ"/>
        </w:rPr>
        <w:t>ighting event in memory of the 50 lives lost in Christchurch.</w:t>
      </w:r>
      <w:r w:rsidR="00625245">
        <w:rPr>
          <w:rFonts w:eastAsia="SimSun"/>
          <w:color w:val="00000A"/>
          <w:kern w:val="1"/>
          <w:lang w:eastAsia="en-NZ"/>
        </w:rPr>
        <w:t xml:space="preserve"> </w:t>
      </w:r>
      <w:r w:rsidRPr="00056E87">
        <w:rPr>
          <w:rFonts w:eastAsia="SimSun"/>
          <w:color w:val="00000A"/>
          <w:kern w:val="1"/>
          <w:lang w:eastAsia="en-NZ"/>
        </w:rPr>
        <w:t>A submission was sent to the Constitution review and links were maintained with National Office. Three newsletters were distributed. Thanks go to National Office for the distribution of the newsletters and to the Blind Foundation for the use of their facilities for our meetings</w:t>
      </w:r>
    </w:p>
    <w:p w:rsidR="00056E87" w:rsidRPr="00056E87" w:rsidRDefault="00056E87" w:rsidP="00625245">
      <w:pPr>
        <w:pStyle w:val="Heading3"/>
        <w:rPr>
          <w:rFonts w:eastAsia="Arial Unicode MS" w:hint="eastAsia"/>
        </w:rPr>
      </w:pPr>
      <w:r w:rsidRPr="00056E87">
        <w:rPr>
          <w:rFonts w:eastAsia="Arial Unicode MS"/>
        </w:rPr>
        <w:lastRenderedPageBreak/>
        <w:t>Southland Branch, from Victor West</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Hi everyone and welcome to my report 2018 – 2019.</w:t>
      </w:r>
    </w:p>
    <w:p w:rsidR="00056E87" w:rsidRPr="00056E87" w:rsidRDefault="00056E87" w:rsidP="00056E87">
      <w:pPr>
        <w:suppressAutoHyphens/>
        <w:overflowPunct w:val="0"/>
        <w:rPr>
          <w:rFonts w:eastAsia="SimSun"/>
          <w:color w:val="00000A"/>
          <w:kern w:val="1"/>
          <w:szCs w:val="24"/>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 xml:space="preserve">Undoubtedly the highlight for the branch was the visit by the </w:t>
      </w:r>
      <w:r w:rsidR="00625245">
        <w:rPr>
          <w:rFonts w:eastAsia="SimSun"/>
          <w:color w:val="00000A"/>
          <w:kern w:val="1"/>
          <w:lang w:eastAsia="zh-CN" w:bidi="hi-IN"/>
        </w:rPr>
        <w:t xml:space="preserve">National </w:t>
      </w:r>
      <w:r w:rsidRPr="00056E87">
        <w:rPr>
          <w:rFonts w:eastAsia="SimSun"/>
          <w:color w:val="00000A"/>
          <w:kern w:val="1"/>
          <w:lang w:eastAsia="zh-CN" w:bidi="hi-IN"/>
        </w:rPr>
        <w:t xml:space="preserve">President Jonathon Godfrey and </w:t>
      </w:r>
      <w:r w:rsidR="00625245">
        <w:rPr>
          <w:rFonts w:eastAsia="SimSun"/>
          <w:color w:val="00000A"/>
          <w:kern w:val="1"/>
          <w:lang w:eastAsia="zh-CN" w:bidi="hi-IN"/>
        </w:rPr>
        <w:t xml:space="preserve">Chief </w:t>
      </w:r>
      <w:r w:rsidRPr="00056E87">
        <w:rPr>
          <w:rFonts w:eastAsia="SimSun"/>
          <w:color w:val="00000A"/>
          <w:kern w:val="1"/>
          <w:lang w:eastAsia="zh-CN" w:bidi="hi-IN"/>
        </w:rPr>
        <w:t xml:space="preserve">Executive Rose Wilkinson for our Annual General Meeting in March. It was an opportunity for the </w:t>
      </w:r>
      <w:r w:rsidR="00625245">
        <w:rPr>
          <w:rFonts w:eastAsia="SimSun"/>
          <w:color w:val="00000A"/>
          <w:kern w:val="1"/>
          <w:lang w:eastAsia="zh-CN" w:bidi="hi-IN"/>
        </w:rPr>
        <w:t xml:space="preserve">National </w:t>
      </w:r>
      <w:r w:rsidRPr="00056E87">
        <w:rPr>
          <w:rFonts w:eastAsia="SimSun"/>
          <w:color w:val="00000A"/>
          <w:kern w:val="1"/>
          <w:lang w:eastAsia="zh-CN" w:bidi="hi-IN"/>
        </w:rPr>
        <w:t>President to meet with our members to chat.</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A Committee member visited the new library where a staff member explained the alterations that had taken place and some of the new features.</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For International White Cane Day three members made a presentation to Age Concern. They also visited two schools.</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Carolyn Weston hosts The Blind Spot on Access Radio each fourth Tuesday in the month. This programme is generously sponsored by the South City Pharmacy.</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I visit rest homes every second month with a volunteer driver Justin.</w:t>
      </w:r>
    </w:p>
    <w:p w:rsidR="00056E87" w:rsidRPr="00056E87" w:rsidRDefault="00056E87" w:rsidP="00625245">
      <w:pPr>
        <w:pStyle w:val="Heading3"/>
        <w:rPr>
          <w:rFonts w:eastAsia="SimSun" w:hint="eastAsia"/>
        </w:rPr>
      </w:pPr>
      <w:r w:rsidRPr="00056E87">
        <w:rPr>
          <w:rFonts w:eastAsia="SimSun"/>
        </w:rPr>
        <w:t>The CBD Project</w:t>
      </w:r>
    </w:p>
    <w:p w:rsidR="00056E87" w:rsidRPr="00056E87" w:rsidRDefault="00056E87" w:rsidP="00056E87">
      <w:pPr>
        <w:suppressAutoHyphens/>
        <w:overflowPunct w:val="0"/>
        <w:rPr>
          <w:rFonts w:eastAsia="SimSun"/>
          <w:color w:val="00000A"/>
          <w:kern w:val="1"/>
          <w:lang w:eastAsia="zh-CN" w:bidi="hi-IN"/>
        </w:rPr>
      </w:pPr>
      <w:r w:rsidRPr="00056E87">
        <w:rPr>
          <w:rFonts w:eastAsia="SimSun"/>
          <w:b/>
          <w:color w:val="00000A"/>
          <w:kern w:val="1"/>
          <w:lang w:eastAsia="zh-CN" w:bidi="hi-IN"/>
        </w:rPr>
        <w:t xml:space="preserve">Background: </w:t>
      </w:r>
      <w:r w:rsidRPr="00056E87">
        <w:rPr>
          <w:rFonts w:eastAsia="SimSun"/>
          <w:color w:val="00000A"/>
          <w:kern w:val="1"/>
          <w:lang w:eastAsia="zh-CN" w:bidi="hi-IN"/>
        </w:rPr>
        <w:t>Invercargill has big plans for the Centre of the City involving knocking out a whole block to build a mall. This means disruption to the footpaths and to the location of Bus Terminals. We will keep an ear out for further developments.</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Andrea Courtney was present at a new members</w:t>
      </w:r>
      <w:r w:rsidR="00625245">
        <w:rPr>
          <w:rFonts w:eastAsia="SimSun"/>
          <w:color w:val="00000A"/>
          <w:kern w:val="1"/>
          <w:lang w:eastAsia="zh-CN" w:bidi="hi-IN"/>
        </w:rPr>
        <w:t>’</w:t>
      </w:r>
      <w:r w:rsidRPr="00056E87">
        <w:rPr>
          <w:rFonts w:eastAsia="SimSun"/>
          <w:color w:val="00000A"/>
          <w:kern w:val="1"/>
          <w:lang w:eastAsia="zh-CN" w:bidi="hi-IN"/>
        </w:rPr>
        <w:t xml:space="preserve"> forum where she gave a short address about the Association and its work.</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Our last Annual General Meeting was held at the Waikiwi Tavern where members enjoyed a meal. Our Chair Liz Anstice stood down from the Committee. Liz was thanked for all her work on the Committee.</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lastRenderedPageBreak/>
        <w:t>I would like to thank all members for the work they have done. Also to acknowledge the support of the Waikiwi Lions Club, my volunteer driver Justin and my support person Kevin Fisher for getting me to conference.</w:t>
      </w:r>
    </w:p>
    <w:p w:rsidR="00056E87" w:rsidRPr="00056E87" w:rsidRDefault="00056E87" w:rsidP="00625245">
      <w:pPr>
        <w:pStyle w:val="Heading2"/>
        <w:rPr>
          <w:rFonts w:eastAsia="Arial Unicode MS" w:hint="eastAsia"/>
        </w:rPr>
      </w:pPr>
      <w:r w:rsidRPr="00056E87">
        <w:rPr>
          <w:rFonts w:eastAsia="Arial Unicode MS"/>
        </w:rPr>
        <w:t>South Canterbury Branch, from Donald Hunt</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Greetings from South Canterbury.</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This report covers the period between the Wellington and Auckland Conferences. During that time the Branch has held four General Meetings, plus the Branch Annual General Meeting and two Committee Meetings. Attendance at meetings has been good, (most times half the paid-up membership being present), considering the size of the Branch.</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The highlights of the year were the Branch 40</w:t>
      </w:r>
      <w:r w:rsidRPr="00056E87">
        <w:rPr>
          <w:rFonts w:eastAsia="SimSun"/>
          <w:color w:val="00000A"/>
          <w:kern w:val="1"/>
          <w:vertAlign w:val="superscript"/>
          <w:lang w:eastAsia="zh-CN" w:bidi="hi-IN"/>
        </w:rPr>
        <w:t>th</w:t>
      </w:r>
      <w:r w:rsidRPr="00056E87">
        <w:rPr>
          <w:rFonts w:eastAsia="SimSun"/>
          <w:color w:val="00000A"/>
          <w:kern w:val="1"/>
          <w:lang w:eastAsia="zh-CN" w:bidi="hi-IN"/>
        </w:rPr>
        <w:t xml:space="preserve"> Birthday/Christmas Party and the Fish and Chip luncheon held at the time of the Branch Annual General Meeting. It was a real pleasure to have Blind Citizens Board representative, Andréa Courtney accompanied by her daughter, at the Dinner celebrating the 40</w:t>
      </w:r>
      <w:r w:rsidR="00625245">
        <w:rPr>
          <w:rFonts w:eastAsia="SimSun"/>
          <w:color w:val="00000A"/>
          <w:kern w:val="1"/>
          <w:lang w:eastAsia="zh-CN" w:bidi="hi-IN"/>
        </w:rPr>
        <w:t>-</w:t>
      </w:r>
      <w:r w:rsidRPr="00056E87">
        <w:rPr>
          <w:rFonts w:eastAsia="SimSun"/>
          <w:color w:val="00000A"/>
          <w:kern w:val="1"/>
          <w:lang w:eastAsia="zh-CN" w:bidi="hi-IN"/>
        </w:rPr>
        <w:t xml:space="preserve">year </w:t>
      </w:r>
      <w:r w:rsidR="00625245">
        <w:rPr>
          <w:rFonts w:eastAsia="SimSun"/>
          <w:color w:val="00000A"/>
          <w:kern w:val="1"/>
          <w:lang w:eastAsia="zh-CN" w:bidi="hi-IN"/>
        </w:rPr>
        <w:t>m</w:t>
      </w:r>
      <w:r w:rsidRPr="00056E87">
        <w:rPr>
          <w:rFonts w:eastAsia="SimSun"/>
          <w:color w:val="00000A"/>
          <w:kern w:val="1"/>
          <w:lang w:eastAsia="zh-CN" w:bidi="hi-IN"/>
        </w:rPr>
        <w:t>ilestone. Yours truly, is the only surviving member of that very first meeting on 11 November 1978. All other gatherings were business meetings and they were held in November, March, May and August, at the Blind Centre Timaru</w:t>
      </w:r>
      <w:r w:rsidR="00625245">
        <w:rPr>
          <w:rFonts w:eastAsia="SimSun"/>
          <w:color w:val="00000A"/>
          <w:kern w:val="1"/>
          <w:lang w:eastAsia="zh-CN" w:bidi="hi-IN"/>
        </w:rPr>
        <w:t>. M</w:t>
      </w:r>
      <w:r w:rsidRPr="00056E87">
        <w:rPr>
          <w:rFonts w:eastAsia="SimSun"/>
          <w:color w:val="00000A"/>
          <w:kern w:val="1"/>
          <w:lang w:eastAsia="zh-CN" w:bidi="hi-IN"/>
        </w:rPr>
        <w:t>embers are welcome to be accompanied by an escort.</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The South Canterbury region has two Blind Foundation districts within its boundary, Timaru and Waimate, both of which cater very well for their members in the way of social activities and outings. Following the recently held (17 August) Branch AGM there were no changes in the Branch Officers or Committee members.</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Four separate Newsletters were circulated by National Office on behalf of the Branch, with the large print copies being mailed in an envelope.</w:t>
      </w:r>
    </w:p>
    <w:p w:rsidR="00056E87" w:rsidRPr="00056E87" w:rsidRDefault="00056E87" w:rsidP="00056E87">
      <w:pPr>
        <w:suppressAutoHyphens/>
        <w:overflowPunct w:val="0"/>
        <w:rPr>
          <w:rFonts w:eastAsia="SimSun"/>
          <w:color w:val="00000A"/>
          <w:kern w:val="1"/>
          <w:lang w:eastAsia="zh-CN" w:bidi="hi-IN"/>
        </w:rPr>
      </w:pPr>
    </w:p>
    <w:p w:rsidR="006B596A"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 xml:space="preserve">Blind Citizens members and volunteers are given a large print calendar without charge. </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lastRenderedPageBreak/>
        <w:t>The Branch’s financial position is in a very healthy state and acknowledgement is made to the National Office for the help given to the Secretary/Treasurer Janice. The National Councillor took part in the “hook-up” by the National Councillors’ conference telephone calls held during the year.</w:t>
      </w:r>
    </w:p>
    <w:p w:rsidR="00056E87" w:rsidRPr="00056E87" w:rsidRDefault="00056E87" w:rsidP="006B596A">
      <w:pPr>
        <w:pStyle w:val="Heading2"/>
        <w:rPr>
          <w:rFonts w:eastAsia="Arial Unicode MS" w:hint="eastAsia"/>
        </w:rPr>
      </w:pPr>
      <w:r w:rsidRPr="00056E87">
        <w:rPr>
          <w:rFonts w:eastAsia="Arial Unicode MS"/>
        </w:rPr>
        <w:t>Guide Dog Handlers Special Interest Network, from Beverley Duncan</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Welcome to the first report of the Guide Dog Handlers Special Interest Network. As the majority of the people present at conference know the network was formed in 2017 following the forum that was held in Invercargill of guide dog handlers.  John Williams was elected as the coordinator. The email list was set up and phone calls to individuals on the list were made during the first year of the network's existence. However, in October 2018, shortly after the AGM and conference John stood down from coordinating the network for personal reasons and I was duly elected much to my surprise.</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We communicate via the email list having had many and varied topics discussed. We have held 3 conference calls, one of which was especially convened to meet with the Guide Dog Service Manager and Operations Manager to have some questions discussed and answers sort. This call was fruitful for network members as many of our questions were answered. Whilst on the said call I was asked to write a short article about the network for the Korero Kuri. The article was published in the July magazine. The Blind Foundation Guide Dog Service is holding a workshop in October and the network has been invited to have several of its members attend.</w:t>
      </w:r>
    </w:p>
    <w:p w:rsidR="00991CF0" w:rsidRDefault="00991CF0">
      <w:pPr>
        <w:spacing w:line="240" w:lineRule="auto"/>
        <w:rPr>
          <w:rFonts w:ascii="Arial Bold" w:eastAsia="SimSun" w:hAnsi="Arial Bold" w:hint="eastAsia"/>
          <w:b/>
          <w:bCs/>
          <w:szCs w:val="20"/>
          <w:lang w:val="en-GB" w:eastAsia="en-AU" w:bidi="en-US"/>
        </w:rPr>
      </w:pPr>
      <w:r>
        <w:rPr>
          <w:rFonts w:eastAsia="SimSun" w:hint="eastAsia"/>
        </w:rPr>
        <w:br w:type="page"/>
      </w:r>
    </w:p>
    <w:p w:rsidR="00056E87" w:rsidRPr="00056E87" w:rsidRDefault="00056E87" w:rsidP="006B596A">
      <w:pPr>
        <w:pStyle w:val="Heading3"/>
        <w:ind w:left="0" w:firstLine="0"/>
        <w:rPr>
          <w:rFonts w:eastAsia="SimSun" w:hint="eastAsia"/>
        </w:rPr>
      </w:pPr>
      <w:r w:rsidRPr="00056E87">
        <w:rPr>
          <w:rFonts w:eastAsia="SimSun"/>
        </w:rPr>
        <w:lastRenderedPageBreak/>
        <w:t xml:space="preserve">Statement of purpose for the Guide Dog Handlers' Special Interest Network </w:t>
      </w:r>
    </w:p>
    <w:p w:rsidR="00056E87" w:rsidRPr="00056E87" w:rsidRDefault="00056E87" w:rsidP="00056E87">
      <w:pPr>
        <w:tabs>
          <w:tab w:val="left" w:pos="720"/>
        </w:tabs>
        <w:suppressAutoHyphens/>
        <w:overflowPunct w:val="0"/>
        <w:spacing w:after="100"/>
        <w:rPr>
          <w:rFonts w:eastAsia="SimSun"/>
          <w:color w:val="00000A"/>
          <w:kern w:val="1"/>
          <w:lang w:eastAsia="zh-CN" w:bidi="hi-IN"/>
        </w:rPr>
      </w:pPr>
      <w:r w:rsidRPr="00056E87">
        <w:rPr>
          <w:rFonts w:eastAsia="SimSun"/>
          <w:color w:val="00000A"/>
          <w:kern w:val="1"/>
          <w:lang w:eastAsia="zh-CN" w:bidi="hi-IN"/>
        </w:rPr>
        <w:t>The objectives of the group are to:</w:t>
      </w:r>
    </w:p>
    <w:p w:rsidR="00056E87" w:rsidRPr="00056E87" w:rsidRDefault="00056E87" w:rsidP="006B596A">
      <w:pPr>
        <w:pStyle w:val="bullet1last"/>
        <w:ind w:left="360"/>
        <w:rPr>
          <w:rFonts w:eastAsia="SimSun"/>
          <w:lang w:bidi="hi-IN"/>
        </w:rPr>
      </w:pPr>
      <w:r w:rsidRPr="00056E87">
        <w:rPr>
          <w:rFonts w:eastAsia="SimSun"/>
          <w:lang w:bidi="hi-IN"/>
        </w:rPr>
        <w:t>disseminate information about Guide Dog services, and the use an care of Guide dogs from a handler's perspective.</w:t>
      </w:r>
    </w:p>
    <w:p w:rsidR="00056E87" w:rsidRPr="00056E87" w:rsidRDefault="00056E87" w:rsidP="006B596A">
      <w:pPr>
        <w:pStyle w:val="bullet1last"/>
        <w:ind w:left="360"/>
        <w:rPr>
          <w:rFonts w:eastAsia="SimSun"/>
          <w:lang w:bidi="hi-IN"/>
        </w:rPr>
      </w:pPr>
      <w:r w:rsidRPr="00056E87">
        <w:rPr>
          <w:rFonts w:eastAsia="SimSun"/>
          <w:lang w:bidi="hi-IN"/>
        </w:rPr>
        <w:t>disseminate information on the rights of guide dog handlers.</w:t>
      </w:r>
    </w:p>
    <w:p w:rsidR="00056E87" w:rsidRPr="00056E87" w:rsidRDefault="00056E87" w:rsidP="006B596A">
      <w:pPr>
        <w:pStyle w:val="bullet1last"/>
        <w:ind w:left="360"/>
        <w:rPr>
          <w:rFonts w:eastAsia="SimSun"/>
          <w:lang w:bidi="hi-IN"/>
        </w:rPr>
      </w:pPr>
      <w:r w:rsidRPr="00056E87">
        <w:rPr>
          <w:rFonts w:eastAsia="SimSun"/>
          <w:lang w:bidi="hi-IN"/>
        </w:rPr>
        <w:t>be available for consultation on issues relating to guide dogs and the guide dog service.</w:t>
      </w:r>
    </w:p>
    <w:p w:rsidR="00056E87" w:rsidRPr="00056E87" w:rsidRDefault="00056E87" w:rsidP="006B596A">
      <w:pPr>
        <w:pStyle w:val="bullet1last"/>
        <w:ind w:left="360"/>
        <w:rPr>
          <w:rFonts w:eastAsia="SimSun"/>
          <w:lang w:bidi="hi-IN"/>
        </w:rPr>
      </w:pPr>
      <w:r w:rsidRPr="00056E87">
        <w:rPr>
          <w:rFonts w:eastAsia="SimSun"/>
          <w:lang w:bidi="hi-IN"/>
        </w:rPr>
        <w:t>reflect the needs, preferences and concerns of Guide Dog handlers.</w:t>
      </w:r>
    </w:p>
    <w:p w:rsidR="00056E87" w:rsidRPr="00056E87" w:rsidRDefault="00056E87" w:rsidP="006B596A">
      <w:pPr>
        <w:pStyle w:val="bullet1last"/>
        <w:ind w:left="360"/>
        <w:rPr>
          <w:rFonts w:eastAsia="SimSun"/>
          <w:lang w:bidi="hi-IN"/>
        </w:rPr>
      </w:pPr>
      <w:r w:rsidRPr="00056E87">
        <w:rPr>
          <w:rFonts w:eastAsia="SimSun"/>
          <w:lang w:bidi="hi-IN"/>
        </w:rPr>
        <w:t>advise the Blind Citizens NZ Board on issues relevant to guide dogs.</w:t>
      </w:r>
    </w:p>
    <w:p w:rsidR="00056E87" w:rsidRPr="00056E87" w:rsidRDefault="00056E87" w:rsidP="006B596A">
      <w:pPr>
        <w:pStyle w:val="bullet1last"/>
        <w:ind w:left="360"/>
        <w:rPr>
          <w:rFonts w:eastAsia="SimSun"/>
          <w:lang w:bidi="hi-IN"/>
        </w:rPr>
      </w:pPr>
      <w:r w:rsidRPr="00056E87">
        <w:rPr>
          <w:rFonts w:eastAsia="SimSun"/>
          <w:lang w:bidi="hi-IN"/>
        </w:rPr>
        <w:t>draft relevant submissions and other formal statements as may be needed from time to time for approval by the Blind Citizens NZ Board.</w:t>
      </w:r>
    </w:p>
    <w:p w:rsidR="00056E87" w:rsidRPr="00056E87" w:rsidRDefault="00056E87" w:rsidP="006B596A">
      <w:pPr>
        <w:pStyle w:val="bullet1last"/>
        <w:ind w:left="360"/>
        <w:rPr>
          <w:rFonts w:eastAsia="SimSun"/>
          <w:lang w:bidi="hi-IN"/>
        </w:rPr>
      </w:pPr>
      <w:r w:rsidRPr="00056E87">
        <w:rPr>
          <w:rFonts w:eastAsia="SimSun"/>
          <w:lang w:bidi="hi-IN"/>
        </w:rPr>
        <w:t>encourage guide dog handlers to support and assist each other by sharing their knowledge and experience of guide dogs. guide dog handlers special interest network.</w:t>
      </w: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 xml:space="preserve">The membership is growing as we now have over 30 members on the email list. We are looking at different ways to communicate such as using social media, apps, newsletters, </w:t>
      </w:r>
      <w:r w:rsidR="00193F77">
        <w:rPr>
          <w:rFonts w:eastAsia="SimSun"/>
          <w:color w:val="00000A"/>
          <w:kern w:val="1"/>
          <w:lang w:eastAsia="zh-CN" w:bidi="hi-IN"/>
        </w:rPr>
        <w:t xml:space="preserve">and </w:t>
      </w:r>
      <w:r w:rsidR="006B596A">
        <w:rPr>
          <w:rFonts w:eastAsia="SimSun"/>
          <w:color w:val="00000A"/>
          <w:kern w:val="1"/>
          <w:lang w:eastAsia="zh-CN" w:bidi="hi-IN"/>
        </w:rPr>
        <w:t xml:space="preserve">Blind Citizens NZ’s </w:t>
      </w:r>
      <w:r w:rsidRPr="00056E87">
        <w:rPr>
          <w:rFonts w:eastAsia="SimSun"/>
          <w:color w:val="00000A"/>
          <w:kern w:val="1"/>
          <w:lang w:eastAsia="zh-CN" w:bidi="hi-IN"/>
        </w:rPr>
        <w:t>national feedback line on the Blind Foundation's telephone information service etc.</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r w:rsidRPr="00056E87">
        <w:rPr>
          <w:rFonts w:eastAsia="SimSun"/>
          <w:color w:val="00000A"/>
          <w:kern w:val="1"/>
          <w:lang w:eastAsia="zh-CN" w:bidi="hi-IN"/>
        </w:rPr>
        <w:t>If having read this report and you are a current guide dog handler, or on the waiting list for your first guide dog or a replacement dog, or simply interested in guide dogs and the service and you would like to join the network please contact national office for information and to join the Guide Dog Handlers Special Interest Network.</w:t>
      </w:r>
    </w:p>
    <w:p w:rsidR="00056E87" w:rsidRPr="00056E87" w:rsidRDefault="00056E87" w:rsidP="00056E87">
      <w:pPr>
        <w:suppressAutoHyphens/>
        <w:overflowPunct w:val="0"/>
        <w:rPr>
          <w:rFonts w:eastAsia="SimSun"/>
          <w:color w:val="00000A"/>
          <w:kern w:val="1"/>
          <w:lang w:eastAsia="zh-CN" w:bidi="hi-IN"/>
        </w:rPr>
      </w:pPr>
    </w:p>
    <w:p w:rsidR="00056E87" w:rsidRPr="00056E87" w:rsidRDefault="00056E87" w:rsidP="00056E87">
      <w:pPr>
        <w:suppressAutoHyphens/>
        <w:overflowPunct w:val="0"/>
        <w:rPr>
          <w:rFonts w:eastAsia="SimSun"/>
          <w:color w:val="00000A"/>
          <w:kern w:val="1"/>
          <w:lang w:eastAsia="zh-CN" w:bidi="hi-IN"/>
        </w:rPr>
      </w:pPr>
    </w:p>
    <w:p w:rsidR="00CA4C02" w:rsidRDefault="00CA4C02" w:rsidP="00056E87">
      <w:r>
        <w:br w:type="page"/>
      </w:r>
    </w:p>
    <w:p w:rsidR="00CA4C02" w:rsidRDefault="00CA4C02" w:rsidP="00186F56">
      <w:pPr>
        <w:pStyle w:val="Heading1"/>
        <w:rPr>
          <w:rFonts w:hint="eastAsia"/>
        </w:rPr>
      </w:pPr>
      <w:r>
        <w:lastRenderedPageBreak/>
        <w:t>Attachment “F”</w:t>
      </w:r>
    </w:p>
    <w:p w:rsidR="00CA4C02" w:rsidRPr="003819A8" w:rsidRDefault="00CA4C02" w:rsidP="00186F56">
      <w:pPr>
        <w:pStyle w:val="Heading1"/>
        <w:rPr>
          <w:rFonts w:hint="eastAsia"/>
        </w:rPr>
      </w:pPr>
      <w:r w:rsidRPr="005D7ED3">
        <w:t>Environment</w:t>
      </w:r>
      <w:r w:rsidRPr="003819A8">
        <w:t xml:space="preserve"> and Climate Change</w:t>
      </w:r>
    </w:p>
    <w:p w:rsidR="00CA4C02" w:rsidRPr="00444590" w:rsidRDefault="00CA4C02" w:rsidP="00186F56">
      <w:pPr>
        <w:pStyle w:val="Heading1"/>
        <w:rPr>
          <w:rFonts w:hint="eastAsia"/>
        </w:rPr>
      </w:pPr>
      <w:r w:rsidRPr="00444590">
        <w:t>Prepared by Áine Kelly-Costello</w:t>
      </w:r>
      <w:r w:rsidR="00186F56">
        <w:t xml:space="preserve"> </w:t>
      </w:r>
      <w:r w:rsidRPr="00444590">
        <w:t>on behalf of Auckland Branch</w:t>
      </w:r>
      <w:r w:rsidR="00186F56">
        <w:t xml:space="preserve">, </w:t>
      </w:r>
      <w:r w:rsidRPr="00444590">
        <w:t>with input gratefully received from fellow branch members Latoa Halatau, Martine Abel-Williamson and Mary Schnackenberg</w:t>
      </w:r>
    </w:p>
    <w:p w:rsidR="00CA4C02" w:rsidRPr="003819A8" w:rsidRDefault="00CA4C02" w:rsidP="00186F56">
      <w:pPr>
        <w:pStyle w:val="Heading2"/>
      </w:pPr>
      <w:r w:rsidRPr="005D7ED3">
        <w:t>Recommendations</w:t>
      </w:r>
    </w:p>
    <w:p w:rsidR="00CA4C02" w:rsidRPr="003819A8" w:rsidRDefault="00CA4C02" w:rsidP="00697BDD">
      <w:pPr>
        <w:pStyle w:val="l1"/>
        <w:spacing w:after="100" w:line="276" w:lineRule="auto"/>
        <w:ind w:left="0" w:firstLine="0"/>
        <w:rPr>
          <w:sz w:val="32"/>
          <w:szCs w:val="32"/>
        </w:rPr>
      </w:pPr>
      <w:r w:rsidRPr="005D7ED3">
        <w:rPr>
          <w:b/>
          <w:sz w:val="32"/>
          <w:szCs w:val="32"/>
        </w:rPr>
        <w:t>1.</w:t>
      </w:r>
      <w:r>
        <w:rPr>
          <w:sz w:val="32"/>
          <w:szCs w:val="32"/>
        </w:rPr>
        <w:tab/>
      </w:r>
      <w:r w:rsidRPr="003819A8">
        <w:rPr>
          <w:sz w:val="32"/>
          <w:szCs w:val="32"/>
        </w:rPr>
        <w:t>That this paper be received;</w:t>
      </w:r>
    </w:p>
    <w:p w:rsidR="00CA4C02" w:rsidRPr="003819A8" w:rsidRDefault="00CA4C02" w:rsidP="00CA4C02">
      <w:pPr>
        <w:pStyle w:val="l1"/>
        <w:spacing w:line="276" w:lineRule="auto"/>
        <w:ind w:left="720" w:hanging="720"/>
        <w:rPr>
          <w:sz w:val="32"/>
          <w:szCs w:val="32"/>
        </w:rPr>
      </w:pPr>
      <w:r w:rsidRPr="005D7ED3">
        <w:rPr>
          <w:b/>
          <w:sz w:val="32"/>
          <w:szCs w:val="32"/>
        </w:rPr>
        <w:t>2.</w:t>
      </w:r>
      <w:r>
        <w:rPr>
          <w:b/>
          <w:sz w:val="32"/>
          <w:szCs w:val="32"/>
        </w:rPr>
        <w:tab/>
      </w:r>
      <w:r w:rsidRPr="003819A8">
        <w:rPr>
          <w:sz w:val="32"/>
          <w:szCs w:val="32"/>
        </w:rPr>
        <w:t>That the 2019 National Annual General Meeting and Conference adopts a position statement on the environment and climate change to form the basis of advocacy to the New Zealand Government and local authorities.</w:t>
      </w:r>
    </w:p>
    <w:p w:rsidR="00CA4C02" w:rsidRPr="003819A8" w:rsidRDefault="00CA4C02" w:rsidP="00186F56">
      <w:pPr>
        <w:pStyle w:val="Heading2"/>
      </w:pPr>
      <w:r w:rsidRPr="003819A8">
        <w:t>Introduction</w:t>
      </w:r>
    </w:p>
    <w:p w:rsidR="00CA4C02" w:rsidRPr="003819A8" w:rsidRDefault="00CA4C02" w:rsidP="00CA4C02">
      <w:r w:rsidRPr="003819A8">
        <w:t>Across the world, citizens, politicians, businesses and non-government organisations are increasingly recognising the urgency of the climate crisis that humanity finds itself facing. The five warmest years on record have taken place since 2010 (1). The rate of Antarctic ice melting has tripled since 2010 and the rate of sea-level rise is accelerating every year (1). These changes are largely a result of human activity releasing high levels of greenhouse gases, especially carbon dioxide, into the atmosphere. (1)</w:t>
      </w:r>
    </w:p>
    <w:p w:rsidR="00CA4C02" w:rsidRPr="003819A8" w:rsidRDefault="00CA4C02" w:rsidP="00CA4C02"/>
    <w:p w:rsidR="00CA4C02" w:rsidRPr="003819A8" w:rsidRDefault="00CA4C02" w:rsidP="00CA4C02">
      <w:r w:rsidRPr="003819A8">
        <w:t>This paper recommends that Blind Citizens NZ adopt a position statement with regard to the environment and climate change, so that when opportunities arise – and they inevitably will – the Chief Executive, Board members and others are able to champion the collective voice of members of Blind citizens NZ on these matters.</w:t>
      </w:r>
    </w:p>
    <w:p w:rsidR="00CA4C02" w:rsidRPr="003819A8" w:rsidRDefault="00CA4C02" w:rsidP="00CA4C02"/>
    <w:p w:rsidR="00CA4C02" w:rsidRPr="003819A8" w:rsidRDefault="00CA4C02" w:rsidP="00CA4C02">
      <w:r w:rsidRPr="003819A8">
        <w:lastRenderedPageBreak/>
        <w:t>I recommend that the following be taken into consideration in developing a position statement, and I am submitting this paper to conference so that members have input into the process.</w:t>
      </w:r>
    </w:p>
    <w:p w:rsidR="00CA4C02" w:rsidRPr="003819A8" w:rsidRDefault="00CA4C02" w:rsidP="00186F56">
      <w:pPr>
        <w:pStyle w:val="Heading2"/>
      </w:pPr>
      <w:r w:rsidRPr="003819A8">
        <w:t xml:space="preserve">Context: Environmental and Climate </w:t>
      </w:r>
      <w:r>
        <w:t>J</w:t>
      </w:r>
      <w:r w:rsidRPr="003819A8">
        <w:t>ustice</w:t>
      </w:r>
    </w:p>
    <w:p w:rsidR="00CA4C02" w:rsidRPr="003819A8" w:rsidRDefault="00CA4C02" w:rsidP="00CA4C02">
      <w:r w:rsidRPr="003819A8">
        <w:t>Environmental and Climate justice provide a framework that connects social justice issues with how we respond to the need to protect our ecosystems, live sustainably and take climate action. It's a lens where we recognise indigenous wisdom and values as integral to the environmental kaupapa. It considers the fact that those who have contributed the least to climate change often bear the brunt of its harshest effects, and also that those working in polluting industries should be given just and equitable transition pathways into other employment. (2)</w:t>
      </w:r>
    </w:p>
    <w:p w:rsidR="00CA4C02" w:rsidRPr="003819A8" w:rsidRDefault="00CA4C02" w:rsidP="00CA4C02"/>
    <w:p w:rsidR="00CA4C02" w:rsidRPr="003819A8" w:rsidRDefault="00CA4C02" w:rsidP="00CA4C02">
      <w:r w:rsidRPr="003819A8">
        <w:t>I suggest that we base a Blind citizens NZ position statement on an environmental and climate justice framework by including this kind of context.</w:t>
      </w:r>
    </w:p>
    <w:p w:rsidR="00CA4C02" w:rsidRPr="003819A8" w:rsidRDefault="00CA4C02" w:rsidP="00186F56">
      <w:pPr>
        <w:pStyle w:val="Heading2"/>
      </w:pPr>
      <w:r>
        <w:t>Disaster R</w:t>
      </w:r>
      <w:r w:rsidRPr="003819A8">
        <w:t xml:space="preserve">esponse </w:t>
      </w:r>
      <w:r>
        <w:t>Planning and M</w:t>
      </w:r>
      <w:r w:rsidRPr="003819A8">
        <w:t>anagement</w:t>
      </w:r>
    </w:p>
    <w:p w:rsidR="00CA4C02" w:rsidRPr="003819A8" w:rsidRDefault="00CA4C02" w:rsidP="00CA4C02">
      <w:r w:rsidRPr="003819A8">
        <w:t>The frequency and intensity of many kinds of natural disasters is increasing due to climate change. In New Zealand, this particularly means more flooding and droughts. (3) And of course disaster preparedness work also must have a strong emphasis on earthquakes in many parts of the country. It is as such an imperative that this work remains an area of focus and interest to Blind Citizens NZ, particularly through its representation to the world Blind Union (see appendix 1) and Disabled People's Organisations Coalition.</w:t>
      </w:r>
    </w:p>
    <w:p w:rsidR="00CA4C02" w:rsidRPr="003819A8" w:rsidRDefault="00CA4C02" w:rsidP="00CA4C02"/>
    <w:p w:rsidR="00186F56" w:rsidRDefault="00CA4C02" w:rsidP="00CA4C02">
      <w:r w:rsidRPr="00186F56">
        <w:rPr>
          <w:b/>
        </w:rPr>
        <w:t>Article 11 Situations of risk and humanitarian emergencies</w:t>
      </w:r>
      <w:r w:rsidRPr="003819A8">
        <w:t xml:space="preserve"> of the UN Convention on the Rights of Persons with Disabilities (CRPD) (4) affirms that the protection and safety of disabled people in natural disasters must be ensured by States Parties. The Pacific Disability Forum (PDF) is piloting projects with a view to more fully implementing it. </w:t>
      </w:r>
    </w:p>
    <w:p w:rsidR="00CA4C02" w:rsidRPr="003819A8" w:rsidRDefault="00CA4C02" w:rsidP="00CA4C02">
      <w:r w:rsidRPr="003819A8">
        <w:lastRenderedPageBreak/>
        <w:t>This work is in partnership with key stakeholders in the Pacific who are mandated to develop response to climate change and disaster resilience plans with finance from development partners. The increasing frequency of cyclones impacting small island countries in recent years has identified a lack of awareness of basic disability needs and basic rights under Article 11. There have been stories from disabled people of inadequate engagement and lack of participation in planning and the post disaster assessment and evaluation processes.</w:t>
      </w:r>
    </w:p>
    <w:p w:rsidR="00CA4C02" w:rsidRPr="003819A8" w:rsidRDefault="00CA4C02" w:rsidP="00CA4C02"/>
    <w:p w:rsidR="00CA4C02" w:rsidRPr="003819A8" w:rsidRDefault="00CA4C02" w:rsidP="00CA4C02">
      <w:r w:rsidRPr="003819A8">
        <w:t>Arising out of these experiences, the PDF has established a specialist team called Pacific Emergency Response Unit (PERU). PERU is to build both capability and capacity to be part of the humanitarian effort across some Pacific island countries who have DPOs established and are members of PDF. The goal is for an inclusive development into humanitarian and Disaster Risk Recovery (DRR) management in response to the unmet identified needs of disabled people impacted by climate related disasters using lessons learned in recent years by better disability inclusive processes at all stages.</w:t>
      </w:r>
    </w:p>
    <w:p w:rsidR="00CA4C02" w:rsidRPr="003819A8" w:rsidRDefault="00CA4C02" w:rsidP="00CA4C02"/>
    <w:p w:rsidR="00CA4C02" w:rsidRPr="003819A8" w:rsidRDefault="00CA4C02" w:rsidP="00CA4C02">
      <w:r w:rsidRPr="003819A8">
        <w:t>PDF is a peak regional disability body with consultative status at the United Nations. PDF has a partnership arrangement with both the Australian Department of Foreign Affairs and Trade (DFAT) and the New Zealand Ministry of Foreign Affairs and Trade (MFAT). Blind Citizens NZ is an associate member of PDF. Under Article 32 International Cooperation (5), there is an opportunity for collaboration to share learnings, standards and best practice in Climate Change, and Disaster Risk Reduction under article 11. Blind Citizens NZ may consider reviewing its membership status with PDF as part of its development of a position to strengthen the regional mechanism.</w:t>
      </w:r>
    </w:p>
    <w:p w:rsidR="00CA4C02" w:rsidRPr="003819A8" w:rsidRDefault="00CA4C02" w:rsidP="00CA4C02"/>
    <w:p w:rsidR="00186F56" w:rsidRDefault="00CA4C02" w:rsidP="00CA4C02">
      <w:r w:rsidRPr="003819A8">
        <w:t xml:space="preserve">At the national level, disabled people, including blind people, must be consulted on in disaster management strategy planning, including making sure there are strategies in place for all blind people to have access to up-to-date disaster warning systems and other civil defence information. </w:t>
      </w:r>
    </w:p>
    <w:p w:rsidR="00CA4C02" w:rsidRPr="003819A8" w:rsidRDefault="00CA4C02" w:rsidP="00CA4C02">
      <w:r w:rsidRPr="003819A8">
        <w:lastRenderedPageBreak/>
        <w:t>Even though these events may still feel rare, without ongoing vigilance and appropriate preparation, they are far more likely to cost lives and livelihoods.</w:t>
      </w:r>
    </w:p>
    <w:p w:rsidR="00CA4C02" w:rsidRPr="003819A8" w:rsidRDefault="00CA4C02" w:rsidP="00186F56">
      <w:pPr>
        <w:pStyle w:val="Heading2"/>
      </w:pPr>
      <w:r>
        <w:t>Climate Change-related D</w:t>
      </w:r>
      <w:r w:rsidRPr="003819A8">
        <w:t>isplacement</w:t>
      </w:r>
    </w:p>
    <w:p w:rsidR="00CA4C02" w:rsidRPr="003819A8" w:rsidRDefault="00CA4C02" w:rsidP="00CA4C02">
      <w:r w:rsidRPr="003819A8">
        <w:t>With an increase in natural disasters, temperature extremes and sea-level rise, many coastal properties in Aotearoa will become increasingly uninsurable and risky to live in [3]. In a recent example, the Hohepa trust has felt obliged to decide to move its Hawke's Bay residential site, where 60 people with learning disabilities live, due to climate change risks from flooding. (6).</w:t>
      </w:r>
    </w:p>
    <w:p w:rsidR="00CA4C02" w:rsidRPr="003819A8" w:rsidRDefault="00CA4C02" w:rsidP="00CA4C02"/>
    <w:p w:rsidR="00CA4C02" w:rsidRPr="003819A8" w:rsidRDefault="00CA4C02" w:rsidP="00CA4C02">
      <w:r w:rsidRPr="003819A8">
        <w:t>This is a topic that the Government, local councils and insurers are beginning to explore, and Blind citizens NZ will no doubt have an interest in ensuring that members can access all information and support available to the general population on this matter, as well as any blindness-specific support resulting from displacement. In the Pacific Islands, where a joint statement has very recently been released declaring a climate crisis (7), the inevitability of displacement will become a reality in the coming years and decades.</w:t>
      </w:r>
    </w:p>
    <w:p w:rsidR="00CA4C02" w:rsidRPr="003819A8" w:rsidRDefault="00CA4C02" w:rsidP="00CA4C02"/>
    <w:p w:rsidR="00CA4C02" w:rsidRPr="003819A8" w:rsidRDefault="00CA4C02" w:rsidP="00CA4C02">
      <w:r w:rsidRPr="003819A8">
        <w:t>New Zealand's approach to taking in climate migrants should not discriminate against those who are disabled, and should ensure that disability-specific support they may need is available to them. (8) Blind Citizens NZ should keep this issue in mind in the event that the possibility of inputting on it, through the WBU or DPO Coalition, arises.</w:t>
      </w:r>
    </w:p>
    <w:p w:rsidR="00CA4C02" w:rsidRPr="003819A8" w:rsidRDefault="00CA4C02" w:rsidP="00186F56">
      <w:pPr>
        <w:pStyle w:val="Heading2"/>
      </w:pPr>
      <w:r>
        <w:t>Transport A</w:t>
      </w:r>
      <w:r w:rsidRPr="003819A8">
        <w:t>dvocacy</w:t>
      </w:r>
    </w:p>
    <w:p w:rsidR="00186F56" w:rsidRDefault="00CA4C02" w:rsidP="00CA4C02">
      <w:r w:rsidRPr="003819A8">
        <w:t xml:space="preserve">The need for all countries including New Zealand to play their part in reaching the Paris agreement target of keeping warming below 1.5ºC is one reason why we will see hybrid and electric transport options proliferate within the next decade. </w:t>
      </w:r>
    </w:p>
    <w:p w:rsidR="00186F56" w:rsidRDefault="00186F56">
      <w:pPr>
        <w:spacing w:line="240" w:lineRule="auto"/>
      </w:pPr>
      <w:r>
        <w:br w:type="page"/>
      </w:r>
    </w:p>
    <w:p w:rsidR="00CA4C02" w:rsidRPr="003819A8" w:rsidRDefault="00CA4C02" w:rsidP="00CA4C02">
      <w:r w:rsidRPr="003819A8">
        <w:lastRenderedPageBreak/>
        <w:t>We already know that these can pose serious safety concerns for blind people, when not fitted with appropriate sound alerting systems, and in particular when some of them are allowed to share the footpath with pedestrians. It is imperative that we continue to advocate on these fronts, while also recognising and supporting their introduction as an important way for New Zealand to reduce emissions, on the condition that they are only introduced and used in ways that keep everyone, including blind people, safe.</w:t>
      </w:r>
    </w:p>
    <w:p w:rsidR="00CA4C02" w:rsidRPr="003819A8" w:rsidRDefault="00CA4C02" w:rsidP="00186F56">
      <w:pPr>
        <w:pStyle w:val="Heading2"/>
      </w:pPr>
      <w:r>
        <w:t>Waste M</w:t>
      </w:r>
      <w:r w:rsidRPr="003819A8">
        <w:t>anagement</w:t>
      </w:r>
    </w:p>
    <w:p w:rsidR="00CA4C02" w:rsidRPr="003819A8" w:rsidRDefault="00CA4C02" w:rsidP="00CA4C02">
      <w:r w:rsidRPr="003819A8">
        <w:t>All households have a role to play in reducing the amount of waste we use that ends up in landfill. Waste collection might easily be a mysterious subject for many of us, involving many multi-coloured bins and locally variable collection systems, but it need not be if we have accessible information on it in our preferred format.</w:t>
      </w:r>
    </w:p>
    <w:p w:rsidR="00CA4C02" w:rsidRPr="003819A8" w:rsidRDefault="00CA4C02" w:rsidP="00CA4C02"/>
    <w:p w:rsidR="00CA4C02" w:rsidRPr="003819A8" w:rsidRDefault="00CA4C02" w:rsidP="00CA4C02">
      <w:r w:rsidRPr="003819A8">
        <w:t>The Auckland Branch of Blind Citizens NZ have taken an early and laudable lead, in 2017 developing a guide called Feeling Rubbish (9), laying out in detail how to identify and sustainably manage our house-hold waste. Ideally, blind people across the country would all have access to a resource such as this.</w:t>
      </w:r>
    </w:p>
    <w:p w:rsidR="00CA4C02" w:rsidRPr="003819A8" w:rsidRDefault="00CA4C02" w:rsidP="00CA4C02">
      <w:r w:rsidRPr="003819A8">
        <w:t>Blind Citizens NZ may also be able to advocate through the DPO Coalition for the government's next New Zealand Waste strategy (10) to explicitly reference the need for such access to information.</w:t>
      </w:r>
    </w:p>
    <w:p w:rsidR="00CA4C02" w:rsidRPr="003819A8" w:rsidRDefault="00CA4C02" w:rsidP="00186F56">
      <w:pPr>
        <w:pStyle w:val="Heading2"/>
      </w:pPr>
      <w:r>
        <w:t>Eco-friendly Consumer C</w:t>
      </w:r>
      <w:r w:rsidRPr="003819A8">
        <w:t>hoices</w:t>
      </w:r>
    </w:p>
    <w:p w:rsidR="00CA4C02" w:rsidRPr="003819A8" w:rsidRDefault="00CA4C02" w:rsidP="00CA4C02">
      <w:r w:rsidRPr="003819A8">
        <w:t>Blind people should have the same range of options available to us within the consumer market as sighted, and that includes within the domain of eco-friendly products and options. For example, we may be home-owners and want to fit solar panels to our home, and we may find that suppliers, installers and power companies have not yet figured out how to make this process optimally accessible for blind consumers.</w:t>
      </w:r>
    </w:p>
    <w:p w:rsidR="00CA4C02" w:rsidRDefault="00CA4C02" w:rsidP="00CA4C02"/>
    <w:p w:rsidR="00CA4C02" w:rsidRPr="003819A8" w:rsidRDefault="00CA4C02" w:rsidP="00CA4C02"/>
    <w:p w:rsidR="00CA4C02" w:rsidRPr="003819A8" w:rsidRDefault="00CA4C02" w:rsidP="00186F56">
      <w:pPr>
        <w:pStyle w:val="Heading2"/>
      </w:pPr>
      <w:r w:rsidRPr="003819A8">
        <w:lastRenderedPageBreak/>
        <w:t>Putting it all together</w:t>
      </w:r>
    </w:p>
    <w:p w:rsidR="00CA4C02" w:rsidRPr="003819A8" w:rsidRDefault="00CA4C02" w:rsidP="00CA4C02">
      <w:r w:rsidRPr="003819A8">
        <w:t>Protecting the environment, and recognising the need for urgent, just and sustainable climate action are issues inextricably linked with many other advocacy areas, as this paper has begun to outline. Having a position statement which recognises this, so that the organisation is easily able to refer to it in a variety of relevant contexts, will give Blind Citizens NZ scope to ramp up playing our collective part, however small, in protecting our ecosystems and planet.</w:t>
      </w:r>
    </w:p>
    <w:p w:rsidR="00CA4C02" w:rsidRDefault="00CA4C02" w:rsidP="00CA4C02">
      <w:pPr>
        <w:spacing w:before="120"/>
      </w:pPr>
      <w:r>
        <w:br w:type="page"/>
      </w:r>
    </w:p>
    <w:p w:rsidR="00CA4C02" w:rsidRPr="003819A8" w:rsidRDefault="00CA4C02" w:rsidP="00186F56">
      <w:pPr>
        <w:pStyle w:val="Heading1"/>
        <w:rPr>
          <w:rFonts w:hint="eastAsia"/>
        </w:rPr>
      </w:pPr>
      <w:r w:rsidRPr="003819A8">
        <w:lastRenderedPageBreak/>
        <w:t>Appendix 1:</w:t>
      </w:r>
      <w:r w:rsidR="00186F56">
        <w:t xml:space="preserve"> </w:t>
      </w:r>
      <w:r w:rsidRPr="003819A8">
        <w:t>Thematic Group on Disaster Risk Reduction (TG-DRR)</w:t>
      </w:r>
    </w:p>
    <w:p w:rsidR="00CA4C02" w:rsidRPr="003819A8" w:rsidRDefault="00CA4C02" w:rsidP="00186F56">
      <w:pPr>
        <w:pStyle w:val="Heading1"/>
        <w:rPr>
          <w:rFonts w:hint="eastAsia"/>
        </w:rPr>
      </w:pPr>
      <w:r w:rsidRPr="003819A8">
        <w:t>Stakeholders with disabilities statement to the UN during the Sendai Global Platform on DRR</w:t>
      </w:r>
    </w:p>
    <w:p w:rsidR="00CA4C02" w:rsidRPr="003819A8" w:rsidRDefault="00CA4C02" w:rsidP="00186F56">
      <w:pPr>
        <w:pStyle w:val="Heading2"/>
      </w:pPr>
      <w:r w:rsidRPr="003819A8">
        <w:t>Notes</w:t>
      </w:r>
    </w:p>
    <w:p w:rsidR="00CA4C02" w:rsidRPr="003819A8" w:rsidRDefault="00CA4C02" w:rsidP="00CA4C02">
      <w:r w:rsidRPr="003819A8">
        <w:t>This group included World Blind Union representation from Martine Abel-Williamson.</w:t>
      </w:r>
    </w:p>
    <w:p w:rsidR="00CA4C02" w:rsidRPr="003819A8" w:rsidRDefault="00CA4C02" w:rsidP="00CA4C02"/>
    <w:p w:rsidR="00CA4C02" w:rsidRPr="003819A8" w:rsidRDefault="00CA4C02" w:rsidP="00CA4C02">
      <w:pPr>
        <w:pStyle w:val="l1"/>
        <w:spacing w:line="276" w:lineRule="auto"/>
        <w:ind w:left="0" w:firstLine="0"/>
        <w:rPr>
          <w:sz w:val="32"/>
          <w:szCs w:val="32"/>
        </w:rPr>
      </w:pPr>
      <w:r w:rsidRPr="003819A8">
        <w:rPr>
          <w:sz w:val="32"/>
          <w:szCs w:val="32"/>
        </w:rPr>
        <w:t>Abbreviations</w:t>
      </w:r>
    </w:p>
    <w:p w:rsidR="00CA4C02" w:rsidRPr="003819A8" w:rsidRDefault="00CA4C02" w:rsidP="00CA4C02">
      <w:pPr>
        <w:pStyle w:val="l1"/>
        <w:spacing w:line="276" w:lineRule="auto"/>
        <w:ind w:left="0" w:firstLine="0"/>
        <w:rPr>
          <w:sz w:val="32"/>
          <w:szCs w:val="32"/>
        </w:rPr>
      </w:pPr>
      <w:r w:rsidRPr="00E5031A">
        <w:rPr>
          <w:b/>
          <w:sz w:val="32"/>
          <w:szCs w:val="32"/>
        </w:rPr>
        <w:t>CRPD:</w:t>
      </w:r>
      <w:r>
        <w:rPr>
          <w:sz w:val="32"/>
          <w:szCs w:val="32"/>
        </w:rPr>
        <w:t xml:space="preserve"> </w:t>
      </w:r>
      <w:r w:rsidRPr="003819A8">
        <w:rPr>
          <w:sz w:val="32"/>
          <w:szCs w:val="32"/>
        </w:rPr>
        <w:t>Convention on the Rights of Persons with Disabilities</w:t>
      </w:r>
    </w:p>
    <w:p w:rsidR="00CA4C02" w:rsidRPr="003819A8" w:rsidRDefault="00CA4C02" w:rsidP="00CA4C02">
      <w:pPr>
        <w:pStyle w:val="l1"/>
        <w:spacing w:line="276" w:lineRule="auto"/>
        <w:ind w:left="0" w:firstLine="0"/>
        <w:rPr>
          <w:sz w:val="32"/>
          <w:szCs w:val="32"/>
        </w:rPr>
      </w:pPr>
      <w:r w:rsidRPr="00E5031A">
        <w:rPr>
          <w:b/>
          <w:sz w:val="32"/>
          <w:szCs w:val="32"/>
        </w:rPr>
        <w:t>DRR:</w:t>
      </w:r>
      <w:r>
        <w:rPr>
          <w:b/>
          <w:sz w:val="32"/>
          <w:szCs w:val="32"/>
        </w:rPr>
        <w:t xml:space="preserve"> </w:t>
      </w:r>
      <w:r w:rsidRPr="003819A8">
        <w:rPr>
          <w:sz w:val="32"/>
          <w:szCs w:val="32"/>
        </w:rPr>
        <w:t>Disaster Risk Reduction</w:t>
      </w:r>
    </w:p>
    <w:p w:rsidR="00CA4C02" w:rsidRPr="003819A8" w:rsidRDefault="00CA4C02" w:rsidP="00CA4C02">
      <w:pPr>
        <w:pStyle w:val="l1"/>
        <w:spacing w:line="276" w:lineRule="auto"/>
        <w:ind w:left="0" w:firstLine="0"/>
        <w:rPr>
          <w:sz w:val="32"/>
          <w:szCs w:val="32"/>
        </w:rPr>
      </w:pPr>
      <w:r w:rsidRPr="00E5031A">
        <w:rPr>
          <w:b/>
          <w:sz w:val="32"/>
          <w:szCs w:val="32"/>
        </w:rPr>
        <w:t>ECOSOC:</w:t>
      </w:r>
      <w:r>
        <w:rPr>
          <w:b/>
          <w:sz w:val="32"/>
          <w:szCs w:val="32"/>
        </w:rPr>
        <w:t xml:space="preserve"> </w:t>
      </w:r>
      <w:r w:rsidRPr="003819A8">
        <w:rPr>
          <w:sz w:val="32"/>
          <w:szCs w:val="32"/>
        </w:rPr>
        <w:t>Economic and Social Council(United Nations)</w:t>
      </w:r>
    </w:p>
    <w:p w:rsidR="00CA4C02" w:rsidRPr="003819A8" w:rsidRDefault="00CA4C02" w:rsidP="00CA4C02">
      <w:pPr>
        <w:pStyle w:val="l1"/>
        <w:spacing w:line="276" w:lineRule="auto"/>
        <w:ind w:left="0" w:firstLine="0"/>
        <w:rPr>
          <w:sz w:val="32"/>
          <w:szCs w:val="32"/>
        </w:rPr>
      </w:pPr>
      <w:r w:rsidRPr="00E5031A">
        <w:rPr>
          <w:b/>
          <w:sz w:val="32"/>
          <w:szCs w:val="32"/>
        </w:rPr>
        <w:t>SDGs</w:t>
      </w:r>
      <w:r>
        <w:rPr>
          <w:b/>
          <w:sz w:val="32"/>
          <w:szCs w:val="32"/>
        </w:rPr>
        <w:t>:</w:t>
      </w:r>
      <w:r>
        <w:rPr>
          <w:sz w:val="32"/>
          <w:szCs w:val="32"/>
        </w:rPr>
        <w:t xml:space="preserve"> </w:t>
      </w:r>
      <w:r w:rsidRPr="003819A8">
        <w:rPr>
          <w:sz w:val="32"/>
          <w:szCs w:val="32"/>
        </w:rPr>
        <w:t>Sustainable Development Goals</w:t>
      </w:r>
    </w:p>
    <w:p w:rsidR="00CA4C02" w:rsidRPr="003819A8" w:rsidRDefault="00CA4C02" w:rsidP="00CA4C02">
      <w:pPr>
        <w:pStyle w:val="l1"/>
        <w:spacing w:line="276" w:lineRule="auto"/>
        <w:ind w:left="0" w:firstLine="0"/>
        <w:rPr>
          <w:sz w:val="32"/>
          <w:szCs w:val="32"/>
        </w:rPr>
      </w:pPr>
      <w:r w:rsidRPr="00E5031A">
        <w:rPr>
          <w:b/>
          <w:sz w:val="32"/>
          <w:szCs w:val="32"/>
        </w:rPr>
        <w:t>TG-DRR:</w:t>
      </w:r>
      <w:r w:rsidRPr="003819A8">
        <w:rPr>
          <w:sz w:val="32"/>
          <w:szCs w:val="32"/>
        </w:rPr>
        <w:t xml:space="preserve"> Thematic Group on Disaster Risk Reduction</w:t>
      </w:r>
    </w:p>
    <w:p w:rsidR="00CA4C02" w:rsidRPr="003819A8" w:rsidRDefault="00CA4C02" w:rsidP="00CA4C02">
      <w:pPr>
        <w:pStyle w:val="l1"/>
        <w:spacing w:line="276" w:lineRule="auto"/>
        <w:ind w:left="0" w:firstLine="0"/>
        <w:rPr>
          <w:sz w:val="32"/>
          <w:szCs w:val="32"/>
        </w:rPr>
      </w:pPr>
      <w:r w:rsidRPr="00E5031A">
        <w:rPr>
          <w:b/>
          <w:sz w:val="32"/>
          <w:szCs w:val="32"/>
        </w:rPr>
        <w:t>UNDESA:</w:t>
      </w:r>
      <w:r w:rsidRPr="003819A8">
        <w:rPr>
          <w:sz w:val="32"/>
          <w:szCs w:val="32"/>
        </w:rPr>
        <w:t xml:space="preserve"> United Nations Department of Economic and Social Affairs</w:t>
      </w:r>
    </w:p>
    <w:p w:rsidR="00CA4C02" w:rsidRPr="003819A8" w:rsidRDefault="00CA4C02" w:rsidP="00CA4C02">
      <w:pPr>
        <w:pStyle w:val="l1"/>
        <w:spacing w:line="276" w:lineRule="auto"/>
        <w:ind w:left="0" w:firstLine="0"/>
        <w:rPr>
          <w:sz w:val="32"/>
          <w:szCs w:val="32"/>
        </w:rPr>
      </w:pPr>
    </w:p>
    <w:p w:rsidR="00CA4C02" w:rsidRPr="003819A8" w:rsidRDefault="00CA4C02" w:rsidP="00CA4C02">
      <w:r w:rsidRPr="003819A8">
        <w:t>This statement, presented by Martine in May 2019, is reprinted in the World Blind Union E-Bulletin July 2019.</w:t>
      </w:r>
    </w:p>
    <w:p w:rsidR="00CA4C02" w:rsidRPr="00186F56" w:rsidRDefault="00CA4C02" w:rsidP="00186F56">
      <w:pPr>
        <w:pStyle w:val="Heading2"/>
      </w:pPr>
      <w:r w:rsidRPr="00186F56">
        <w:t>Statement</w:t>
      </w:r>
    </w:p>
    <w:p w:rsidR="00CA4C02" w:rsidRPr="003819A8" w:rsidRDefault="00CA4C02" w:rsidP="00CA4C02">
      <w:r w:rsidRPr="003819A8">
        <w:t>Excellencies, civil society colleagues, friends.</w:t>
      </w:r>
    </w:p>
    <w:p w:rsidR="00CA4C02" w:rsidRPr="003819A8" w:rsidRDefault="00CA4C02" w:rsidP="00CA4C02"/>
    <w:p w:rsidR="00CA4C02" w:rsidRDefault="00CA4C02" w:rsidP="00CA4C02">
      <w:r w:rsidRPr="003819A8">
        <w:t>Today I speak to you on behalf of the Stakeholder Group of Persons with Disabilities, the focal point for UNDESA, ECOSOC and the GA for all UN Sustainable Development policies, and a member of the UN Major Groups and other Stake</w:t>
      </w:r>
      <w:r>
        <w:t>holders coordination mechanism.</w:t>
      </w:r>
    </w:p>
    <w:p w:rsidR="00CA4C02" w:rsidRPr="003819A8" w:rsidRDefault="00CA4C02" w:rsidP="00CA4C02">
      <w:r w:rsidRPr="003819A8">
        <w:t>The Stakeholder Group comprises persons with disabilities and their representative organizations, as well as mainstream development and DRR organizations working on disability inclusion.</w:t>
      </w:r>
    </w:p>
    <w:p w:rsidR="00CA4C02" w:rsidRPr="003819A8" w:rsidRDefault="00CA4C02" w:rsidP="00CA4C02"/>
    <w:p w:rsidR="00CA4C02" w:rsidRPr="003819A8" w:rsidRDefault="00CA4C02" w:rsidP="00CA4C02">
      <w:r w:rsidRPr="003819A8">
        <w:lastRenderedPageBreak/>
        <w:t>Since 2015, Member States, UN agencies and civil society have been vocal in their aspirations and commitments arising from the Sendai Framework (11). But commitment without action is hollow.</w:t>
      </w:r>
    </w:p>
    <w:p w:rsidR="00CA4C02" w:rsidRPr="003819A8" w:rsidRDefault="00CA4C02" w:rsidP="00CA4C02"/>
    <w:p w:rsidR="00CA4C02" w:rsidRPr="003819A8" w:rsidRDefault="00CA4C02" w:rsidP="00CA4C02">
      <w:r w:rsidRPr="003819A8">
        <w:t>This week, we have spoken of how to achieve a sustainable and inclusive society for all.</w:t>
      </w:r>
    </w:p>
    <w:p w:rsidR="00CA4C02" w:rsidRPr="003819A8" w:rsidRDefault="00CA4C02" w:rsidP="00CA4C02"/>
    <w:p w:rsidR="00CA4C02" w:rsidRPr="003819A8" w:rsidRDefault="00CA4C02" w:rsidP="00CA4C02">
      <w:r w:rsidRPr="003819A8">
        <w:t>The Convention on the Rights of Persons with Disabilities, together with political commitments including the SDGs and the Dhaka Declaration on Disability and Disaster Risk Management tells us how we must and should do this.</w:t>
      </w:r>
    </w:p>
    <w:p w:rsidR="00CA4C02" w:rsidRPr="003819A8" w:rsidRDefault="00CA4C02" w:rsidP="00CA4C02"/>
    <w:p w:rsidR="00CA4C02" w:rsidRPr="003819A8" w:rsidRDefault="00CA4C02" w:rsidP="00CA4C02">
      <w:r w:rsidRPr="003819A8">
        <w:t>The CRPD explicitly states that States are obliged to ensure that all women, men, boys and girls, older persons and indigenous persons with disabilities, living both in rural and urban areas are not left behind in humanitarian emergencies and disasters.</w:t>
      </w:r>
    </w:p>
    <w:p w:rsidR="00CA4C02" w:rsidRPr="003819A8" w:rsidRDefault="00CA4C02" w:rsidP="00CA4C02"/>
    <w:p w:rsidR="00CA4C02" w:rsidRPr="003819A8" w:rsidRDefault="00CA4C02" w:rsidP="00CA4C02">
      <w:r w:rsidRPr="003819A8">
        <w:t>Yet we still remain among the most impacted in all crisis-affected communities, as a result of disasters, conflicts and as a consequence of climate change. We are two to four times more likely to die in a disaster. Women with disabilities are three times more likely to experience sexual violence than their peers without disabilities. Multiple and intersecting forms of discrimination also contribute to our marginalization.</w:t>
      </w:r>
    </w:p>
    <w:p w:rsidR="00CA4C02" w:rsidRPr="003819A8" w:rsidRDefault="00CA4C02" w:rsidP="00CA4C02"/>
    <w:p w:rsidR="00CA4C02" w:rsidRPr="003819A8" w:rsidRDefault="00CA4C02" w:rsidP="00CA4C02">
      <w:r w:rsidRPr="003819A8">
        <w:t>And compounding all of this, we continue to be regarded solely as recipients of aid and beneficiaries of charity, not as actors for change.</w:t>
      </w:r>
    </w:p>
    <w:p w:rsidR="00CA4C02" w:rsidRPr="003819A8" w:rsidRDefault="00CA4C02" w:rsidP="00CA4C02">
      <w:r w:rsidRPr="003819A8">
        <w:t>Our motto is: “Nothing about us, without us”, and the Sendai Framework reflects this as a critical component to achieve inclusive DRR. Yet national DRR strategies continue to exclude us. Target E - the number of national and local disaster strategies to be developed by 2020 – will only contribute to our marginalization if persons with disabilities remain excluded from the design, planning, implementation, assessment and monitoring of these strategies.</w:t>
      </w:r>
    </w:p>
    <w:p w:rsidR="00CA4C02" w:rsidRPr="003819A8" w:rsidRDefault="00CA4C02" w:rsidP="00CA4C02"/>
    <w:p w:rsidR="00CA4C02" w:rsidRPr="003819A8" w:rsidRDefault="00CA4C02" w:rsidP="00CA4C02">
      <w:r w:rsidRPr="003819A8">
        <w:lastRenderedPageBreak/>
        <w:t>Our expertise is critical to your understanding of how to identify and remove the attitudinal, communicational, informational and physical barriers we face, and to inform our collective practice. Removing barriers for persons with disabilities establishes a society which is inclusive for everyone.</w:t>
      </w:r>
    </w:p>
    <w:p w:rsidR="00CA4C02" w:rsidRPr="003819A8" w:rsidRDefault="00CA4C02" w:rsidP="00CA4C02"/>
    <w:p w:rsidR="00CA4C02" w:rsidRPr="003819A8" w:rsidRDefault="00CA4C02" w:rsidP="00CA4C02">
      <w:pPr>
        <w:spacing w:after="100"/>
      </w:pPr>
      <w:r w:rsidRPr="003819A8">
        <w:t>There are clear steps that can be taken now by Member States, UN agencies and all relevant stakeholders to achieve this, before, during and after disasters:</w:t>
      </w:r>
    </w:p>
    <w:p w:rsidR="00CA4C02" w:rsidRPr="003819A8" w:rsidRDefault="00CA4C02" w:rsidP="00CA4C02">
      <w:pPr>
        <w:pStyle w:val="bullet1last"/>
        <w:ind w:left="360"/>
      </w:pPr>
      <w:r w:rsidRPr="003819A8">
        <w:t xml:space="preserve">Partner </w:t>
      </w:r>
      <w:r w:rsidRPr="00CA4C02">
        <w:rPr>
          <w:rStyle w:val="Strong"/>
        </w:rPr>
        <w:t>with</w:t>
      </w:r>
      <w:r w:rsidRPr="003819A8">
        <w:t>, consult, empower and actively engage persons with disabilities and our representative organizations to ensure our full inclusion and meaningful participation.</w:t>
      </w:r>
    </w:p>
    <w:p w:rsidR="00CA4C02" w:rsidRPr="003819A8" w:rsidRDefault="00CA4C02" w:rsidP="00CA4C02">
      <w:pPr>
        <w:pStyle w:val="bullet1last"/>
        <w:ind w:left="360"/>
      </w:pPr>
      <w:r w:rsidRPr="003819A8">
        <w:t>Collect, analyze and apply data, disaggregate by disability, as well as gender and age, using the Washington Group Short Set of Questions and the UNICEF Child Functioning Module.</w:t>
      </w:r>
    </w:p>
    <w:p w:rsidR="00CA4C02" w:rsidRPr="003819A8" w:rsidRDefault="00CA4C02" w:rsidP="00CA4C02">
      <w:pPr>
        <w:pStyle w:val="bullet1last"/>
        <w:ind w:left="720"/>
      </w:pPr>
      <w:r w:rsidRPr="003819A8">
        <w:t>Report on the situation of persons with disabilities using the Sendai monitoring mechanism, as well as the CRPD, treaty body and 2030 Agenda monitoring mechanisms and commitments contained in the Dhaka Declaration.</w:t>
      </w:r>
    </w:p>
    <w:p w:rsidR="00CA4C02" w:rsidRPr="003819A8" w:rsidRDefault="00CA4C02" w:rsidP="00CA4C02">
      <w:pPr>
        <w:pStyle w:val="bullet1last"/>
        <w:ind w:left="720"/>
      </w:pPr>
      <w:r w:rsidRPr="003819A8">
        <w:t>Collectively build our technical, financial and human resources to ensure that organizations of persons with disabilities, mainstream organizations, UN agencies, governments, donors, and other relevant stakeholders have the capacity and knowledge to develop and implement DRR strategies that are truly inclusive of persons with disabilities.</w:t>
      </w:r>
    </w:p>
    <w:p w:rsidR="00CA4C02" w:rsidRPr="003819A8" w:rsidRDefault="00CA4C02" w:rsidP="00CA4C02">
      <w:pPr>
        <w:pStyle w:val="bullet1last"/>
        <w:ind w:left="720"/>
      </w:pPr>
      <w:r w:rsidRPr="003819A8">
        <w:t>Utilize our knowledge and experience to enhance the second-generation resilient society with accessible technology and assistive devices.</w:t>
      </w:r>
    </w:p>
    <w:p w:rsidR="00CA4C02" w:rsidRPr="003819A8" w:rsidRDefault="00CA4C02" w:rsidP="00CA4C02">
      <w:pPr>
        <w:pStyle w:val="lb1"/>
        <w:spacing w:line="276" w:lineRule="auto"/>
        <w:ind w:left="0" w:firstLine="0"/>
        <w:rPr>
          <w:sz w:val="32"/>
          <w:szCs w:val="32"/>
        </w:rPr>
      </w:pPr>
    </w:p>
    <w:p w:rsidR="00CA4C02" w:rsidRPr="003819A8" w:rsidRDefault="00CA4C02" w:rsidP="00CA4C02">
      <w:r w:rsidRPr="003819A8">
        <w:t>The inclusive and sustainable world we want will only be built if we work together.</w:t>
      </w:r>
    </w:p>
    <w:p w:rsidR="00CA4C02" w:rsidRPr="003819A8" w:rsidRDefault="00CA4C02" w:rsidP="00CA4C02"/>
    <w:p w:rsidR="00CA4C02" w:rsidRDefault="00CA4C02">
      <w:pPr>
        <w:spacing w:line="240" w:lineRule="auto"/>
      </w:pPr>
      <w:r>
        <w:br w:type="page"/>
      </w:r>
    </w:p>
    <w:p w:rsidR="00CA4C02" w:rsidRPr="003819A8" w:rsidRDefault="00CA4C02" w:rsidP="00CA4C02">
      <w:r w:rsidRPr="003819A8">
        <w:lastRenderedPageBreak/>
        <w:t>We welcome the efforts to mainstream disability across stakeholder groups and the UN system and urge you to work with us—we have the knowledge and expertise to inform inclusive and accessible approaches that will ensure equality for all persons with disabilities.</w:t>
      </w:r>
    </w:p>
    <w:p w:rsidR="00CA4C02" w:rsidRPr="003819A8" w:rsidRDefault="00CA4C02" w:rsidP="00CA4C02"/>
    <w:p w:rsidR="00CA4C02" w:rsidRDefault="00CA4C02" w:rsidP="00CA4C02">
      <w:r w:rsidRPr="003819A8">
        <w:t>We, persons with disabilities are not inherently vulnerable. Society places us in vulnerable situations. Realizing DRR strategies inclusive of persons with disabilities requires a change—and we are ready to work with you to achieve this.</w:t>
      </w:r>
    </w:p>
    <w:p w:rsidR="00CA4C02" w:rsidRDefault="00CA4C02" w:rsidP="00CA4C02">
      <w:r>
        <w:br w:type="page"/>
      </w:r>
    </w:p>
    <w:p w:rsidR="00CA4C02" w:rsidRPr="003819A8" w:rsidRDefault="00CA4C02" w:rsidP="00186F56">
      <w:pPr>
        <w:pStyle w:val="Heading2"/>
      </w:pPr>
      <w:r w:rsidRPr="003819A8">
        <w:lastRenderedPageBreak/>
        <w:t>References</w:t>
      </w:r>
    </w:p>
    <w:p w:rsidR="00CA4C02" w:rsidRPr="003819A8" w:rsidRDefault="00CA4C02" w:rsidP="00CA4C02">
      <w:pPr>
        <w:pStyle w:val="l1"/>
        <w:spacing w:line="276" w:lineRule="auto"/>
        <w:ind w:left="720" w:hanging="720"/>
        <w:rPr>
          <w:sz w:val="32"/>
          <w:szCs w:val="32"/>
        </w:rPr>
      </w:pPr>
      <w:r w:rsidRPr="00AD3FBE">
        <w:rPr>
          <w:b/>
          <w:sz w:val="32"/>
          <w:szCs w:val="32"/>
        </w:rPr>
        <w:t>1.</w:t>
      </w:r>
      <w:r>
        <w:rPr>
          <w:b/>
          <w:sz w:val="32"/>
          <w:szCs w:val="32"/>
        </w:rPr>
        <w:tab/>
      </w:r>
      <w:r w:rsidRPr="003819A8">
        <w:rPr>
          <w:sz w:val="32"/>
          <w:szCs w:val="32"/>
        </w:rPr>
        <w:t xml:space="preserve">The National Aeronautics and Space Administration: </w:t>
      </w:r>
      <w:hyperlink r:id="rId19" w:history="1">
        <w:r w:rsidRPr="003819A8">
          <w:rPr>
            <w:rStyle w:val="Hyperlink"/>
            <w:sz w:val="32"/>
            <w:szCs w:val="32"/>
          </w:rPr>
          <w:t>https://climate.nasa.gov/evidence/</w:t>
        </w:r>
      </w:hyperlink>
    </w:p>
    <w:p w:rsidR="00CA4C02" w:rsidRPr="003819A8" w:rsidRDefault="00CA4C02" w:rsidP="00CA4C02">
      <w:pPr>
        <w:pStyle w:val="l1"/>
        <w:spacing w:line="276" w:lineRule="auto"/>
        <w:ind w:left="0" w:firstLine="0"/>
        <w:rPr>
          <w:sz w:val="32"/>
          <w:szCs w:val="32"/>
        </w:rPr>
      </w:pPr>
    </w:p>
    <w:p w:rsidR="00CA4C02" w:rsidRPr="003819A8" w:rsidRDefault="00CA4C02" w:rsidP="00CA4C02">
      <w:pPr>
        <w:pStyle w:val="l1"/>
        <w:spacing w:line="276" w:lineRule="auto"/>
        <w:ind w:left="720" w:hanging="720"/>
        <w:rPr>
          <w:sz w:val="32"/>
          <w:szCs w:val="32"/>
        </w:rPr>
      </w:pPr>
      <w:r w:rsidRPr="00442E92">
        <w:rPr>
          <w:b/>
          <w:sz w:val="32"/>
          <w:szCs w:val="32"/>
        </w:rPr>
        <w:t>2.</w:t>
      </w:r>
      <w:r>
        <w:rPr>
          <w:b/>
          <w:sz w:val="32"/>
          <w:szCs w:val="32"/>
        </w:rPr>
        <w:tab/>
      </w:r>
      <w:r w:rsidRPr="003819A8">
        <w:rPr>
          <w:sz w:val="32"/>
          <w:szCs w:val="32"/>
        </w:rPr>
        <w:t xml:space="preserve">More from 350 Aotearoa: </w:t>
      </w:r>
      <w:hyperlink r:id="rId20" w:history="1">
        <w:r w:rsidRPr="003819A8">
          <w:rPr>
            <w:rStyle w:val="Hyperlink"/>
            <w:sz w:val="32"/>
            <w:szCs w:val="32"/>
          </w:rPr>
          <w:t>https://350.org.nz/what-is-climate-justice/</w:t>
        </w:r>
      </w:hyperlink>
    </w:p>
    <w:p w:rsidR="00CA4C02" w:rsidRPr="003819A8" w:rsidRDefault="00CA4C02" w:rsidP="00CA4C02">
      <w:pPr>
        <w:pStyle w:val="l1"/>
        <w:spacing w:line="276" w:lineRule="auto"/>
        <w:ind w:left="0" w:firstLine="0"/>
        <w:rPr>
          <w:sz w:val="32"/>
          <w:szCs w:val="32"/>
        </w:rPr>
      </w:pPr>
    </w:p>
    <w:p w:rsidR="00CA4C02" w:rsidRPr="003819A8" w:rsidRDefault="00CA4C02" w:rsidP="00CA4C02">
      <w:pPr>
        <w:pStyle w:val="l1"/>
        <w:spacing w:line="276" w:lineRule="auto"/>
        <w:ind w:left="720" w:hanging="720"/>
        <w:rPr>
          <w:sz w:val="32"/>
          <w:szCs w:val="32"/>
        </w:rPr>
      </w:pPr>
      <w:r w:rsidRPr="00442E92">
        <w:rPr>
          <w:b/>
          <w:sz w:val="32"/>
          <w:szCs w:val="32"/>
        </w:rPr>
        <w:t>3.</w:t>
      </w:r>
      <w:r>
        <w:rPr>
          <w:b/>
          <w:sz w:val="32"/>
          <w:szCs w:val="32"/>
        </w:rPr>
        <w:tab/>
      </w:r>
      <w:r w:rsidRPr="003819A8">
        <w:rPr>
          <w:sz w:val="32"/>
          <w:szCs w:val="32"/>
        </w:rPr>
        <w:t xml:space="preserve">Ministry for the Environment: </w:t>
      </w:r>
      <w:hyperlink r:id="rId21" w:history="1">
        <w:r w:rsidRPr="003819A8">
          <w:rPr>
            <w:rStyle w:val="Hyperlink"/>
            <w:sz w:val="32"/>
            <w:szCs w:val="32"/>
          </w:rPr>
          <w:t>https://www.mfe.govt.nz/climate-change/likely-impacts-of-climate-change/likely-climate-change-impacts-new-zealand</w:t>
        </w:r>
      </w:hyperlink>
    </w:p>
    <w:p w:rsidR="00CA4C02" w:rsidRPr="003819A8" w:rsidRDefault="00CA4C02" w:rsidP="00CA4C02">
      <w:pPr>
        <w:pStyle w:val="l1"/>
        <w:spacing w:line="276" w:lineRule="auto"/>
        <w:ind w:left="0" w:firstLine="0"/>
        <w:rPr>
          <w:sz w:val="32"/>
          <w:szCs w:val="32"/>
        </w:rPr>
      </w:pPr>
    </w:p>
    <w:p w:rsidR="00CA4C02" w:rsidRPr="003819A8" w:rsidRDefault="00CA4C02" w:rsidP="00CA4C02">
      <w:pPr>
        <w:pStyle w:val="l1"/>
        <w:spacing w:line="276" w:lineRule="auto"/>
        <w:ind w:left="720" w:hanging="720"/>
        <w:rPr>
          <w:sz w:val="32"/>
          <w:szCs w:val="32"/>
        </w:rPr>
      </w:pPr>
      <w:r w:rsidRPr="00370052">
        <w:rPr>
          <w:b/>
          <w:sz w:val="32"/>
          <w:szCs w:val="32"/>
        </w:rPr>
        <w:t>4.</w:t>
      </w:r>
      <w:r>
        <w:rPr>
          <w:b/>
          <w:sz w:val="32"/>
          <w:szCs w:val="32"/>
        </w:rPr>
        <w:tab/>
      </w:r>
      <w:r w:rsidRPr="003819A8">
        <w:rPr>
          <w:sz w:val="32"/>
          <w:szCs w:val="32"/>
        </w:rPr>
        <w:t xml:space="preserve">Convention on the Rights of Persons with Disabilities Article 11 Situations of risk and humanitarian emergencies: </w:t>
      </w:r>
      <w:hyperlink r:id="rId22" w:history="1">
        <w:r w:rsidRPr="003819A8">
          <w:rPr>
            <w:rStyle w:val="Hyperlink"/>
            <w:sz w:val="32"/>
            <w:szCs w:val="32"/>
          </w:rPr>
          <w:t>https://www.un.org/development/desa/disabilities/convention-on-the-rights-of-persons-with-disabilities/article-11-situations-of-risk-and-humanitarian-emergencies.html</w:t>
        </w:r>
      </w:hyperlink>
    </w:p>
    <w:p w:rsidR="00CA4C02" w:rsidRPr="003819A8" w:rsidRDefault="00CA4C02" w:rsidP="00CA4C02">
      <w:pPr>
        <w:pStyle w:val="l1"/>
        <w:spacing w:line="276" w:lineRule="auto"/>
        <w:ind w:left="0" w:firstLine="0"/>
        <w:rPr>
          <w:sz w:val="32"/>
          <w:szCs w:val="32"/>
        </w:rPr>
      </w:pPr>
    </w:p>
    <w:p w:rsidR="00CA4C02" w:rsidRPr="003819A8" w:rsidRDefault="00CA4C02" w:rsidP="00CA4C02">
      <w:pPr>
        <w:pStyle w:val="l1"/>
        <w:spacing w:line="276" w:lineRule="auto"/>
        <w:ind w:left="720" w:hanging="720"/>
        <w:rPr>
          <w:sz w:val="32"/>
          <w:szCs w:val="32"/>
        </w:rPr>
      </w:pPr>
      <w:r w:rsidRPr="00370052">
        <w:rPr>
          <w:b/>
          <w:sz w:val="32"/>
          <w:szCs w:val="32"/>
        </w:rPr>
        <w:t>5.</w:t>
      </w:r>
      <w:r>
        <w:rPr>
          <w:b/>
          <w:sz w:val="32"/>
          <w:szCs w:val="32"/>
        </w:rPr>
        <w:tab/>
      </w:r>
      <w:r w:rsidRPr="003819A8">
        <w:rPr>
          <w:sz w:val="32"/>
          <w:szCs w:val="32"/>
        </w:rPr>
        <w:t xml:space="preserve">Convention on the Rights of Persons with Disabilities Article 32 International Cooperation: </w:t>
      </w:r>
      <w:hyperlink r:id="rId23" w:history="1">
        <w:r w:rsidRPr="003819A8">
          <w:rPr>
            <w:rStyle w:val="Hyperlink"/>
            <w:sz w:val="32"/>
            <w:szCs w:val="32"/>
          </w:rPr>
          <w:t>https://www.un.org/development/desa/disabilities/convention-on-the-rights-of-persons-with-disabilities/article-32-international-cooperation.html</w:t>
        </w:r>
      </w:hyperlink>
    </w:p>
    <w:p w:rsidR="00CA4C02" w:rsidRPr="003819A8" w:rsidRDefault="00CA4C02" w:rsidP="00CA4C02">
      <w:pPr>
        <w:pStyle w:val="l1"/>
        <w:spacing w:line="276" w:lineRule="auto"/>
        <w:ind w:left="0" w:firstLine="0"/>
        <w:rPr>
          <w:sz w:val="32"/>
          <w:szCs w:val="32"/>
        </w:rPr>
      </w:pPr>
    </w:p>
    <w:p w:rsidR="00CA4C02" w:rsidRPr="003819A8" w:rsidRDefault="00CA4C02" w:rsidP="00CA4C02">
      <w:pPr>
        <w:pStyle w:val="l1"/>
        <w:spacing w:line="276" w:lineRule="auto"/>
        <w:ind w:left="720" w:hanging="720"/>
        <w:rPr>
          <w:sz w:val="32"/>
          <w:szCs w:val="32"/>
        </w:rPr>
      </w:pPr>
      <w:r w:rsidRPr="00370052">
        <w:rPr>
          <w:b/>
          <w:sz w:val="32"/>
          <w:szCs w:val="32"/>
        </w:rPr>
        <w:t>6.</w:t>
      </w:r>
      <w:r>
        <w:rPr>
          <w:b/>
          <w:sz w:val="32"/>
          <w:szCs w:val="32"/>
        </w:rPr>
        <w:tab/>
      </w:r>
      <w:r w:rsidRPr="003819A8">
        <w:rPr>
          <w:sz w:val="32"/>
          <w:szCs w:val="32"/>
        </w:rPr>
        <w:t xml:space="preserve">Hohepa Trust: </w:t>
      </w:r>
      <w:hyperlink r:id="rId24" w:history="1">
        <w:r w:rsidRPr="003819A8">
          <w:rPr>
            <w:rStyle w:val="Hyperlink"/>
            <w:sz w:val="32"/>
            <w:szCs w:val="32"/>
          </w:rPr>
          <w:t>https://www.google.com/url?sa=t&amp;rct=j&amp;q=&amp;esrc=s&amp;source=web&amp;cd=2&amp;cad=rja&amp;uact=8&amp;ved=2ahUKEwi5z8HIpe_jAhUDTY8KHVLfCOwQFjABegQIARAB&amp;url=https%3A%2F%2Fwww.stuff.co.nz%2Fenvironment%2Fclimate-news%2F113720085%2Fclimate-change-forces-disabled-community-of-60-people-to-move-to-higher-ground&amp;usg=AOvVaw0yWlPMCHC1NXyGlO47bsQ1</w:t>
        </w:r>
      </w:hyperlink>
      <w:r w:rsidRPr="003819A8">
        <w:rPr>
          <w:sz w:val="32"/>
          <w:szCs w:val="32"/>
        </w:rPr>
        <w:t xml:space="preserve"> and </w:t>
      </w:r>
      <w:hyperlink r:id="rId25" w:history="1">
        <w:r w:rsidRPr="003819A8">
          <w:rPr>
            <w:rStyle w:val="Hyperlink"/>
            <w:sz w:val="32"/>
            <w:szCs w:val="32"/>
          </w:rPr>
          <w:t>https://www.tvnz.co.nz/one-news/new-zealand/hawkes-bay-community-intellectually-disabled-move-inland-over-climate-change-threat</w:t>
        </w:r>
      </w:hyperlink>
      <w:r w:rsidRPr="003819A8">
        <w:rPr>
          <w:sz w:val="32"/>
          <w:szCs w:val="32"/>
        </w:rPr>
        <w:t xml:space="preserve"> 29 July 2019</w:t>
      </w:r>
    </w:p>
    <w:p w:rsidR="00CA4C02" w:rsidRPr="003819A8" w:rsidRDefault="00CA4C02" w:rsidP="00CA4C02">
      <w:pPr>
        <w:pStyle w:val="l1"/>
        <w:spacing w:line="276" w:lineRule="auto"/>
        <w:ind w:left="0" w:firstLine="0"/>
        <w:rPr>
          <w:sz w:val="32"/>
          <w:szCs w:val="32"/>
        </w:rPr>
      </w:pPr>
    </w:p>
    <w:p w:rsidR="00CA4C02" w:rsidRPr="003819A8" w:rsidRDefault="00CA4C02" w:rsidP="00CA4C02">
      <w:pPr>
        <w:pStyle w:val="l1"/>
        <w:spacing w:line="276" w:lineRule="auto"/>
        <w:ind w:left="720" w:hanging="720"/>
        <w:rPr>
          <w:sz w:val="32"/>
          <w:szCs w:val="32"/>
        </w:rPr>
      </w:pPr>
      <w:r w:rsidRPr="00370052">
        <w:rPr>
          <w:b/>
          <w:sz w:val="32"/>
          <w:szCs w:val="32"/>
        </w:rPr>
        <w:lastRenderedPageBreak/>
        <w:t>7</w:t>
      </w:r>
      <w:r>
        <w:rPr>
          <w:b/>
          <w:sz w:val="32"/>
          <w:szCs w:val="32"/>
        </w:rPr>
        <w:t>.</w:t>
      </w:r>
      <w:r>
        <w:rPr>
          <w:b/>
          <w:sz w:val="32"/>
          <w:szCs w:val="32"/>
        </w:rPr>
        <w:tab/>
      </w:r>
      <w:r w:rsidRPr="003819A8">
        <w:rPr>
          <w:sz w:val="32"/>
          <w:szCs w:val="32"/>
        </w:rPr>
        <w:t xml:space="preserve">Climate crisis declared by Pacific island states: </w:t>
      </w:r>
      <w:hyperlink r:id="rId26" w:history="1">
        <w:r w:rsidRPr="003819A8">
          <w:rPr>
            <w:rStyle w:val="Hyperlink"/>
            <w:sz w:val="32"/>
            <w:szCs w:val="32"/>
          </w:rPr>
          <w:t>https://matangitonga.to/2019/08/01/climate-crisis-declared-pacific-island-states</w:t>
        </w:r>
      </w:hyperlink>
    </w:p>
    <w:p w:rsidR="00CA4C02" w:rsidRPr="003819A8" w:rsidRDefault="00CA4C02" w:rsidP="00CA4C02">
      <w:pPr>
        <w:pStyle w:val="l1"/>
        <w:spacing w:line="276" w:lineRule="auto"/>
        <w:ind w:left="0" w:firstLine="0"/>
        <w:rPr>
          <w:sz w:val="32"/>
          <w:szCs w:val="32"/>
        </w:rPr>
      </w:pPr>
    </w:p>
    <w:p w:rsidR="00CA4C02" w:rsidRPr="003819A8" w:rsidRDefault="00CA4C02" w:rsidP="00CA4C02">
      <w:pPr>
        <w:pStyle w:val="l1"/>
        <w:spacing w:line="276" w:lineRule="auto"/>
        <w:ind w:left="720" w:hanging="720"/>
        <w:rPr>
          <w:sz w:val="32"/>
          <w:szCs w:val="32"/>
        </w:rPr>
      </w:pPr>
      <w:r w:rsidRPr="00370052">
        <w:rPr>
          <w:b/>
          <w:sz w:val="32"/>
          <w:szCs w:val="32"/>
        </w:rPr>
        <w:t>8.</w:t>
      </w:r>
      <w:r>
        <w:rPr>
          <w:b/>
          <w:sz w:val="32"/>
          <w:szCs w:val="32"/>
        </w:rPr>
        <w:tab/>
      </w:r>
      <w:r w:rsidRPr="003819A8">
        <w:rPr>
          <w:sz w:val="32"/>
          <w:szCs w:val="32"/>
        </w:rPr>
        <w:t xml:space="preserve">NZ plans for inevitable climate-related migration: </w:t>
      </w:r>
      <w:hyperlink r:id="rId27" w:history="1">
        <w:r w:rsidRPr="003819A8">
          <w:rPr>
            <w:rStyle w:val="Hyperlink"/>
            <w:sz w:val="32"/>
            <w:szCs w:val="32"/>
          </w:rPr>
          <w:t>https://www.newsroom.co.nz/2019/04/24/548955/nz-planning-for-inevitable-climate-related-migration</w:t>
        </w:r>
      </w:hyperlink>
    </w:p>
    <w:p w:rsidR="00CA4C02" w:rsidRPr="003819A8" w:rsidRDefault="00CA4C02" w:rsidP="00CA4C02">
      <w:pPr>
        <w:pStyle w:val="l1"/>
        <w:spacing w:line="276" w:lineRule="auto"/>
        <w:ind w:left="0" w:firstLine="0"/>
        <w:rPr>
          <w:sz w:val="32"/>
          <w:szCs w:val="32"/>
        </w:rPr>
      </w:pPr>
    </w:p>
    <w:p w:rsidR="00CA4C02" w:rsidRPr="003819A8" w:rsidRDefault="00CA4C02" w:rsidP="00CA4C02">
      <w:pPr>
        <w:pStyle w:val="l1"/>
        <w:spacing w:line="276" w:lineRule="auto"/>
        <w:ind w:left="720" w:hanging="720"/>
        <w:rPr>
          <w:sz w:val="32"/>
          <w:szCs w:val="32"/>
        </w:rPr>
      </w:pPr>
      <w:r w:rsidRPr="00370052">
        <w:rPr>
          <w:b/>
          <w:sz w:val="32"/>
          <w:szCs w:val="32"/>
        </w:rPr>
        <w:t>9.</w:t>
      </w:r>
      <w:r>
        <w:rPr>
          <w:b/>
          <w:sz w:val="32"/>
          <w:szCs w:val="32"/>
        </w:rPr>
        <w:tab/>
      </w:r>
      <w:r w:rsidRPr="003819A8">
        <w:rPr>
          <w:sz w:val="32"/>
          <w:szCs w:val="32"/>
        </w:rPr>
        <w:t xml:space="preserve">Feeling Rubbish: a guide to reducing waste for blind and vision impaired Aucklanders: </w:t>
      </w:r>
      <w:hyperlink r:id="rId28" w:history="1">
        <w:r w:rsidRPr="003819A8">
          <w:rPr>
            <w:rStyle w:val="Hyperlink"/>
            <w:sz w:val="32"/>
            <w:szCs w:val="32"/>
          </w:rPr>
          <w:t>http://makethemostofwaste.co.nz/media/1390/feeling-rubbish-accessible-pdf.pdf</w:t>
        </w:r>
      </w:hyperlink>
    </w:p>
    <w:p w:rsidR="00CA4C02" w:rsidRPr="003819A8" w:rsidRDefault="00CA4C02" w:rsidP="00CA4C02">
      <w:pPr>
        <w:pStyle w:val="l1"/>
        <w:spacing w:line="276" w:lineRule="auto"/>
        <w:ind w:left="0" w:firstLine="0"/>
        <w:rPr>
          <w:sz w:val="32"/>
          <w:szCs w:val="32"/>
        </w:rPr>
      </w:pPr>
    </w:p>
    <w:p w:rsidR="00CA4C02" w:rsidRPr="003819A8" w:rsidRDefault="00CA4C02" w:rsidP="00CA4C02">
      <w:pPr>
        <w:pStyle w:val="l1"/>
        <w:spacing w:line="276" w:lineRule="auto"/>
        <w:ind w:left="720" w:hanging="720"/>
        <w:rPr>
          <w:sz w:val="32"/>
          <w:szCs w:val="32"/>
        </w:rPr>
      </w:pPr>
      <w:r w:rsidRPr="00370052">
        <w:rPr>
          <w:b/>
          <w:sz w:val="32"/>
          <w:szCs w:val="32"/>
        </w:rPr>
        <w:t>10.</w:t>
      </w:r>
      <w:r>
        <w:rPr>
          <w:b/>
          <w:sz w:val="32"/>
          <w:szCs w:val="32"/>
        </w:rPr>
        <w:tab/>
      </w:r>
      <w:r w:rsidRPr="003819A8">
        <w:rPr>
          <w:sz w:val="32"/>
          <w:szCs w:val="32"/>
        </w:rPr>
        <w:t xml:space="preserve">The New Zealand Waste Strategy: </w:t>
      </w:r>
      <w:hyperlink r:id="rId29" w:history="1">
        <w:r w:rsidRPr="003819A8">
          <w:rPr>
            <w:rStyle w:val="Hyperlink"/>
            <w:sz w:val="32"/>
            <w:szCs w:val="32"/>
          </w:rPr>
          <w:t>https://www.mfe.govt.nz/waste/waste-strategy-and-legislation/new-zealand-waste-strategy</w:t>
        </w:r>
      </w:hyperlink>
    </w:p>
    <w:p w:rsidR="00CA4C02" w:rsidRPr="003819A8" w:rsidRDefault="00CA4C02" w:rsidP="00CA4C02">
      <w:pPr>
        <w:pStyle w:val="l1"/>
        <w:spacing w:line="276" w:lineRule="auto"/>
        <w:ind w:left="0" w:firstLine="0"/>
        <w:rPr>
          <w:sz w:val="32"/>
          <w:szCs w:val="32"/>
        </w:rPr>
      </w:pPr>
    </w:p>
    <w:p w:rsidR="00CA4C02" w:rsidRPr="003819A8" w:rsidRDefault="00CA4C02" w:rsidP="00CA4C02">
      <w:pPr>
        <w:pStyle w:val="l1"/>
        <w:spacing w:line="276" w:lineRule="auto"/>
        <w:ind w:left="720" w:hanging="720"/>
        <w:rPr>
          <w:sz w:val="32"/>
          <w:szCs w:val="32"/>
        </w:rPr>
      </w:pPr>
      <w:r w:rsidRPr="00370052">
        <w:rPr>
          <w:b/>
          <w:sz w:val="32"/>
          <w:szCs w:val="32"/>
        </w:rPr>
        <w:t>11.</w:t>
      </w:r>
      <w:r>
        <w:rPr>
          <w:b/>
          <w:sz w:val="32"/>
          <w:szCs w:val="32"/>
        </w:rPr>
        <w:tab/>
      </w:r>
      <w:r w:rsidRPr="003819A8">
        <w:rPr>
          <w:sz w:val="32"/>
          <w:szCs w:val="32"/>
        </w:rPr>
        <w:t xml:space="preserve">Sendai (a city in Japan) Framework: </w:t>
      </w:r>
      <w:hyperlink r:id="rId30" w:history="1">
        <w:r w:rsidRPr="003819A8">
          <w:rPr>
            <w:rStyle w:val="Hyperlink"/>
            <w:sz w:val="32"/>
            <w:szCs w:val="32"/>
          </w:rPr>
          <w:t>https://www.unisdr.org/we/coordinate/sendai-framework</w:t>
        </w:r>
      </w:hyperlink>
    </w:p>
    <w:p w:rsidR="00CA4C02" w:rsidRPr="003819A8" w:rsidRDefault="00CA4C02" w:rsidP="00CA4C02">
      <w:pPr>
        <w:pStyle w:val="l1"/>
        <w:spacing w:line="276" w:lineRule="auto"/>
        <w:ind w:left="0" w:firstLine="0"/>
        <w:rPr>
          <w:sz w:val="32"/>
          <w:szCs w:val="32"/>
        </w:rPr>
      </w:pPr>
    </w:p>
    <w:p w:rsidR="00E83056" w:rsidRPr="00CD7C70" w:rsidRDefault="00E83056" w:rsidP="00CD7C70">
      <w:r>
        <w:rPr>
          <w:rFonts w:hint="eastAsia"/>
        </w:rPr>
        <w:br w:type="page"/>
      </w:r>
    </w:p>
    <w:p w:rsidR="004B6E25" w:rsidRPr="004B6E25" w:rsidRDefault="004B6E25" w:rsidP="004B6E25">
      <w:pPr>
        <w:pStyle w:val="Heading1"/>
        <w:rPr>
          <w:rFonts w:hint="eastAsia"/>
        </w:rPr>
      </w:pPr>
      <w:r w:rsidRPr="004B6E25">
        <w:lastRenderedPageBreak/>
        <w:t>Attachment “G”</w:t>
      </w:r>
    </w:p>
    <w:p w:rsidR="004B6E25" w:rsidRPr="004B6E25" w:rsidRDefault="004B6E25" w:rsidP="004B6E25">
      <w:pPr>
        <w:pStyle w:val="Heading1"/>
        <w:rPr>
          <w:rFonts w:hint="eastAsia"/>
        </w:rPr>
      </w:pPr>
      <w:r w:rsidRPr="004B6E25">
        <w:t>Blind Citizens NZ’s Preparation for the Blind Foundation’s New Strategic Plan</w:t>
      </w:r>
    </w:p>
    <w:p w:rsidR="004B6E25" w:rsidRPr="004B6E25" w:rsidRDefault="004B6E25" w:rsidP="004B6E25">
      <w:pPr>
        <w:rPr>
          <w:rFonts w:eastAsia="Times New Roman" w:cs="Times New Roman"/>
          <w:szCs w:val="24"/>
          <w:lang w:val="en-AU"/>
        </w:rPr>
      </w:pPr>
      <w:r w:rsidRPr="004B6E25">
        <w:rPr>
          <w:rFonts w:eastAsia="Times New Roman" w:cs="Times New Roman"/>
          <w:szCs w:val="24"/>
          <w:lang w:val="en-AU"/>
        </w:rPr>
        <w:t xml:space="preserve">The Board of Blind Citizens NZ is beginning to gather feedback from members to inform its direction and thinking in preparation for input to the Blind Foundation’s next Strategic Plan. </w:t>
      </w:r>
    </w:p>
    <w:p w:rsidR="004B6E25" w:rsidRPr="004B6E25" w:rsidRDefault="004B6E25" w:rsidP="004B6E25">
      <w:pPr>
        <w:rPr>
          <w:rFonts w:eastAsia="Times New Roman" w:cs="Times New Roman"/>
          <w:szCs w:val="24"/>
          <w:lang w:val="en-AU"/>
        </w:rPr>
      </w:pPr>
    </w:p>
    <w:p w:rsidR="004B6E25" w:rsidRPr="004B6E25" w:rsidRDefault="004B6E25" w:rsidP="004B6E25">
      <w:pPr>
        <w:rPr>
          <w:rFonts w:eastAsia="Times New Roman" w:cs="Times New Roman"/>
          <w:szCs w:val="24"/>
          <w:lang w:val="en-AU"/>
        </w:rPr>
      </w:pPr>
      <w:r w:rsidRPr="004B6E25">
        <w:rPr>
          <w:rFonts w:eastAsia="Times New Roman" w:cs="Times New Roman"/>
          <w:szCs w:val="24"/>
          <w:lang w:val="en-AU"/>
        </w:rPr>
        <w:t>The Board is utilising Blind Citizens NZ’s “The RNZFB at a Glance” document, as a starting point, and it is included here. Adopted by Blind Citizens NZ’s 2010 Annual General Meeting and Conference, the RNZFB at a Glance document lists the most important statements that captured at the time, the essence of what members agreed it expected from the Blind Foundation. Even though the document has been in existence for several years, the Board believes many of the topics remain relevant. Additionally, as members/ insights and feedback are gathered, this provides an ideal opportunity to update “The RNZFB at a Glance” document.</w:t>
      </w:r>
    </w:p>
    <w:p w:rsidR="004B6E25" w:rsidRPr="004B6E25" w:rsidRDefault="004B6E25" w:rsidP="004B6E25">
      <w:pPr>
        <w:rPr>
          <w:rFonts w:eastAsia="Times New Roman" w:cs="Times New Roman"/>
          <w:szCs w:val="24"/>
          <w:lang w:val="en-AU"/>
        </w:rPr>
      </w:pPr>
    </w:p>
    <w:p w:rsidR="004B6E25" w:rsidRPr="004B6E25" w:rsidRDefault="004B6E25" w:rsidP="004B6E25">
      <w:pPr>
        <w:pStyle w:val="Heading1"/>
        <w:rPr>
          <w:rFonts w:hint="eastAsia"/>
        </w:rPr>
      </w:pPr>
      <w:r w:rsidRPr="004B6E25">
        <w:br w:type="page"/>
      </w:r>
      <w:r w:rsidRPr="004B6E25">
        <w:lastRenderedPageBreak/>
        <w:t>Association of Blind Citizens of New Zealand Inc</w:t>
      </w:r>
    </w:p>
    <w:p w:rsidR="004B6E25" w:rsidRPr="004B6E25" w:rsidRDefault="004B6E25" w:rsidP="004B6E25">
      <w:pPr>
        <w:pStyle w:val="Heading1"/>
        <w:rPr>
          <w:rFonts w:hint="eastAsia"/>
        </w:rPr>
      </w:pPr>
      <w:r w:rsidRPr="004B6E25">
        <w:t>The RNZFB at a Glance</w:t>
      </w:r>
    </w:p>
    <w:p w:rsidR="004B6E25" w:rsidRPr="004B6E25" w:rsidRDefault="004B6E25" w:rsidP="004B6E25">
      <w:pPr>
        <w:pStyle w:val="Heading1"/>
        <w:rPr>
          <w:rFonts w:hint="eastAsia"/>
        </w:rPr>
      </w:pPr>
      <w:r w:rsidRPr="004B6E25">
        <w:t>Blind People Speaking for Ourselves</w:t>
      </w:r>
    </w:p>
    <w:p w:rsidR="004B6E25" w:rsidRPr="004B6E25" w:rsidRDefault="004B6E25" w:rsidP="004B6E25">
      <w:pPr>
        <w:pStyle w:val="Heading2"/>
      </w:pPr>
      <w:r w:rsidRPr="004B6E25">
        <w:t>Introduction</w:t>
      </w:r>
    </w:p>
    <w:p w:rsidR="004B6E25" w:rsidRPr="004B6E25" w:rsidRDefault="004B6E25" w:rsidP="004B6E25">
      <w:pPr>
        <w:rPr>
          <w:rFonts w:eastAsia="Times New Roman" w:cs="Times New Roman"/>
          <w:szCs w:val="24"/>
          <w:lang w:val="en-GB"/>
        </w:rPr>
      </w:pPr>
      <w:r w:rsidRPr="004B6E25">
        <w:rPr>
          <w:rFonts w:eastAsia="Times New Roman" w:cs="Times New Roman"/>
          <w:szCs w:val="24"/>
          <w:lang w:val="en-GB"/>
        </w:rPr>
        <w:t>Founded in 1945, the Association of Blind Citizens of New Zealand Inc (Association) is New Zealand's leading blindness consumer organisation and one of the country's largest organisations of disabled consumers. The Association's aim is to heighten awareness of the rights of blind and vision impaired people and to remove the barriers that impact upon our ability to live in an accessible, equitable and inclusive society.</w:t>
      </w:r>
    </w:p>
    <w:p w:rsidR="004B6E25" w:rsidRPr="004B6E25" w:rsidRDefault="004B6E25" w:rsidP="004B6E25">
      <w:pPr>
        <w:rPr>
          <w:rFonts w:eastAsia="Times New Roman" w:cs="Times New Roman"/>
          <w:szCs w:val="24"/>
          <w:lang w:val="en-GB"/>
        </w:rPr>
      </w:pPr>
    </w:p>
    <w:p w:rsidR="004B6E25" w:rsidRPr="004B6E25" w:rsidRDefault="004B6E25" w:rsidP="004B6E25">
      <w:pPr>
        <w:rPr>
          <w:rFonts w:eastAsia="Times New Roman" w:cs="Times New Roman"/>
          <w:szCs w:val="24"/>
          <w:lang w:val="en-GB"/>
        </w:rPr>
      </w:pPr>
      <w:r w:rsidRPr="004B6E25">
        <w:rPr>
          <w:rFonts w:eastAsia="Times New Roman" w:cs="Times New Roman"/>
          <w:szCs w:val="24"/>
          <w:lang w:val="en-GB"/>
        </w:rPr>
        <w:t>In the context of this document, the word "blind" encompasses all those who are blind, deafblind or have a vision impairment that significantly impacts on their ability to function normally in all walks of everyday life. The term "accessible formats" refers to the various means by which blind people access information other than through standard print, i.e. large print, Braille, audio and electronic devices, email and the telephone. The term "member" means a person who is a registered member of the Foundation.</w:t>
      </w:r>
    </w:p>
    <w:p w:rsidR="004B6E25" w:rsidRPr="004B6E25" w:rsidRDefault="004B6E25" w:rsidP="004B6E25">
      <w:pPr>
        <w:rPr>
          <w:rFonts w:eastAsia="Times New Roman" w:cs="Times New Roman"/>
          <w:szCs w:val="24"/>
          <w:lang w:val="en-GB"/>
        </w:rPr>
      </w:pPr>
    </w:p>
    <w:p w:rsidR="004B6E25" w:rsidRDefault="004B6E25" w:rsidP="004B6E25">
      <w:pPr>
        <w:rPr>
          <w:rFonts w:eastAsia="Times New Roman" w:cs="Times New Roman"/>
          <w:szCs w:val="24"/>
          <w:lang w:val="en-GB"/>
        </w:rPr>
      </w:pPr>
      <w:r w:rsidRPr="004B6E25">
        <w:rPr>
          <w:rFonts w:eastAsia="Times New Roman" w:cs="Times New Roman"/>
          <w:szCs w:val="24"/>
          <w:lang w:val="en-GB"/>
        </w:rPr>
        <w:t xml:space="preserve">Blind people accept that we live in a highly visual world. While we continue to work towards the world being as accessible as it can be for us and for people with other disabilities, we recognise that we still need access to specialised services that teach us the essential skills we need to function in the world around us. The Royal New Zealand Foundation of the Blind is the primary provider of the essential blindness-related services needed by blind people in New Zealand. As a modern disability service provider, the Foundation must not only respond to the needs and aspirations of blind people as its consumers but must also uphold the principle that it works in partnership with us to provide the services we need. </w:t>
      </w:r>
    </w:p>
    <w:p w:rsidR="004B6E25" w:rsidRPr="004B6E25" w:rsidRDefault="004B6E25" w:rsidP="004B6E25">
      <w:pPr>
        <w:rPr>
          <w:rFonts w:eastAsia="Times New Roman" w:cs="Times New Roman"/>
          <w:szCs w:val="24"/>
          <w:lang w:val="en-GB"/>
        </w:rPr>
      </w:pPr>
      <w:r w:rsidRPr="004B6E25">
        <w:rPr>
          <w:rFonts w:eastAsia="Times New Roman" w:cs="Times New Roman"/>
          <w:szCs w:val="24"/>
          <w:lang w:val="en-GB"/>
        </w:rPr>
        <w:t>That partnership with consumers is maintained through consumer organisations such as this Association.</w:t>
      </w:r>
    </w:p>
    <w:p w:rsidR="004B6E25" w:rsidRPr="004B6E25" w:rsidRDefault="004B6E25" w:rsidP="004B6E25">
      <w:pPr>
        <w:rPr>
          <w:rFonts w:eastAsia="Times New Roman" w:cs="Times New Roman"/>
          <w:szCs w:val="24"/>
          <w:lang w:val="en-GB"/>
        </w:rPr>
      </w:pPr>
    </w:p>
    <w:p w:rsidR="004B6E25" w:rsidRPr="004B6E25" w:rsidRDefault="004B6E25" w:rsidP="004B6E25">
      <w:pPr>
        <w:rPr>
          <w:rFonts w:eastAsia="Times New Roman" w:cs="Times New Roman"/>
          <w:szCs w:val="24"/>
          <w:lang w:val="en-GB"/>
        </w:rPr>
      </w:pPr>
      <w:r w:rsidRPr="004B6E25">
        <w:rPr>
          <w:rFonts w:eastAsia="Times New Roman" w:cs="Times New Roman"/>
          <w:szCs w:val="24"/>
          <w:lang w:val="en-GB"/>
        </w:rPr>
        <w:t>The following is a brief list of what the Association feels are the most important statements that capture the essence of what we expect from the Foundation. It is distilled from our various policy decisions made by our members that are reflected in our submissions to the Foundation over a number of years.</w:t>
      </w:r>
    </w:p>
    <w:p w:rsidR="004B6E25" w:rsidRPr="004B6E25" w:rsidRDefault="004B6E25" w:rsidP="004B6E25">
      <w:pPr>
        <w:rPr>
          <w:rFonts w:eastAsia="Times New Roman" w:cs="Times New Roman"/>
          <w:szCs w:val="24"/>
          <w:lang w:val="en-GB"/>
        </w:rPr>
      </w:pPr>
    </w:p>
    <w:p w:rsidR="004B6E25" w:rsidRPr="004B6E25" w:rsidRDefault="004B6E25" w:rsidP="004B6E25">
      <w:pPr>
        <w:rPr>
          <w:rFonts w:eastAsia="Times New Roman" w:cs="Times New Roman"/>
          <w:szCs w:val="24"/>
          <w:lang w:val="en-GB"/>
        </w:rPr>
      </w:pPr>
      <w:r w:rsidRPr="004B6E25">
        <w:rPr>
          <w:rFonts w:eastAsia="Times New Roman" w:cs="Times New Roman"/>
          <w:szCs w:val="24"/>
          <w:lang w:val="en-GB"/>
        </w:rPr>
        <w:t>This document is not to be interpreted as a list of concerns. In fact we feel the Foundation does perform reasonably well in the majority of the identified areas. Rather, this document is intended as a check-list of the most fundamental areas in which we will be assessing the Foundation's performance.</w:t>
      </w:r>
    </w:p>
    <w:p w:rsidR="004B6E25" w:rsidRPr="004B6E25" w:rsidRDefault="004B6E25" w:rsidP="004B6E25">
      <w:pPr>
        <w:pStyle w:val="Heading2"/>
      </w:pPr>
      <w:r w:rsidRPr="004B6E25">
        <w:t>Governance and Culture</w:t>
      </w:r>
    </w:p>
    <w:p w:rsidR="004B6E25" w:rsidRPr="004B6E25" w:rsidRDefault="004B6E25" w:rsidP="004B6E25">
      <w:pPr>
        <w:rPr>
          <w:rFonts w:eastAsia="Times New Roman" w:cs="Times New Roman"/>
          <w:szCs w:val="24"/>
          <w:lang w:val="en-GB"/>
        </w:rPr>
      </w:pPr>
      <w:r w:rsidRPr="004B6E25">
        <w:rPr>
          <w:rFonts w:eastAsia="Times New Roman" w:cs="Times New Roman"/>
          <w:szCs w:val="24"/>
          <w:lang w:val="en-GB"/>
        </w:rPr>
        <w:t>The Foundation will maintain a governance culture that:</w:t>
      </w:r>
    </w:p>
    <w:p w:rsidR="004B6E25" w:rsidRPr="004B6E25" w:rsidRDefault="004B6E25" w:rsidP="004B6E25">
      <w:pPr>
        <w:pStyle w:val="bullet1last"/>
        <w:ind w:left="360"/>
      </w:pPr>
      <w:r w:rsidRPr="004B6E25">
        <w:t>emphasises dialogue with consumer organisations and members in general;</w:t>
      </w:r>
    </w:p>
    <w:p w:rsidR="004B6E25" w:rsidRPr="004B6E25" w:rsidRDefault="004B6E25" w:rsidP="004B6E25">
      <w:pPr>
        <w:pStyle w:val="bullet1last"/>
        <w:ind w:left="360"/>
      </w:pPr>
      <w:r w:rsidRPr="004B6E25">
        <w:t>upholds principles of openness, accountability and transparency of decision making;</w:t>
      </w:r>
    </w:p>
    <w:p w:rsidR="004B6E25" w:rsidRPr="004B6E25" w:rsidRDefault="004B6E25" w:rsidP="004B6E25">
      <w:pPr>
        <w:pStyle w:val="bullet1last"/>
        <w:ind w:left="360"/>
      </w:pPr>
      <w:r w:rsidRPr="004B6E25">
        <w:t>encourages a wide range of people to stand for election to the Board of Directors;</w:t>
      </w:r>
    </w:p>
    <w:p w:rsidR="004B6E25" w:rsidRPr="004B6E25" w:rsidRDefault="004B6E25" w:rsidP="004B6E25">
      <w:pPr>
        <w:pStyle w:val="bullet1last"/>
        <w:ind w:left="360"/>
      </w:pPr>
      <w:r w:rsidRPr="004B6E25">
        <w:t>ensures the electorate is fully able to access all the information people need to cast a fully informed vote;</w:t>
      </w:r>
    </w:p>
    <w:p w:rsidR="004B6E25" w:rsidRPr="004B6E25" w:rsidRDefault="004B6E25" w:rsidP="004B6E25">
      <w:pPr>
        <w:pStyle w:val="bullet1last"/>
        <w:ind w:left="360"/>
      </w:pPr>
      <w:r w:rsidRPr="004B6E25">
        <w:t>ensure that key decisions that impact on members are made in the spirit of a meaningful and productive partnership between the Foundation and consumer organisations.</w:t>
      </w:r>
    </w:p>
    <w:p w:rsidR="004B6E25" w:rsidRPr="004B6E25" w:rsidRDefault="004B6E25" w:rsidP="004B6E25">
      <w:pPr>
        <w:pStyle w:val="Heading2"/>
      </w:pPr>
      <w:r w:rsidRPr="004B6E25">
        <w:t>Relationship with Members and Consumer Organisations</w:t>
      </w:r>
    </w:p>
    <w:p w:rsidR="004B6E25" w:rsidRPr="004B6E25" w:rsidRDefault="004B6E25" w:rsidP="004B6E25">
      <w:pPr>
        <w:rPr>
          <w:rFonts w:eastAsia="Times New Roman" w:cs="Times New Roman"/>
          <w:szCs w:val="24"/>
          <w:lang w:val="en-GB"/>
        </w:rPr>
      </w:pPr>
      <w:r w:rsidRPr="004B6E25">
        <w:rPr>
          <w:rFonts w:eastAsia="Times New Roman" w:cs="Times New Roman"/>
          <w:szCs w:val="24"/>
          <w:lang w:val="en-GB"/>
        </w:rPr>
        <w:t>The Foundation will:</w:t>
      </w:r>
    </w:p>
    <w:p w:rsidR="004B6E25" w:rsidRPr="004B6E25" w:rsidRDefault="004B6E25" w:rsidP="004B6E25">
      <w:pPr>
        <w:pStyle w:val="bullet1last"/>
        <w:ind w:left="360"/>
      </w:pPr>
      <w:r w:rsidRPr="004B6E25">
        <w:t>have a culture throughout all levels of the organisation that ensures members are not patronised but are treated with dignity and respect;</w:t>
      </w:r>
    </w:p>
    <w:p w:rsidR="004B6E25" w:rsidRPr="004B6E25" w:rsidRDefault="004B6E25" w:rsidP="004B6E25">
      <w:pPr>
        <w:pStyle w:val="bullet1last"/>
        <w:ind w:left="360"/>
      </w:pPr>
      <w:r w:rsidRPr="004B6E25">
        <w:t>recognise the benefits of encouraging members to share information and support each other;</w:t>
      </w:r>
    </w:p>
    <w:p w:rsidR="004B6E25" w:rsidRPr="004B6E25" w:rsidRDefault="004B6E25" w:rsidP="004B6E25">
      <w:pPr>
        <w:pStyle w:val="bullet1last"/>
        <w:ind w:left="360"/>
      </w:pPr>
      <w:r w:rsidRPr="004B6E25">
        <w:lastRenderedPageBreak/>
        <w:t>provide information to members on the existence of consumer organisations and generally encourage and facilitate members to join;</w:t>
      </w:r>
    </w:p>
    <w:p w:rsidR="004B6E25" w:rsidRPr="004B6E25" w:rsidRDefault="004B6E25" w:rsidP="004B6E25">
      <w:pPr>
        <w:pStyle w:val="bullet1last"/>
        <w:ind w:left="360"/>
      </w:pPr>
      <w:r w:rsidRPr="004B6E25">
        <w:t>provide mechanisms that allow consumer organisations to attract and encourage members.</w:t>
      </w:r>
    </w:p>
    <w:p w:rsidR="004B6E25" w:rsidRPr="004B6E25" w:rsidRDefault="004B6E25" w:rsidP="004B6E25">
      <w:pPr>
        <w:pStyle w:val="Heading2"/>
      </w:pPr>
      <w:r w:rsidRPr="004B6E25">
        <w:t>Services</w:t>
      </w:r>
    </w:p>
    <w:p w:rsidR="004B6E25" w:rsidRPr="004B6E25" w:rsidRDefault="004B6E25" w:rsidP="004B6E25">
      <w:pPr>
        <w:rPr>
          <w:rFonts w:eastAsia="Times New Roman" w:cs="Times New Roman"/>
          <w:szCs w:val="24"/>
          <w:lang w:val="en-GB"/>
        </w:rPr>
      </w:pPr>
      <w:r w:rsidRPr="004B6E25">
        <w:rPr>
          <w:rFonts w:eastAsia="Times New Roman" w:cs="Times New Roman"/>
          <w:szCs w:val="24"/>
          <w:lang w:val="en-GB"/>
        </w:rPr>
        <w:t>The Foundation will provide:</w:t>
      </w:r>
    </w:p>
    <w:p w:rsidR="004B6E25" w:rsidRPr="004B6E25" w:rsidRDefault="004B6E25" w:rsidP="004B6E25">
      <w:pPr>
        <w:pStyle w:val="bullet1last"/>
        <w:ind w:left="360"/>
      </w:pPr>
      <w:r w:rsidRPr="004B6E25">
        <w:t>rehabilitation and support services that inspire and teach us to be fully independent and self-directing, ie, how to safely carry out common household tasks and move around in the home and out in the urban and wider environments;</w:t>
      </w:r>
    </w:p>
    <w:p w:rsidR="004B6E25" w:rsidRPr="004B6E25" w:rsidRDefault="004B6E25" w:rsidP="004B6E25">
      <w:pPr>
        <w:pStyle w:val="bullet1last"/>
        <w:ind w:left="360"/>
      </w:pPr>
      <w:r w:rsidRPr="004B6E25">
        <w:t>communications services that utilise the full range of available technology to enable us to learn communication skills such as braille and using adaptive technology, so we can access and manage information and have better access to the world of literature;</w:t>
      </w:r>
    </w:p>
    <w:p w:rsidR="004B6E25" w:rsidRPr="004B6E25" w:rsidRDefault="004B6E25" w:rsidP="004B6E25">
      <w:pPr>
        <w:pStyle w:val="bullet1last"/>
        <w:ind w:left="360"/>
      </w:pPr>
      <w:r w:rsidRPr="004B6E25">
        <w:t>a library and information service that recognises and responds to the information gaps we face, by:</w:t>
      </w:r>
    </w:p>
    <w:p w:rsidR="004B6E25" w:rsidRPr="004B6E25" w:rsidRDefault="004B6E25" w:rsidP="00F557DA">
      <w:pPr>
        <w:numPr>
          <w:ilvl w:val="1"/>
          <w:numId w:val="12"/>
        </w:numPr>
        <w:ind w:left="714" w:hanging="357"/>
        <w:rPr>
          <w:rFonts w:eastAsia="Times New Roman"/>
          <w:szCs w:val="20"/>
          <w:lang w:val="en-GB"/>
        </w:rPr>
      </w:pPr>
      <w:r w:rsidRPr="004B6E25">
        <w:rPr>
          <w:rFonts w:eastAsia="Times New Roman"/>
          <w:szCs w:val="20"/>
          <w:lang w:val="en-GB"/>
        </w:rPr>
        <w:t>first encouraging publishers to publish their works (books and magazines) in open-standard accessible formats so we can access them directly,</w:t>
      </w:r>
    </w:p>
    <w:p w:rsidR="004B6E25" w:rsidRPr="004B6E25" w:rsidRDefault="004B6E25" w:rsidP="00F557DA">
      <w:pPr>
        <w:numPr>
          <w:ilvl w:val="1"/>
          <w:numId w:val="12"/>
        </w:numPr>
        <w:ind w:left="714" w:hanging="357"/>
        <w:rPr>
          <w:rFonts w:eastAsia="Times New Roman"/>
          <w:szCs w:val="20"/>
          <w:lang w:val="en-GB"/>
        </w:rPr>
      </w:pPr>
      <w:r w:rsidRPr="004B6E25">
        <w:rPr>
          <w:rFonts w:eastAsia="Times New Roman"/>
          <w:szCs w:val="20"/>
          <w:lang w:val="en-GB"/>
        </w:rPr>
        <w:t>creating open-standard accessible format copies of other works as much as can be done within the resources available,</w:t>
      </w:r>
    </w:p>
    <w:p w:rsidR="004B6E25" w:rsidRPr="004B6E25" w:rsidRDefault="004B6E25" w:rsidP="00F557DA">
      <w:pPr>
        <w:numPr>
          <w:ilvl w:val="1"/>
          <w:numId w:val="12"/>
        </w:numPr>
        <w:ind w:left="714" w:hanging="357"/>
        <w:rPr>
          <w:rFonts w:eastAsia="Times New Roman"/>
          <w:szCs w:val="20"/>
          <w:lang w:val="en-GB"/>
        </w:rPr>
      </w:pPr>
      <w:r w:rsidRPr="004B6E25">
        <w:rPr>
          <w:rFonts w:eastAsia="Times New Roman"/>
          <w:szCs w:val="20"/>
          <w:lang w:val="en-GB"/>
        </w:rPr>
        <w:t>and making such works available to us in a timely and efficient manner;</w:t>
      </w:r>
    </w:p>
    <w:p w:rsidR="004B6E25" w:rsidRPr="004B6E25" w:rsidRDefault="004B6E25" w:rsidP="004B6E25">
      <w:pPr>
        <w:pStyle w:val="bullet1last"/>
        <w:ind w:left="360"/>
      </w:pPr>
      <w:r w:rsidRPr="004B6E25">
        <w:t>an equipment service that actively seeks a wide range of specialised blindness related and generally useful equipment from around the world, and which promotes and markets this equipment to blind people throughout the country in such a way that we are fully informed customers.</w:t>
      </w:r>
    </w:p>
    <w:p w:rsidR="004B6E25" w:rsidRPr="004B6E25" w:rsidRDefault="004B6E25" w:rsidP="004B6E25">
      <w:pPr>
        <w:ind w:left="360"/>
        <w:rPr>
          <w:rFonts w:eastAsia="Times New Roman"/>
          <w:szCs w:val="20"/>
          <w:lang w:val="en-GB"/>
        </w:rPr>
      </w:pPr>
    </w:p>
    <w:p w:rsidR="004B6E25" w:rsidRPr="004B6E25" w:rsidRDefault="004B6E25" w:rsidP="004B6E25">
      <w:pPr>
        <w:rPr>
          <w:rFonts w:eastAsia="Times New Roman" w:cs="Times New Roman"/>
          <w:szCs w:val="24"/>
          <w:lang w:val="en-GB"/>
        </w:rPr>
      </w:pPr>
      <w:r w:rsidRPr="004B6E25">
        <w:rPr>
          <w:rFonts w:eastAsia="Times New Roman" w:cs="Times New Roman"/>
          <w:szCs w:val="24"/>
          <w:lang w:val="en-GB"/>
        </w:rPr>
        <w:t>The Foundation will deliver these and other services in a timely and efficient manner to members wherever they live throughout the country.</w:t>
      </w:r>
    </w:p>
    <w:p w:rsidR="004B6E25" w:rsidRPr="004B6E25" w:rsidRDefault="004B6E25" w:rsidP="004B6E25">
      <w:pPr>
        <w:pStyle w:val="Heading2"/>
      </w:pPr>
      <w:r w:rsidRPr="004B6E25">
        <w:lastRenderedPageBreak/>
        <w:t>Fundraising and Funding</w:t>
      </w:r>
    </w:p>
    <w:p w:rsidR="004B6E25" w:rsidRPr="004B6E25" w:rsidRDefault="004B6E25" w:rsidP="004B6E25">
      <w:pPr>
        <w:rPr>
          <w:rFonts w:eastAsia="Times New Roman" w:cs="Times New Roman"/>
          <w:szCs w:val="24"/>
          <w:lang w:val="en-GB"/>
        </w:rPr>
      </w:pPr>
      <w:r w:rsidRPr="004B6E25">
        <w:rPr>
          <w:rFonts w:eastAsia="Times New Roman" w:cs="Times New Roman"/>
          <w:szCs w:val="24"/>
          <w:lang w:val="en-GB"/>
        </w:rPr>
        <w:t>The Association fundamentally believes that the essential services needed by blind people so we can become fully productive citizens of Society should be Government funded and not be dependent on charity. We accept however that the Foundation must fill any short-fall in Government funding by carrying out a major programme of public fundraising.</w:t>
      </w:r>
    </w:p>
    <w:p w:rsidR="004B6E25" w:rsidRPr="004B6E25" w:rsidRDefault="004B6E25" w:rsidP="004B6E25">
      <w:pPr>
        <w:rPr>
          <w:rFonts w:eastAsia="Times New Roman" w:cs="Times New Roman"/>
          <w:szCs w:val="24"/>
          <w:lang w:val="en-GB"/>
        </w:rPr>
      </w:pPr>
    </w:p>
    <w:p w:rsidR="004B6E25" w:rsidRPr="004B6E25" w:rsidRDefault="004B6E25" w:rsidP="004B6E25">
      <w:pPr>
        <w:rPr>
          <w:rFonts w:eastAsia="Times New Roman" w:cs="Times New Roman"/>
          <w:szCs w:val="24"/>
          <w:lang w:val="en-GB"/>
        </w:rPr>
      </w:pPr>
      <w:r w:rsidRPr="004B6E25">
        <w:rPr>
          <w:rFonts w:eastAsia="Times New Roman" w:cs="Times New Roman"/>
          <w:szCs w:val="24"/>
          <w:lang w:val="en-GB"/>
        </w:rPr>
        <w:t>The Foundation will ensure in all its fundraising activities that it upholds the dignity of blind people and portrays us as productive citizens who are fully able to contribute to Society.</w:t>
      </w:r>
    </w:p>
    <w:p w:rsidR="004B6E25" w:rsidRPr="004B6E25" w:rsidRDefault="004B6E25" w:rsidP="004B6E25">
      <w:pPr>
        <w:rPr>
          <w:rFonts w:eastAsia="Times New Roman" w:cs="Times New Roman"/>
          <w:szCs w:val="24"/>
          <w:lang w:val="en-GB"/>
        </w:rPr>
      </w:pPr>
    </w:p>
    <w:p w:rsidR="004B6E25" w:rsidRPr="004B6E25" w:rsidRDefault="004B6E25" w:rsidP="004B6E25">
      <w:pPr>
        <w:rPr>
          <w:rFonts w:eastAsia="Times New Roman" w:cs="Times New Roman"/>
          <w:szCs w:val="24"/>
          <w:lang w:val="en-GB"/>
        </w:rPr>
      </w:pPr>
      <w:r w:rsidRPr="004B6E25">
        <w:rPr>
          <w:rFonts w:eastAsia="Times New Roman" w:cs="Times New Roman"/>
          <w:szCs w:val="24"/>
          <w:lang w:val="en-GB"/>
        </w:rPr>
        <w:t>The Foundation recognises that its public image and fundraising activities benefit the blind community as a whole, and it will fund consumer organisations at a level that recognises the genuine benefits we bring to the blind community and the contribution we make to the wider public perception of the Foundation as a successful organisation.</w:t>
      </w:r>
    </w:p>
    <w:p w:rsidR="004B6E25" w:rsidRDefault="004B6E25">
      <w:pPr>
        <w:spacing w:line="240" w:lineRule="auto"/>
        <w:rPr>
          <w:rFonts w:ascii="Arial Bold" w:eastAsia="SimSun" w:hAnsi="Arial Bold" w:hint="eastAsia"/>
          <w:b/>
          <w:bCs/>
          <w:sz w:val="40"/>
          <w:szCs w:val="20"/>
          <w:lang w:val="en-GB" w:eastAsia="en-AU" w:bidi="hi-IN"/>
        </w:rPr>
      </w:pPr>
      <w:r>
        <w:rPr>
          <w:rFonts w:hint="eastAsia"/>
        </w:rPr>
        <w:br w:type="page"/>
      </w:r>
    </w:p>
    <w:p w:rsidR="004B6E25" w:rsidRDefault="004B6E25" w:rsidP="00186F56">
      <w:pPr>
        <w:pStyle w:val="Heading1"/>
        <w:rPr>
          <w:rFonts w:hint="eastAsia"/>
        </w:rPr>
      </w:pPr>
      <w:r>
        <w:lastRenderedPageBreak/>
        <w:t>Attachment “H”</w:t>
      </w:r>
    </w:p>
    <w:p w:rsidR="00FF695D" w:rsidRPr="0006716F" w:rsidRDefault="00FF695D" w:rsidP="00186F56">
      <w:pPr>
        <w:pStyle w:val="Heading1"/>
        <w:rPr>
          <w:rFonts w:hint="eastAsia"/>
        </w:rPr>
      </w:pPr>
      <w:r w:rsidRPr="0006716F">
        <w:t>Representative Appointments</w:t>
      </w:r>
    </w:p>
    <w:p w:rsidR="00FF695D" w:rsidRPr="00FC63DF" w:rsidRDefault="00FF695D" w:rsidP="00186F56">
      <w:pPr>
        <w:pStyle w:val="Heading2"/>
      </w:pPr>
      <w:r w:rsidRPr="00FC63DF">
        <w:t>Introduction</w:t>
      </w:r>
    </w:p>
    <w:p w:rsidR="00FF695D" w:rsidRDefault="00FF695D" w:rsidP="006E1909">
      <w:r w:rsidRPr="00FC63DF">
        <w:t xml:space="preserve">The Board has </w:t>
      </w:r>
      <w:r>
        <w:t xml:space="preserve">the </w:t>
      </w:r>
      <w:r w:rsidRPr="00FC63DF">
        <w:t xml:space="preserve">delegated authority to make appointments to national representative positions. Where </w:t>
      </w:r>
      <w:r>
        <w:t>practicable</w:t>
      </w:r>
      <w:r w:rsidRPr="00FC63DF">
        <w:t xml:space="preserve">, </w:t>
      </w:r>
      <w:r>
        <w:t xml:space="preserve">the Board makes </w:t>
      </w:r>
      <w:r w:rsidRPr="00FC63DF">
        <w:t xml:space="preserve">those decisions at its Annual Planning Meeting. </w:t>
      </w:r>
      <w:r>
        <w:t xml:space="preserve">For informational purposes, the Board informs the </w:t>
      </w:r>
      <w:r w:rsidRPr="00FC63DF">
        <w:t>Annual General Meeting and Conference</w:t>
      </w:r>
      <w:r>
        <w:t xml:space="preserve"> of the appointments it has made.</w:t>
      </w:r>
    </w:p>
    <w:p w:rsidR="00FF695D" w:rsidRPr="00FC63DF" w:rsidRDefault="00FF695D" w:rsidP="006E1909"/>
    <w:p w:rsidR="00FF695D" w:rsidRPr="00FC63DF" w:rsidRDefault="00E33FA6" w:rsidP="006E1909">
      <w:r>
        <w:rPr>
          <w:rFonts w:cs="Courier New"/>
          <w:bCs/>
        </w:rPr>
        <w:t xml:space="preserve">The Board </w:t>
      </w:r>
      <w:r w:rsidR="004B6E25">
        <w:rPr>
          <w:rFonts w:cs="Courier New"/>
          <w:bCs/>
        </w:rPr>
        <w:t xml:space="preserve">remains </w:t>
      </w:r>
      <w:r>
        <w:rPr>
          <w:rFonts w:cs="Courier New"/>
          <w:bCs/>
        </w:rPr>
        <w:t>m</w:t>
      </w:r>
      <w:r w:rsidR="00FF695D" w:rsidRPr="00FC63DF">
        <w:rPr>
          <w:rFonts w:cs="Courier New"/>
          <w:bCs/>
        </w:rPr>
        <w:t>indful that Conference is the supreme governing body of Blind Citizens NZ</w:t>
      </w:r>
      <w:r>
        <w:rPr>
          <w:rFonts w:cs="Courier New"/>
          <w:bCs/>
        </w:rPr>
        <w:t xml:space="preserve">. It </w:t>
      </w:r>
      <w:r w:rsidR="00FF695D" w:rsidRPr="00FC63DF">
        <w:rPr>
          <w:rFonts w:cs="Courier New"/>
          <w:bCs/>
        </w:rPr>
        <w:t xml:space="preserve">acknowledges that Conference may </w:t>
      </w:r>
      <w:r w:rsidR="00FF695D" w:rsidRPr="00FC63DF">
        <w:t xml:space="preserve">question and / or overturn any of its decisions. In the event Conference </w:t>
      </w:r>
      <w:r w:rsidR="00FF695D">
        <w:t xml:space="preserve">may not support a </w:t>
      </w:r>
      <w:r w:rsidR="00FF695D" w:rsidRPr="00FC63DF">
        <w:t>Board</w:t>
      </w:r>
      <w:r w:rsidR="00FF695D">
        <w:t xml:space="preserve"> decision</w:t>
      </w:r>
      <w:r w:rsidR="00FF695D" w:rsidRPr="00FC63DF">
        <w:t>, it has the authority to oppose an appointment and make its own.</w:t>
      </w:r>
    </w:p>
    <w:p w:rsidR="00FF695D" w:rsidRPr="00E33FA6" w:rsidRDefault="00FF695D" w:rsidP="00186F56">
      <w:pPr>
        <w:pStyle w:val="Heading2"/>
      </w:pPr>
      <w:r w:rsidRPr="00E33FA6">
        <w:t>Appointments made in the past 12 months</w:t>
      </w:r>
    </w:p>
    <w:p w:rsidR="00FF695D" w:rsidRPr="00FC63DF" w:rsidRDefault="00FF695D" w:rsidP="006E1909">
      <w:r>
        <w:t xml:space="preserve">The Board has made </w:t>
      </w:r>
      <w:r w:rsidR="00CD7C70">
        <w:t xml:space="preserve">one </w:t>
      </w:r>
      <w:r w:rsidRPr="00FC63DF">
        <w:t>appointment since the 201</w:t>
      </w:r>
      <w:r w:rsidR="00CD7C70">
        <w:t>8</w:t>
      </w:r>
      <w:r w:rsidRPr="00FC63DF">
        <w:t xml:space="preserve"> Annual General Meeting and Conference.</w:t>
      </w:r>
    </w:p>
    <w:p w:rsidR="00FF695D" w:rsidRDefault="00FF695D" w:rsidP="006E1909"/>
    <w:p w:rsidR="00CD7C70" w:rsidRDefault="00CD7C70" w:rsidP="00CD7C70">
      <w:pPr>
        <w:ind w:left="720" w:hanging="720"/>
        <w:rPr>
          <w:szCs w:val="24"/>
        </w:rPr>
      </w:pPr>
      <w:r>
        <w:rPr>
          <w:b/>
        </w:rPr>
        <w:t>1.</w:t>
      </w:r>
      <w:r>
        <w:rPr>
          <w:b/>
        </w:rPr>
        <w:tab/>
        <w:t xml:space="preserve">Ministry of Health Disability Directorate Consumer Consortium: </w:t>
      </w:r>
      <w:r w:rsidRPr="00CD7C70">
        <w:t>In August 2017,</w:t>
      </w:r>
      <w:r>
        <w:rPr>
          <w:b/>
        </w:rPr>
        <w:t xml:space="preserve"> </w:t>
      </w:r>
      <w:r>
        <w:rPr>
          <w:szCs w:val="24"/>
        </w:rPr>
        <w:t>Mary Schnackenberg was appointed to this position for a two-year term. A representative may serve two successive two-year terms on this Consumer Consortium. The Board has reappointed Mary Schnackenberg for a further two-year term, which concludes after the second annual meeting in 2021.</w:t>
      </w:r>
    </w:p>
    <w:p w:rsidR="00CA4C02" w:rsidRDefault="00CA4C02">
      <w:pPr>
        <w:spacing w:line="240" w:lineRule="auto"/>
        <w:rPr>
          <w:rFonts w:ascii="Arial Bold" w:eastAsia="SimSun" w:hAnsi="Arial Bold" w:hint="eastAsia"/>
          <w:b/>
          <w:bCs/>
          <w:sz w:val="40"/>
          <w:szCs w:val="20"/>
          <w:lang w:val="en-GB" w:eastAsia="en-AU" w:bidi="hi-IN"/>
        </w:rPr>
      </w:pPr>
      <w:r>
        <w:rPr>
          <w:rFonts w:hint="eastAsia"/>
        </w:rPr>
        <w:br w:type="page"/>
      </w:r>
    </w:p>
    <w:p w:rsidR="00CA4C02" w:rsidRDefault="00CA4C02" w:rsidP="00186F56">
      <w:pPr>
        <w:pStyle w:val="Heading1"/>
        <w:rPr>
          <w:rFonts w:hint="eastAsia"/>
        </w:rPr>
      </w:pPr>
      <w:r>
        <w:lastRenderedPageBreak/>
        <w:t>Attachment “I”</w:t>
      </w:r>
    </w:p>
    <w:p w:rsidR="00CA4C02" w:rsidRPr="00867ED3" w:rsidRDefault="00CA4C02" w:rsidP="00186F56">
      <w:pPr>
        <w:pStyle w:val="Heading1"/>
        <w:rPr>
          <w:rFonts w:hint="eastAsia"/>
        </w:rPr>
      </w:pPr>
      <w:r w:rsidRPr="00867ED3">
        <w:t>Celebrating 75 Years – 2020</w:t>
      </w:r>
      <w:r>
        <w:t xml:space="preserve"> </w:t>
      </w:r>
      <w:r w:rsidRPr="00867ED3">
        <w:t>Annual General Meeting and Conference</w:t>
      </w:r>
    </w:p>
    <w:p w:rsidR="00CA4C02" w:rsidRPr="00FF695D" w:rsidRDefault="00CA4C02" w:rsidP="00186F56">
      <w:pPr>
        <w:pStyle w:val="Heading2"/>
      </w:pPr>
      <w:r>
        <w:t>Preparation for 2020</w:t>
      </w:r>
    </w:p>
    <w:p w:rsidR="00CA4C02" w:rsidRDefault="00CA4C02" w:rsidP="00CA4C02">
      <w:r>
        <w:t>Blind Citizens NZ celebrates 75 years in 2020, and plans are well underway for this celebratory occasion. Venues in both Christchurch and Nelson are under consideration for the weekend of Friday 9 to 11 October inclusive. The Board will reach a decision about the most suitable venue during its November meeting.</w:t>
      </w:r>
    </w:p>
    <w:p w:rsidR="00CA4C02" w:rsidRPr="00CA4C02" w:rsidRDefault="00CA4C02" w:rsidP="00186F56">
      <w:pPr>
        <w:pStyle w:val="Heading2"/>
      </w:pPr>
      <w:r w:rsidRPr="00CA4C02">
        <w:t>Speakers, Topics, and Theme</w:t>
      </w:r>
    </w:p>
    <w:p w:rsidR="00CA4C02" w:rsidRDefault="00CA4C02" w:rsidP="00CA4C02">
      <w:r>
        <w:t>The Board has publicised to members in Focus issues, its desire to receive ideas for speakers (and the topic they might talk to), and a theme. There have been some suggestions received, and there will be an opportunity at this year’s AGM and Conference, to share ideas and discuss this a little more. Attendees should come prepared with ideas to put forward when this discussion happens. Then, when it meets in November, the Board will consider all suggestions in conjunction with the programme for this celebratory occasion.</w:t>
      </w:r>
    </w:p>
    <w:p w:rsidR="00CA4C02" w:rsidRDefault="00CA4C02" w:rsidP="00CA4C02"/>
    <w:p w:rsidR="00CA4C02" w:rsidRDefault="00CA4C02" w:rsidP="00CA4C02">
      <w:pPr>
        <w:rPr>
          <w:lang w:eastAsia="en-NZ" w:bidi="hi-IN"/>
        </w:rPr>
      </w:pPr>
      <w:r>
        <w:t xml:space="preserve">From its call for ideas, the Board welcomed Clive Lansink’s offer to put together </w:t>
      </w:r>
      <w:r>
        <w:rPr>
          <w:lang w:eastAsia="en-NZ" w:bidi="hi-IN"/>
        </w:rPr>
        <w:t>a presentation of recordings of notable events relevant to Blind Citizens NZ history, going back to the 1950s. Attendees will hear a little more about this first project from Clive first hand, when discussion around 2020 topics and presenters, happens.</w:t>
      </w:r>
    </w:p>
    <w:p w:rsidR="00CA4C02" w:rsidRDefault="00CA4C02" w:rsidP="00186F56">
      <w:pPr>
        <w:pStyle w:val="Heading2"/>
      </w:pPr>
      <w:r>
        <w:t>Documenting the past 25 years</w:t>
      </w:r>
    </w:p>
    <w:p w:rsidR="00CA4C02" w:rsidRDefault="00CA4C02" w:rsidP="00CA4C02">
      <w:r>
        <w:t>Greg Newbold authored Quest for Equity, which is all about Blind Citizens NZ’s first 50 years (1945-1995). Already, he has begun reviewing records and documentation in readiness for writing about the next 25 years.</w:t>
      </w:r>
    </w:p>
    <w:p w:rsidR="00FF695D" w:rsidRDefault="00CA4C02" w:rsidP="00CA4C02">
      <w:r>
        <w:lastRenderedPageBreak/>
        <w:t>Broadly referred to as “A history of blindness advocacy in New Zealand”, 1995-2020”, Greg will have ideas for a title as his work progresses. He will be present for some of this year’s AGM and Conference to hear first-hand from attendees, and everyone will have an opportunity to hear from him too…</w:t>
      </w:r>
    </w:p>
    <w:sectPr w:rsidR="00FF695D" w:rsidSect="007853FB">
      <w:pgSz w:w="11906" w:h="16838" w:code="9"/>
      <w:pgMar w:top="851" w:right="284" w:bottom="561" w:left="851" w:header="283" w:footer="284"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5A3" w:rsidRDefault="004465A3" w:rsidP="006E1909">
      <w:r>
        <w:separator/>
      </w:r>
    </w:p>
  </w:endnote>
  <w:endnote w:type="continuationSeparator" w:id="0">
    <w:p w:rsidR="004465A3" w:rsidRDefault="004465A3" w:rsidP="006E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ourier New"/>
    <w:charset w:val="00"/>
    <w:family w:val="auto"/>
    <w:pitch w:val="variable"/>
    <w:sig w:usb0="00000003" w:usb1="1001ECEA" w:usb2="00000000" w:usb3="00000000" w:csb0="00000001" w:csb1="00000000"/>
  </w:font>
  <w:font w:name="Helvetica Neue">
    <w:altName w:val="Times New Roman"/>
    <w:charset w:val="00"/>
    <w:family w:val="roman"/>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Univers">
    <w:altName w:val="Arial"/>
    <w:charset w:val="00"/>
    <w:family w:val="swiss"/>
    <w:pitch w:val="variable"/>
    <w:sig w:usb0="00000007" w:usb1="00000000" w:usb2="00000000" w:usb3="00000000" w:csb0="00000093"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atang">
    <w:altName w:val="Malgun Gothic"/>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5A3" w:rsidRDefault="004465A3" w:rsidP="006E1909">
      <w:r>
        <w:separator/>
      </w:r>
    </w:p>
  </w:footnote>
  <w:footnote w:type="continuationSeparator" w:id="0">
    <w:p w:rsidR="004465A3" w:rsidRDefault="004465A3" w:rsidP="006E1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old" w:hAnsi="Arial Bold"/>
        <w:b/>
        <w:sz w:val="28"/>
      </w:rPr>
      <w:id w:val="-900979334"/>
      <w:docPartObj>
        <w:docPartGallery w:val="Page Numbers (Top of Page)"/>
        <w:docPartUnique/>
      </w:docPartObj>
    </w:sdtPr>
    <w:sdtEndPr>
      <w:rPr>
        <w:noProof/>
        <w:sz w:val="32"/>
      </w:rPr>
    </w:sdtEndPr>
    <w:sdtContent>
      <w:p w:rsidR="004465A3" w:rsidRPr="007853FB" w:rsidRDefault="004465A3">
        <w:pPr>
          <w:pStyle w:val="Header"/>
          <w:jc w:val="right"/>
          <w:rPr>
            <w:rFonts w:ascii="Arial Bold" w:hAnsi="Arial Bold"/>
            <w:b/>
            <w:sz w:val="32"/>
          </w:rPr>
        </w:pPr>
        <w:r w:rsidRPr="007853FB">
          <w:rPr>
            <w:rFonts w:ascii="Arial Bold" w:hAnsi="Arial Bold"/>
            <w:b/>
            <w:sz w:val="32"/>
          </w:rPr>
          <w:fldChar w:fldCharType="begin"/>
        </w:r>
        <w:r w:rsidRPr="007853FB">
          <w:rPr>
            <w:rFonts w:ascii="Arial Bold" w:hAnsi="Arial Bold"/>
            <w:b/>
            <w:sz w:val="32"/>
          </w:rPr>
          <w:instrText xml:space="preserve"> PAGE   \* MERGEFORMAT </w:instrText>
        </w:r>
        <w:r w:rsidRPr="007853FB">
          <w:rPr>
            <w:rFonts w:ascii="Arial Bold" w:hAnsi="Arial Bold"/>
            <w:b/>
            <w:sz w:val="32"/>
          </w:rPr>
          <w:fldChar w:fldCharType="separate"/>
        </w:r>
        <w:r w:rsidR="00F557DA">
          <w:rPr>
            <w:rFonts w:ascii="Arial Bold" w:hAnsi="Arial Bold"/>
            <w:b/>
            <w:noProof/>
            <w:sz w:val="32"/>
          </w:rPr>
          <w:t>50</w:t>
        </w:r>
        <w:r w:rsidRPr="007853FB">
          <w:rPr>
            <w:rFonts w:ascii="Arial Bold" w:hAnsi="Arial Bold"/>
            <w:b/>
            <w:noProof/>
            <w:sz w:val="32"/>
          </w:rPr>
          <w:fldChar w:fldCharType="end"/>
        </w:r>
      </w:p>
    </w:sdtContent>
  </w:sdt>
  <w:sdt>
    <w:sdtPr>
      <w:rPr>
        <w:rFonts w:ascii="Arial" w:hAnsi="Arial" w:cs="Arial"/>
        <w:sz w:val="32"/>
        <w:szCs w:val="32"/>
      </w:rPr>
      <w:id w:val="738525734"/>
      <w:docPartObj>
        <w:docPartGallery w:val="Page Numbers (Top of Page)"/>
        <w:docPartUnique/>
      </w:docPartObj>
    </w:sdtPr>
    <w:sdtContent>
      <w:p w:rsidR="004465A3" w:rsidRDefault="004465A3" w:rsidP="007853FB">
        <w:pPr>
          <w:pStyle w:val="Header"/>
          <w:spacing w:after="120"/>
          <w:rPr>
            <w:rFonts w:ascii="Arial" w:hAnsi="Arial"/>
            <w:sz w:val="32"/>
          </w:rPr>
        </w:pPr>
        <w:r>
          <w:rPr>
            <w:rFonts w:ascii="Arial" w:hAnsi="Arial"/>
            <w:sz w:val="32"/>
          </w:rPr>
          <w:t xml:space="preserve">Blind Citizens NZ - </w:t>
        </w:r>
        <w:r w:rsidRPr="004025FF">
          <w:rPr>
            <w:rFonts w:ascii="Arial" w:hAnsi="Arial"/>
            <w:sz w:val="32"/>
          </w:rPr>
          <w:t>201</w:t>
        </w:r>
        <w:r>
          <w:rPr>
            <w:rFonts w:ascii="Arial" w:hAnsi="Arial"/>
            <w:sz w:val="32"/>
          </w:rPr>
          <w:t>9</w:t>
        </w:r>
        <w:r w:rsidRPr="004025FF">
          <w:rPr>
            <w:rFonts w:ascii="Arial" w:hAnsi="Arial"/>
            <w:sz w:val="32"/>
          </w:rPr>
          <w:t xml:space="preserve"> Annual General Meeting and Conference</w:t>
        </w:r>
      </w:p>
      <w:p w:rsidR="004465A3" w:rsidRPr="00DB1DE0" w:rsidRDefault="004465A3" w:rsidP="007853FB">
        <w:r>
          <w:rPr>
            <w:noProof/>
            <w:lang w:val="en-GB" w:eastAsia="en-GB"/>
          </w:rPr>
          <mc:AlternateContent>
            <mc:Choice Requires="wps">
              <w:drawing>
                <wp:anchor distT="0" distB="0" distL="114300" distR="114300" simplePos="0" relativeHeight="251659264" behindDoc="0" locked="0" layoutInCell="1" allowOverlap="1" wp14:anchorId="5FA98480" wp14:editId="054D0CAD">
                  <wp:simplePos x="0" y="0"/>
                  <wp:positionH relativeFrom="column">
                    <wp:posOffset>-124867</wp:posOffset>
                  </wp:positionH>
                  <wp:positionV relativeFrom="paragraph">
                    <wp:posOffset>85713</wp:posOffset>
                  </wp:positionV>
                  <wp:extent cx="6788988" cy="0"/>
                  <wp:effectExtent l="0" t="19050" r="31115" b="19050"/>
                  <wp:wrapNone/>
                  <wp:docPr id="1" name="Straight Connector 1"/>
                  <wp:cNvGraphicFramePr/>
                  <a:graphic xmlns:a="http://schemas.openxmlformats.org/drawingml/2006/main">
                    <a:graphicData uri="http://schemas.microsoft.com/office/word/2010/wordprocessingShape">
                      <wps:wsp>
                        <wps:cNvCnPr/>
                        <wps:spPr>
                          <a:xfrm flipV="1">
                            <a:off x="0" y="0"/>
                            <a:ext cx="6788988" cy="0"/>
                          </a:xfrm>
                          <a:prstGeom prst="line">
                            <a:avLst/>
                          </a:prstGeom>
                          <a:ln w="41275" cmpd="sng">
                            <a:solidFill>
                              <a:schemeClr val="tx1">
                                <a:alpha val="74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ADBB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6.75pt" to="524.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" strokecolor="black [3213]" strokeweight="3.25pt">
                  <v:stroke opacity="48573f" joinstyle="miter"/>
                </v:line>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E9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606115"/>
    <w:multiLevelType w:val="hybridMultilevel"/>
    <w:tmpl w:val="7AD60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D00F0"/>
    <w:multiLevelType w:val="hybridMultilevel"/>
    <w:tmpl w:val="D2C2E0F4"/>
    <w:lvl w:ilvl="0" w:tplc="2EF86A56">
      <w:start w:val="1"/>
      <w:numFmt w:val="bullet"/>
      <w:pStyle w:val="Bullet2"/>
      <w:lvlText w:val=""/>
      <w:lvlJc w:val="left"/>
      <w:pPr>
        <w:tabs>
          <w:tab w:val="num" w:pos="1418"/>
        </w:tabs>
        <w:ind w:left="1418"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70A4A"/>
    <w:multiLevelType w:val="hybridMultilevel"/>
    <w:tmpl w:val="B9C075B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F8F58C7"/>
    <w:multiLevelType w:val="hybridMultilevel"/>
    <w:tmpl w:val="F3F0EA4C"/>
    <w:lvl w:ilvl="0" w:tplc="F6AE3008">
      <w:start w:val="1"/>
      <w:numFmt w:val="bullet"/>
      <w:pStyle w:val="bulletpoin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312A52"/>
    <w:multiLevelType w:val="hybridMultilevel"/>
    <w:tmpl w:val="835CF67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302EA9"/>
    <w:multiLevelType w:val="hybridMultilevel"/>
    <w:tmpl w:val="8D8006A4"/>
    <w:lvl w:ilvl="0" w:tplc="A8B0F4DE">
      <w:start w:val="1"/>
      <w:numFmt w:val="bullet"/>
      <w:lvlText w:val=""/>
      <w:lvlJc w:val="left"/>
      <w:pPr>
        <w:ind w:left="1080" w:hanging="360"/>
      </w:pPr>
      <w:rPr>
        <w:rFonts w:ascii="Wingdings" w:eastAsia="Times New Roman" w:hAnsi="Wingdings" w:cs="Times New Roman" w:hint="default"/>
      </w:rPr>
    </w:lvl>
    <w:lvl w:ilvl="1" w:tplc="0809000D">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2E126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26D86F26"/>
    <w:multiLevelType w:val="multilevel"/>
    <w:tmpl w:val="E20A2BDC"/>
    <w:lvl w:ilvl="0">
      <w:start w:val="1"/>
      <w:numFmt w:val="bullet"/>
      <w:pStyle w:val="BulletPoints"/>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0" w15:restartNumberingAfterBreak="0">
    <w:nsid w:val="2B506181"/>
    <w:multiLevelType w:val="hybridMultilevel"/>
    <w:tmpl w:val="FA5E9022"/>
    <w:lvl w:ilvl="0" w:tplc="08090001">
      <w:start w:val="83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846B6"/>
    <w:multiLevelType w:val="hybridMultilevel"/>
    <w:tmpl w:val="F99A118E"/>
    <w:lvl w:ilvl="0" w:tplc="04090005">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2804"/>
        </w:tabs>
        <w:ind w:left="2804" w:hanging="360"/>
      </w:pPr>
      <w:rPr>
        <w:rFonts w:ascii="Courier New" w:hAnsi="Courier New" w:cs="Courier New" w:hint="default"/>
      </w:rPr>
    </w:lvl>
    <w:lvl w:ilvl="2" w:tplc="04090005" w:tentative="1">
      <w:start w:val="1"/>
      <w:numFmt w:val="bullet"/>
      <w:lvlText w:val=""/>
      <w:lvlJc w:val="left"/>
      <w:pPr>
        <w:tabs>
          <w:tab w:val="num" w:pos="3524"/>
        </w:tabs>
        <w:ind w:left="3524" w:hanging="360"/>
      </w:pPr>
      <w:rPr>
        <w:rFonts w:ascii="Wingdings" w:hAnsi="Wingdings" w:hint="default"/>
      </w:rPr>
    </w:lvl>
    <w:lvl w:ilvl="3" w:tplc="04090001" w:tentative="1">
      <w:start w:val="1"/>
      <w:numFmt w:val="bullet"/>
      <w:lvlText w:val=""/>
      <w:lvlJc w:val="left"/>
      <w:pPr>
        <w:tabs>
          <w:tab w:val="num" w:pos="4244"/>
        </w:tabs>
        <w:ind w:left="4244" w:hanging="360"/>
      </w:pPr>
      <w:rPr>
        <w:rFonts w:ascii="Symbol" w:hAnsi="Symbol" w:hint="default"/>
      </w:rPr>
    </w:lvl>
    <w:lvl w:ilvl="4" w:tplc="04090003" w:tentative="1">
      <w:start w:val="1"/>
      <w:numFmt w:val="bullet"/>
      <w:lvlText w:val="o"/>
      <w:lvlJc w:val="left"/>
      <w:pPr>
        <w:tabs>
          <w:tab w:val="num" w:pos="4964"/>
        </w:tabs>
        <w:ind w:left="4964" w:hanging="360"/>
      </w:pPr>
      <w:rPr>
        <w:rFonts w:ascii="Courier New" w:hAnsi="Courier New" w:cs="Courier New" w:hint="default"/>
      </w:rPr>
    </w:lvl>
    <w:lvl w:ilvl="5" w:tplc="04090005" w:tentative="1">
      <w:start w:val="1"/>
      <w:numFmt w:val="bullet"/>
      <w:lvlText w:val=""/>
      <w:lvlJc w:val="left"/>
      <w:pPr>
        <w:tabs>
          <w:tab w:val="num" w:pos="5684"/>
        </w:tabs>
        <w:ind w:left="5684" w:hanging="360"/>
      </w:pPr>
      <w:rPr>
        <w:rFonts w:ascii="Wingdings" w:hAnsi="Wingdings" w:hint="default"/>
      </w:rPr>
    </w:lvl>
    <w:lvl w:ilvl="6" w:tplc="04090001" w:tentative="1">
      <w:start w:val="1"/>
      <w:numFmt w:val="bullet"/>
      <w:lvlText w:val=""/>
      <w:lvlJc w:val="left"/>
      <w:pPr>
        <w:tabs>
          <w:tab w:val="num" w:pos="6404"/>
        </w:tabs>
        <w:ind w:left="6404" w:hanging="360"/>
      </w:pPr>
      <w:rPr>
        <w:rFonts w:ascii="Symbol" w:hAnsi="Symbol" w:hint="default"/>
      </w:rPr>
    </w:lvl>
    <w:lvl w:ilvl="7" w:tplc="04090003" w:tentative="1">
      <w:start w:val="1"/>
      <w:numFmt w:val="bullet"/>
      <w:lvlText w:val="o"/>
      <w:lvlJc w:val="left"/>
      <w:pPr>
        <w:tabs>
          <w:tab w:val="num" w:pos="7124"/>
        </w:tabs>
        <w:ind w:left="7124" w:hanging="360"/>
      </w:pPr>
      <w:rPr>
        <w:rFonts w:ascii="Courier New" w:hAnsi="Courier New" w:cs="Courier New" w:hint="default"/>
      </w:rPr>
    </w:lvl>
    <w:lvl w:ilvl="8" w:tplc="04090005" w:tentative="1">
      <w:start w:val="1"/>
      <w:numFmt w:val="bullet"/>
      <w:lvlText w:val=""/>
      <w:lvlJc w:val="left"/>
      <w:pPr>
        <w:tabs>
          <w:tab w:val="num" w:pos="7844"/>
        </w:tabs>
        <w:ind w:left="7844" w:hanging="360"/>
      </w:pPr>
      <w:rPr>
        <w:rFonts w:ascii="Wingdings" w:hAnsi="Wingdings" w:hint="default"/>
      </w:rPr>
    </w:lvl>
  </w:abstractNum>
  <w:abstractNum w:abstractNumId="12" w15:restartNumberingAfterBreak="0">
    <w:nsid w:val="3E3819F7"/>
    <w:multiLevelType w:val="hybridMultilevel"/>
    <w:tmpl w:val="C0A89156"/>
    <w:lvl w:ilvl="0" w:tplc="0E66E15E">
      <w:start w:val="1"/>
      <w:numFmt w:val="bullet"/>
      <w:pStyle w:val="bullet1last"/>
      <w:lvlText w:val=""/>
      <w:lvlJc w:val="left"/>
      <w:pPr>
        <w:ind w:left="1070" w:hanging="360"/>
      </w:pPr>
      <w:rPr>
        <w:rFonts w:ascii="Wingdings" w:hAnsi="Wingdings" w:hint="default"/>
      </w:rPr>
    </w:lvl>
    <w:lvl w:ilvl="1" w:tplc="14090003" w:tentative="1">
      <w:start w:val="1"/>
      <w:numFmt w:val="bullet"/>
      <w:lvlText w:val="o"/>
      <w:lvlJc w:val="left"/>
      <w:pPr>
        <w:ind w:left="2727" w:hanging="360"/>
      </w:pPr>
      <w:rPr>
        <w:rFonts w:ascii="Courier New" w:hAnsi="Courier New" w:cs="Courier New" w:hint="default"/>
      </w:rPr>
    </w:lvl>
    <w:lvl w:ilvl="2" w:tplc="14090005" w:tentative="1">
      <w:start w:val="1"/>
      <w:numFmt w:val="bullet"/>
      <w:lvlText w:val=""/>
      <w:lvlJc w:val="left"/>
      <w:pPr>
        <w:ind w:left="3447" w:hanging="360"/>
      </w:pPr>
      <w:rPr>
        <w:rFonts w:ascii="Wingdings" w:hAnsi="Wingdings" w:hint="default"/>
      </w:rPr>
    </w:lvl>
    <w:lvl w:ilvl="3" w:tplc="14090001" w:tentative="1">
      <w:start w:val="1"/>
      <w:numFmt w:val="bullet"/>
      <w:lvlText w:val=""/>
      <w:lvlJc w:val="left"/>
      <w:pPr>
        <w:ind w:left="4167" w:hanging="360"/>
      </w:pPr>
      <w:rPr>
        <w:rFonts w:ascii="Symbol" w:hAnsi="Symbol" w:hint="default"/>
      </w:rPr>
    </w:lvl>
    <w:lvl w:ilvl="4" w:tplc="14090003" w:tentative="1">
      <w:start w:val="1"/>
      <w:numFmt w:val="bullet"/>
      <w:lvlText w:val="o"/>
      <w:lvlJc w:val="left"/>
      <w:pPr>
        <w:ind w:left="4887" w:hanging="360"/>
      </w:pPr>
      <w:rPr>
        <w:rFonts w:ascii="Courier New" w:hAnsi="Courier New" w:cs="Courier New" w:hint="default"/>
      </w:rPr>
    </w:lvl>
    <w:lvl w:ilvl="5" w:tplc="14090005" w:tentative="1">
      <w:start w:val="1"/>
      <w:numFmt w:val="bullet"/>
      <w:lvlText w:val=""/>
      <w:lvlJc w:val="left"/>
      <w:pPr>
        <w:ind w:left="5607" w:hanging="360"/>
      </w:pPr>
      <w:rPr>
        <w:rFonts w:ascii="Wingdings" w:hAnsi="Wingdings" w:hint="default"/>
      </w:rPr>
    </w:lvl>
    <w:lvl w:ilvl="6" w:tplc="14090001" w:tentative="1">
      <w:start w:val="1"/>
      <w:numFmt w:val="bullet"/>
      <w:lvlText w:val=""/>
      <w:lvlJc w:val="left"/>
      <w:pPr>
        <w:ind w:left="6327" w:hanging="360"/>
      </w:pPr>
      <w:rPr>
        <w:rFonts w:ascii="Symbol" w:hAnsi="Symbol" w:hint="default"/>
      </w:rPr>
    </w:lvl>
    <w:lvl w:ilvl="7" w:tplc="14090003" w:tentative="1">
      <w:start w:val="1"/>
      <w:numFmt w:val="bullet"/>
      <w:lvlText w:val="o"/>
      <w:lvlJc w:val="left"/>
      <w:pPr>
        <w:ind w:left="7047" w:hanging="360"/>
      </w:pPr>
      <w:rPr>
        <w:rFonts w:ascii="Courier New" w:hAnsi="Courier New" w:cs="Courier New" w:hint="default"/>
      </w:rPr>
    </w:lvl>
    <w:lvl w:ilvl="8" w:tplc="14090005" w:tentative="1">
      <w:start w:val="1"/>
      <w:numFmt w:val="bullet"/>
      <w:lvlText w:val=""/>
      <w:lvlJc w:val="left"/>
      <w:pPr>
        <w:ind w:left="7767" w:hanging="360"/>
      </w:pPr>
      <w:rPr>
        <w:rFonts w:ascii="Wingdings" w:hAnsi="Wingdings" w:hint="default"/>
      </w:rPr>
    </w:lvl>
  </w:abstractNum>
  <w:abstractNum w:abstractNumId="13" w15:restartNumberingAfterBreak="0">
    <w:nsid w:val="49480A99"/>
    <w:multiLevelType w:val="hybridMultilevel"/>
    <w:tmpl w:val="99D0260C"/>
    <w:lvl w:ilvl="0" w:tplc="1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107E5"/>
    <w:multiLevelType w:val="hybridMultilevel"/>
    <w:tmpl w:val="032293DC"/>
    <w:styleLink w:val="Bullet"/>
    <w:lvl w:ilvl="0" w:tplc="FF84185A">
      <w:start w:val="1"/>
      <w:numFmt w:val="bullet"/>
      <w:lvlText w:val="•"/>
      <w:lvlJc w:val="left"/>
      <w:pPr>
        <w:ind w:left="1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82567A74">
      <w:start w:val="1"/>
      <w:numFmt w:val="bullet"/>
      <w:lvlText w:val="•"/>
      <w:lvlJc w:val="left"/>
      <w:pPr>
        <w:ind w:left="3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28500892">
      <w:start w:val="1"/>
      <w:numFmt w:val="bullet"/>
      <w:lvlText w:val="•"/>
      <w:lvlJc w:val="left"/>
      <w:pPr>
        <w:ind w:left="5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05F4A502">
      <w:start w:val="1"/>
      <w:numFmt w:val="bullet"/>
      <w:lvlText w:val="•"/>
      <w:lvlJc w:val="left"/>
      <w:pPr>
        <w:ind w:left="7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D37259D6">
      <w:start w:val="1"/>
      <w:numFmt w:val="bullet"/>
      <w:lvlText w:val="•"/>
      <w:lvlJc w:val="left"/>
      <w:pPr>
        <w:ind w:left="90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D0608264">
      <w:start w:val="1"/>
      <w:numFmt w:val="bullet"/>
      <w:lvlText w:val="•"/>
      <w:lvlJc w:val="left"/>
      <w:pPr>
        <w:ind w:left="108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977C0FDA">
      <w:start w:val="1"/>
      <w:numFmt w:val="bullet"/>
      <w:lvlText w:val="•"/>
      <w:lvlJc w:val="left"/>
      <w:pPr>
        <w:ind w:left="126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8624AAFC">
      <w:start w:val="1"/>
      <w:numFmt w:val="bullet"/>
      <w:lvlText w:val="•"/>
      <w:lvlJc w:val="left"/>
      <w:pPr>
        <w:ind w:left="144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F064AA9E">
      <w:start w:val="1"/>
      <w:numFmt w:val="bullet"/>
      <w:lvlText w:val="•"/>
      <w:lvlJc w:val="left"/>
      <w:pPr>
        <w:ind w:left="1620" w:hanging="18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342769C"/>
    <w:multiLevelType w:val="hybridMultilevel"/>
    <w:tmpl w:val="2B40AC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0"/>
  </w:num>
  <w:num w:numId="3">
    <w:abstractNumId w:val="9"/>
  </w:num>
  <w:num w:numId="4">
    <w:abstractNumId w:val="6"/>
  </w:num>
  <w:num w:numId="5">
    <w:abstractNumId w:val="4"/>
  </w:num>
  <w:num w:numId="6">
    <w:abstractNumId w:val="13"/>
  </w:num>
  <w:num w:numId="7">
    <w:abstractNumId w:val="2"/>
  </w:num>
  <w:num w:numId="8">
    <w:abstractNumId w:val="14"/>
  </w:num>
  <w:num w:numId="9">
    <w:abstractNumId w:val="10"/>
  </w:num>
  <w:num w:numId="10">
    <w:abstractNumId w:val="5"/>
  </w:num>
  <w:num w:numId="11">
    <w:abstractNumId w:val="12"/>
  </w:num>
  <w:num w:numId="12">
    <w:abstractNumId w:val="7"/>
  </w:num>
  <w:num w:numId="13">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14">
    <w:abstractNumId w:val="8"/>
  </w:num>
  <w:num w:numId="15">
    <w:abstractNumId w:val="15"/>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69"/>
    <w:rsid w:val="00003EC2"/>
    <w:rsid w:val="00021B4E"/>
    <w:rsid w:val="00035839"/>
    <w:rsid w:val="00056E87"/>
    <w:rsid w:val="00064FCD"/>
    <w:rsid w:val="0007146F"/>
    <w:rsid w:val="00075AD6"/>
    <w:rsid w:val="00080FB0"/>
    <w:rsid w:val="000813EB"/>
    <w:rsid w:val="000850E2"/>
    <w:rsid w:val="000875C9"/>
    <w:rsid w:val="000964A9"/>
    <w:rsid w:val="000A32F3"/>
    <w:rsid w:val="000A62A8"/>
    <w:rsid w:val="000B080F"/>
    <w:rsid w:val="000C2428"/>
    <w:rsid w:val="000D1A78"/>
    <w:rsid w:val="000D5F91"/>
    <w:rsid w:val="000E4236"/>
    <w:rsid w:val="000F05E2"/>
    <w:rsid w:val="000F2632"/>
    <w:rsid w:val="000F4E89"/>
    <w:rsid w:val="00101C33"/>
    <w:rsid w:val="00104E7C"/>
    <w:rsid w:val="00122BF6"/>
    <w:rsid w:val="0013088B"/>
    <w:rsid w:val="00150354"/>
    <w:rsid w:val="001537BB"/>
    <w:rsid w:val="00186F56"/>
    <w:rsid w:val="00193F77"/>
    <w:rsid w:val="001966AC"/>
    <w:rsid w:val="001A120E"/>
    <w:rsid w:val="001A5EB0"/>
    <w:rsid w:val="001A775B"/>
    <w:rsid w:val="001B0714"/>
    <w:rsid w:val="001B3040"/>
    <w:rsid w:val="001D3170"/>
    <w:rsid w:val="001F1E96"/>
    <w:rsid w:val="002106D6"/>
    <w:rsid w:val="00212B07"/>
    <w:rsid w:val="00221E13"/>
    <w:rsid w:val="00222793"/>
    <w:rsid w:val="002240DE"/>
    <w:rsid w:val="0022770F"/>
    <w:rsid w:val="00227CA7"/>
    <w:rsid w:val="002317E8"/>
    <w:rsid w:val="00245BE1"/>
    <w:rsid w:val="002557D9"/>
    <w:rsid w:val="002564E3"/>
    <w:rsid w:val="00257592"/>
    <w:rsid w:val="002665A3"/>
    <w:rsid w:val="0027401B"/>
    <w:rsid w:val="00285AB6"/>
    <w:rsid w:val="00292E5E"/>
    <w:rsid w:val="00294BDD"/>
    <w:rsid w:val="00297587"/>
    <w:rsid w:val="002A55B2"/>
    <w:rsid w:val="002B5B23"/>
    <w:rsid w:val="002C5917"/>
    <w:rsid w:val="002E3B22"/>
    <w:rsid w:val="002E6E5A"/>
    <w:rsid w:val="002F041A"/>
    <w:rsid w:val="002F2731"/>
    <w:rsid w:val="002F78EF"/>
    <w:rsid w:val="00303939"/>
    <w:rsid w:val="00305758"/>
    <w:rsid w:val="00312207"/>
    <w:rsid w:val="00317750"/>
    <w:rsid w:val="0033523D"/>
    <w:rsid w:val="0035179C"/>
    <w:rsid w:val="00353166"/>
    <w:rsid w:val="00365ED5"/>
    <w:rsid w:val="00366944"/>
    <w:rsid w:val="00384194"/>
    <w:rsid w:val="0038762C"/>
    <w:rsid w:val="00394132"/>
    <w:rsid w:val="003942D2"/>
    <w:rsid w:val="003A1896"/>
    <w:rsid w:val="003A3017"/>
    <w:rsid w:val="003A3CE2"/>
    <w:rsid w:val="003A3ED1"/>
    <w:rsid w:val="003A60F1"/>
    <w:rsid w:val="003B4560"/>
    <w:rsid w:val="003C73EE"/>
    <w:rsid w:val="003E0C9A"/>
    <w:rsid w:val="003F2FF3"/>
    <w:rsid w:val="004025FF"/>
    <w:rsid w:val="00415627"/>
    <w:rsid w:val="00421990"/>
    <w:rsid w:val="00444029"/>
    <w:rsid w:val="004465A3"/>
    <w:rsid w:val="00452815"/>
    <w:rsid w:val="00466448"/>
    <w:rsid w:val="0047386C"/>
    <w:rsid w:val="00474A8F"/>
    <w:rsid w:val="00485BFF"/>
    <w:rsid w:val="00485D64"/>
    <w:rsid w:val="004A28C1"/>
    <w:rsid w:val="004B6E25"/>
    <w:rsid w:val="004C7429"/>
    <w:rsid w:val="004D3A80"/>
    <w:rsid w:val="004D41B0"/>
    <w:rsid w:val="004E0043"/>
    <w:rsid w:val="004E1C70"/>
    <w:rsid w:val="004E31F4"/>
    <w:rsid w:val="004E7D0A"/>
    <w:rsid w:val="004F5B93"/>
    <w:rsid w:val="004F6A33"/>
    <w:rsid w:val="004F79F7"/>
    <w:rsid w:val="00500F13"/>
    <w:rsid w:val="00501C07"/>
    <w:rsid w:val="00506804"/>
    <w:rsid w:val="00517B49"/>
    <w:rsid w:val="00517DB8"/>
    <w:rsid w:val="00537000"/>
    <w:rsid w:val="005407E8"/>
    <w:rsid w:val="00557FED"/>
    <w:rsid w:val="00561C8A"/>
    <w:rsid w:val="00563576"/>
    <w:rsid w:val="005658C3"/>
    <w:rsid w:val="00567E3E"/>
    <w:rsid w:val="00575390"/>
    <w:rsid w:val="00576A1D"/>
    <w:rsid w:val="005A3D22"/>
    <w:rsid w:val="005A47DF"/>
    <w:rsid w:val="005C4BBD"/>
    <w:rsid w:val="005C59A5"/>
    <w:rsid w:val="005D01DF"/>
    <w:rsid w:val="005D4698"/>
    <w:rsid w:val="005D76EC"/>
    <w:rsid w:val="005F43BA"/>
    <w:rsid w:val="005F60C6"/>
    <w:rsid w:val="0060298B"/>
    <w:rsid w:val="00604499"/>
    <w:rsid w:val="0061150C"/>
    <w:rsid w:val="00624920"/>
    <w:rsid w:val="00625245"/>
    <w:rsid w:val="0063130E"/>
    <w:rsid w:val="00653D1F"/>
    <w:rsid w:val="00666EBA"/>
    <w:rsid w:val="0067517B"/>
    <w:rsid w:val="00681E1A"/>
    <w:rsid w:val="00691F21"/>
    <w:rsid w:val="00692640"/>
    <w:rsid w:val="00696F2D"/>
    <w:rsid w:val="006979A2"/>
    <w:rsid w:val="00697BDD"/>
    <w:rsid w:val="006A64EE"/>
    <w:rsid w:val="006A7CF6"/>
    <w:rsid w:val="006B596A"/>
    <w:rsid w:val="006B65F8"/>
    <w:rsid w:val="006C0BA8"/>
    <w:rsid w:val="006C32F3"/>
    <w:rsid w:val="006C5791"/>
    <w:rsid w:val="006D702A"/>
    <w:rsid w:val="006E1909"/>
    <w:rsid w:val="006E1D21"/>
    <w:rsid w:val="006E3FD8"/>
    <w:rsid w:val="006E5A05"/>
    <w:rsid w:val="00701B58"/>
    <w:rsid w:val="00702D7D"/>
    <w:rsid w:val="007056EE"/>
    <w:rsid w:val="007255E9"/>
    <w:rsid w:val="0072745B"/>
    <w:rsid w:val="00730B48"/>
    <w:rsid w:val="0073206F"/>
    <w:rsid w:val="007431C7"/>
    <w:rsid w:val="00745EAC"/>
    <w:rsid w:val="00747EDF"/>
    <w:rsid w:val="007652AB"/>
    <w:rsid w:val="007706A0"/>
    <w:rsid w:val="00780235"/>
    <w:rsid w:val="007853FB"/>
    <w:rsid w:val="0079646C"/>
    <w:rsid w:val="0079701C"/>
    <w:rsid w:val="007A1EED"/>
    <w:rsid w:val="007A77A0"/>
    <w:rsid w:val="007B46E8"/>
    <w:rsid w:val="007C1A2E"/>
    <w:rsid w:val="007C2153"/>
    <w:rsid w:val="007C33F5"/>
    <w:rsid w:val="007C54B3"/>
    <w:rsid w:val="007C6D2C"/>
    <w:rsid w:val="007D6BF6"/>
    <w:rsid w:val="007E190C"/>
    <w:rsid w:val="007E2EB3"/>
    <w:rsid w:val="007E6F9B"/>
    <w:rsid w:val="007F1484"/>
    <w:rsid w:val="007F2ED7"/>
    <w:rsid w:val="007F45E5"/>
    <w:rsid w:val="00812CBD"/>
    <w:rsid w:val="00836654"/>
    <w:rsid w:val="00845312"/>
    <w:rsid w:val="00845518"/>
    <w:rsid w:val="008604BF"/>
    <w:rsid w:val="00865041"/>
    <w:rsid w:val="00867721"/>
    <w:rsid w:val="00877177"/>
    <w:rsid w:val="00877744"/>
    <w:rsid w:val="00881283"/>
    <w:rsid w:val="00881DF7"/>
    <w:rsid w:val="00885C88"/>
    <w:rsid w:val="008A3BD0"/>
    <w:rsid w:val="008D3877"/>
    <w:rsid w:val="008D438F"/>
    <w:rsid w:val="008D57DF"/>
    <w:rsid w:val="008D604F"/>
    <w:rsid w:val="008F248E"/>
    <w:rsid w:val="008F3DEF"/>
    <w:rsid w:val="008F7216"/>
    <w:rsid w:val="008F7F2B"/>
    <w:rsid w:val="00940E2D"/>
    <w:rsid w:val="0094737C"/>
    <w:rsid w:val="009479BB"/>
    <w:rsid w:val="00955E39"/>
    <w:rsid w:val="009605E7"/>
    <w:rsid w:val="00961456"/>
    <w:rsid w:val="009620BA"/>
    <w:rsid w:val="00965270"/>
    <w:rsid w:val="00965288"/>
    <w:rsid w:val="00965334"/>
    <w:rsid w:val="00971052"/>
    <w:rsid w:val="00991CF0"/>
    <w:rsid w:val="009B5686"/>
    <w:rsid w:val="009B678C"/>
    <w:rsid w:val="009C756F"/>
    <w:rsid w:val="009F23FC"/>
    <w:rsid w:val="009F6DD0"/>
    <w:rsid w:val="00A10B80"/>
    <w:rsid w:val="00A17C8F"/>
    <w:rsid w:val="00A2497D"/>
    <w:rsid w:val="00A30547"/>
    <w:rsid w:val="00A37919"/>
    <w:rsid w:val="00A42E2A"/>
    <w:rsid w:val="00A43BAD"/>
    <w:rsid w:val="00A55072"/>
    <w:rsid w:val="00A56374"/>
    <w:rsid w:val="00A64217"/>
    <w:rsid w:val="00A71CD1"/>
    <w:rsid w:val="00A81D55"/>
    <w:rsid w:val="00A91E74"/>
    <w:rsid w:val="00AB06F1"/>
    <w:rsid w:val="00AD61FA"/>
    <w:rsid w:val="00AE39E9"/>
    <w:rsid w:val="00B172C7"/>
    <w:rsid w:val="00B209FF"/>
    <w:rsid w:val="00B21D51"/>
    <w:rsid w:val="00B33104"/>
    <w:rsid w:val="00B41C7B"/>
    <w:rsid w:val="00B47699"/>
    <w:rsid w:val="00B60845"/>
    <w:rsid w:val="00B64B69"/>
    <w:rsid w:val="00B70EE4"/>
    <w:rsid w:val="00B72492"/>
    <w:rsid w:val="00B925A6"/>
    <w:rsid w:val="00BD36A3"/>
    <w:rsid w:val="00BD6162"/>
    <w:rsid w:val="00BE1A1E"/>
    <w:rsid w:val="00BE2B11"/>
    <w:rsid w:val="00BF711F"/>
    <w:rsid w:val="00C05EA9"/>
    <w:rsid w:val="00C12C26"/>
    <w:rsid w:val="00C14FC9"/>
    <w:rsid w:val="00C21647"/>
    <w:rsid w:val="00C23578"/>
    <w:rsid w:val="00C274E6"/>
    <w:rsid w:val="00C510CD"/>
    <w:rsid w:val="00C562A3"/>
    <w:rsid w:val="00C575D4"/>
    <w:rsid w:val="00C62A5C"/>
    <w:rsid w:val="00C81955"/>
    <w:rsid w:val="00CA4C02"/>
    <w:rsid w:val="00CB2747"/>
    <w:rsid w:val="00CC2B37"/>
    <w:rsid w:val="00CD2081"/>
    <w:rsid w:val="00CD7C70"/>
    <w:rsid w:val="00CE0599"/>
    <w:rsid w:val="00CE3420"/>
    <w:rsid w:val="00CE5FBE"/>
    <w:rsid w:val="00CF36D6"/>
    <w:rsid w:val="00CF5261"/>
    <w:rsid w:val="00CF6DF3"/>
    <w:rsid w:val="00D142F3"/>
    <w:rsid w:val="00D26CE8"/>
    <w:rsid w:val="00D2702F"/>
    <w:rsid w:val="00D30DA0"/>
    <w:rsid w:val="00D33DC3"/>
    <w:rsid w:val="00D374C6"/>
    <w:rsid w:val="00D52392"/>
    <w:rsid w:val="00D5673C"/>
    <w:rsid w:val="00D620AC"/>
    <w:rsid w:val="00D6311C"/>
    <w:rsid w:val="00D63F3A"/>
    <w:rsid w:val="00D67336"/>
    <w:rsid w:val="00D67688"/>
    <w:rsid w:val="00DA06F5"/>
    <w:rsid w:val="00DA3898"/>
    <w:rsid w:val="00DB1DE0"/>
    <w:rsid w:val="00DB24F6"/>
    <w:rsid w:val="00DD064C"/>
    <w:rsid w:val="00DD2B6E"/>
    <w:rsid w:val="00DE03FE"/>
    <w:rsid w:val="00DE2F73"/>
    <w:rsid w:val="00DE6A53"/>
    <w:rsid w:val="00DF7F49"/>
    <w:rsid w:val="00E0032E"/>
    <w:rsid w:val="00E02790"/>
    <w:rsid w:val="00E03529"/>
    <w:rsid w:val="00E100AA"/>
    <w:rsid w:val="00E20F82"/>
    <w:rsid w:val="00E22218"/>
    <w:rsid w:val="00E23C8F"/>
    <w:rsid w:val="00E33FA6"/>
    <w:rsid w:val="00E4592A"/>
    <w:rsid w:val="00E71112"/>
    <w:rsid w:val="00E76BB0"/>
    <w:rsid w:val="00E83056"/>
    <w:rsid w:val="00EA41CD"/>
    <w:rsid w:val="00EA53C4"/>
    <w:rsid w:val="00EA7703"/>
    <w:rsid w:val="00EB17CE"/>
    <w:rsid w:val="00EB4709"/>
    <w:rsid w:val="00EC22C2"/>
    <w:rsid w:val="00EC6FF8"/>
    <w:rsid w:val="00ED3B12"/>
    <w:rsid w:val="00EE35D8"/>
    <w:rsid w:val="00EE77CA"/>
    <w:rsid w:val="00EF10A6"/>
    <w:rsid w:val="00EF2BCE"/>
    <w:rsid w:val="00EF6FDB"/>
    <w:rsid w:val="00F00C75"/>
    <w:rsid w:val="00F03BC3"/>
    <w:rsid w:val="00F054E2"/>
    <w:rsid w:val="00F10693"/>
    <w:rsid w:val="00F14389"/>
    <w:rsid w:val="00F14F05"/>
    <w:rsid w:val="00F15579"/>
    <w:rsid w:val="00F213BD"/>
    <w:rsid w:val="00F22E06"/>
    <w:rsid w:val="00F23224"/>
    <w:rsid w:val="00F25160"/>
    <w:rsid w:val="00F445A4"/>
    <w:rsid w:val="00F463C9"/>
    <w:rsid w:val="00F5455A"/>
    <w:rsid w:val="00F557DA"/>
    <w:rsid w:val="00F57CB0"/>
    <w:rsid w:val="00F62034"/>
    <w:rsid w:val="00F73853"/>
    <w:rsid w:val="00F73AFD"/>
    <w:rsid w:val="00F74BE0"/>
    <w:rsid w:val="00F776F5"/>
    <w:rsid w:val="00F80106"/>
    <w:rsid w:val="00F8496A"/>
    <w:rsid w:val="00F87CCF"/>
    <w:rsid w:val="00F916E3"/>
    <w:rsid w:val="00F933DF"/>
    <w:rsid w:val="00F96EAD"/>
    <w:rsid w:val="00FB0147"/>
    <w:rsid w:val="00FB03B3"/>
    <w:rsid w:val="00FB4B50"/>
    <w:rsid w:val="00FB5202"/>
    <w:rsid w:val="00FC4454"/>
    <w:rsid w:val="00FD3275"/>
    <w:rsid w:val="00FD5775"/>
    <w:rsid w:val="00FE07A6"/>
    <w:rsid w:val="00FF6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06BD7B1D"/>
  <w15:chartTrackingRefBased/>
  <w15:docId w15:val="{C9CEF765-D55C-40AE-AEE2-97AFBC07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46C"/>
    <w:pPr>
      <w:spacing w:line="276" w:lineRule="auto"/>
    </w:pPr>
    <w:rPr>
      <w:rFonts w:ascii="Arial" w:hAnsi="Arial" w:cs="Arial"/>
      <w:sz w:val="32"/>
      <w:szCs w:val="32"/>
      <w:lang w:val="en-NZ" w:eastAsia="en-US"/>
    </w:rPr>
  </w:style>
  <w:style w:type="paragraph" w:styleId="Heading1">
    <w:name w:val="heading 1"/>
    <w:basedOn w:val="Heading2"/>
    <w:next w:val="Normal"/>
    <w:link w:val="Heading1Char"/>
    <w:uiPriority w:val="9"/>
    <w:qFormat/>
    <w:rsid w:val="0022770F"/>
    <w:pPr>
      <w:outlineLvl w:val="0"/>
    </w:pPr>
    <w:rPr>
      <w:rFonts w:eastAsia="SimSun"/>
      <w:sz w:val="40"/>
      <w:lang w:bidi="hi-IN"/>
    </w:rPr>
  </w:style>
  <w:style w:type="paragraph" w:styleId="Heading2">
    <w:name w:val="heading 2"/>
    <w:basedOn w:val="BodyText"/>
    <w:next w:val="Normal"/>
    <w:link w:val="Heading2Char"/>
    <w:uiPriority w:val="9"/>
    <w:qFormat/>
    <w:rsid w:val="00186F56"/>
    <w:pPr>
      <w:spacing w:before="360" w:after="160" w:line="276" w:lineRule="auto"/>
      <w:outlineLvl w:val="1"/>
    </w:pPr>
    <w:rPr>
      <w:rFonts w:ascii="Arial Bold" w:hAnsi="Arial Bold"/>
      <w:b/>
      <w:bCs/>
      <w:sz w:val="36"/>
      <w:lang w:val="en-GB" w:bidi="en-US"/>
    </w:rPr>
  </w:style>
  <w:style w:type="paragraph" w:styleId="Heading3">
    <w:name w:val="heading 3"/>
    <w:basedOn w:val="Heading2"/>
    <w:next w:val="Normal"/>
    <w:link w:val="Heading3Char"/>
    <w:uiPriority w:val="9"/>
    <w:unhideWhenUsed/>
    <w:qFormat/>
    <w:rsid w:val="001A775B"/>
    <w:pPr>
      <w:spacing w:after="100"/>
      <w:ind w:left="720" w:hanging="720"/>
      <w:outlineLvl w:val="2"/>
    </w:pPr>
    <w:rPr>
      <w:sz w:val="32"/>
    </w:rPr>
  </w:style>
  <w:style w:type="paragraph" w:styleId="Heading4">
    <w:name w:val="heading 4"/>
    <w:basedOn w:val="Normal"/>
    <w:next w:val="Normal"/>
    <w:link w:val="Heading4Char"/>
    <w:uiPriority w:val="9"/>
    <w:unhideWhenUsed/>
    <w:qFormat/>
    <w:rsid w:val="00557FED"/>
    <w:pPr>
      <w:keepNext/>
      <w:spacing w:before="240" w:after="60" w:line="240" w:lineRule="auto"/>
      <w:outlineLvl w:val="3"/>
    </w:pPr>
    <w:rPr>
      <w:rFonts w:ascii="Calibri" w:eastAsia="Times New Roman" w:hAnsi="Calibri"/>
      <w:b/>
      <w:bCs/>
      <w:sz w:val="28"/>
      <w:szCs w:val="28"/>
      <w:lang w:eastAsia="en-AU"/>
    </w:rPr>
  </w:style>
  <w:style w:type="paragraph" w:styleId="Heading5">
    <w:name w:val="heading 5"/>
    <w:aliases w:val="Account running header"/>
    <w:basedOn w:val="Normal"/>
    <w:next w:val="Normal"/>
    <w:link w:val="Heading5Char"/>
    <w:uiPriority w:val="9"/>
    <w:unhideWhenUsed/>
    <w:qFormat/>
    <w:rsid w:val="00FB0147"/>
    <w:pPr>
      <w:keepNext/>
      <w:keepLines/>
      <w:spacing w:before="40" w:after="60" w:line="259" w:lineRule="auto"/>
      <w:outlineLvl w:val="4"/>
    </w:pPr>
    <w:rPr>
      <w:rFonts w:ascii="Arial Bold" w:eastAsiaTheme="majorEastAsia" w:hAnsi="Arial Bold"/>
      <w:b/>
      <w:sz w:val="34"/>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iPriority w:val="99"/>
    <w:unhideWhenUsed/>
    <w:rsid w:val="00075AD6"/>
    <w:pPr>
      <w:tabs>
        <w:tab w:val="center" w:pos="4513"/>
        <w:tab w:val="right" w:pos="9026"/>
      </w:tabs>
    </w:pPr>
    <w:rPr>
      <w:sz w:val="22"/>
      <w:szCs w:val="22"/>
      <w:lang w:val="en-NZ" w:eastAsia="en-US"/>
    </w:rPr>
  </w:style>
  <w:style w:type="character" w:customStyle="1" w:styleId="HeaderChar">
    <w:name w:val="Header Char"/>
    <w:link w:val="Header"/>
    <w:uiPriority w:val="99"/>
    <w:rsid w:val="00075AD6"/>
    <w:rPr>
      <w:sz w:val="22"/>
      <w:szCs w:val="22"/>
      <w:lang w:val="en-NZ" w:eastAsia="en-US" w:bidi="ar-SA"/>
    </w:rPr>
  </w:style>
  <w:style w:type="paragraph" w:styleId="BalloonText">
    <w:name w:val="Balloon Text"/>
    <w:basedOn w:val="Normal"/>
    <w:link w:val="BalloonTextChar"/>
    <w:uiPriority w:val="99"/>
    <w:semiHidden/>
    <w:unhideWhenUsed/>
    <w:rsid w:val="00B64B6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B64B69"/>
    <w:rPr>
      <w:rFonts w:ascii="Tahoma" w:hAnsi="Tahoma" w:cs="Tahoma"/>
      <w:sz w:val="16"/>
      <w:szCs w:val="16"/>
    </w:rPr>
  </w:style>
  <w:style w:type="paragraph" w:styleId="Footer">
    <w:name w:val="footer"/>
    <w:basedOn w:val="Normal"/>
    <w:link w:val="FooterChar"/>
    <w:uiPriority w:val="99"/>
    <w:unhideWhenUsed/>
    <w:rsid w:val="00B64B69"/>
    <w:pPr>
      <w:tabs>
        <w:tab w:val="center" w:pos="4513"/>
        <w:tab w:val="right" w:pos="9026"/>
      </w:tabs>
      <w:spacing w:line="240" w:lineRule="auto"/>
    </w:pPr>
  </w:style>
  <w:style w:type="character" w:customStyle="1" w:styleId="FooterChar">
    <w:name w:val="Footer Char"/>
    <w:basedOn w:val="DefaultParagraphFont"/>
    <w:link w:val="Footer"/>
    <w:uiPriority w:val="99"/>
    <w:rsid w:val="00B64B69"/>
  </w:style>
  <w:style w:type="paragraph" w:styleId="BodyText">
    <w:name w:val="Body Text"/>
    <w:basedOn w:val="Normal"/>
    <w:link w:val="BodyTextChar"/>
    <w:rsid w:val="00A71CD1"/>
    <w:pPr>
      <w:spacing w:line="240" w:lineRule="auto"/>
    </w:pPr>
    <w:rPr>
      <w:rFonts w:eastAsia="Times New Roman"/>
      <w:szCs w:val="20"/>
      <w:lang w:eastAsia="en-AU"/>
    </w:rPr>
  </w:style>
  <w:style w:type="character" w:customStyle="1" w:styleId="BodyTextChar">
    <w:name w:val="Body Text Char"/>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line="240" w:lineRule="auto"/>
    </w:pPr>
    <w:rPr>
      <w:rFonts w:eastAsia="Times New Roman"/>
      <w:sz w:val="24"/>
      <w:szCs w:val="20"/>
    </w:rPr>
  </w:style>
  <w:style w:type="character" w:customStyle="1" w:styleId="HeadingBlankChar">
    <w:name w:val="HeadingBlank Char"/>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line="240" w:lineRule="auto"/>
      <w:ind w:left="360" w:hanging="360"/>
    </w:pPr>
    <w:rPr>
      <w:rFonts w:eastAsia="Times New Roman"/>
      <w:sz w:val="24"/>
      <w:szCs w:val="20"/>
    </w:rPr>
  </w:style>
  <w:style w:type="character" w:customStyle="1" w:styleId="lb1Char">
    <w:name w:val="lb1 Char"/>
    <w:link w:val="lb1"/>
    <w:rsid w:val="000A62A8"/>
    <w:rPr>
      <w:rFonts w:ascii="Arial" w:eastAsia="Times New Roman" w:hAnsi="Arial" w:cs="Arial"/>
      <w:sz w:val="24"/>
      <w:szCs w:val="20"/>
    </w:rPr>
  </w:style>
  <w:style w:type="paragraph" w:styleId="ListParagraph">
    <w:name w:val="List Paragraph"/>
    <w:basedOn w:val="Normal"/>
    <w:link w:val="ListParagraphChar"/>
    <w:uiPriority w:val="34"/>
    <w:qFormat/>
    <w:rsid w:val="000A62A8"/>
    <w:pPr>
      <w:spacing w:line="240" w:lineRule="auto"/>
      <w:ind w:left="720"/>
      <w:contextualSpacing/>
    </w:pPr>
    <w:rPr>
      <w:rFonts w:eastAsia="Times New Roman"/>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sz w:val="28"/>
      <w:szCs w:val="20"/>
    </w:rPr>
  </w:style>
  <w:style w:type="paragraph" w:styleId="NoSpacing">
    <w:name w:val="No Spacing"/>
    <w:basedOn w:val="Normal"/>
    <w:uiPriority w:val="1"/>
    <w:qFormat/>
    <w:rsid w:val="00604499"/>
    <w:pPr>
      <w:spacing w:line="240" w:lineRule="auto"/>
    </w:pPr>
    <w:rPr>
      <w:rFonts w:ascii="Calibri" w:hAnsi="Calibri"/>
      <w:sz w:val="22"/>
    </w:rPr>
  </w:style>
  <w:style w:type="paragraph" w:styleId="PlainText">
    <w:name w:val="Plain Text"/>
    <w:aliases w:val=" Char,Char"/>
    <w:basedOn w:val="Normal"/>
    <w:link w:val="PlainTextChar"/>
    <w:uiPriority w:val="99"/>
    <w:unhideWhenUsed/>
    <w:rsid w:val="00604499"/>
    <w:pPr>
      <w:spacing w:line="240" w:lineRule="auto"/>
      <w:ind w:firstLine="360"/>
    </w:pPr>
    <w:rPr>
      <w:rFonts w:ascii="Consolas" w:hAnsi="Consolas" w:cs="Consolas"/>
      <w:sz w:val="21"/>
      <w:szCs w:val="21"/>
      <w:lang w:val="en-GB" w:bidi="en-US"/>
    </w:rPr>
  </w:style>
  <w:style w:type="character" w:customStyle="1" w:styleId="PlainTextChar">
    <w:name w:val="Plain Text Char"/>
    <w:aliases w:val=" Char Char,Char Char"/>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uiPriority w:val="10"/>
    <w:qFormat/>
    <w:rsid w:val="00604499"/>
    <w:pPr>
      <w:keepNext/>
      <w:keepLines/>
      <w:spacing w:line="240" w:lineRule="auto"/>
      <w:jc w:val="center"/>
    </w:pPr>
    <w:rPr>
      <w:rFonts w:eastAsia="Times New Roman"/>
      <w:b/>
      <w:kern w:val="28"/>
      <w:sz w:val="36"/>
      <w:szCs w:val="20"/>
    </w:rPr>
  </w:style>
  <w:style w:type="character" w:customStyle="1" w:styleId="TitleChar">
    <w:name w:val="Title Char"/>
    <w:link w:val="Title"/>
    <w:uiPriority w:val="10"/>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link w:val="h3"/>
    <w:rsid w:val="00604499"/>
    <w:rPr>
      <w:rFonts w:ascii="Arial" w:eastAsia="Times New Roman" w:hAnsi="Arial" w:cs="Arial"/>
      <w:b/>
      <w:sz w:val="24"/>
      <w:szCs w:val="20"/>
    </w:rPr>
  </w:style>
  <w:style w:type="character" w:customStyle="1" w:styleId="Heading1Char">
    <w:name w:val="Heading 1 Char"/>
    <w:link w:val="Heading1"/>
    <w:uiPriority w:val="9"/>
    <w:rsid w:val="0022770F"/>
    <w:rPr>
      <w:rFonts w:ascii="Arial Bold" w:eastAsia="SimSun" w:hAnsi="Arial Bold"/>
      <w:b/>
      <w:bCs/>
      <w:sz w:val="40"/>
      <w:lang w:eastAsia="en-AU" w:bidi="hi-IN"/>
    </w:rPr>
  </w:style>
  <w:style w:type="character" w:customStyle="1" w:styleId="Heading2Char">
    <w:name w:val="Heading 2 Char"/>
    <w:link w:val="Heading2"/>
    <w:uiPriority w:val="9"/>
    <w:rsid w:val="00186F56"/>
    <w:rPr>
      <w:rFonts w:ascii="Arial Bold" w:eastAsia="Times New Roman" w:hAnsi="Arial Bold" w:cs="Arial"/>
      <w:b/>
      <w:bCs/>
      <w:sz w:val="36"/>
      <w:lang w:eastAsia="en-AU" w:bidi="en-US"/>
    </w:rPr>
  </w:style>
  <w:style w:type="character" w:customStyle="1" w:styleId="Heading3Char">
    <w:name w:val="Heading 3 Char"/>
    <w:link w:val="Heading3"/>
    <w:uiPriority w:val="9"/>
    <w:rsid w:val="001A775B"/>
    <w:rPr>
      <w:rFonts w:ascii="Arial Bold" w:eastAsia="Times New Roman" w:hAnsi="Arial Bold" w:cs="Arial"/>
      <w:b/>
      <w:bCs/>
      <w:sz w:val="32"/>
      <w:lang w:eastAsia="en-AU" w:bidi="en-US"/>
    </w:rPr>
  </w:style>
  <w:style w:type="character" w:customStyle="1" w:styleId="Heading4Char">
    <w:name w:val="Heading 4 Char"/>
    <w:link w:val="Heading4"/>
    <w:uiPriority w:val="9"/>
    <w:rsid w:val="00557FED"/>
    <w:rPr>
      <w:rFonts w:eastAsia="Times New Roman"/>
      <w:b/>
      <w:bCs/>
      <w:sz w:val="28"/>
      <w:szCs w:val="28"/>
      <w:lang w:eastAsia="en-AU"/>
    </w:rPr>
  </w:style>
  <w:style w:type="paragraph" w:customStyle="1" w:styleId="Bullet2">
    <w:name w:val="Bullet2"/>
    <w:rsid w:val="00D26CE8"/>
    <w:pPr>
      <w:numPr>
        <w:numId w:val="1"/>
      </w:numPr>
      <w:spacing w:before="120"/>
    </w:pPr>
    <w:rPr>
      <w:rFonts w:ascii="Arial" w:eastAsia="Times New Roman" w:hAnsi="Arial"/>
      <w:sz w:val="22"/>
      <w:lang w:val="en-NZ" w:eastAsia="en-US"/>
    </w:rPr>
  </w:style>
  <w:style w:type="paragraph" w:styleId="BodyTextIndent">
    <w:name w:val="Body Text Indent"/>
    <w:basedOn w:val="Normal"/>
    <w:link w:val="BodyTextIndentChar"/>
    <w:rsid w:val="00EA53C4"/>
    <w:pPr>
      <w:spacing w:after="120" w:line="240" w:lineRule="auto"/>
      <w:ind w:left="283"/>
    </w:pPr>
    <w:rPr>
      <w:rFonts w:eastAsia="Times New Roman"/>
      <w:sz w:val="24"/>
      <w:szCs w:val="20"/>
      <w:lang w:eastAsia="en-AU"/>
    </w:rPr>
  </w:style>
  <w:style w:type="character" w:customStyle="1" w:styleId="BodyTextIndentChar">
    <w:name w:val="Body Text Indent Char"/>
    <w:link w:val="BodyTextIndent"/>
    <w:rsid w:val="00EA53C4"/>
    <w:rPr>
      <w:rFonts w:ascii="Arial" w:eastAsia="Times New Roman" w:hAnsi="Arial" w:cs="Times New Roman"/>
      <w:sz w:val="24"/>
      <w:szCs w:val="20"/>
      <w:lang w:eastAsia="en-AU"/>
    </w:rPr>
  </w:style>
  <w:style w:type="character" w:styleId="Hyperlink">
    <w:name w:val="Hyperlink"/>
    <w:uiPriority w:val="99"/>
    <w:rsid w:val="00CB2747"/>
    <w:rPr>
      <w:color w:val="0000FF"/>
      <w:u w:val="single"/>
    </w:rPr>
  </w:style>
  <w:style w:type="paragraph" w:customStyle="1" w:styleId="res">
    <w:name w:val="res"/>
    <w:basedOn w:val="Normal"/>
    <w:link w:val="resChar"/>
    <w:rsid w:val="0013088B"/>
    <w:pPr>
      <w:spacing w:before="100" w:beforeAutospacing="1" w:after="100" w:afterAutospacing="1" w:line="240" w:lineRule="auto"/>
    </w:pPr>
    <w:rPr>
      <w:rFonts w:ascii="Times New Roman" w:hAnsi="Times New Roman"/>
      <w:sz w:val="24"/>
      <w:szCs w:val="24"/>
      <w:lang w:eastAsia="en-NZ"/>
    </w:rPr>
  </w:style>
  <w:style w:type="character" w:styleId="Strong">
    <w:name w:val="Strong"/>
    <w:uiPriority w:val="22"/>
    <w:qFormat/>
    <w:rsid w:val="0013088B"/>
    <w:rPr>
      <w:b/>
      <w:bCs/>
    </w:rPr>
  </w:style>
  <w:style w:type="character" w:customStyle="1" w:styleId="resChar">
    <w:name w:val="res Char"/>
    <w:link w:val="res"/>
    <w:rsid w:val="0013088B"/>
    <w:rPr>
      <w:rFonts w:ascii="Times New Roman" w:hAnsi="Times New Roman"/>
      <w:sz w:val="24"/>
      <w:szCs w:val="24"/>
    </w:rPr>
  </w:style>
  <w:style w:type="paragraph" w:styleId="Subtitle">
    <w:name w:val="Subtitle"/>
    <w:basedOn w:val="BodyText"/>
    <w:next w:val="Normal"/>
    <w:link w:val="SubtitleChar"/>
    <w:uiPriority w:val="11"/>
    <w:qFormat/>
    <w:rsid w:val="00881DF7"/>
    <w:pPr>
      <w:spacing w:after="140" w:line="276" w:lineRule="auto"/>
    </w:pPr>
    <w:rPr>
      <w:rFonts w:ascii="Arial Bold" w:hAnsi="Arial Bold"/>
      <w:b/>
      <w:bCs/>
      <w:sz w:val="40"/>
      <w:lang w:val="en-GB"/>
    </w:rPr>
  </w:style>
  <w:style w:type="character" w:customStyle="1" w:styleId="SubtitleChar">
    <w:name w:val="Subtitle Char"/>
    <w:link w:val="Subtitle"/>
    <w:uiPriority w:val="11"/>
    <w:rsid w:val="00881DF7"/>
    <w:rPr>
      <w:rFonts w:ascii="Arial Bold" w:eastAsia="Times New Roman" w:hAnsi="Arial Bold"/>
      <w:b/>
      <w:bCs/>
      <w:sz w:val="40"/>
      <w:lang w:eastAsia="en-AU"/>
    </w:rPr>
  </w:style>
  <w:style w:type="paragraph" w:styleId="NormalWeb">
    <w:name w:val="Normal (Web)"/>
    <w:basedOn w:val="Normal"/>
    <w:uiPriority w:val="99"/>
    <w:unhideWhenUsed/>
    <w:rsid w:val="004025FF"/>
    <w:pPr>
      <w:spacing w:before="100" w:beforeAutospacing="1" w:after="100" w:afterAutospacing="1" w:line="240" w:lineRule="auto"/>
    </w:pPr>
    <w:rPr>
      <w:rFonts w:ascii="Times New Roman" w:eastAsiaTheme="minorHAnsi" w:hAnsi="Times New Roman"/>
      <w:sz w:val="24"/>
      <w:szCs w:val="24"/>
      <w:lang w:eastAsia="en-NZ"/>
    </w:rPr>
  </w:style>
  <w:style w:type="paragraph" w:customStyle="1" w:styleId="FirstParagraph">
    <w:name w:val="First Paragraph"/>
    <w:basedOn w:val="BodyText"/>
    <w:next w:val="BodyText"/>
    <w:qFormat/>
    <w:rsid w:val="004025FF"/>
    <w:pPr>
      <w:spacing w:before="180" w:after="180"/>
    </w:pPr>
    <w:rPr>
      <w:rFonts w:asciiTheme="minorHAnsi" w:eastAsiaTheme="minorHAnsi" w:hAnsiTheme="minorHAnsi" w:cstheme="minorBidi"/>
      <w:sz w:val="24"/>
      <w:szCs w:val="24"/>
      <w:lang w:val="en-US" w:eastAsia="en-US"/>
    </w:rPr>
  </w:style>
  <w:style w:type="paragraph" w:styleId="ListBullet">
    <w:name w:val="List Bullet"/>
    <w:basedOn w:val="Normal"/>
    <w:uiPriority w:val="99"/>
    <w:unhideWhenUsed/>
    <w:rsid w:val="007F45E5"/>
    <w:pPr>
      <w:numPr>
        <w:numId w:val="2"/>
      </w:numPr>
      <w:contextualSpacing/>
    </w:pPr>
  </w:style>
  <w:style w:type="paragraph" w:customStyle="1" w:styleId="BulletPoints">
    <w:name w:val="Bullet Points"/>
    <w:basedOn w:val="Normal"/>
    <w:link w:val="BulletPointsChar"/>
    <w:qFormat/>
    <w:rsid w:val="007D6BF6"/>
    <w:pPr>
      <w:numPr>
        <w:numId w:val="3"/>
      </w:numPr>
      <w:tabs>
        <w:tab w:val="clear" w:pos="720"/>
        <w:tab w:val="num" w:pos="1080"/>
      </w:tabs>
      <w:suppressAutoHyphens/>
      <w:spacing w:after="100"/>
      <w:ind w:left="1080"/>
    </w:pPr>
  </w:style>
  <w:style w:type="character" w:customStyle="1" w:styleId="BulletPointsChar">
    <w:name w:val="Bullet Points Char"/>
    <w:link w:val="BulletPoints"/>
    <w:rsid w:val="007D6BF6"/>
    <w:rPr>
      <w:rFonts w:ascii="Arial" w:hAnsi="Arial" w:cs="Arial"/>
      <w:sz w:val="32"/>
      <w:szCs w:val="32"/>
      <w:lang w:val="en-NZ" w:eastAsia="en-US"/>
    </w:rPr>
  </w:style>
  <w:style w:type="paragraph" w:customStyle="1" w:styleId="Numberedheadings">
    <w:name w:val="Numbered headings"/>
    <w:basedOn w:val="NormalWeb"/>
    <w:link w:val="NumberedheadingsChar"/>
    <w:qFormat/>
    <w:rsid w:val="007D6BF6"/>
    <w:pPr>
      <w:spacing w:before="0" w:beforeAutospacing="0" w:after="120" w:afterAutospacing="0" w:line="276" w:lineRule="auto"/>
    </w:pPr>
    <w:rPr>
      <w:rFonts w:ascii="Arial Bold" w:eastAsia="Times New Roman" w:hAnsi="Arial Bold"/>
      <w:b/>
      <w:sz w:val="36"/>
    </w:rPr>
  </w:style>
  <w:style w:type="character" w:customStyle="1" w:styleId="NumberedheadingsChar">
    <w:name w:val="Numbered headings Char"/>
    <w:basedOn w:val="DefaultParagraphFont"/>
    <w:link w:val="Numberedheadings"/>
    <w:rsid w:val="007D6BF6"/>
    <w:rPr>
      <w:rFonts w:ascii="Arial Bold" w:eastAsia="Times New Roman" w:hAnsi="Arial Bold"/>
      <w:b/>
      <w:sz w:val="36"/>
      <w:szCs w:val="24"/>
      <w:lang w:val="en-NZ" w:eastAsia="en-NZ"/>
    </w:rPr>
  </w:style>
  <w:style w:type="character" w:customStyle="1" w:styleId="st1">
    <w:name w:val="st1"/>
    <w:rsid w:val="007D6BF6"/>
  </w:style>
  <w:style w:type="paragraph" w:styleId="FootnoteText">
    <w:name w:val="footnote text"/>
    <w:basedOn w:val="Normal"/>
    <w:link w:val="FootnoteTextChar"/>
    <w:uiPriority w:val="99"/>
    <w:unhideWhenUsed/>
    <w:rsid w:val="00EC22C2"/>
    <w:pPr>
      <w:spacing w:line="240" w:lineRule="auto"/>
    </w:pPr>
    <w:rPr>
      <w:rFonts w:asciiTheme="minorHAnsi" w:eastAsiaTheme="minorHAnsi" w:hAnsiTheme="minorHAnsi" w:cstheme="minorBidi"/>
      <w:sz w:val="24"/>
      <w:szCs w:val="24"/>
      <w:lang w:val="en-US"/>
    </w:rPr>
  </w:style>
  <w:style w:type="character" w:customStyle="1" w:styleId="FootnoteTextChar">
    <w:name w:val="Footnote Text Char"/>
    <w:basedOn w:val="DefaultParagraphFont"/>
    <w:link w:val="FootnoteText"/>
    <w:uiPriority w:val="99"/>
    <w:rsid w:val="00EC22C2"/>
    <w:rPr>
      <w:rFonts w:asciiTheme="minorHAnsi" w:eastAsiaTheme="minorHAnsi" w:hAnsiTheme="minorHAnsi" w:cstheme="minorBidi"/>
      <w:sz w:val="24"/>
      <w:szCs w:val="24"/>
      <w:lang w:val="en-US" w:eastAsia="en-US"/>
    </w:rPr>
  </w:style>
  <w:style w:type="character" w:styleId="FootnoteReference">
    <w:name w:val="footnote reference"/>
    <w:basedOn w:val="DefaultParagraphFont"/>
    <w:uiPriority w:val="99"/>
    <w:unhideWhenUsed/>
    <w:rsid w:val="00EC22C2"/>
    <w:rPr>
      <w:vertAlign w:val="superscript"/>
    </w:rPr>
  </w:style>
  <w:style w:type="character" w:styleId="IntenseEmphasis">
    <w:name w:val="Intense Emphasis"/>
    <w:basedOn w:val="DefaultParagraphFont"/>
    <w:uiPriority w:val="21"/>
    <w:qFormat/>
    <w:rsid w:val="00FB5202"/>
    <w:rPr>
      <w:iCs/>
      <w:sz w:val="32"/>
    </w:rPr>
  </w:style>
  <w:style w:type="character" w:styleId="IntenseReference">
    <w:name w:val="Intense Reference"/>
    <w:uiPriority w:val="32"/>
    <w:qFormat/>
    <w:rsid w:val="00EC22C2"/>
    <w:rPr>
      <w:rFonts w:ascii="Arial Bold" w:hAnsi="Arial Bold"/>
      <w:b/>
      <w:color w:val="auto"/>
      <w:sz w:val="32"/>
      <w:lang w:val="en-GB"/>
    </w:rPr>
  </w:style>
  <w:style w:type="paragraph" w:styleId="TOC1">
    <w:name w:val="toc 1"/>
    <w:basedOn w:val="Normal"/>
    <w:next w:val="Normal"/>
    <w:autoRedefine/>
    <w:uiPriority w:val="39"/>
    <w:unhideWhenUsed/>
    <w:rsid w:val="00EC22C2"/>
    <w:pPr>
      <w:tabs>
        <w:tab w:val="right" w:pos="9010"/>
      </w:tabs>
      <w:spacing w:before="240" w:after="120" w:line="240" w:lineRule="auto"/>
    </w:pPr>
    <w:rPr>
      <w:rFonts w:asciiTheme="minorHAnsi" w:eastAsiaTheme="minorHAnsi" w:hAnsiTheme="minorHAnsi" w:cstheme="minorBidi"/>
      <w:b/>
      <w:bCs/>
      <w:lang w:val="en-GB"/>
    </w:rPr>
  </w:style>
  <w:style w:type="paragraph" w:styleId="TOC2">
    <w:name w:val="toc 2"/>
    <w:basedOn w:val="Normal"/>
    <w:next w:val="Normal"/>
    <w:autoRedefine/>
    <w:uiPriority w:val="39"/>
    <w:unhideWhenUsed/>
    <w:rsid w:val="00EC22C2"/>
    <w:pPr>
      <w:spacing w:line="240" w:lineRule="auto"/>
    </w:pPr>
    <w:rPr>
      <w:rFonts w:asciiTheme="minorHAnsi" w:eastAsiaTheme="minorHAnsi" w:hAnsiTheme="minorHAnsi" w:cstheme="minorBidi"/>
      <w:b/>
      <w:bCs/>
      <w:smallCaps/>
      <w:sz w:val="22"/>
      <w:lang w:val="en-US"/>
    </w:rPr>
  </w:style>
  <w:style w:type="character" w:styleId="SubtleEmphasis">
    <w:name w:val="Subtle Emphasis"/>
    <w:basedOn w:val="IntenseReference"/>
    <w:uiPriority w:val="19"/>
    <w:qFormat/>
    <w:rsid w:val="00EC22C2"/>
    <w:rPr>
      <w:rFonts w:ascii="Arial Bold" w:hAnsi="Arial Bold"/>
      <w:b/>
      <w:color w:val="auto"/>
      <w:sz w:val="32"/>
      <w:lang w:val="en-GB"/>
    </w:rPr>
  </w:style>
  <w:style w:type="numbering" w:customStyle="1" w:styleId="NoList1">
    <w:name w:val="No List1"/>
    <w:next w:val="NoList"/>
    <w:uiPriority w:val="99"/>
    <w:semiHidden/>
    <w:unhideWhenUsed/>
    <w:rsid w:val="00FB0147"/>
  </w:style>
  <w:style w:type="table" w:customStyle="1" w:styleId="GridTable1Light1">
    <w:name w:val="Grid Table 1 Light1"/>
    <w:basedOn w:val="TableNormal"/>
    <w:uiPriority w:val="46"/>
    <w:rsid w:val="00FB0147"/>
    <w:rPr>
      <w:rFonts w:asciiTheme="minorHAnsi" w:eastAsiaTheme="minorHAnsi" w:hAnsiTheme="minorHAnsi" w:cstheme="minorBidi"/>
      <w:sz w:val="22"/>
      <w:szCs w:val="22"/>
      <w:lang w:val="en-NZ"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5Char">
    <w:name w:val="Heading 5 Char"/>
    <w:aliases w:val="Account running header Char"/>
    <w:basedOn w:val="DefaultParagraphFont"/>
    <w:link w:val="Heading5"/>
    <w:uiPriority w:val="9"/>
    <w:rsid w:val="00FB0147"/>
    <w:rPr>
      <w:rFonts w:ascii="Arial Bold" w:eastAsiaTheme="majorEastAsia" w:hAnsi="Arial Bold" w:cs="Arial"/>
      <w:b/>
      <w:sz w:val="34"/>
      <w:szCs w:val="40"/>
      <w:lang w:val="en-NZ" w:eastAsia="en-US"/>
    </w:rPr>
  </w:style>
  <w:style w:type="numbering" w:customStyle="1" w:styleId="NoList2">
    <w:name w:val="No List2"/>
    <w:next w:val="NoList"/>
    <w:uiPriority w:val="99"/>
    <w:semiHidden/>
    <w:unhideWhenUsed/>
    <w:rsid w:val="006C0BA8"/>
  </w:style>
  <w:style w:type="table" w:customStyle="1" w:styleId="PlainTable51">
    <w:name w:val="Plain Table 51"/>
    <w:basedOn w:val="TableNormal"/>
    <w:uiPriority w:val="45"/>
    <w:rsid w:val="006C0BA8"/>
    <w:rPr>
      <w:rFonts w:asciiTheme="minorHAnsi" w:eastAsiaTheme="minorHAnsi" w:hAnsiTheme="minorHAnsi" w:cstheme="minorBidi"/>
      <w:sz w:val="22"/>
      <w:szCs w:val="22"/>
      <w:lang w:val="en-NZ"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
    <w:name w:val="Grid Table 1 Light11"/>
    <w:basedOn w:val="TableNormal"/>
    <w:uiPriority w:val="46"/>
    <w:rsid w:val="006C0BA8"/>
    <w:rPr>
      <w:rFonts w:asciiTheme="minorHAnsi" w:eastAsiaTheme="minorHAnsi" w:hAnsiTheme="minorHAnsi" w:cstheme="minorBidi"/>
      <w:sz w:val="22"/>
      <w:szCs w:val="22"/>
      <w:lang w:val="en-NZ"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6C0BA8"/>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Title">
    <w:name w:val="NameTitle"/>
    <w:basedOn w:val="Normal"/>
    <w:link w:val="NameTitleChar"/>
    <w:autoRedefine/>
    <w:qFormat/>
    <w:rsid w:val="00D63F3A"/>
    <w:pPr>
      <w:keepNext/>
      <w:keepLines/>
      <w:spacing w:before="40" w:after="40" w:line="259" w:lineRule="auto"/>
      <w:outlineLvl w:val="1"/>
    </w:pPr>
    <w:rPr>
      <w:rFonts w:ascii="Arial Bold" w:eastAsiaTheme="majorEastAsia" w:hAnsi="Arial Bold" w:cstheme="majorBidi"/>
      <w:b/>
      <w:sz w:val="33"/>
      <w:szCs w:val="26"/>
    </w:rPr>
  </w:style>
  <w:style w:type="character" w:customStyle="1" w:styleId="NameTitleChar">
    <w:name w:val="NameTitle Char"/>
    <w:basedOn w:val="DefaultParagraphFont"/>
    <w:link w:val="NameTitle"/>
    <w:rsid w:val="00D63F3A"/>
    <w:rPr>
      <w:rFonts w:ascii="Arial Bold" w:eastAsiaTheme="majorEastAsia" w:hAnsi="Arial Bold" w:cstheme="majorBidi"/>
      <w:b/>
      <w:sz w:val="33"/>
      <w:szCs w:val="26"/>
      <w:lang w:val="en-NZ" w:eastAsia="en-US"/>
    </w:rPr>
  </w:style>
  <w:style w:type="table" w:customStyle="1" w:styleId="TableGrid1">
    <w:name w:val="Table Grid1"/>
    <w:basedOn w:val="TableNormal"/>
    <w:next w:val="TableGrid"/>
    <w:uiPriority w:val="39"/>
    <w:rsid w:val="006C0BA8"/>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lphabeticalChar">
    <w:name w:val="List-alphabetical Char"/>
    <w:link w:val="List-alphabetical"/>
    <w:locked/>
    <w:rsid w:val="00C21647"/>
    <w:rPr>
      <w:rFonts w:cs="Arial"/>
      <w:b/>
      <w:spacing w:val="-4"/>
      <w:sz w:val="34"/>
      <w:lang w:eastAsia="en-AU"/>
    </w:rPr>
  </w:style>
  <w:style w:type="paragraph" w:customStyle="1" w:styleId="List-alphabetical">
    <w:name w:val="List-alphabetical"/>
    <w:basedOn w:val="Normal"/>
    <w:link w:val="List-alphabeticalChar"/>
    <w:qFormat/>
    <w:rsid w:val="00C21647"/>
    <w:pPr>
      <w:tabs>
        <w:tab w:val="left" w:pos="0"/>
        <w:tab w:val="left" w:pos="567"/>
        <w:tab w:val="left" w:pos="1134"/>
        <w:tab w:val="left" w:pos="1418"/>
        <w:tab w:val="left" w:pos="1985"/>
        <w:tab w:val="left" w:pos="2268"/>
        <w:tab w:val="left" w:pos="2552"/>
        <w:tab w:val="left" w:pos="2835"/>
        <w:tab w:val="left" w:pos="3119"/>
      </w:tabs>
      <w:suppressAutoHyphens/>
      <w:spacing w:after="240"/>
      <w:ind w:left="1571" w:hanging="851"/>
    </w:pPr>
    <w:rPr>
      <w:rFonts w:ascii="Calibri" w:hAnsi="Calibri"/>
      <w:b/>
      <w:spacing w:val="-4"/>
      <w:sz w:val="34"/>
      <w:szCs w:val="20"/>
      <w:lang w:val="en-GB" w:eastAsia="en-AU"/>
    </w:rPr>
  </w:style>
  <w:style w:type="character" w:customStyle="1" w:styleId="ListParagraphChar">
    <w:name w:val="List Paragraph Char"/>
    <w:basedOn w:val="DefaultParagraphFont"/>
    <w:link w:val="ListParagraph"/>
    <w:uiPriority w:val="34"/>
    <w:rsid w:val="00517DB8"/>
    <w:rPr>
      <w:rFonts w:ascii="Arial" w:eastAsia="Times New Roman" w:hAnsi="Arial" w:cs="Arial"/>
      <w:sz w:val="24"/>
      <w:lang w:val="en-NZ" w:eastAsia="en-US"/>
    </w:rPr>
  </w:style>
  <w:style w:type="numbering" w:customStyle="1" w:styleId="NoList3">
    <w:name w:val="No List3"/>
    <w:next w:val="NoList"/>
    <w:uiPriority w:val="99"/>
    <w:semiHidden/>
    <w:unhideWhenUsed/>
    <w:rsid w:val="00021B4E"/>
  </w:style>
  <w:style w:type="numbering" w:customStyle="1" w:styleId="NoList4">
    <w:name w:val="No List4"/>
    <w:next w:val="NoList"/>
    <w:uiPriority w:val="99"/>
    <w:semiHidden/>
    <w:unhideWhenUsed/>
    <w:rsid w:val="00DF7F49"/>
  </w:style>
  <w:style w:type="table" w:customStyle="1" w:styleId="PlainTable511">
    <w:name w:val="Plain Table 511"/>
    <w:basedOn w:val="TableNormal"/>
    <w:uiPriority w:val="45"/>
    <w:rsid w:val="00DF7F49"/>
    <w:rPr>
      <w:rFonts w:asciiTheme="minorHAnsi" w:eastAsiaTheme="minorHAnsi" w:hAnsiTheme="minorHAnsi" w:cstheme="minorBidi"/>
      <w:sz w:val="22"/>
      <w:szCs w:val="22"/>
      <w:lang w:val="en-NZ"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2">
    <w:name w:val="Grid Table 1 Light12"/>
    <w:basedOn w:val="TableNormal"/>
    <w:uiPriority w:val="46"/>
    <w:rsid w:val="00DF7F49"/>
    <w:rPr>
      <w:rFonts w:asciiTheme="minorHAnsi" w:eastAsiaTheme="minorHAnsi" w:hAnsiTheme="minorHAnsi" w:cstheme="minorBidi"/>
      <w:sz w:val="22"/>
      <w:szCs w:val="22"/>
      <w:lang w:val="en-NZ"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DF7F49"/>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F7F49"/>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72492"/>
  </w:style>
  <w:style w:type="table" w:customStyle="1" w:styleId="GridTable1Light13">
    <w:name w:val="Grid Table 1 Light13"/>
    <w:basedOn w:val="TableNormal"/>
    <w:uiPriority w:val="46"/>
    <w:rsid w:val="00B72492"/>
    <w:rPr>
      <w:rFonts w:asciiTheme="minorHAnsi" w:eastAsiaTheme="minorHAnsi" w:hAnsiTheme="minorHAnsi" w:cstheme="minorBidi"/>
      <w:sz w:val="22"/>
      <w:szCs w:val="22"/>
      <w:lang w:val="en-NZ"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6">
    <w:name w:val="No List6"/>
    <w:next w:val="NoList"/>
    <w:uiPriority w:val="99"/>
    <w:semiHidden/>
    <w:unhideWhenUsed/>
    <w:rsid w:val="00D52392"/>
  </w:style>
  <w:style w:type="table" w:customStyle="1" w:styleId="PlainTable512">
    <w:name w:val="Plain Table 512"/>
    <w:basedOn w:val="TableNormal"/>
    <w:uiPriority w:val="45"/>
    <w:rsid w:val="00D52392"/>
    <w:rPr>
      <w:rFonts w:asciiTheme="minorHAnsi" w:eastAsiaTheme="minorHAnsi" w:hAnsiTheme="minorHAnsi" w:cstheme="minorBidi"/>
      <w:sz w:val="22"/>
      <w:szCs w:val="22"/>
      <w:lang w:val="en-NZ"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4">
    <w:name w:val="Grid Table 1 Light14"/>
    <w:basedOn w:val="TableNormal"/>
    <w:uiPriority w:val="46"/>
    <w:rsid w:val="00D52392"/>
    <w:rPr>
      <w:rFonts w:asciiTheme="minorHAnsi" w:eastAsiaTheme="minorHAnsi" w:hAnsiTheme="minorHAnsi" w:cstheme="minorBidi"/>
      <w:sz w:val="22"/>
      <w:szCs w:val="22"/>
      <w:lang w:val="en-NZ"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39"/>
    <w:rsid w:val="00D52392"/>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52392"/>
    <w:rPr>
      <w:rFonts w:asciiTheme="minorHAnsi" w:eastAsiaTheme="minorHAnsi" w:hAnsiTheme="minorHAnsi" w:cstheme="minorBid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
    <w:name w:val="Bullet"/>
    <w:rsid w:val="00E83056"/>
    <w:pPr>
      <w:numPr>
        <w:numId w:val="8"/>
      </w:numPr>
    </w:pPr>
  </w:style>
  <w:style w:type="paragraph" w:customStyle="1" w:styleId="Prodnote-OptionalDAISY">
    <w:name w:val="Prodnote - Optional (DAISY)"/>
    <w:basedOn w:val="Normal"/>
    <w:rsid w:val="009620BA"/>
    <w:pPr>
      <w:spacing w:after="120" w:line="240" w:lineRule="auto"/>
      <w:ind w:left="567" w:right="567"/>
    </w:pPr>
    <w:rPr>
      <w:rFonts w:eastAsia="Times New Roman" w:cs="Times New Roman"/>
      <w:sz w:val="24"/>
      <w:szCs w:val="24"/>
      <w:lang w:val="en-GB" w:eastAsia="sv-SE"/>
    </w:rPr>
  </w:style>
  <w:style w:type="character" w:styleId="Emphasis">
    <w:name w:val="Emphasis"/>
    <w:qFormat/>
    <w:rsid w:val="00C274E6"/>
    <w:rPr>
      <w:rFonts w:ascii="Arial Bold" w:hAnsi="Arial Bold"/>
      <w:b/>
      <w:iCs/>
      <w:sz w:val="32"/>
    </w:rPr>
  </w:style>
  <w:style w:type="paragraph" w:customStyle="1" w:styleId="bulletpoint">
    <w:name w:val="bulletpoint"/>
    <w:basedOn w:val="ListParagraph"/>
    <w:link w:val="bulletpointChar"/>
    <w:rsid w:val="00C274E6"/>
    <w:pPr>
      <w:numPr>
        <w:numId w:val="10"/>
      </w:numPr>
      <w:ind w:left="360"/>
    </w:pPr>
    <w:rPr>
      <w:sz w:val="32"/>
      <w:szCs w:val="22"/>
    </w:rPr>
  </w:style>
  <w:style w:type="character" w:customStyle="1" w:styleId="bulletpointChar">
    <w:name w:val="bulletpoint Char"/>
    <w:basedOn w:val="ListParagraphChar"/>
    <w:link w:val="bulletpoint"/>
    <w:rsid w:val="00C274E6"/>
    <w:rPr>
      <w:rFonts w:ascii="Arial" w:eastAsia="Times New Roman" w:hAnsi="Arial" w:cs="Arial"/>
      <w:sz w:val="32"/>
      <w:szCs w:val="22"/>
      <w:lang w:val="en-NZ" w:eastAsia="en-US"/>
    </w:rPr>
  </w:style>
  <w:style w:type="paragraph" w:customStyle="1" w:styleId="Compact">
    <w:name w:val="Compact"/>
    <w:basedOn w:val="BodyText"/>
    <w:rsid w:val="00537000"/>
    <w:pPr>
      <w:spacing w:before="36" w:after="36"/>
    </w:pPr>
    <w:rPr>
      <w:rFonts w:asciiTheme="minorHAnsi" w:eastAsiaTheme="minorHAnsi" w:hAnsiTheme="minorHAnsi" w:cstheme="minorBidi"/>
      <w:sz w:val="24"/>
      <w:szCs w:val="24"/>
      <w:lang w:val="en-US" w:eastAsia="en-US"/>
    </w:rPr>
  </w:style>
  <w:style w:type="paragraph" w:customStyle="1" w:styleId="Author">
    <w:name w:val="Author"/>
    <w:next w:val="BodyText"/>
    <w:rsid w:val="00537000"/>
    <w:pPr>
      <w:keepNext/>
      <w:keepLines/>
      <w:spacing w:after="200"/>
      <w:jc w:val="center"/>
    </w:pPr>
    <w:rPr>
      <w:rFonts w:asciiTheme="minorHAnsi" w:eastAsiaTheme="minorHAnsi" w:hAnsiTheme="minorHAnsi" w:cstheme="minorBidi"/>
      <w:sz w:val="24"/>
      <w:szCs w:val="24"/>
      <w:lang w:val="en-US" w:eastAsia="en-US"/>
    </w:rPr>
  </w:style>
  <w:style w:type="paragraph" w:styleId="Date">
    <w:name w:val="Date"/>
    <w:next w:val="BodyText"/>
    <w:link w:val="DateChar"/>
    <w:qFormat/>
    <w:rsid w:val="00537000"/>
    <w:pPr>
      <w:keepNext/>
      <w:keepLines/>
      <w:spacing w:after="200"/>
      <w:jc w:val="center"/>
    </w:pPr>
    <w:rPr>
      <w:rFonts w:asciiTheme="minorHAnsi" w:eastAsiaTheme="minorHAnsi" w:hAnsiTheme="minorHAnsi" w:cstheme="minorBidi"/>
      <w:sz w:val="24"/>
      <w:szCs w:val="24"/>
      <w:lang w:val="en-US" w:eastAsia="en-US"/>
    </w:rPr>
  </w:style>
  <w:style w:type="character" w:customStyle="1" w:styleId="DateChar">
    <w:name w:val="Date Char"/>
    <w:basedOn w:val="DefaultParagraphFont"/>
    <w:link w:val="Date"/>
    <w:rsid w:val="00537000"/>
    <w:rPr>
      <w:rFonts w:asciiTheme="minorHAnsi" w:eastAsiaTheme="minorHAnsi" w:hAnsiTheme="minorHAnsi" w:cstheme="minorBidi"/>
      <w:sz w:val="24"/>
      <w:szCs w:val="24"/>
      <w:lang w:val="en-US" w:eastAsia="en-US"/>
    </w:rPr>
  </w:style>
  <w:style w:type="character" w:customStyle="1" w:styleId="VerbatimChar">
    <w:name w:val="Verbatim Char"/>
    <w:basedOn w:val="DefaultParagraphFont"/>
    <w:link w:val="SourceCode"/>
    <w:rsid w:val="00537000"/>
    <w:rPr>
      <w:rFonts w:ascii="Consolas" w:hAnsi="Consolas"/>
      <w:sz w:val="22"/>
    </w:rPr>
  </w:style>
  <w:style w:type="paragraph" w:customStyle="1" w:styleId="SourceCode">
    <w:name w:val="Source Code"/>
    <w:basedOn w:val="Normal"/>
    <w:link w:val="VerbatimChar"/>
    <w:rsid w:val="00537000"/>
    <w:pPr>
      <w:wordWrap w:val="0"/>
      <w:spacing w:after="200" w:line="240" w:lineRule="auto"/>
    </w:pPr>
    <w:rPr>
      <w:rFonts w:ascii="Consolas" w:hAnsi="Consolas" w:cs="Times New Roman"/>
      <w:sz w:val="22"/>
      <w:szCs w:val="20"/>
      <w:lang w:val="en-GB" w:eastAsia="en-GB"/>
    </w:rPr>
  </w:style>
  <w:style w:type="paragraph" w:customStyle="1" w:styleId="bullet1last">
    <w:name w:val="bullet 1 last"/>
    <w:basedOn w:val="Normal"/>
    <w:qFormat/>
    <w:rsid w:val="00EF10A6"/>
    <w:pPr>
      <w:widowControl w:val="0"/>
      <w:numPr>
        <w:numId w:val="11"/>
      </w:numPr>
      <w:adjustRightInd w:val="0"/>
      <w:spacing w:after="60"/>
    </w:pPr>
    <w:rPr>
      <w:rFonts w:eastAsia="Times New Roman" w:cs="Times New Roman"/>
      <w:szCs w:val="20"/>
      <w:lang w:val="en-GB" w:eastAsia="en-AU"/>
    </w:rPr>
  </w:style>
  <w:style w:type="paragraph" w:customStyle="1" w:styleId="Standard">
    <w:name w:val="Standard"/>
    <w:rsid w:val="00A2497D"/>
    <w:pPr>
      <w:suppressAutoHyphens/>
      <w:autoSpaceDN w:val="0"/>
      <w:spacing w:after="200" w:line="276" w:lineRule="auto"/>
      <w:textAlignment w:val="baseline"/>
    </w:pPr>
    <w:rPr>
      <w:rFonts w:eastAsia="SimSun" w:cs="Tahoma"/>
      <w:kern w:val="3"/>
      <w:sz w:val="22"/>
      <w:szCs w:val="22"/>
      <w:lang w:val="en-NZ" w:eastAsia="en-US"/>
    </w:rPr>
  </w:style>
  <w:style w:type="numbering" w:customStyle="1" w:styleId="NoList7">
    <w:name w:val="No List7"/>
    <w:next w:val="NoList"/>
    <w:uiPriority w:val="99"/>
    <w:semiHidden/>
    <w:unhideWhenUsed/>
    <w:rsid w:val="006E3FD8"/>
  </w:style>
  <w:style w:type="paragraph" w:customStyle="1" w:styleId="Bulletlist">
    <w:name w:val="Bullet list"/>
    <w:basedOn w:val="Normal"/>
    <w:qFormat/>
    <w:rsid w:val="00506804"/>
    <w:pPr>
      <w:spacing w:after="120"/>
      <w:ind w:left="720" w:hanging="360"/>
    </w:pPr>
  </w:style>
  <w:style w:type="numbering" w:customStyle="1" w:styleId="NoList8">
    <w:name w:val="No List8"/>
    <w:next w:val="NoList"/>
    <w:uiPriority w:val="99"/>
    <w:semiHidden/>
    <w:unhideWhenUsed/>
    <w:rsid w:val="00221E13"/>
  </w:style>
  <w:style w:type="numbering" w:customStyle="1" w:styleId="NoList9">
    <w:name w:val="No List9"/>
    <w:next w:val="NoList"/>
    <w:uiPriority w:val="99"/>
    <w:semiHidden/>
    <w:unhideWhenUsed/>
    <w:rsid w:val="00305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9501">
      <w:bodyDiv w:val="1"/>
      <w:marLeft w:val="0"/>
      <w:marRight w:val="0"/>
      <w:marTop w:val="0"/>
      <w:marBottom w:val="0"/>
      <w:divBdr>
        <w:top w:val="none" w:sz="0" w:space="0" w:color="auto"/>
        <w:left w:val="none" w:sz="0" w:space="0" w:color="auto"/>
        <w:bottom w:val="none" w:sz="0" w:space="0" w:color="auto"/>
        <w:right w:val="none" w:sz="0" w:space="0" w:color="auto"/>
      </w:divBdr>
    </w:div>
    <w:div w:id="424107794">
      <w:bodyDiv w:val="1"/>
      <w:marLeft w:val="0"/>
      <w:marRight w:val="0"/>
      <w:marTop w:val="0"/>
      <w:marBottom w:val="0"/>
      <w:divBdr>
        <w:top w:val="none" w:sz="0" w:space="0" w:color="auto"/>
        <w:left w:val="none" w:sz="0" w:space="0" w:color="auto"/>
        <w:bottom w:val="none" w:sz="0" w:space="0" w:color="auto"/>
        <w:right w:val="none" w:sz="0" w:space="0" w:color="auto"/>
      </w:divBdr>
    </w:div>
    <w:div w:id="1435519699">
      <w:bodyDiv w:val="1"/>
      <w:marLeft w:val="0"/>
      <w:marRight w:val="0"/>
      <w:marTop w:val="0"/>
      <w:marBottom w:val="0"/>
      <w:divBdr>
        <w:top w:val="none" w:sz="0" w:space="0" w:color="auto"/>
        <w:left w:val="none" w:sz="0" w:space="0" w:color="auto"/>
        <w:bottom w:val="none" w:sz="0" w:space="0" w:color="auto"/>
        <w:right w:val="none" w:sz="0" w:space="0" w:color="auto"/>
      </w:divBdr>
    </w:div>
    <w:div w:id="1728643441">
      <w:bodyDiv w:val="1"/>
      <w:marLeft w:val="0"/>
      <w:marRight w:val="0"/>
      <w:marTop w:val="0"/>
      <w:marBottom w:val="0"/>
      <w:divBdr>
        <w:top w:val="none" w:sz="0" w:space="0" w:color="auto"/>
        <w:left w:val="none" w:sz="0" w:space="0" w:color="auto"/>
        <w:bottom w:val="none" w:sz="0" w:space="0" w:color="auto"/>
        <w:right w:val="none" w:sz="0" w:space="0" w:color="auto"/>
      </w:divBdr>
    </w:div>
    <w:div w:id="17341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lindcitizensnz.org.nz" TargetMode="External"/><Relationship Id="rId18" Type="http://schemas.openxmlformats.org/officeDocument/2006/relationships/hyperlink" Target="https://en.wikipedia.org/wiki/The_Brokenwood_Mysteries" TargetMode="External"/><Relationship Id="rId26" Type="http://schemas.openxmlformats.org/officeDocument/2006/relationships/hyperlink" Target="https://matangitonga.to/2019/08/01/climate-crisis-declared-pacific-island-states" TargetMode="External"/><Relationship Id="rId3" Type="http://schemas.openxmlformats.org/officeDocument/2006/relationships/styles" Target="styles.xml"/><Relationship Id="rId21" Type="http://schemas.openxmlformats.org/officeDocument/2006/relationships/hyperlink" Target="https://www.mfe.govt.nz/climate-change/likely-impacts-of-climate-change/likely-climate-change-impacts-new-zealand" TargetMode="External"/><Relationship Id="rId7" Type="http://schemas.openxmlformats.org/officeDocument/2006/relationships/endnotes" Target="endnotes.xml"/><Relationship Id="rId12" Type="http://schemas.openxmlformats.org/officeDocument/2006/relationships/hyperlink" Target="mailto:admin@abcnz.org.nz" TargetMode="External"/><Relationship Id="rId17" Type="http://schemas.openxmlformats.org/officeDocument/2006/relationships/hyperlink" Target="http://www.wikipedia.org" TargetMode="External"/><Relationship Id="rId25" Type="http://schemas.openxmlformats.org/officeDocument/2006/relationships/hyperlink" Target="https://www.tvnz.co.nz/one-news/new-zealand/hawkes-bay-community-intellectually-disabled-move-inland-over-climate-change-threat"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350.org.nz/what-is-climate-justice/" TargetMode="External"/><Relationship Id="rId29" Type="http://schemas.openxmlformats.org/officeDocument/2006/relationships/hyperlink" Target="https://www.mfe.govt.nz/waste/waste-strategy-and-legislation/new-zealand-waste-strate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google.com/url?sa=t&amp;rct=j&amp;q=&amp;esrc=s&amp;source=web&amp;cd=2&amp;cad=rja&amp;uact=8&amp;ved=2ahUKEwi5z8HIpe_jAhUDTY8KHVLfCOwQFjABegQIARAB&amp;url=https%3A%2F%2Fwww.stuff.co.nz%2Fenvironment%2Fclimate-news%2F113720085%2Fclimate-change-forces-disabled-community-of-60-people-to-move-to-higher-ground&amp;usg=AOvVaw0yWlPMCHC1NXyGlO47bsQ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un.org/development/desa/disabilities/convention-on-the-rights-of-persons-with-disabilities/article-32-international-cooperation.html" TargetMode="External"/><Relationship Id="rId28" Type="http://schemas.openxmlformats.org/officeDocument/2006/relationships/hyperlink" Target="http://makethemostofwaste.co.nz/media/1390/feeling-rubbish-accessible-pdf.pdf" TargetMode="External"/><Relationship Id="rId10" Type="http://schemas.openxmlformats.org/officeDocument/2006/relationships/image" Target="media/image2.png"/><Relationship Id="rId19" Type="http://schemas.openxmlformats.org/officeDocument/2006/relationships/hyperlink" Target="https://climate.nasa.gov/evidenc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acebook.com/BlindCitizensNZ/" TargetMode="External"/><Relationship Id="rId22" Type="http://schemas.openxmlformats.org/officeDocument/2006/relationships/hyperlink" Target="https://www.un.org/development/desa/disabilities/convention-on-the-rights-of-persons-with-disabilities/article-11-situations-of-risk-and-humanitarian-emergencies.html" TargetMode="External"/><Relationship Id="rId27" Type="http://schemas.openxmlformats.org/officeDocument/2006/relationships/hyperlink" Target="https://www.newsroom.co.nz/2019/04/24/548955/nz-planning-for-inevitable-climate-related-migration" TargetMode="External"/><Relationship Id="rId30" Type="http://schemas.openxmlformats.org/officeDocument/2006/relationships/hyperlink" Target="https://www.unisdr.org/we/coordinate/sendai-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9F085-FDC0-4677-9622-8FEC57D8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134</Pages>
  <Words>22985</Words>
  <Characters>131016</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Programme and all Attachments</vt:lpstr>
    </vt:vector>
  </TitlesOfParts>
  <Company>Microsoft</Company>
  <LinksUpToDate>false</LinksUpToDate>
  <CharactersWithSpaces>153694</CharactersWithSpaces>
  <SharedDoc>false</SharedDoc>
  <HLinks>
    <vt:vector size="6" baseType="variant">
      <vt:variant>
        <vt:i4>655449</vt:i4>
      </vt:variant>
      <vt:variant>
        <vt:i4>0</vt:i4>
      </vt:variant>
      <vt:variant>
        <vt:i4>0</vt:i4>
      </vt:variant>
      <vt:variant>
        <vt:i4>5</vt:i4>
      </vt:variant>
      <vt:variant>
        <vt:lpwstr>outbind://92/www.nelsoncitycouncil.co.nz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and all Attachments</dc:title>
  <dc:subject>2019 AGM and Conference</dc:subject>
  <dc:creator>Blind Citizens NZ</dc:creator>
  <cp:keywords/>
  <cp:lastModifiedBy>Rose</cp:lastModifiedBy>
  <cp:revision>4</cp:revision>
  <cp:lastPrinted>2019-09-28T05:34:00Z</cp:lastPrinted>
  <dcterms:created xsi:type="dcterms:W3CDTF">2019-09-27T06:13:00Z</dcterms:created>
  <dcterms:modified xsi:type="dcterms:W3CDTF">2019-09-28T05:34:00Z</dcterms:modified>
</cp:coreProperties>
</file>