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349" w:rsidRPr="008A3DB9" w:rsidRDefault="00024349" w:rsidP="009E1660">
      <w:pPr>
        <w:spacing w:line="240" w:lineRule="auto"/>
        <w:rPr>
          <w:rFonts w:cs="Arial"/>
          <w:szCs w:val="24"/>
        </w:rPr>
      </w:pPr>
    </w:p>
    <w:p w:rsidR="00C85EF6" w:rsidRPr="008A3DB9" w:rsidRDefault="00C85EF6" w:rsidP="009E1660">
      <w:pPr>
        <w:spacing w:line="240" w:lineRule="auto"/>
        <w:rPr>
          <w:rFonts w:cs="Arial"/>
          <w:szCs w:val="24"/>
        </w:rPr>
      </w:pPr>
    </w:p>
    <w:p w:rsidR="00024349" w:rsidRPr="008A3DB9" w:rsidRDefault="00024349" w:rsidP="009E1660">
      <w:pPr>
        <w:spacing w:line="240" w:lineRule="auto"/>
        <w:rPr>
          <w:rFonts w:cs="Arial"/>
          <w:szCs w:val="24"/>
        </w:rPr>
      </w:pPr>
    </w:p>
    <w:p w:rsidR="00024349" w:rsidRPr="008A3DB9" w:rsidRDefault="00024349" w:rsidP="009E1660">
      <w:pPr>
        <w:spacing w:line="240" w:lineRule="auto"/>
        <w:rPr>
          <w:rFonts w:cs="Arial"/>
          <w:szCs w:val="24"/>
        </w:rPr>
      </w:pPr>
    </w:p>
    <w:p w:rsidR="001F10D5" w:rsidRPr="008A3DB9" w:rsidRDefault="001F10D5" w:rsidP="009E1660">
      <w:pPr>
        <w:spacing w:line="240" w:lineRule="auto"/>
        <w:rPr>
          <w:rFonts w:cs="Arial"/>
          <w:szCs w:val="24"/>
        </w:rPr>
      </w:pPr>
    </w:p>
    <w:p w:rsidR="001F10D5" w:rsidRPr="008A3DB9" w:rsidRDefault="001F10D5" w:rsidP="009E1660">
      <w:pPr>
        <w:spacing w:line="240" w:lineRule="auto"/>
        <w:rPr>
          <w:rFonts w:cs="Arial"/>
          <w:szCs w:val="24"/>
        </w:rPr>
      </w:pPr>
    </w:p>
    <w:p w:rsidR="00024349" w:rsidRPr="008A3DB9" w:rsidRDefault="00024349" w:rsidP="0056249D">
      <w:pPr>
        <w:pStyle w:val="Title"/>
        <w:rPr>
          <w:rFonts w:ascii="Arial" w:hAnsi="Arial" w:cs="Arial"/>
          <w:sz w:val="24"/>
          <w:szCs w:val="24"/>
        </w:rPr>
      </w:pPr>
      <w:r w:rsidRPr="008A3DB9">
        <w:rPr>
          <w:rFonts w:ascii="Arial" w:hAnsi="Arial" w:cs="Arial"/>
          <w:sz w:val="24"/>
          <w:szCs w:val="24"/>
        </w:rPr>
        <w:t>PUT</w:t>
      </w:r>
      <w:r w:rsidR="002F0231" w:rsidRPr="008A3DB9">
        <w:rPr>
          <w:rFonts w:ascii="Arial" w:hAnsi="Arial" w:cs="Arial"/>
          <w:sz w:val="24"/>
          <w:szCs w:val="24"/>
        </w:rPr>
        <w:t>T</w:t>
      </w:r>
      <w:r w:rsidRPr="008A3DB9">
        <w:rPr>
          <w:rFonts w:ascii="Arial" w:hAnsi="Arial" w:cs="Arial"/>
          <w:sz w:val="24"/>
          <w:szCs w:val="24"/>
        </w:rPr>
        <w:t>ING THE PAST BEHIND US</w:t>
      </w:r>
    </w:p>
    <w:p w:rsidR="00024349" w:rsidRPr="008A3DB9" w:rsidRDefault="00024349" w:rsidP="0056249D">
      <w:pPr>
        <w:pStyle w:val="Title"/>
        <w:rPr>
          <w:rFonts w:ascii="Arial" w:hAnsi="Arial" w:cs="Arial"/>
          <w:sz w:val="24"/>
          <w:szCs w:val="24"/>
        </w:rPr>
      </w:pPr>
    </w:p>
    <w:p w:rsidR="00024349" w:rsidRPr="008A3DB9" w:rsidRDefault="00024349" w:rsidP="0056249D">
      <w:pPr>
        <w:pStyle w:val="Title"/>
        <w:rPr>
          <w:rFonts w:ascii="Arial" w:hAnsi="Arial" w:cs="Arial"/>
          <w:sz w:val="24"/>
          <w:szCs w:val="24"/>
        </w:rPr>
      </w:pPr>
    </w:p>
    <w:p w:rsidR="009B38CE" w:rsidRPr="008A3DB9" w:rsidRDefault="00024349" w:rsidP="0056249D">
      <w:pPr>
        <w:pStyle w:val="Title"/>
        <w:rPr>
          <w:rFonts w:ascii="Arial" w:hAnsi="Arial" w:cs="Arial"/>
          <w:sz w:val="24"/>
          <w:szCs w:val="24"/>
        </w:rPr>
      </w:pPr>
      <w:r w:rsidRPr="008A3DB9">
        <w:rPr>
          <w:rFonts w:ascii="Arial" w:hAnsi="Arial" w:cs="Arial"/>
          <w:sz w:val="24"/>
          <w:szCs w:val="24"/>
        </w:rPr>
        <w:t>An account of governance reform within the Bli</w:t>
      </w:r>
      <w:r w:rsidR="00665A65" w:rsidRPr="008A3DB9">
        <w:rPr>
          <w:rFonts w:ascii="Arial" w:hAnsi="Arial" w:cs="Arial"/>
          <w:sz w:val="24"/>
          <w:szCs w:val="24"/>
        </w:rPr>
        <w:t>nd Foundation from 1995 to 2003</w:t>
      </w:r>
    </w:p>
    <w:p w:rsidR="009B38CE" w:rsidRPr="008A3DB9" w:rsidRDefault="009B38CE" w:rsidP="009E1660">
      <w:pPr>
        <w:spacing w:line="240" w:lineRule="auto"/>
        <w:rPr>
          <w:rFonts w:cs="Arial"/>
          <w:szCs w:val="24"/>
        </w:rPr>
      </w:pPr>
    </w:p>
    <w:p w:rsidR="009B38CE" w:rsidRPr="008A3DB9" w:rsidRDefault="009B38CE" w:rsidP="009E1660">
      <w:pPr>
        <w:spacing w:line="240" w:lineRule="auto"/>
        <w:rPr>
          <w:rFonts w:cs="Arial"/>
          <w:szCs w:val="24"/>
        </w:rPr>
      </w:pPr>
    </w:p>
    <w:p w:rsidR="00024349" w:rsidRPr="008A3DB9" w:rsidRDefault="009B38CE" w:rsidP="009E1660">
      <w:pPr>
        <w:spacing w:line="240" w:lineRule="auto"/>
        <w:rPr>
          <w:rFonts w:cs="Arial"/>
          <w:b/>
          <w:color w:val="44546A" w:themeColor="text2"/>
          <w:szCs w:val="24"/>
        </w:rPr>
      </w:pPr>
      <w:r w:rsidRPr="008A3DB9">
        <w:rPr>
          <w:rFonts w:cs="Arial"/>
          <w:b/>
          <w:color w:val="44546A" w:themeColor="text2"/>
          <w:szCs w:val="24"/>
        </w:rPr>
        <w:t>C</w:t>
      </w:r>
      <w:r w:rsidR="00024349" w:rsidRPr="008A3DB9">
        <w:rPr>
          <w:rFonts w:cs="Arial"/>
          <w:b/>
          <w:color w:val="44546A" w:themeColor="text2"/>
          <w:szCs w:val="24"/>
        </w:rPr>
        <w:t xml:space="preserve">ompiled and </w:t>
      </w:r>
      <w:r w:rsidR="00D049C9" w:rsidRPr="008A3DB9">
        <w:rPr>
          <w:rFonts w:cs="Arial"/>
          <w:b/>
          <w:color w:val="44546A" w:themeColor="text2"/>
          <w:szCs w:val="24"/>
        </w:rPr>
        <w:t xml:space="preserve">edited </w:t>
      </w:r>
      <w:r w:rsidR="00024349" w:rsidRPr="008A3DB9">
        <w:rPr>
          <w:rFonts w:cs="Arial"/>
          <w:b/>
          <w:color w:val="44546A" w:themeColor="text2"/>
          <w:szCs w:val="24"/>
        </w:rPr>
        <w:t>from records of the time by Geraldine Glanville</w:t>
      </w:r>
    </w:p>
    <w:p w:rsidR="00DB50C7" w:rsidRPr="008A3DB9" w:rsidRDefault="00DB50C7">
      <w:pPr>
        <w:spacing w:line="259" w:lineRule="auto"/>
        <w:rPr>
          <w:rFonts w:cs="Arial"/>
          <w:szCs w:val="24"/>
        </w:rPr>
      </w:pPr>
    </w:p>
    <w:p w:rsidR="00DB50C7" w:rsidRPr="008A3DB9" w:rsidRDefault="00DB50C7">
      <w:pPr>
        <w:spacing w:line="259" w:lineRule="auto"/>
        <w:rPr>
          <w:rFonts w:cs="Arial"/>
          <w:szCs w:val="24"/>
        </w:rPr>
      </w:pPr>
    </w:p>
    <w:p w:rsidR="00024349" w:rsidRPr="008A3DB9" w:rsidRDefault="00024349">
      <w:pPr>
        <w:spacing w:line="259" w:lineRule="auto"/>
        <w:rPr>
          <w:rFonts w:cs="Arial"/>
          <w:szCs w:val="24"/>
        </w:rPr>
      </w:pPr>
      <w:r w:rsidRPr="008A3DB9">
        <w:rPr>
          <w:rFonts w:cs="Arial"/>
          <w:szCs w:val="24"/>
        </w:rPr>
        <w:br w:type="page"/>
      </w:r>
    </w:p>
    <w:p w:rsidR="00670D0C" w:rsidRPr="008A3DB9" w:rsidRDefault="00670D0C" w:rsidP="009E1660">
      <w:pPr>
        <w:spacing w:line="240" w:lineRule="auto"/>
        <w:rPr>
          <w:rFonts w:cs="Arial"/>
          <w:szCs w:val="24"/>
        </w:rPr>
      </w:pPr>
      <w:r w:rsidRPr="008A3DB9">
        <w:rPr>
          <w:rFonts w:cs="Arial"/>
          <w:szCs w:val="24"/>
        </w:rPr>
        <w:lastRenderedPageBreak/>
        <w:t>CONTENTS</w:t>
      </w:r>
    </w:p>
    <w:sdt>
      <w:sdtPr>
        <w:rPr>
          <w:rFonts w:ascii="Arial" w:eastAsiaTheme="minorHAnsi" w:hAnsi="Arial" w:cs="Arial"/>
          <w:b w:val="0"/>
          <w:bCs w:val="0"/>
          <w:color w:val="auto"/>
          <w:sz w:val="24"/>
          <w:szCs w:val="24"/>
          <w:lang w:val="en-NZ"/>
        </w:rPr>
        <w:id w:val="955243894"/>
        <w:docPartObj>
          <w:docPartGallery w:val="Table of Contents"/>
          <w:docPartUnique/>
        </w:docPartObj>
      </w:sdtPr>
      <w:sdtEndPr/>
      <w:sdtContent>
        <w:p w:rsidR="00566AB6" w:rsidRPr="008A3DB9" w:rsidRDefault="00566AB6" w:rsidP="0056249D">
          <w:pPr>
            <w:pStyle w:val="TOCHeading"/>
            <w:rPr>
              <w:rFonts w:ascii="Arial" w:hAnsi="Arial" w:cs="Arial"/>
              <w:sz w:val="24"/>
              <w:szCs w:val="24"/>
            </w:rPr>
          </w:pPr>
        </w:p>
        <w:p w:rsidR="00797925" w:rsidRDefault="00DF7C65">
          <w:pPr>
            <w:pStyle w:val="TOC2"/>
            <w:tabs>
              <w:tab w:val="right" w:leader="dot" w:pos="9016"/>
            </w:tabs>
            <w:rPr>
              <w:rFonts w:asciiTheme="minorHAnsi" w:eastAsiaTheme="minorEastAsia" w:hAnsiTheme="minorHAnsi"/>
              <w:noProof/>
              <w:sz w:val="22"/>
              <w:lang w:eastAsia="en-NZ"/>
            </w:rPr>
          </w:pPr>
          <w:r w:rsidRPr="008A3DB9">
            <w:rPr>
              <w:rFonts w:cs="Arial"/>
              <w:szCs w:val="24"/>
            </w:rPr>
            <w:fldChar w:fldCharType="begin"/>
          </w:r>
          <w:r w:rsidR="00566AB6" w:rsidRPr="008A3DB9">
            <w:rPr>
              <w:rFonts w:cs="Arial"/>
              <w:szCs w:val="24"/>
            </w:rPr>
            <w:instrText xml:space="preserve"> TOC \o "1-3" \h \z \u </w:instrText>
          </w:r>
          <w:r w:rsidRPr="008A3DB9">
            <w:rPr>
              <w:rFonts w:cs="Arial"/>
              <w:szCs w:val="24"/>
            </w:rPr>
            <w:fldChar w:fldCharType="separate"/>
          </w:r>
          <w:hyperlink w:anchor="_Toc427674947" w:history="1">
            <w:r w:rsidR="00797925" w:rsidRPr="001F2E6C">
              <w:rPr>
                <w:rStyle w:val="Hyperlink"/>
                <w:rFonts w:cs="Arial"/>
                <w:noProof/>
              </w:rPr>
              <w:t>INTRODUCTION</w:t>
            </w:r>
            <w:r w:rsidR="00797925">
              <w:rPr>
                <w:noProof/>
                <w:webHidden/>
              </w:rPr>
              <w:tab/>
            </w:r>
            <w:r>
              <w:rPr>
                <w:noProof/>
                <w:webHidden/>
              </w:rPr>
              <w:fldChar w:fldCharType="begin"/>
            </w:r>
            <w:r w:rsidR="00797925">
              <w:rPr>
                <w:noProof/>
                <w:webHidden/>
              </w:rPr>
              <w:instrText xml:space="preserve"> PAGEREF _Toc427674947 \h </w:instrText>
            </w:r>
            <w:r>
              <w:rPr>
                <w:noProof/>
                <w:webHidden/>
              </w:rPr>
            </w:r>
            <w:r>
              <w:rPr>
                <w:noProof/>
                <w:webHidden/>
              </w:rPr>
              <w:fldChar w:fldCharType="separate"/>
            </w:r>
            <w:r w:rsidR="006771DC">
              <w:rPr>
                <w:noProof/>
                <w:webHidden/>
              </w:rPr>
              <w:t>3</w:t>
            </w:r>
            <w:r>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48" w:history="1">
            <w:r w:rsidR="00797925" w:rsidRPr="001F2E6C">
              <w:rPr>
                <w:rStyle w:val="Hyperlink"/>
                <w:rFonts w:cs="Arial"/>
                <w:noProof/>
              </w:rPr>
              <w:t>CHAPTER 1:  WHY REPEAL THE ACT?</w:t>
            </w:r>
            <w:r w:rsidR="00797925">
              <w:rPr>
                <w:noProof/>
                <w:webHidden/>
              </w:rPr>
              <w:tab/>
            </w:r>
            <w:r w:rsidR="00DF7C65">
              <w:rPr>
                <w:noProof/>
                <w:webHidden/>
              </w:rPr>
              <w:fldChar w:fldCharType="begin"/>
            </w:r>
            <w:r w:rsidR="00797925">
              <w:rPr>
                <w:noProof/>
                <w:webHidden/>
              </w:rPr>
              <w:instrText xml:space="preserve"> PAGEREF _Toc427674948 \h </w:instrText>
            </w:r>
            <w:r w:rsidR="00DF7C65">
              <w:rPr>
                <w:noProof/>
                <w:webHidden/>
              </w:rPr>
            </w:r>
            <w:r w:rsidR="00DF7C65">
              <w:rPr>
                <w:noProof/>
                <w:webHidden/>
              </w:rPr>
              <w:fldChar w:fldCharType="separate"/>
            </w:r>
            <w:r w:rsidR="006771DC">
              <w:rPr>
                <w:noProof/>
                <w:webHidden/>
              </w:rPr>
              <w:t>6</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49" w:history="1">
            <w:r w:rsidR="00797925" w:rsidRPr="001F2E6C">
              <w:rPr>
                <w:rStyle w:val="Hyperlink"/>
                <w:rFonts w:cs="Arial"/>
                <w:noProof/>
              </w:rPr>
              <w:t>CHAPTER 2:  GETTING OFF THE GROUND</w:t>
            </w:r>
            <w:r w:rsidR="00797925">
              <w:rPr>
                <w:noProof/>
                <w:webHidden/>
              </w:rPr>
              <w:tab/>
            </w:r>
            <w:r w:rsidR="00DF7C65">
              <w:rPr>
                <w:noProof/>
                <w:webHidden/>
              </w:rPr>
              <w:fldChar w:fldCharType="begin"/>
            </w:r>
            <w:r w:rsidR="00797925">
              <w:rPr>
                <w:noProof/>
                <w:webHidden/>
              </w:rPr>
              <w:instrText xml:space="preserve"> PAGEREF _Toc427674949 \h </w:instrText>
            </w:r>
            <w:r w:rsidR="00DF7C65">
              <w:rPr>
                <w:noProof/>
                <w:webHidden/>
              </w:rPr>
            </w:r>
            <w:r w:rsidR="00DF7C65">
              <w:rPr>
                <w:noProof/>
                <w:webHidden/>
              </w:rPr>
              <w:fldChar w:fldCharType="separate"/>
            </w:r>
            <w:r w:rsidR="006771DC">
              <w:rPr>
                <w:noProof/>
                <w:webHidden/>
              </w:rPr>
              <w:t>15</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50" w:history="1">
            <w:r w:rsidR="00797925" w:rsidRPr="001F2E6C">
              <w:rPr>
                <w:rStyle w:val="Hyperlink"/>
                <w:rFonts w:cs="Arial"/>
                <w:noProof/>
              </w:rPr>
              <w:t>CHAPTER 3:  THE END OF AN ERA</w:t>
            </w:r>
            <w:r w:rsidR="00797925">
              <w:rPr>
                <w:noProof/>
                <w:webHidden/>
              </w:rPr>
              <w:tab/>
            </w:r>
            <w:r w:rsidR="00DF7C65">
              <w:rPr>
                <w:noProof/>
                <w:webHidden/>
              </w:rPr>
              <w:fldChar w:fldCharType="begin"/>
            </w:r>
            <w:r w:rsidR="00797925">
              <w:rPr>
                <w:noProof/>
                <w:webHidden/>
              </w:rPr>
              <w:instrText xml:space="preserve"> PAGEREF _Toc427674950 \h </w:instrText>
            </w:r>
            <w:r w:rsidR="00DF7C65">
              <w:rPr>
                <w:noProof/>
                <w:webHidden/>
              </w:rPr>
            </w:r>
            <w:r w:rsidR="00DF7C65">
              <w:rPr>
                <w:noProof/>
                <w:webHidden/>
              </w:rPr>
              <w:fldChar w:fldCharType="separate"/>
            </w:r>
            <w:r w:rsidR="006771DC">
              <w:rPr>
                <w:noProof/>
                <w:webHidden/>
              </w:rPr>
              <w:t>26</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51" w:history="1">
            <w:r w:rsidR="00797925" w:rsidRPr="001F2E6C">
              <w:rPr>
                <w:rStyle w:val="Hyperlink"/>
                <w:rFonts w:cs="Arial"/>
                <w:noProof/>
              </w:rPr>
              <w:t>CHAPTER 4:  UP AND RUNNING</w:t>
            </w:r>
            <w:r w:rsidR="00797925">
              <w:rPr>
                <w:noProof/>
                <w:webHidden/>
              </w:rPr>
              <w:tab/>
            </w:r>
            <w:r w:rsidR="00DF7C65">
              <w:rPr>
                <w:noProof/>
                <w:webHidden/>
              </w:rPr>
              <w:fldChar w:fldCharType="begin"/>
            </w:r>
            <w:r w:rsidR="00797925">
              <w:rPr>
                <w:noProof/>
                <w:webHidden/>
              </w:rPr>
              <w:instrText xml:space="preserve"> PAGEREF _Toc427674951 \h </w:instrText>
            </w:r>
            <w:r w:rsidR="00DF7C65">
              <w:rPr>
                <w:noProof/>
                <w:webHidden/>
              </w:rPr>
            </w:r>
            <w:r w:rsidR="00DF7C65">
              <w:rPr>
                <w:noProof/>
                <w:webHidden/>
              </w:rPr>
              <w:fldChar w:fldCharType="separate"/>
            </w:r>
            <w:r w:rsidR="006771DC">
              <w:rPr>
                <w:noProof/>
                <w:webHidden/>
              </w:rPr>
              <w:t>36</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52" w:history="1">
            <w:r w:rsidR="00797925" w:rsidRPr="001F2E6C">
              <w:rPr>
                <w:rStyle w:val="Hyperlink"/>
                <w:rFonts w:cs="Arial"/>
                <w:noProof/>
              </w:rPr>
              <w:t>CHAPTER 5:  LEARNING THE HARD WAY</w:t>
            </w:r>
            <w:r w:rsidR="00797925">
              <w:rPr>
                <w:noProof/>
                <w:webHidden/>
              </w:rPr>
              <w:tab/>
            </w:r>
            <w:r w:rsidR="00DF7C65">
              <w:rPr>
                <w:noProof/>
                <w:webHidden/>
              </w:rPr>
              <w:fldChar w:fldCharType="begin"/>
            </w:r>
            <w:r w:rsidR="00797925">
              <w:rPr>
                <w:noProof/>
                <w:webHidden/>
              </w:rPr>
              <w:instrText xml:space="preserve"> PAGEREF _Toc427674952 \h </w:instrText>
            </w:r>
            <w:r w:rsidR="00DF7C65">
              <w:rPr>
                <w:noProof/>
                <w:webHidden/>
              </w:rPr>
            </w:r>
            <w:r w:rsidR="00DF7C65">
              <w:rPr>
                <w:noProof/>
                <w:webHidden/>
              </w:rPr>
              <w:fldChar w:fldCharType="separate"/>
            </w:r>
            <w:r w:rsidR="006771DC">
              <w:rPr>
                <w:noProof/>
                <w:webHidden/>
              </w:rPr>
              <w:t>46</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53" w:history="1">
            <w:r w:rsidR="00797925" w:rsidRPr="001F2E6C">
              <w:rPr>
                <w:rStyle w:val="Hyperlink"/>
                <w:rFonts w:cs="Arial"/>
                <w:noProof/>
              </w:rPr>
              <w:t>CHAPTER 6:  THE JANE HOLDEN YEARS</w:t>
            </w:r>
            <w:r w:rsidR="00797925">
              <w:rPr>
                <w:noProof/>
                <w:webHidden/>
              </w:rPr>
              <w:tab/>
            </w:r>
            <w:r w:rsidR="00DF7C65">
              <w:rPr>
                <w:noProof/>
                <w:webHidden/>
              </w:rPr>
              <w:fldChar w:fldCharType="begin"/>
            </w:r>
            <w:r w:rsidR="00797925">
              <w:rPr>
                <w:noProof/>
                <w:webHidden/>
              </w:rPr>
              <w:instrText xml:space="preserve"> PAGEREF _Toc427674953 \h </w:instrText>
            </w:r>
            <w:r w:rsidR="00DF7C65">
              <w:rPr>
                <w:noProof/>
                <w:webHidden/>
              </w:rPr>
            </w:r>
            <w:r w:rsidR="00DF7C65">
              <w:rPr>
                <w:noProof/>
                <w:webHidden/>
              </w:rPr>
              <w:fldChar w:fldCharType="separate"/>
            </w:r>
            <w:r w:rsidR="006771DC">
              <w:rPr>
                <w:noProof/>
                <w:webHidden/>
              </w:rPr>
              <w:t>58</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54" w:history="1">
            <w:r w:rsidR="00797925" w:rsidRPr="001F2E6C">
              <w:rPr>
                <w:rStyle w:val="Hyperlink"/>
                <w:rFonts w:cs="Arial"/>
                <w:noProof/>
              </w:rPr>
              <w:t>CHAPTER 7:  BACK TO THE DRAWING BOARD</w:t>
            </w:r>
            <w:r w:rsidR="00797925">
              <w:rPr>
                <w:noProof/>
                <w:webHidden/>
              </w:rPr>
              <w:tab/>
            </w:r>
            <w:r w:rsidR="00DF7C65">
              <w:rPr>
                <w:noProof/>
                <w:webHidden/>
              </w:rPr>
              <w:fldChar w:fldCharType="begin"/>
            </w:r>
            <w:r w:rsidR="00797925">
              <w:rPr>
                <w:noProof/>
                <w:webHidden/>
              </w:rPr>
              <w:instrText xml:space="preserve"> PAGEREF _Toc427674954 \h </w:instrText>
            </w:r>
            <w:r w:rsidR="00DF7C65">
              <w:rPr>
                <w:noProof/>
                <w:webHidden/>
              </w:rPr>
            </w:r>
            <w:r w:rsidR="00DF7C65">
              <w:rPr>
                <w:noProof/>
                <w:webHidden/>
              </w:rPr>
              <w:fldChar w:fldCharType="separate"/>
            </w:r>
            <w:r w:rsidR="006771DC">
              <w:rPr>
                <w:noProof/>
                <w:webHidden/>
              </w:rPr>
              <w:t>70</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55" w:history="1">
            <w:r w:rsidR="00797925" w:rsidRPr="001F2E6C">
              <w:rPr>
                <w:rStyle w:val="Hyperlink"/>
                <w:rFonts w:cs="Arial"/>
                <w:noProof/>
              </w:rPr>
              <w:t>CHAPTER 8:  THE ART OF COMPROMISE</w:t>
            </w:r>
            <w:r w:rsidR="00797925">
              <w:rPr>
                <w:noProof/>
                <w:webHidden/>
              </w:rPr>
              <w:tab/>
            </w:r>
            <w:r w:rsidR="00DF7C65">
              <w:rPr>
                <w:noProof/>
                <w:webHidden/>
              </w:rPr>
              <w:fldChar w:fldCharType="begin"/>
            </w:r>
            <w:r w:rsidR="00797925">
              <w:rPr>
                <w:noProof/>
                <w:webHidden/>
              </w:rPr>
              <w:instrText xml:space="preserve"> PAGEREF _Toc427674955 \h </w:instrText>
            </w:r>
            <w:r w:rsidR="00DF7C65">
              <w:rPr>
                <w:noProof/>
                <w:webHidden/>
              </w:rPr>
            </w:r>
            <w:r w:rsidR="00DF7C65">
              <w:rPr>
                <w:noProof/>
                <w:webHidden/>
              </w:rPr>
              <w:fldChar w:fldCharType="separate"/>
            </w:r>
            <w:r w:rsidR="006771DC">
              <w:rPr>
                <w:noProof/>
                <w:webHidden/>
              </w:rPr>
              <w:t>81</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56" w:history="1">
            <w:r w:rsidR="00797925" w:rsidRPr="001F2E6C">
              <w:rPr>
                <w:rStyle w:val="Hyperlink"/>
                <w:rFonts w:cs="Arial"/>
                <w:noProof/>
              </w:rPr>
              <w:t>CHAPTER 9:  THERE HAS TO BE A BETTER WAY</w:t>
            </w:r>
            <w:r w:rsidR="00797925">
              <w:rPr>
                <w:noProof/>
                <w:webHidden/>
              </w:rPr>
              <w:tab/>
            </w:r>
            <w:r w:rsidR="00DF7C65">
              <w:rPr>
                <w:noProof/>
                <w:webHidden/>
              </w:rPr>
              <w:fldChar w:fldCharType="begin"/>
            </w:r>
            <w:r w:rsidR="00797925">
              <w:rPr>
                <w:noProof/>
                <w:webHidden/>
              </w:rPr>
              <w:instrText xml:space="preserve"> PAGEREF _Toc427674956 \h </w:instrText>
            </w:r>
            <w:r w:rsidR="00DF7C65">
              <w:rPr>
                <w:noProof/>
                <w:webHidden/>
              </w:rPr>
            </w:r>
            <w:r w:rsidR="00DF7C65">
              <w:rPr>
                <w:noProof/>
                <w:webHidden/>
              </w:rPr>
              <w:fldChar w:fldCharType="separate"/>
            </w:r>
            <w:r w:rsidR="006771DC">
              <w:rPr>
                <w:noProof/>
                <w:webHidden/>
              </w:rPr>
              <w:t>88</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57" w:history="1">
            <w:r w:rsidR="00797925" w:rsidRPr="001F2E6C">
              <w:rPr>
                <w:rStyle w:val="Hyperlink"/>
                <w:rFonts w:cs="Arial"/>
                <w:noProof/>
                <w:lang w:eastAsia="en-GB"/>
              </w:rPr>
              <w:t>CHAPTER 10:  GETTING DOWN TO BUSINESS</w:t>
            </w:r>
            <w:r w:rsidR="00797925">
              <w:rPr>
                <w:noProof/>
                <w:webHidden/>
              </w:rPr>
              <w:tab/>
            </w:r>
            <w:r w:rsidR="00DF7C65">
              <w:rPr>
                <w:noProof/>
                <w:webHidden/>
              </w:rPr>
              <w:fldChar w:fldCharType="begin"/>
            </w:r>
            <w:r w:rsidR="00797925">
              <w:rPr>
                <w:noProof/>
                <w:webHidden/>
              </w:rPr>
              <w:instrText xml:space="preserve"> PAGEREF _Toc427674957 \h </w:instrText>
            </w:r>
            <w:r w:rsidR="00DF7C65">
              <w:rPr>
                <w:noProof/>
                <w:webHidden/>
              </w:rPr>
            </w:r>
            <w:r w:rsidR="00DF7C65">
              <w:rPr>
                <w:noProof/>
                <w:webHidden/>
              </w:rPr>
              <w:fldChar w:fldCharType="separate"/>
            </w:r>
            <w:r w:rsidR="006771DC">
              <w:rPr>
                <w:noProof/>
                <w:webHidden/>
              </w:rPr>
              <w:t>96</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58" w:history="1">
            <w:r w:rsidR="00797925" w:rsidRPr="001F2E6C">
              <w:rPr>
                <w:rStyle w:val="Hyperlink"/>
                <w:rFonts w:cs="Arial"/>
                <w:noProof/>
              </w:rPr>
              <w:t>CHAPTER 11:  SOME NUTS AND BOLTS</w:t>
            </w:r>
            <w:r w:rsidR="00797925">
              <w:rPr>
                <w:noProof/>
                <w:webHidden/>
              </w:rPr>
              <w:tab/>
            </w:r>
            <w:r w:rsidR="00DF7C65">
              <w:rPr>
                <w:noProof/>
                <w:webHidden/>
              </w:rPr>
              <w:fldChar w:fldCharType="begin"/>
            </w:r>
            <w:r w:rsidR="00797925">
              <w:rPr>
                <w:noProof/>
                <w:webHidden/>
              </w:rPr>
              <w:instrText xml:space="preserve"> PAGEREF _Toc427674958 \h </w:instrText>
            </w:r>
            <w:r w:rsidR="00DF7C65">
              <w:rPr>
                <w:noProof/>
                <w:webHidden/>
              </w:rPr>
            </w:r>
            <w:r w:rsidR="00DF7C65">
              <w:rPr>
                <w:noProof/>
                <w:webHidden/>
              </w:rPr>
              <w:fldChar w:fldCharType="separate"/>
            </w:r>
            <w:r w:rsidR="006771DC">
              <w:rPr>
                <w:noProof/>
                <w:webHidden/>
              </w:rPr>
              <w:t>104</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59" w:history="1">
            <w:r w:rsidR="00797925" w:rsidRPr="001F2E6C">
              <w:rPr>
                <w:rStyle w:val="Hyperlink"/>
                <w:rFonts w:cs="Arial"/>
                <w:noProof/>
                <w:lang w:eastAsia="en-GB"/>
              </w:rPr>
              <w:t>CHAPTER 12:  APPROACHING THE FINISH LINE</w:t>
            </w:r>
            <w:r w:rsidR="00797925">
              <w:rPr>
                <w:noProof/>
                <w:webHidden/>
              </w:rPr>
              <w:tab/>
            </w:r>
            <w:r w:rsidR="00DF7C65">
              <w:rPr>
                <w:noProof/>
                <w:webHidden/>
              </w:rPr>
              <w:fldChar w:fldCharType="begin"/>
            </w:r>
            <w:r w:rsidR="00797925">
              <w:rPr>
                <w:noProof/>
                <w:webHidden/>
              </w:rPr>
              <w:instrText xml:space="preserve"> PAGEREF _Toc427674959 \h </w:instrText>
            </w:r>
            <w:r w:rsidR="00DF7C65">
              <w:rPr>
                <w:noProof/>
                <w:webHidden/>
              </w:rPr>
            </w:r>
            <w:r w:rsidR="00DF7C65">
              <w:rPr>
                <w:noProof/>
                <w:webHidden/>
              </w:rPr>
              <w:fldChar w:fldCharType="separate"/>
            </w:r>
            <w:r w:rsidR="006771DC">
              <w:rPr>
                <w:noProof/>
                <w:webHidden/>
              </w:rPr>
              <w:t>115</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60" w:history="1">
            <w:r w:rsidR="00797925" w:rsidRPr="001F2E6C">
              <w:rPr>
                <w:rStyle w:val="Hyperlink"/>
                <w:rFonts w:cs="Arial"/>
                <w:noProof/>
              </w:rPr>
              <w:t>CHAPTER 13:  THAT WAS THEN AND THIS IS NOW</w:t>
            </w:r>
            <w:r w:rsidR="00797925">
              <w:rPr>
                <w:noProof/>
                <w:webHidden/>
              </w:rPr>
              <w:tab/>
            </w:r>
            <w:r w:rsidR="00DF7C65">
              <w:rPr>
                <w:noProof/>
                <w:webHidden/>
              </w:rPr>
              <w:fldChar w:fldCharType="begin"/>
            </w:r>
            <w:r w:rsidR="00797925">
              <w:rPr>
                <w:noProof/>
                <w:webHidden/>
              </w:rPr>
              <w:instrText xml:space="preserve"> PAGEREF _Toc427674960 \h </w:instrText>
            </w:r>
            <w:r w:rsidR="00DF7C65">
              <w:rPr>
                <w:noProof/>
                <w:webHidden/>
              </w:rPr>
            </w:r>
            <w:r w:rsidR="00DF7C65">
              <w:rPr>
                <w:noProof/>
                <w:webHidden/>
              </w:rPr>
              <w:fldChar w:fldCharType="separate"/>
            </w:r>
            <w:r w:rsidR="006771DC">
              <w:rPr>
                <w:noProof/>
                <w:webHidden/>
              </w:rPr>
              <w:t>124</w:t>
            </w:r>
            <w:r w:rsidR="00DF7C65">
              <w:rPr>
                <w:noProof/>
                <w:webHidden/>
              </w:rPr>
              <w:fldChar w:fldCharType="end"/>
            </w:r>
          </w:hyperlink>
        </w:p>
        <w:p w:rsidR="00797925" w:rsidRDefault="00EC4E69">
          <w:pPr>
            <w:pStyle w:val="TOC1"/>
            <w:rPr>
              <w:rFonts w:asciiTheme="minorHAnsi" w:eastAsiaTheme="minorEastAsia" w:hAnsiTheme="minorHAnsi"/>
              <w:noProof/>
              <w:sz w:val="22"/>
              <w:lang w:eastAsia="en-NZ"/>
            </w:rPr>
          </w:pPr>
          <w:hyperlink w:anchor="_Toc427674961" w:history="1">
            <w:r w:rsidR="00797925" w:rsidRPr="001F2E6C">
              <w:rPr>
                <w:rStyle w:val="Hyperlink"/>
                <w:rFonts w:cs="Arial"/>
                <w:noProof/>
              </w:rPr>
              <w:t>Appendices</w:t>
            </w:r>
            <w:r w:rsidR="00797925">
              <w:rPr>
                <w:noProof/>
                <w:webHidden/>
              </w:rPr>
              <w:tab/>
            </w:r>
            <w:r w:rsidR="00DF7C65">
              <w:rPr>
                <w:noProof/>
                <w:webHidden/>
              </w:rPr>
              <w:fldChar w:fldCharType="begin"/>
            </w:r>
            <w:r w:rsidR="00797925">
              <w:rPr>
                <w:noProof/>
                <w:webHidden/>
              </w:rPr>
              <w:instrText xml:space="preserve"> PAGEREF _Toc427674961 \h </w:instrText>
            </w:r>
            <w:r w:rsidR="00DF7C65">
              <w:rPr>
                <w:noProof/>
                <w:webHidden/>
              </w:rPr>
            </w:r>
            <w:r w:rsidR="00DF7C65">
              <w:rPr>
                <w:noProof/>
                <w:webHidden/>
              </w:rPr>
              <w:fldChar w:fldCharType="separate"/>
            </w:r>
            <w:r w:rsidR="006771DC">
              <w:rPr>
                <w:noProof/>
                <w:webHidden/>
              </w:rPr>
              <w:t>135</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62" w:history="1">
            <w:r w:rsidR="00797925" w:rsidRPr="001F2E6C">
              <w:rPr>
                <w:rStyle w:val="Hyperlink"/>
                <w:noProof/>
              </w:rPr>
              <w:t>Appendix 1: Governance Task Force, Terms of Reference</w:t>
            </w:r>
            <w:r w:rsidR="00797925">
              <w:rPr>
                <w:noProof/>
                <w:webHidden/>
              </w:rPr>
              <w:tab/>
            </w:r>
            <w:r w:rsidR="00DF7C65">
              <w:rPr>
                <w:noProof/>
                <w:webHidden/>
              </w:rPr>
              <w:fldChar w:fldCharType="begin"/>
            </w:r>
            <w:r w:rsidR="00797925">
              <w:rPr>
                <w:noProof/>
                <w:webHidden/>
              </w:rPr>
              <w:instrText xml:space="preserve"> PAGEREF _Toc427674962 \h </w:instrText>
            </w:r>
            <w:r w:rsidR="00DF7C65">
              <w:rPr>
                <w:noProof/>
                <w:webHidden/>
              </w:rPr>
            </w:r>
            <w:r w:rsidR="00DF7C65">
              <w:rPr>
                <w:noProof/>
                <w:webHidden/>
              </w:rPr>
              <w:fldChar w:fldCharType="separate"/>
            </w:r>
            <w:r w:rsidR="006771DC">
              <w:rPr>
                <w:noProof/>
                <w:webHidden/>
              </w:rPr>
              <w:t>135</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63" w:history="1">
            <w:r w:rsidR="00797925" w:rsidRPr="001F2E6C">
              <w:rPr>
                <w:rStyle w:val="Hyperlink"/>
                <w:noProof/>
              </w:rPr>
              <w:t>Appendix 2: Governance Working Party recommendations</w:t>
            </w:r>
            <w:r w:rsidR="00797925">
              <w:rPr>
                <w:noProof/>
                <w:webHidden/>
              </w:rPr>
              <w:tab/>
            </w:r>
            <w:r w:rsidR="00DF7C65">
              <w:rPr>
                <w:noProof/>
                <w:webHidden/>
              </w:rPr>
              <w:fldChar w:fldCharType="begin"/>
            </w:r>
            <w:r w:rsidR="00797925">
              <w:rPr>
                <w:noProof/>
                <w:webHidden/>
              </w:rPr>
              <w:instrText xml:space="preserve"> PAGEREF _Toc427674963 \h </w:instrText>
            </w:r>
            <w:r w:rsidR="00DF7C65">
              <w:rPr>
                <w:noProof/>
                <w:webHidden/>
              </w:rPr>
            </w:r>
            <w:r w:rsidR="00DF7C65">
              <w:rPr>
                <w:noProof/>
                <w:webHidden/>
              </w:rPr>
              <w:fldChar w:fldCharType="separate"/>
            </w:r>
            <w:r w:rsidR="006771DC">
              <w:rPr>
                <w:noProof/>
                <w:webHidden/>
              </w:rPr>
              <w:t>137</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64" w:history="1">
            <w:r w:rsidR="00797925" w:rsidRPr="001F2E6C">
              <w:rPr>
                <w:rStyle w:val="Hyperlink"/>
                <w:noProof/>
              </w:rPr>
              <w:t>Appendix 3: Joint report, representing Board and Association viewpoints</w:t>
            </w:r>
            <w:r w:rsidR="00797925">
              <w:rPr>
                <w:noProof/>
                <w:webHidden/>
              </w:rPr>
              <w:tab/>
            </w:r>
            <w:r w:rsidR="00DF7C65">
              <w:rPr>
                <w:noProof/>
                <w:webHidden/>
              </w:rPr>
              <w:fldChar w:fldCharType="begin"/>
            </w:r>
            <w:r w:rsidR="00797925">
              <w:rPr>
                <w:noProof/>
                <w:webHidden/>
              </w:rPr>
              <w:instrText xml:space="preserve"> PAGEREF _Toc427674964 \h </w:instrText>
            </w:r>
            <w:r w:rsidR="00DF7C65">
              <w:rPr>
                <w:noProof/>
                <w:webHidden/>
              </w:rPr>
            </w:r>
            <w:r w:rsidR="00DF7C65">
              <w:rPr>
                <w:noProof/>
                <w:webHidden/>
              </w:rPr>
              <w:fldChar w:fldCharType="separate"/>
            </w:r>
            <w:r w:rsidR="006771DC">
              <w:rPr>
                <w:noProof/>
                <w:webHidden/>
              </w:rPr>
              <w:t>139</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65" w:history="1">
            <w:r w:rsidR="00797925" w:rsidRPr="001F2E6C">
              <w:rPr>
                <w:rStyle w:val="Hyperlink"/>
                <w:noProof/>
              </w:rPr>
              <w:t>Appendix 4: Future Governance of the RNZFB – record of agreement</w:t>
            </w:r>
            <w:r w:rsidR="00797925">
              <w:rPr>
                <w:noProof/>
                <w:webHidden/>
              </w:rPr>
              <w:tab/>
            </w:r>
            <w:r w:rsidR="00DF7C65">
              <w:rPr>
                <w:noProof/>
                <w:webHidden/>
              </w:rPr>
              <w:fldChar w:fldCharType="begin"/>
            </w:r>
            <w:r w:rsidR="00797925">
              <w:rPr>
                <w:noProof/>
                <w:webHidden/>
              </w:rPr>
              <w:instrText xml:space="preserve"> PAGEREF _Toc427674965 \h </w:instrText>
            </w:r>
            <w:r w:rsidR="00DF7C65">
              <w:rPr>
                <w:noProof/>
                <w:webHidden/>
              </w:rPr>
            </w:r>
            <w:r w:rsidR="00DF7C65">
              <w:rPr>
                <w:noProof/>
                <w:webHidden/>
              </w:rPr>
              <w:fldChar w:fldCharType="separate"/>
            </w:r>
            <w:r w:rsidR="006771DC">
              <w:rPr>
                <w:noProof/>
                <w:webHidden/>
              </w:rPr>
              <w:t>142</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66" w:history="1">
            <w:r w:rsidR="00797925" w:rsidRPr="001F2E6C">
              <w:rPr>
                <w:rStyle w:val="Hyperlink"/>
                <w:noProof/>
              </w:rPr>
              <w:t>Appendix 5: Board Trustees of the Royal New Zealand Foundation for the Blind 1995-2003</w:t>
            </w:r>
            <w:r w:rsidR="00797925">
              <w:rPr>
                <w:noProof/>
                <w:webHidden/>
              </w:rPr>
              <w:tab/>
            </w:r>
            <w:r w:rsidR="00DF7C65">
              <w:rPr>
                <w:noProof/>
                <w:webHidden/>
              </w:rPr>
              <w:fldChar w:fldCharType="begin"/>
            </w:r>
            <w:r w:rsidR="00797925">
              <w:rPr>
                <w:noProof/>
                <w:webHidden/>
              </w:rPr>
              <w:instrText xml:space="preserve"> PAGEREF _Toc427674966 \h </w:instrText>
            </w:r>
            <w:r w:rsidR="00DF7C65">
              <w:rPr>
                <w:noProof/>
                <w:webHidden/>
              </w:rPr>
            </w:r>
            <w:r w:rsidR="00DF7C65">
              <w:rPr>
                <w:noProof/>
                <w:webHidden/>
              </w:rPr>
              <w:fldChar w:fldCharType="separate"/>
            </w:r>
            <w:r w:rsidR="006771DC">
              <w:rPr>
                <w:noProof/>
                <w:webHidden/>
              </w:rPr>
              <w:t>144</w:t>
            </w:r>
            <w:r w:rsidR="00DF7C65">
              <w:rPr>
                <w:noProof/>
                <w:webHidden/>
              </w:rPr>
              <w:fldChar w:fldCharType="end"/>
            </w:r>
          </w:hyperlink>
        </w:p>
        <w:p w:rsidR="00797925" w:rsidRDefault="00EC4E69">
          <w:pPr>
            <w:pStyle w:val="TOC2"/>
            <w:tabs>
              <w:tab w:val="right" w:leader="dot" w:pos="9016"/>
            </w:tabs>
            <w:rPr>
              <w:rFonts w:asciiTheme="minorHAnsi" w:eastAsiaTheme="minorEastAsia" w:hAnsiTheme="minorHAnsi"/>
              <w:noProof/>
              <w:sz w:val="22"/>
              <w:lang w:eastAsia="en-NZ"/>
            </w:rPr>
          </w:pPr>
          <w:hyperlink w:anchor="_Toc427674967" w:history="1">
            <w:r w:rsidR="00797925" w:rsidRPr="001F2E6C">
              <w:rPr>
                <w:rStyle w:val="Hyperlink"/>
                <w:noProof/>
              </w:rPr>
              <w:t>Appendix 6: Significant dates in the Governance Reform process</w:t>
            </w:r>
            <w:r w:rsidR="00797925">
              <w:rPr>
                <w:noProof/>
                <w:webHidden/>
              </w:rPr>
              <w:tab/>
            </w:r>
            <w:r w:rsidR="00DF7C65">
              <w:rPr>
                <w:noProof/>
                <w:webHidden/>
              </w:rPr>
              <w:fldChar w:fldCharType="begin"/>
            </w:r>
            <w:r w:rsidR="00797925">
              <w:rPr>
                <w:noProof/>
                <w:webHidden/>
              </w:rPr>
              <w:instrText xml:space="preserve"> PAGEREF _Toc427674967 \h </w:instrText>
            </w:r>
            <w:r w:rsidR="00DF7C65">
              <w:rPr>
                <w:noProof/>
                <w:webHidden/>
              </w:rPr>
            </w:r>
            <w:r w:rsidR="00DF7C65">
              <w:rPr>
                <w:noProof/>
                <w:webHidden/>
              </w:rPr>
              <w:fldChar w:fldCharType="separate"/>
            </w:r>
            <w:r w:rsidR="006771DC">
              <w:rPr>
                <w:noProof/>
                <w:webHidden/>
              </w:rPr>
              <w:t>146</w:t>
            </w:r>
            <w:r w:rsidR="00DF7C65">
              <w:rPr>
                <w:noProof/>
                <w:webHidden/>
              </w:rPr>
              <w:fldChar w:fldCharType="end"/>
            </w:r>
          </w:hyperlink>
        </w:p>
        <w:p w:rsidR="00566AB6" w:rsidRPr="008A3DB9" w:rsidRDefault="00DF7C65">
          <w:pPr>
            <w:rPr>
              <w:rFonts w:cs="Arial"/>
              <w:szCs w:val="24"/>
            </w:rPr>
          </w:pPr>
          <w:r w:rsidRPr="008A3DB9">
            <w:rPr>
              <w:rFonts w:cs="Arial"/>
              <w:szCs w:val="24"/>
            </w:rPr>
            <w:fldChar w:fldCharType="end"/>
          </w:r>
        </w:p>
      </w:sdtContent>
    </w:sdt>
    <w:p w:rsidR="00670D0C" w:rsidRPr="008A3DB9" w:rsidRDefault="00670D0C" w:rsidP="009E1660">
      <w:pPr>
        <w:spacing w:line="240" w:lineRule="auto"/>
        <w:rPr>
          <w:rFonts w:cs="Arial"/>
          <w:szCs w:val="24"/>
        </w:rPr>
      </w:pPr>
    </w:p>
    <w:p w:rsidR="00670D0C" w:rsidRDefault="00670D0C" w:rsidP="009E1660">
      <w:pPr>
        <w:spacing w:line="240" w:lineRule="auto"/>
        <w:rPr>
          <w:rFonts w:cs="Arial"/>
          <w:szCs w:val="24"/>
        </w:rPr>
      </w:pPr>
    </w:p>
    <w:p w:rsidR="00207126" w:rsidRDefault="00207126" w:rsidP="009E1660">
      <w:pPr>
        <w:spacing w:line="240" w:lineRule="auto"/>
        <w:rPr>
          <w:rFonts w:cs="Arial"/>
          <w:szCs w:val="24"/>
        </w:rPr>
      </w:pPr>
    </w:p>
    <w:p w:rsidR="00207126" w:rsidRDefault="00207126" w:rsidP="009E1660">
      <w:pPr>
        <w:spacing w:line="240" w:lineRule="auto"/>
        <w:rPr>
          <w:rFonts w:cs="Arial"/>
          <w:szCs w:val="24"/>
        </w:rPr>
      </w:pPr>
    </w:p>
    <w:p w:rsidR="00207126" w:rsidRDefault="00207126" w:rsidP="009E1660">
      <w:pPr>
        <w:spacing w:line="240" w:lineRule="auto"/>
        <w:rPr>
          <w:rFonts w:cs="Arial"/>
          <w:szCs w:val="24"/>
        </w:rPr>
      </w:pPr>
    </w:p>
    <w:p w:rsidR="00207126" w:rsidRDefault="00207126" w:rsidP="009E1660">
      <w:pPr>
        <w:spacing w:line="240" w:lineRule="auto"/>
        <w:rPr>
          <w:rFonts w:cs="Arial"/>
          <w:szCs w:val="24"/>
        </w:rPr>
      </w:pPr>
      <w:r w:rsidRPr="00207126">
        <w:rPr>
          <w:rFonts w:cs="Arial"/>
          <w:noProof/>
          <w:szCs w:val="24"/>
          <w:lang w:eastAsia="en-NZ"/>
        </w:rPr>
        <w:drawing>
          <wp:inline distT="0" distB="0" distL="0" distR="0">
            <wp:extent cx="838200" cy="295275"/>
            <wp:effectExtent l="19050" t="0" r="0" b="0"/>
            <wp:docPr id="4" name="Picture 4"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creativecommons.org/l/by-nc/3.0/88x31.png"/>
                    <pic:cNvPicPr>
                      <a:picLocks noChangeAspect="1" noChangeArrowheads="1"/>
                    </pic:cNvPicPr>
                  </pic:nvPicPr>
                  <pic:blipFill>
                    <a:blip r:embed="rId8"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bookmarkStart w:id="0" w:name="_GoBack"/>
      <w:bookmarkEnd w:id="0"/>
    </w:p>
    <w:p w:rsidR="004A661B" w:rsidRDefault="004A661B" w:rsidP="009E1660">
      <w:pPr>
        <w:spacing w:line="240" w:lineRule="auto"/>
        <w:rPr>
          <w:rFonts w:ascii="Helvetica" w:hAnsi="Helvetica" w:cs="Helvetica"/>
          <w:color w:val="000000"/>
          <w:sz w:val="21"/>
          <w:szCs w:val="21"/>
        </w:rPr>
      </w:pPr>
      <w:r>
        <w:rPr>
          <w:rFonts w:ascii="Helvetica" w:hAnsi="Helvetica" w:cs="Helvetica"/>
          <w:color w:val="000000"/>
          <w:sz w:val="21"/>
          <w:szCs w:val="21"/>
        </w:rPr>
        <w:t xml:space="preserve">Putting the Past Behind Us-RNZFB Governance Reform 1995-2003 by Geraldine Glanville </w:t>
      </w:r>
    </w:p>
    <w:p w:rsidR="004A661B" w:rsidRPr="008A3DB9" w:rsidRDefault="004A661B" w:rsidP="009E1660">
      <w:pPr>
        <w:spacing w:line="240" w:lineRule="auto"/>
        <w:rPr>
          <w:rFonts w:cs="Arial"/>
          <w:szCs w:val="24"/>
        </w:rPr>
      </w:pPr>
      <w:r>
        <w:rPr>
          <w:rFonts w:ascii="Helvetica" w:hAnsi="Helvetica" w:cs="Helvetica"/>
          <w:color w:val="000000"/>
          <w:sz w:val="21"/>
          <w:szCs w:val="21"/>
        </w:rPr>
        <w:t xml:space="preserve">licensed under a </w:t>
      </w:r>
      <w:hyperlink r:id="rId9" w:history="1">
        <w:r>
          <w:rPr>
            <w:rStyle w:val="Hyperlink"/>
            <w:rFonts w:ascii="Helvetica" w:hAnsi="Helvetica" w:cs="Helvetica"/>
            <w:sz w:val="21"/>
            <w:szCs w:val="21"/>
          </w:rPr>
          <w:t>Creative Commons Attribution-NonCommercial 4.0 International License</w:t>
        </w:r>
      </w:hyperlink>
    </w:p>
    <w:p w:rsidR="0056249D" w:rsidRPr="008A3DB9" w:rsidRDefault="0056249D">
      <w:pPr>
        <w:spacing w:after="160" w:line="259" w:lineRule="auto"/>
        <w:rPr>
          <w:rFonts w:eastAsiaTheme="majorEastAsia" w:cs="Arial"/>
          <w:szCs w:val="24"/>
        </w:rPr>
      </w:pPr>
      <w:r w:rsidRPr="008A3DB9">
        <w:rPr>
          <w:rFonts w:cs="Arial"/>
          <w:szCs w:val="24"/>
        </w:rPr>
        <w:br w:type="page"/>
      </w:r>
    </w:p>
    <w:p w:rsidR="00AC6DBA" w:rsidRPr="006771DC" w:rsidRDefault="00AC6DBA" w:rsidP="00665A65">
      <w:pPr>
        <w:pStyle w:val="Heading2"/>
        <w:rPr>
          <w:rFonts w:cs="Arial"/>
          <w:b/>
          <w:sz w:val="24"/>
          <w:szCs w:val="24"/>
        </w:rPr>
      </w:pPr>
      <w:bookmarkStart w:id="1" w:name="_Toc427674947"/>
      <w:r w:rsidRPr="006771DC">
        <w:rPr>
          <w:rFonts w:cs="Arial"/>
          <w:b/>
          <w:sz w:val="24"/>
          <w:szCs w:val="24"/>
        </w:rPr>
        <w:lastRenderedPageBreak/>
        <w:t>INTRODUCTION</w:t>
      </w:r>
      <w:bookmarkEnd w:id="1"/>
    </w:p>
    <w:p w:rsidR="000F5ACC" w:rsidRPr="008A3DB9" w:rsidRDefault="00AC6DBA" w:rsidP="00665A65">
      <w:pPr>
        <w:rPr>
          <w:rFonts w:cs="Arial"/>
          <w:szCs w:val="24"/>
        </w:rPr>
      </w:pPr>
      <w:r w:rsidRPr="008A3DB9">
        <w:rPr>
          <w:rFonts w:cs="Arial"/>
          <w:szCs w:val="24"/>
        </w:rPr>
        <w:t xml:space="preserve">For what it is worth, I have decided to stitch together an account of the events </w:t>
      </w:r>
      <w:r w:rsidR="00562FF6" w:rsidRPr="008A3DB9">
        <w:rPr>
          <w:rFonts w:cs="Arial"/>
          <w:szCs w:val="24"/>
        </w:rPr>
        <w:t xml:space="preserve">between 1995 and 2003 </w:t>
      </w:r>
      <w:r w:rsidRPr="008A3DB9">
        <w:rPr>
          <w:rFonts w:cs="Arial"/>
          <w:szCs w:val="24"/>
        </w:rPr>
        <w:t xml:space="preserve">that led to the creation of the governance model that now directs the Royal New Zealand Foundation of the Blind </w:t>
      </w:r>
      <w:r w:rsidR="001A74CF" w:rsidRPr="008A3DB9">
        <w:rPr>
          <w:rFonts w:cs="Arial"/>
          <w:szCs w:val="24"/>
        </w:rPr>
        <w:t>Incorporated (</w:t>
      </w:r>
      <w:r w:rsidR="00614703" w:rsidRPr="008A3DB9">
        <w:rPr>
          <w:rFonts w:cs="Arial"/>
          <w:szCs w:val="24"/>
        </w:rPr>
        <w:t xml:space="preserve">RNZFB), or </w:t>
      </w:r>
      <w:r w:rsidR="00C6332D" w:rsidRPr="008A3DB9">
        <w:rPr>
          <w:rFonts w:cs="Arial"/>
          <w:szCs w:val="24"/>
        </w:rPr>
        <w:t>Blind Foundation as it is now more commonly known</w:t>
      </w:r>
      <w:r w:rsidRPr="008A3DB9">
        <w:rPr>
          <w:rFonts w:cs="Arial"/>
          <w:szCs w:val="24"/>
        </w:rPr>
        <w:t xml:space="preserve">.  </w:t>
      </w:r>
      <w:r w:rsidR="00894B0C" w:rsidRPr="008A3DB9">
        <w:rPr>
          <w:rFonts w:cs="Arial"/>
          <w:szCs w:val="24"/>
        </w:rPr>
        <w:t>This significant milestone in the Foundation’s history is all the more remarkable given that the driving force for change</w:t>
      </w:r>
      <w:r w:rsidR="000F5ACC" w:rsidRPr="008A3DB9">
        <w:rPr>
          <w:rFonts w:cs="Arial"/>
          <w:szCs w:val="24"/>
        </w:rPr>
        <w:t xml:space="preserve">, and the </w:t>
      </w:r>
      <w:r w:rsidR="00562FF6" w:rsidRPr="008A3DB9">
        <w:rPr>
          <w:rFonts w:cs="Arial"/>
          <w:szCs w:val="24"/>
        </w:rPr>
        <w:t xml:space="preserve">determination </w:t>
      </w:r>
      <w:r w:rsidR="000F5ACC" w:rsidRPr="008A3DB9">
        <w:rPr>
          <w:rFonts w:cs="Arial"/>
          <w:szCs w:val="24"/>
        </w:rPr>
        <w:t xml:space="preserve">to see it through, would come </w:t>
      </w:r>
      <w:r w:rsidR="00562FF6" w:rsidRPr="008A3DB9">
        <w:rPr>
          <w:rFonts w:cs="Arial"/>
          <w:szCs w:val="24"/>
        </w:rPr>
        <w:t xml:space="preserve">not </w:t>
      </w:r>
      <w:r w:rsidR="001A52C2" w:rsidRPr="008A3DB9">
        <w:rPr>
          <w:rFonts w:cs="Arial"/>
          <w:szCs w:val="24"/>
        </w:rPr>
        <w:t xml:space="preserve">primarily </w:t>
      </w:r>
      <w:r w:rsidR="00562FF6" w:rsidRPr="008A3DB9">
        <w:rPr>
          <w:rFonts w:cs="Arial"/>
          <w:szCs w:val="24"/>
        </w:rPr>
        <w:t xml:space="preserve">from within </w:t>
      </w:r>
      <w:r w:rsidR="00337A02" w:rsidRPr="008A3DB9">
        <w:rPr>
          <w:rFonts w:cs="Arial"/>
          <w:szCs w:val="24"/>
        </w:rPr>
        <w:t xml:space="preserve">the organisation </w:t>
      </w:r>
      <w:r w:rsidR="00562FF6" w:rsidRPr="008A3DB9">
        <w:rPr>
          <w:rFonts w:cs="Arial"/>
          <w:szCs w:val="24"/>
        </w:rPr>
        <w:t xml:space="preserve">but </w:t>
      </w:r>
      <w:r w:rsidR="005576A9" w:rsidRPr="008A3DB9">
        <w:rPr>
          <w:rFonts w:cs="Arial"/>
          <w:szCs w:val="24"/>
        </w:rPr>
        <w:t xml:space="preserve">rather </w:t>
      </w:r>
      <w:r w:rsidR="000F5ACC" w:rsidRPr="008A3DB9">
        <w:rPr>
          <w:rFonts w:cs="Arial"/>
          <w:szCs w:val="24"/>
        </w:rPr>
        <w:t xml:space="preserve">from the </w:t>
      </w:r>
      <w:r w:rsidR="00562FF6" w:rsidRPr="008A3DB9">
        <w:rPr>
          <w:rFonts w:cs="Arial"/>
          <w:szCs w:val="24"/>
        </w:rPr>
        <w:t xml:space="preserve">efforts of the </w:t>
      </w:r>
      <w:r w:rsidR="000F5ACC" w:rsidRPr="008A3DB9">
        <w:rPr>
          <w:rFonts w:cs="Arial"/>
          <w:szCs w:val="24"/>
        </w:rPr>
        <w:t xml:space="preserve">blind themselves.  </w:t>
      </w:r>
    </w:p>
    <w:p w:rsidR="00AC6DBA" w:rsidRPr="008A3DB9" w:rsidRDefault="00AC6DBA" w:rsidP="00665A65">
      <w:pPr>
        <w:rPr>
          <w:rFonts w:cs="Arial"/>
          <w:szCs w:val="24"/>
        </w:rPr>
      </w:pPr>
      <w:r w:rsidRPr="008A3DB9">
        <w:rPr>
          <w:rFonts w:cs="Arial"/>
          <w:szCs w:val="24"/>
        </w:rPr>
        <w:t>Governance</w:t>
      </w:r>
      <w:r w:rsidR="00694A79" w:rsidRPr="008A3DB9">
        <w:rPr>
          <w:rFonts w:cs="Arial"/>
          <w:szCs w:val="24"/>
        </w:rPr>
        <w:t xml:space="preserve"> in the case of the </w:t>
      </w:r>
      <w:r w:rsidR="00670413" w:rsidRPr="008A3DB9">
        <w:rPr>
          <w:rFonts w:cs="Arial"/>
          <w:szCs w:val="24"/>
        </w:rPr>
        <w:t>Foundation is</w:t>
      </w:r>
      <w:r w:rsidRPr="008A3DB9">
        <w:rPr>
          <w:rFonts w:cs="Arial"/>
          <w:szCs w:val="24"/>
        </w:rPr>
        <w:t xml:space="preserve"> the prerogative of </w:t>
      </w:r>
      <w:r w:rsidR="00694A79" w:rsidRPr="008A3DB9">
        <w:rPr>
          <w:rFonts w:cs="Arial"/>
          <w:szCs w:val="24"/>
        </w:rPr>
        <w:t xml:space="preserve">the </w:t>
      </w:r>
      <w:r w:rsidR="00800702" w:rsidRPr="008A3DB9">
        <w:rPr>
          <w:rFonts w:cs="Arial"/>
          <w:szCs w:val="24"/>
        </w:rPr>
        <w:t>B</w:t>
      </w:r>
      <w:r w:rsidRPr="008A3DB9">
        <w:rPr>
          <w:rFonts w:cs="Arial"/>
          <w:szCs w:val="24"/>
        </w:rPr>
        <w:t xml:space="preserve">oard and refers to how </w:t>
      </w:r>
      <w:r w:rsidR="00694A79" w:rsidRPr="008A3DB9">
        <w:rPr>
          <w:rFonts w:cs="Arial"/>
          <w:szCs w:val="24"/>
        </w:rPr>
        <w:t xml:space="preserve">the </w:t>
      </w:r>
      <w:r w:rsidR="00800702" w:rsidRPr="008A3DB9">
        <w:rPr>
          <w:rFonts w:cs="Arial"/>
          <w:szCs w:val="24"/>
        </w:rPr>
        <w:t>B</w:t>
      </w:r>
      <w:r w:rsidRPr="008A3DB9">
        <w:rPr>
          <w:rFonts w:cs="Arial"/>
          <w:szCs w:val="24"/>
        </w:rPr>
        <w:t xml:space="preserve">oard exercises its authority.  A governance model describes </w:t>
      </w:r>
      <w:r w:rsidR="00F661EE" w:rsidRPr="008A3DB9">
        <w:rPr>
          <w:rFonts w:cs="Arial"/>
          <w:szCs w:val="24"/>
        </w:rPr>
        <w:t xml:space="preserve">such components as the </w:t>
      </w:r>
      <w:r w:rsidRPr="008A3DB9">
        <w:rPr>
          <w:rFonts w:cs="Arial"/>
          <w:szCs w:val="24"/>
        </w:rPr>
        <w:t xml:space="preserve">legal </w:t>
      </w:r>
      <w:r w:rsidR="00C85EF6" w:rsidRPr="008A3DB9">
        <w:rPr>
          <w:rFonts w:cs="Arial"/>
          <w:szCs w:val="24"/>
        </w:rPr>
        <w:t xml:space="preserve">framework that defines </w:t>
      </w:r>
      <w:r w:rsidR="00800702" w:rsidRPr="008A3DB9">
        <w:rPr>
          <w:rFonts w:cs="Arial"/>
          <w:szCs w:val="24"/>
        </w:rPr>
        <w:t>the extent of the B</w:t>
      </w:r>
      <w:r w:rsidR="00694A79" w:rsidRPr="008A3DB9">
        <w:rPr>
          <w:rFonts w:cs="Arial"/>
          <w:szCs w:val="24"/>
        </w:rPr>
        <w:t xml:space="preserve">oard’s powers, </w:t>
      </w:r>
      <w:r w:rsidR="00576643" w:rsidRPr="008A3DB9">
        <w:rPr>
          <w:rFonts w:cs="Arial"/>
          <w:szCs w:val="24"/>
        </w:rPr>
        <w:t xml:space="preserve">the </w:t>
      </w:r>
      <w:r w:rsidRPr="008A3DB9">
        <w:rPr>
          <w:rFonts w:cs="Arial"/>
          <w:szCs w:val="24"/>
        </w:rPr>
        <w:t xml:space="preserve">rules </w:t>
      </w:r>
      <w:r w:rsidR="00A2335F" w:rsidRPr="008A3DB9">
        <w:rPr>
          <w:rFonts w:cs="Arial"/>
          <w:szCs w:val="24"/>
        </w:rPr>
        <w:t xml:space="preserve">and policies </w:t>
      </w:r>
      <w:r w:rsidRPr="008A3DB9">
        <w:rPr>
          <w:rFonts w:cs="Arial"/>
          <w:szCs w:val="24"/>
        </w:rPr>
        <w:t xml:space="preserve">that </w:t>
      </w:r>
      <w:r w:rsidR="00851FE7" w:rsidRPr="008A3DB9">
        <w:rPr>
          <w:rFonts w:cs="Arial"/>
          <w:szCs w:val="24"/>
        </w:rPr>
        <w:t xml:space="preserve">direct </w:t>
      </w:r>
      <w:r w:rsidRPr="008A3DB9">
        <w:rPr>
          <w:rFonts w:cs="Arial"/>
          <w:szCs w:val="24"/>
        </w:rPr>
        <w:t xml:space="preserve">how it operates, </w:t>
      </w:r>
      <w:r w:rsidR="00576643" w:rsidRPr="008A3DB9">
        <w:rPr>
          <w:rFonts w:cs="Arial"/>
          <w:szCs w:val="24"/>
        </w:rPr>
        <w:t xml:space="preserve">the </w:t>
      </w:r>
      <w:r w:rsidR="00851FE7" w:rsidRPr="008A3DB9">
        <w:rPr>
          <w:rFonts w:cs="Arial"/>
          <w:szCs w:val="24"/>
        </w:rPr>
        <w:t xml:space="preserve">mechanisms that determine </w:t>
      </w:r>
      <w:r w:rsidR="00576643" w:rsidRPr="008A3DB9">
        <w:rPr>
          <w:rFonts w:cs="Arial"/>
          <w:szCs w:val="24"/>
        </w:rPr>
        <w:t xml:space="preserve">its </w:t>
      </w:r>
      <w:r w:rsidR="001A74CF" w:rsidRPr="008A3DB9">
        <w:rPr>
          <w:rFonts w:cs="Arial"/>
          <w:szCs w:val="24"/>
        </w:rPr>
        <w:t>composition, and</w:t>
      </w:r>
      <w:r w:rsidRPr="008A3DB9">
        <w:rPr>
          <w:rFonts w:cs="Arial"/>
          <w:szCs w:val="24"/>
        </w:rPr>
        <w:t xml:space="preserve"> </w:t>
      </w:r>
      <w:r w:rsidR="00851FE7" w:rsidRPr="008A3DB9">
        <w:rPr>
          <w:rFonts w:cs="Arial"/>
          <w:szCs w:val="24"/>
        </w:rPr>
        <w:t xml:space="preserve">the relationship it shares with the </w:t>
      </w:r>
      <w:r w:rsidRPr="008A3DB9">
        <w:rPr>
          <w:rFonts w:cs="Arial"/>
          <w:szCs w:val="24"/>
        </w:rPr>
        <w:t>entity or persons to whom it is accountable.  Although moves towards governance reform were signalled well before 1995 and the years we intend to cover in some detail, it is true that the years 1995 to 2003 represented continuous progress towards an outcome of reform that was genuinely expected to occur.  The actual nature of this outcome however would often hang in the balance.</w:t>
      </w:r>
    </w:p>
    <w:p w:rsidR="00AC6DBA" w:rsidRPr="008A3DB9" w:rsidRDefault="00800702" w:rsidP="009E1660">
      <w:pPr>
        <w:spacing w:line="240" w:lineRule="auto"/>
        <w:rPr>
          <w:rFonts w:cs="Arial"/>
          <w:szCs w:val="24"/>
        </w:rPr>
      </w:pPr>
      <w:r w:rsidRPr="008A3DB9">
        <w:rPr>
          <w:rFonts w:cs="Arial"/>
          <w:szCs w:val="24"/>
        </w:rPr>
        <w:t>T</w:t>
      </w:r>
      <w:r w:rsidR="00AC6DBA" w:rsidRPr="008A3DB9">
        <w:rPr>
          <w:rFonts w:cs="Arial"/>
          <w:szCs w:val="24"/>
        </w:rPr>
        <w:t>he following account is not a history of the Foundation in general.  It seldom refers to operational matters and the work of staff</w:t>
      </w:r>
      <w:r w:rsidRPr="008A3DB9">
        <w:rPr>
          <w:rFonts w:cs="Arial"/>
          <w:szCs w:val="24"/>
        </w:rPr>
        <w:t>.  It</w:t>
      </w:r>
      <w:r w:rsidR="001F705E">
        <w:rPr>
          <w:rFonts w:cs="Arial"/>
          <w:szCs w:val="24"/>
        </w:rPr>
        <w:t xml:space="preserve"> </w:t>
      </w:r>
      <w:r w:rsidR="00AC6DBA" w:rsidRPr="008A3DB9">
        <w:rPr>
          <w:rFonts w:cs="Arial"/>
          <w:szCs w:val="24"/>
        </w:rPr>
        <w:t xml:space="preserve">is written from a </w:t>
      </w:r>
      <w:r w:rsidR="00F661EE" w:rsidRPr="008A3DB9">
        <w:rPr>
          <w:rFonts w:cs="Arial"/>
          <w:szCs w:val="24"/>
        </w:rPr>
        <w:t xml:space="preserve">governance </w:t>
      </w:r>
      <w:r w:rsidR="00AC6DBA" w:rsidRPr="008A3DB9">
        <w:rPr>
          <w:rFonts w:cs="Arial"/>
          <w:szCs w:val="24"/>
        </w:rPr>
        <w:t xml:space="preserve">perspective </w:t>
      </w:r>
      <w:r w:rsidR="00CA6F55" w:rsidRPr="008A3DB9">
        <w:rPr>
          <w:rFonts w:cs="Arial"/>
          <w:szCs w:val="24"/>
        </w:rPr>
        <w:t>only</w:t>
      </w:r>
      <w:r w:rsidR="00695316" w:rsidRPr="008A3DB9">
        <w:rPr>
          <w:rFonts w:cs="Arial"/>
          <w:szCs w:val="24"/>
        </w:rPr>
        <w:t xml:space="preserve"> and is </w:t>
      </w:r>
      <w:r w:rsidR="002F6DD5" w:rsidRPr="008A3DB9">
        <w:rPr>
          <w:rFonts w:cs="Arial"/>
          <w:szCs w:val="24"/>
        </w:rPr>
        <w:t xml:space="preserve">based on </w:t>
      </w:r>
      <w:r w:rsidR="006452E1" w:rsidRPr="008A3DB9">
        <w:rPr>
          <w:rFonts w:cs="Arial"/>
          <w:szCs w:val="24"/>
        </w:rPr>
        <w:t xml:space="preserve">formal </w:t>
      </w:r>
      <w:r w:rsidR="002F6DD5" w:rsidRPr="008A3DB9">
        <w:rPr>
          <w:rFonts w:cs="Arial"/>
          <w:szCs w:val="24"/>
        </w:rPr>
        <w:t xml:space="preserve">records </w:t>
      </w:r>
      <w:r w:rsidR="00695316" w:rsidRPr="008A3DB9">
        <w:rPr>
          <w:rFonts w:cs="Arial"/>
          <w:szCs w:val="24"/>
        </w:rPr>
        <w:t xml:space="preserve">of the time </w:t>
      </w:r>
      <w:r w:rsidR="002F6DD5" w:rsidRPr="008A3DB9">
        <w:rPr>
          <w:rFonts w:cs="Arial"/>
          <w:szCs w:val="24"/>
        </w:rPr>
        <w:t xml:space="preserve">and my own experiences </w:t>
      </w:r>
      <w:r w:rsidR="006452E1" w:rsidRPr="008A3DB9">
        <w:rPr>
          <w:rFonts w:cs="Arial"/>
          <w:szCs w:val="24"/>
        </w:rPr>
        <w:t xml:space="preserve">and impressions </w:t>
      </w:r>
      <w:r w:rsidR="002F6DD5" w:rsidRPr="008A3DB9">
        <w:rPr>
          <w:rFonts w:cs="Arial"/>
          <w:szCs w:val="24"/>
        </w:rPr>
        <w:t>of these years</w:t>
      </w:r>
      <w:r w:rsidR="00AC6DBA" w:rsidRPr="008A3DB9">
        <w:rPr>
          <w:rFonts w:cs="Arial"/>
          <w:szCs w:val="24"/>
        </w:rPr>
        <w:t>.  Since any prolonged process such as that associated with governance reform did not take place in a vacuum, this account will also devote a couple</w:t>
      </w:r>
      <w:r w:rsidRPr="008A3DB9">
        <w:rPr>
          <w:rFonts w:cs="Arial"/>
          <w:szCs w:val="24"/>
        </w:rPr>
        <w:t xml:space="preserve"> of chapters to aspects of the B</w:t>
      </w:r>
      <w:r w:rsidR="00AC6DBA" w:rsidRPr="008A3DB9">
        <w:rPr>
          <w:rFonts w:cs="Arial"/>
          <w:szCs w:val="24"/>
        </w:rPr>
        <w:t xml:space="preserve">oard’s involvement in affairs outside the governance debate.  This is to provide some background to the environment in which the debate took place, and explain the underlying sensitivities and relationships that would influence, however subtly, the passage of events that would make up this long-running saga.    </w:t>
      </w:r>
    </w:p>
    <w:p w:rsidR="00AC6DBA" w:rsidRPr="008A3DB9" w:rsidRDefault="00AC6DBA" w:rsidP="00800702">
      <w:pPr>
        <w:rPr>
          <w:rFonts w:cs="Arial"/>
          <w:szCs w:val="24"/>
        </w:rPr>
      </w:pPr>
      <w:r w:rsidRPr="008A3DB9">
        <w:rPr>
          <w:rFonts w:cs="Arial"/>
          <w:szCs w:val="24"/>
        </w:rPr>
        <w:t>I had thought some time ago that I may attempt this particular exercise if my inclination to do so and the time I had at my d</w:t>
      </w:r>
      <w:r w:rsidR="00800702" w:rsidRPr="008A3DB9">
        <w:rPr>
          <w:rFonts w:cs="Arial"/>
          <w:szCs w:val="24"/>
        </w:rPr>
        <w:t xml:space="preserve">isposal were ever to coincide. </w:t>
      </w:r>
      <w:r w:rsidRPr="008A3DB9">
        <w:rPr>
          <w:rFonts w:cs="Arial"/>
          <w:szCs w:val="24"/>
        </w:rPr>
        <w:t>Towards the end of my lengthy period serving on the RNZFB board, I was becoming in</w:t>
      </w:r>
      <w:r w:rsidR="00800702" w:rsidRPr="008A3DB9">
        <w:rPr>
          <w:rFonts w:cs="Arial"/>
          <w:szCs w:val="24"/>
        </w:rPr>
        <w:t>creasingly aware that very few B</w:t>
      </w:r>
      <w:r w:rsidRPr="008A3DB9">
        <w:rPr>
          <w:rFonts w:cs="Arial"/>
          <w:szCs w:val="24"/>
        </w:rPr>
        <w:t xml:space="preserve">oard directors </w:t>
      </w:r>
      <w:r w:rsidR="008608EB" w:rsidRPr="008A3DB9">
        <w:rPr>
          <w:rFonts w:cs="Arial"/>
          <w:szCs w:val="24"/>
        </w:rPr>
        <w:t xml:space="preserve">and staff </w:t>
      </w:r>
      <w:r w:rsidRPr="008A3DB9">
        <w:rPr>
          <w:rFonts w:cs="Arial"/>
          <w:szCs w:val="24"/>
        </w:rPr>
        <w:t>had any perception of how the current model of governance came into being</w:t>
      </w:r>
      <w:r w:rsidR="00266CFB" w:rsidRPr="008A3DB9">
        <w:rPr>
          <w:rFonts w:cs="Arial"/>
          <w:szCs w:val="24"/>
        </w:rPr>
        <w:t xml:space="preserve">, </w:t>
      </w:r>
      <w:r w:rsidRPr="008A3DB9">
        <w:rPr>
          <w:rFonts w:cs="Arial"/>
          <w:szCs w:val="24"/>
        </w:rPr>
        <w:t>why it operates in the way it does</w:t>
      </w:r>
      <w:r w:rsidR="00266CFB" w:rsidRPr="008A3DB9">
        <w:rPr>
          <w:rFonts w:cs="Arial"/>
          <w:szCs w:val="24"/>
        </w:rPr>
        <w:t xml:space="preserve"> and </w:t>
      </w:r>
      <w:r w:rsidR="00A57935" w:rsidRPr="008A3DB9">
        <w:rPr>
          <w:rFonts w:cs="Arial"/>
          <w:szCs w:val="24"/>
        </w:rPr>
        <w:t xml:space="preserve">of </w:t>
      </w:r>
      <w:r w:rsidR="00266CFB" w:rsidRPr="008A3DB9">
        <w:rPr>
          <w:rFonts w:cs="Arial"/>
          <w:szCs w:val="24"/>
        </w:rPr>
        <w:t xml:space="preserve">the </w:t>
      </w:r>
      <w:r w:rsidR="000A13EE" w:rsidRPr="008A3DB9">
        <w:rPr>
          <w:rFonts w:cs="Arial"/>
          <w:szCs w:val="24"/>
        </w:rPr>
        <w:t xml:space="preserve">basic </w:t>
      </w:r>
      <w:r w:rsidR="00266CFB" w:rsidRPr="008A3DB9">
        <w:rPr>
          <w:rFonts w:cs="Arial"/>
          <w:szCs w:val="24"/>
        </w:rPr>
        <w:t xml:space="preserve">principles and values </w:t>
      </w:r>
      <w:r w:rsidR="00A57935" w:rsidRPr="008A3DB9">
        <w:rPr>
          <w:rFonts w:cs="Arial"/>
          <w:szCs w:val="24"/>
        </w:rPr>
        <w:t xml:space="preserve">on which </w:t>
      </w:r>
      <w:r w:rsidR="00266CFB" w:rsidRPr="008A3DB9">
        <w:rPr>
          <w:rFonts w:cs="Arial"/>
          <w:szCs w:val="24"/>
        </w:rPr>
        <w:t xml:space="preserve">both the </w:t>
      </w:r>
      <w:r w:rsidR="00A57935" w:rsidRPr="008A3DB9">
        <w:rPr>
          <w:rFonts w:cs="Arial"/>
          <w:szCs w:val="24"/>
        </w:rPr>
        <w:t>reform process and its implementation were built</w:t>
      </w:r>
      <w:r w:rsidRPr="008A3DB9">
        <w:rPr>
          <w:rFonts w:cs="Arial"/>
          <w:szCs w:val="24"/>
        </w:rPr>
        <w:t xml:space="preserve">.  I guess for many of us who were closely associated with the events that brought about these highly significant governance changes, this lack of knowledge and appreciation is a little disappointing given </w:t>
      </w:r>
      <w:r w:rsidR="00CF0E99" w:rsidRPr="008A3DB9">
        <w:rPr>
          <w:rFonts w:cs="Arial"/>
          <w:szCs w:val="24"/>
        </w:rPr>
        <w:t xml:space="preserve">the impediments we had to negotiate in order to </w:t>
      </w:r>
      <w:r w:rsidRPr="008A3DB9">
        <w:rPr>
          <w:rFonts w:cs="Arial"/>
          <w:szCs w:val="24"/>
        </w:rPr>
        <w:t xml:space="preserve">make it happen.    </w:t>
      </w:r>
    </w:p>
    <w:p w:rsidR="00AC6DBA" w:rsidRPr="008A3DB9" w:rsidRDefault="00AC6DBA" w:rsidP="00800702">
      <w:pPr>
        <w:rPr>
          <w:rFonts w:cs="Arial"/>
          <w:szCs w:val="24"/>
        </w:rPr>
      </w:pPr>
      <w:r w:rsidRPr="008A3DB9">
        <w:rPr>
          <w:rFonts w:cs="Arial"/>
          <w:szCs w:val="24"/>
        </w:rPr>
        <w:t xml:space="preserve">There is also another reason for trying to create a record of this period.  Not only are the recollections of those involved becoming somewhat distorted with the passage of time, especially  given that the final outcome is now a matter of historical fact, but old electronic records are often no longer supported by advancing technology  and are more difficult to access.  Though </w:t>
      </w:r>
      <w:r w:rsidR="003B2121" w:rsidRPr="008A3DB9">
        <w:rPr>
          <w:rFonts w:cs="Arial"/>
          <w:szCs w:val="24"/>
        </w:rPr>
        <w:t xml:space="preserve">many </w:t>
      </w:r>
      <w:r w:rsidRPr="008A3DB9">
        <w:rPr>
          <w:rFonts w:cs="Arial"/>
          <w:szCs w:val="24"/>
        </w:rPr>
        <w:t xml:space="preserve">hard-copy records </w:t>
      </w:r>
      <w:r w:rsidR="00800702" w:rsidRPr="008A3DB9">
        <w:rPr>
          <w:rFonts w:cs="Arial"/>
          <w:szCs w:val="24"/>
        </w:rPr>
        <w:t xml:space="preserve">may still be available, these </w:t>
      </w:r>
      <w:r w:rsidRPr="008A3DB9">
        <w:rPr>
          <w:rFonts w:cs="Arial"/>
          <w:szCs w:val="24"/>
        </w:rPr>
        <w:t xml:space="preserve">are far more difficult to work with than are those from which excerpts can be extracted and used to present a coherent record of events.   </w:t>
      </w:r>
    </w:p>
    <w:p w:rsidR="00AC6DBA" w:rsidRPr="008A3DB9" w:rsidRDefault="00695316" w:rsidP="00800702">
      <w:pPr>
        <w:rPr>
          <w:rFonts w:cs="Arial"/>
          <w:szCs w:val="24"/>
        </w:rPr>
      </w:pPr>
      <w:r w:rsidRPr="008A3DB9">
        <w:rPr>
          <w:rFonts w:cs="Arial"/>
          <w:szCs w:val="24"/>
        </w:rPr>
        <w:lastRenderedPageBreak/>
        <w:t>T</w:t>
      </w:r>
      <w:r w:rsidR="00AC6DBA" w:rsidRPr="008A3DB9">
        <w:rPr>
          <w:rFonts w:cs="Arial"/>
          <w:szCs w:val="24"/>
        </w:rPr>
        <w:t xml:space="preserve">his account is written from </w:t>
      </w:r>
      <w:r w:rsidR="00BB5121" w:rsidRPr="008A3DB9">
        <w:rPr>
          <w:rFonts w:cs="Arial"/>
          <w:szCs w:val="24"/>
        </w:rPr>
        <w:t>my own perspective as a B</w:t>
      </w:r>
      <w:r w:rsidR="003476C3" w:rsidRPr="008A3DB9">
        <w:rPr>
          <w:rFonts w:cs="Arial"/>
          <w:szCs w:val="24"/>
        </w:rPr>
        <w:t xml:space="preserve">oard trustee </w:t>
      </w:r>
      <w:r w:rsidR="00AC6DBA" w:rsidRPr="008A3DB9">
        <w:rPr>
          <w:rFonts w:cs="Arial"/>
          <w:szCs w:val="24"/>
        </w:rPr>
        <w:t xml:space="preserve">and </w:t>
      </w:r>
      <w:r w:rsidR="003476C3" w:rsidRPr="008A3DB9">
        <w:rPr>
          <w:rFonts w:cs="Arial"/>
          <w:szCs w:val="24"/>
        </w:rPr>
        <w:t xml:space="preserve">as a member of the various </w:t>
      </w:r>
      <w:r w:rsidR="00BB5121" w:rsidRPr="008A3DB9">
        <w:rPr>
          <w:rFonts w:cs="Arial"/>
          <w:szCs w:val="24"/>
        </w:rPr>
        <w:t>w</w:t>
      </w:r>
      <w:r w:rsidR="00AC6DBA" w:rsidRPr="008A3DB9">
        <w:rPr>
          <w:rFonts w:cs="Arial"/>
          <w:szCs w:val="24"/>
        </w:rPr>
        <w:t xml:space="preserve">orking parties </w:t>
      </w:r>
      <w:r w:rsidR="003476C3" w:rsidRPr="008A3DB9">
        <w:rPr>
          <w:rFonts w:cs="Arial"/>
          <w:szCs w:val="24"/>
        </w:rPr>
        <w:t>th</w:t>
      </w:r>
      <w:r w:rsidR="00BB5121" w:rsidRPr="008A3DB9">
        <w:rPr>
          <w:rFonts w:cs="Arial"/>
          <w:szCs w:val="24"/>
        </w:rPr>
        <w:t>e B</w:t>
      </w:r>
      <w:r w:rsidR="003476C3" w:rsidRPr="008A3DB9">
        <w:rPr>
          <w:rFonts w:cs="Arial"/>
          <w:szCs w:val="24"/>
        </w:rPr>
        <w:t xml:space="preserve">oard </w:t>
      </w:r>
      <w:r w:rsidR="00AC6DBA" w:rsidRPr="008A3DB9">
        <w:rPr>
          <w:rFonts w:cs="Arial"/>
          <w:szCs w:val="24"/>
        </w:rPr>
        <w:t>was to set u</w:t>
      </w:r>
      <w:r w:rsidR="00BB5121" w:rsidRPr="008A3DB9">
        <w:rPr>
          <w:rFonts w:cs="Arial"/>
          <w:szCs w:val="24"/>
        </w:rPr>
        <w:t>p over the period.  Though the B</w:t>
      </w:r>
      <w:r w:rsidR="00AC6DBA" w:rsidRPr="008A3DB9">
        <w:rPr>
          <w:rFonts w:cs="Arial"/>
          <w:szCs w:val="24"/>
        </w:rPr>
        <w:t>oard’s actions and reactions will form a constant thread throu</w:t>
      </w:r>
      <w:r w:rsidR="00800702" w:rsidRPr="008A3DB9">
        <w:rPr>
          <w:rFonts w:cs="Arial"/>
          <w:szCs w:val="24"/>
        </w:rPr>
        <w:t>ghout this account, I intend to show the huge i</w:t>
      </w:r>
      <w:r w:rsidR="00BB5121" w:rsidRPr="008A3DB9">
        <w:rPr>
          <w:rFonts w:cs="Arial"/>
          <w:szCs w:val="24"/>
        </w:rPr>
        <w:t>nfluence</w:t>
      </w:r>
      <w:r w:rsidR="001F705E">
        <w:rPr>
          <w:rFonts w:cs="Arial"/>
          <w:szCs w:val="24"/>
        </w:rPr>
        <w:t xml:space="preserve"> </w:t>
      </w:r>
      <w:r w:rsidR="00AC6DBA" w:rsidRPr="008A3DB9">
        <w:rPr>
          <w:rFonts w:cs="Arial"/>
          <w:szCs w:val="24"/>
        </w:rPr>
        <w:t xml:space="preserve">the Association of Blind Citizens </w:t>
      </w:r>
      <w:r w:rsidR="00BB5121" w:rsidRPr="008A3DB9">
        <w:rPr>
          <w:rFonts w:cs="Arial"/>
          <w:szCs w:val="24"/>
        </w:rPr>
        <w:t>was able to exert over</w:t>
      </w:r>
      <w:r w:rsidR="00AC6DBA" w:rsidRPr="008A3DB9">
        <w:rPr>
          <w:rFonts w:cs="Arial"/>
          <w:szCs w:val="24"/>
        </w:rPr>
        <w:t xml:space="preserve"> the course of events at critical points in the governance debate.</w:t>
      </w:r>
      <w:r w:rsidR="00C6332D" w:rsidRPr="008A3DB9">
        <w:rPr>
          <w:rFonts w:cs="Arial"/>
          <w:szCs w:val="24"/>
        </w:rPr>
        <w:t xml:space="preserve">  Founded in 1945, the Association </w:t>
      </w:r>
      <w:r w:rsidR="006832B2" w:rsidRPr="008A3DB9">
        <w:rPr>
          <w:rFonts w:cs="Arial"/>
          <w:szCs w:val="24"/>
        </w:rPr>
        <w:t xml:space="preserve">is </w:t>
      </w:r>
      <w:r w:rsidR="00D300A8" w:rsidRPr="008A3DB9">
        <w:rPr>
          <w:rFonts w:cs="Arial"/>
          <w:szCs w:val="24"/>
        </w:rPr>
        <w:t>New Zealand’s lead</w:t>
      </w:r>
      <w:r w:rsidR="008B06B0" w:rsidRPr="008A3DB9">
        <w:rPr>
          <w:rFonts w:cs="Arial"/>
          <w:szCs w:val="24"/>
        </w:rPr>
        <w:t xml:space="preserve">ing blindness consumer </w:t>
      </w:r>
      <w:r w:rsidR="00AB7425" w:rsidRPr="008A3DB9">
        <w:rPr>
          <w:rFonts w:cs="Arial"/>
          <w:szCs w:val="24"/>
        </w:rPr>
        <w:t>organisation and</w:t>
      </w:r>
      <w:r w:rsidR="00D300A8" w:rsidRPr="008A3DB9">
        <w:rPr>
          <w:rFonts w:cs="Arial"/>
          <w:szCs w:val="24"/>
        </w:rPr>
        <w:t xml:space="preserve">, with the Foundation </w:t>
      </w:r>
      <w:r w:rsidR="00D718D8" w:rsidRPr="008A3DB9">
        <w:rPr>
          <w:rFonts w:cs="Arial"/>
          <w:szCs w:val="24"/>
        </w:rPr>
        <w:t xml:space="preserve">being </w:t>
      </w:r>
      <w:r w:rsidR="0076783D" w:rsidRPr="008A3DB9">
        <w:rPr>
          <w:rFonts w:cs="Arial"/>
          <w:szCs w:val="24"/>
        </w:rPr>
        <w:t xml:space="preserve">virtually </w:t>
      </w:r>
      <w:r w:rsidR="00D718D8" w:rsidRPr="008A3DB9">
        <w:rPr>
          <w:rFonts w:cs="Arial"/>
          <w:szCs w:val="24"/>
        </w:rPr>
        <w:t xml:space="preserve">the </w:t>
      </w:r>
      <w:r w:rsidR="00D300A8" w:rsidRPr="008A3DB9">
        <w:rPr>
          <w:rFonts w:cs="Arial"/>
          <w:szCs w:val="24"/>
        </w:rPr>
        <w:t xml:space="preserve">sole provider of services for the blind, was often to find itself at odds with this organisation.   </w:t>
      </w:r>
    </w:p>
    <w:p w:rsidR="00F661EE" w:rsidRPr="008A3DB9" w:rsidRDefault="00780D20" w:rsidP="00800702">
      <w:pPr>
        <w:rPr>
          <w:rFonts w:cs="Arial"/>
          <w:szCs w:val="24"/>
        </w:rPr>
      </w:pPr>
      <w:r w:rsidRPr="008A3DB9">
        <w:rPr>
          <w:rFonts w:cs="Arial"/>
          <w:szCs w:val="24"/>
        </w:rPr>
        <w:t xml:space="preserve">On what basis do </w:t>
      </w:r>
      <w:r w:rsidR="00DE5408" w:rsidRPr="008A3DB9">
        <w:rPr>
          <w:rFonts w:cs="Arial"/>
          <w:szCs w:val="24"/>
        </w:rPr>
        <w:t>I lay</w:t>
      </w:r>
      <w:r w:rsidRPr="008A3DB9">
        <w:rPr>
          <w:rFonts w:cs="Arial"/>
          <w:szCs w:val="24"/>
        </w:rPr>
        <w:t xml:space="preserve"> claim to </w:t>
      </w:r>
      <w:r w:rsidR="00F130E4" w:rsidRPr="008A3DB9">
        <w:rPr>
          <w:rFonts w:cs="Arial"/>
          <w:szCs w:val="24"/>
        </w:rPr>
        <w:t xml:space="preserve">having the </w:t>
      </w:r>
      <w:r w:rsidR="00EB22F5" w:rsidRPr="008A3DB9">
        <w:rPr>
          <w:rFonts w:cs="Arial"/>
          <w:szCs w:val="24"/>
        </w:rPr>
        <w:t>credentials</w:t>
      </w:r>
      <w:r w:rsidR="001F705E">
        <w:rPr>
          <w:rFonts w:cs="Arial"/>
          <w:szCs w:val="24"/>
        </w:rPr>
        <w:t xml:space="preserve"> </w:t>
      </w:r>
      <w:r w:rsidR="00DE5408" w:rsidRPr="008A3DB9">
        <w:rPr>
          <w:rFonts w:cs="Arial"/>
          <w:szCs w:val="24"/>
        </w:rPr>
        <w:t>to</w:t>
      </w:r>
      <w:r w:rsidR="00F130E4" w:rsidRPr="008A3DB9">
        <w:rPr>
          <w:rFonts w:cs="Arial"/>
          <w:szCs w:val="24"/>
        </w:rPr>
        <w:t xml:space="preserve"> con</w:t>
      </w:r>
      <w:r w:rsidRPr="008A3DB9">
        <w:rPr>
          <w:rFonts w:cs="Arial"/>
          <w:szCs w:val="24"/>
        </w:rPr>
        <w:t>struct such an account?</w:t>
      </w:r>
      <w:r w:rsidR="001A74CF">
        <w:rPr>
          <w:rFonts w:cs="Arial"/>
          <w:szCs w:val="24"/>
        </w:rPr>
        <w:t xml:space="preserve"> </w:t>
      </w:r>
      <w:r w:rsidRPr="008A3DB9">
        <w:rPr>
          <w:rFonts w:cs="Arial"/>
          <w:szCs w:val="24"/>
        </w:rPr>
        <w:t xml:space="preserve">Although I may not have been the </w:t>
      </w:r>
      <w:r w:rsidR="00D36966" w:rsidRPr="008A3DB9">
        <w:rPr>
          <w:rFonts w:cs="Arial"/>
          <w:szCs w:val="24"/>
        </w:rPr>
        <w:t xml:space="preserve">most vocal or influential participant in the governance </w:t>
      </w:r>
      <w:r w:rsidR="00F661EE" w:rsidRPr="008A3DB9">
        <w:rPr>
          <w:rFonts w:cs="Arial"/>
          <w:szCs w:val="24"/>
        </w:rPr>
        <w:t xml:space="preserve">reform </w:t>
      </w:r>
      <w:r w:rsidR="00D36966" w:rsidRPr="008A3DB9">
        <w:rPr>
          <w:rFonts w:cs="Arial"/>
          <w:szCs w:val="24"/>
        </w:rPr>
        <w:t xml:space="preserve">debate, </w:t>
      </w:r>
      <w:r w:rsidR="00530C0C" w:rsidRPr="008A3DB9">
        <w:rPr>
          <w:rFonts w:cs="Arial"/>
          <w:szCs w:val="24"/>
        </w:rPr>
        <w:t xml:space="preserve">I believe I </w:t>
      </w:r>
      <w:r w:rsidR="00911C43" w:rsidRPr="008A3DB9">
        <w:rPr>
          <w:rFonts w:cs="Arial"/>
          <w:szCs w:val="24"/>
        </w:rPr>
        <w:t xml:space="preserve">can legitimately </w:t>
      </w:r>
      <w:r w:rsidR="00530C0C" w:rsidRPr="008A3DB9">
        <w:rPr>
          <w:rFonts w:cs="Arial"/>
          <w:szCs w:val="24"/>
        </w:rPr>
        <w:t xml:space="preserve">claim to have been present at more </w:t>
      </w:r>
      <w:r w:rsidR="00911C43" w:rsidRPr="008A3DB9">
        <w:rPr>
          <w:rFonts w:cs="Arial"/>
          <w:szCs w:val="24"/>
        </w:rPr>
        <w:t xml:space="preserve">occasions </w:t>
      </w:r>
      <w:r w:rsidR="00530C0C" w:rsidRPr="008A3DB9">
        <w:rPr>
          <w:rFonts w:cs="Arial"/>
          <w:szCs w:val="24"/>
        </w:rPr>
        <w:t xml:space="preserve">than anyone </w:t>
      </w:r>
      <w:r w:rsidR="00DE5408" w:rsidRPr="008A3DB9">
        <w:rPr>
          <w:rFonts w:cs="Arial"/>
          <w:szCs w:val="24"/>
        </w:rPr>
        <w:t>else during</w:t>
      </w:r>
      <w:r w:rsidR="00F130E4" w:rsidRPr="008A3DB9">
        <w:rPr>
          <w:rFonts w:cs="Arial"/>
          <w:szCs w:val="24"/>
        </w:rPr>
        <w:t xml:space="preserve"> this period </w:t>
      </w:r>
      <w:r w:rsidR="00530C0C" w:rsidRPr="008A3DB9">
        <w:rPr>
          <w:rFonts w:cs="Arial"/>
          <w:szCs w:val="24"/>
        </w:rPr>
        <w:t xml:space="preserve">when RNZFB governance </w:t>
      </w:r>
      <w:r w:rsidR="006057E8" w:rsidRPr="008A3DB9">
        <w:rPr>
          <w:rFonts w:cs="Arial"/>
          <w:szCs w:val="24"/>
        </w:rPr>
        <w:t xml:space="preserve">reform </w:t>
      </w:r>
      <w:r w:rsidR="00530C0C" w:rsidRPr="008A3DB9">
        <w:rPr>
          <w:rFonts w:cs="Arial"/>
          <w:szCs w:val="24"/>
        </w:rPr>
        <w:t xml:space="preserve">was </w:t>
      </w:r>
      <w:r w:rsidR="00911C43" w:rsidRPr="008A3DB9">
        <w:rPr>
          <w:rFonts w:cs="Arial"/>
          <w:szCs w:val="24"/>
        </w:rPr>
        <w:t xml:space="preserve">either central to the discussions or demanding </w:t>
      </w:r>
      <w:r w:rsidR="002356BB" w:rsidRPr="008A3DB9">
        <w:rPr>
          <w:rFonts w:cs="Arial"/>
          <w:szCs w:val="24"/>
        </w:rPr>
        <w:t xml:space="preserve">of </w:t>
      </w:r>
      <w:r w:rsidR="00911C43" w:rsidRPr="008A3DB9">
        <w:rPr>
          <w:rFonts w:cs="Arial"/>
          <w:szCs w:val="24"/>
        </w:rPr>
        <w:t xml:space="preserve">a </w:t>
      </w:r>
      <w:r w:rsidR="002356BB" w:rsidRPr="008A3DB9">
        <w:rPr>
          <w:rFonts w:cs="Arial"/>
          <w:szCs w:val="24"/>
        </w:rPr>
        <w:t xml:space="preserve">corresponding </w:t>
      </w:r>
      <w:r w:rsidR="00911C43" w:rsidRPr="008A3DB9">
        <w:rPr>
          <w:rFonts w:cs="Arial"/>
          <w:szCs w:val="24"/>
        </w:rPr>
        <w:t>response</w:t>
      </w:r>
      <w:r w:rsidR="00F130E4" w:rsidRPr="008A3DB9">
        <w:rPr>
          <w:rFonts w:cs="Arial"/>
          <w:szCs w:val="24"/>
        </w:rPr>
        <w:t xml:space="preserve"> to it</w:t>
      </w:r>
      <w:r w:rsidR="00911C43" w:rsidRPr="008A3DB9">
        <w:rPr>
          <w:rFonts w:cs="Arial"/>
          <w:szCs w:val="24"/>
        </w:rPr>
        <w:t xml:space="preserve">.  </w:t>
      </w:r>
    </w:p>
    <w:p w:rsidR="003363E9" w:rsidRPr="008A3DB9" w:rsidRDefault="00530C0C" w:rsidP="00800702">
      <w:pPr>
        <w:rPr>
          <w:rFonts w:cs="Arial"/>
          <w:szCs w:val="24"/>
        </w:rPr>
      </w:pPr>
      <w:r w:rsidRPr="008A3DB9">
        <w:rPr>
          <w:rFonts w:cs="Arial"/>
          <w:szCs w:val="24"/>
        </w:rPr>
        <w:t xml:space="preserve">In 1995, </w:t>
      </w:r>
      <w:r w:rsidR="00AB3252" w:rsidRPr="008A3DB9">
        <w:rPr>
          <w:rFonts w:cs="Arial"/>
          <w:szCs w:val="24"/>
        </w:rPr>
        <w:t xml:space="preserve">I joined the Foundation’s Board of </w:t>
      </w:r>
      <w:r w:rsidR="003866C9" w:rsidRPr="008A3DB9">
        <w:rPr>
          <w:rFonts w:cs="Arial"/>
          <w:szCs w:val="24"/>
        </w:rPr>
        <w:t>Trustees, replacing</w:t>
      </w:r>
      <w:r w:rsidR="007B6CE4" w:rsidRPr="008A3DB9">
        <w:rPr>
          <w:rFonts w:cs="Arial"/>
          <w:szCs w:val="24"/>
        </w:rPr>
        <w:t xml:space="preserve"> Clive Lansink </w:t>
      </w:r>
      <w:r w:rsidR="00A07553" w:rsidRPr="008A3DB9">
        <w:rPr>
          <w:rFonts w:cs="Arial"/>
          <w:szCs w:val="24"/>
        </w:rPr>
        <w:t xml:space="preserve">and joining Carolyn Weston </w:t>
      </w:r>
      <w:r w:rsidR="008C5A16" w:rsidRPr="008A3DB9">
        <w:rPr>
          <w:rFonts w:cs="Arial"/>
          <w:szCs w:val="24"/>
        </w:rPr>
        <w:t xml:space="preserve">as one of the Association’s two </w:t>
      </w:r>
      <w:r w:rsidR="00A07553" w:rsidRPr="008A3DB9">
        <w:rPr>
          <w:rFonts w:cs="Arial"/>
          <w:szCs w:val="24"/>
        </w:rPr>
        <w:t xml:space="preserve">appointed </w:t>
      </w:r>
      <w:r w:rsidR="008C5A16" w:rsidRPr="008A3DB9">
        <w:rPr>
          <w:rFonts w:cs="Arial"/>
          <w:szCs w:val="24"/>
        </w:rPr>
        <w:t>representatives</w:t>
      </w:r>
      <w:r w:rsidR="00800702" w:rsidRPr="008A3DB9">
        <w:rPr>
          <w:rFonts w:cs="Arial"/>
          <w:szCs w:val="24"/>
        </w:rPr>
        <w:t xml:space="preserve"> on the B</w:t>
      </w:r>
      <w:r w:rsidR="009701ED" w:rsidRPr="008A3DB9">
        <w:rPr>
          <w:rFonts w:cs="Arial"/>
          <w:szCs w:val="24"/>
        </w:rPr>
        <w:t>oard</w:t>
      </w:r>
      <w:r w:rsidR="00AC6DBA" w:rsidRPr="008A3DB9">
        <w:rPr>
          <w:rFonts w:cs="Arial"/>
          <w:szCs w:val="24"/>
        </w:rPr>
        <w:t xml:space="preserve">.  Originally called the Dominion Association of the Blind (DAB), </w:t>
      </w:r>
      <w:r w:rsidR="00800702" w:rsidRPr="008A3DB9">
        <w:rPr>
          <w:rFonts w:cs="Arial"/>
          <w:szCs w:val="24"/>
        </w:rPr>
        <w:t>the Association’s name was</w:t>
      </w:r>
      <w:r w:rsidR="00AC6DBA" w:rsidRPr="008A3DB9">
        <w:rPr>
          <w:rFonts w:cs="Arial"/>
          <w:szCs w:val="24"/>
        </w:rPr>
        <w:t xml:space="preserve"> changed in 1977 to the New Zealand Association of the Blind and Partially Blind (NZABPB).  This name would subsequently be changed </w:t>
      </w:r>
      <w:r w:rsidR="005657DE" w:rsidRPr="008A3DB9">
        <w:rPr>
          <w:rFonts w:cs="Arial"/>
          <w:szCs w:val="24"/>
        </w:rPr>
        <w:t xml:space="preserve">in 1997 </w:t>
      </w:r>
      <w:r w:rsidR="00AC6DBA" w:rsidRPr="008A3DB9">
        <w:rPr>
          <w:rFonts w:cs="Arial"/>
          <w:szCs w:val="24"/>
        </w:rPr>
        <w:t xml:space="preserve">to the Association of Blind Citizens of New Zealand (ABC or ABC NZ) and is now known as Blind Citizens NZ.  To avoid as much confusion as possible, I have referred to this organisation throughout this account as the Association, although it may be referenced in quoted material under different names and acronyms.  </w:t>
      </w:r>
      <w:r w:rsidR="001E6046" w:rsidRPr="008A3DB9">
        <w:rPr>
          <w:rFonts w:cs="Arial"/>
          <w:szCs w:val="24"/>
        </w:rPr>
        <w:t>Similarly, The Royal New Zealand Foundation for the Blind, the name that applied to this organisation until its subtle but significant name change in 2003, will often be referred to simply as the RNZFB or the Foundation.</w:t>
      </w:r>
    </w:p>
    <w:p w:rsidR="00AC6DBA" w:rsidRPr="008A3DB9" w:rsidRDefault="00AC6DBA" w:rsidP="00800702">
      <w:pPr>
        <w:rPr>
          <w:rFonts w:cs="Arial"/>
          <w:szCs w:val="24"/>
        </w:rPr>
      </w:pPr>
      <w:r w:rsidRPr="008A3DB9">
        <w:rPr>
          <w:rFonts w:cs="Arial"/>
          <w:szCs w:val="24"/>
        </w:rPr>
        <w:t>As an Association representative on the RNZFB board, I attended all meetings of the Association’s National Exe</w:t>
      </w:r>
      <w:r w:rsidR="00800702" w:rsidRPr="008A3DB9">
        <w:rPr>
          <w:rFonts w:cs="Arial"/>
          <w:szCs w:val="24"/>
        </w:rPr>
        <w:t>cutive (now referred to as its B</w:t>
      </w:r>
      <w:r w:rsidRPr="008A3DB9">
        <w:rPr>
          <w:rFonts w:cs="Arial"/>
          <w:szCs w:val="24"/>
        </w:rPr>
        <w:t xml:space="preserve">oard), all special meetings of its National Council and all its annual conferences.  National Council comprised members of the National Executive, plus a representative from each Association branch whose task it was to convey the branch’s views on issues under discussion and vote accordingly.  </w:t>
      </w:r>
      <w:r w:rsidR="00800702" w:rsidRPr="008A3DB9">
        <w:rPr>
          <w:rFonts w:cs="Arial"/>
          <w:szCs w:val="24"/>
        </w:rPr>
        <w:t xml:space="preserve">As a decision-making body, </w:t>
      </w:r>
      <w:r w:rsidRPr="008A3DB9">
        <w:rPr>
          <w:rFonts w:cs="Arial"/>
          <w:szCs w:val="24"/>
        </w:rPr>
        <w:t>National Council was thus as important as the annual conference and was called upon to meet on many critical occasions during the governance debate.  Throughout this period, the Association’s Conference was alway</w:t>
      </w:r>
      <w:r w:rsidR="00800702" w:rsidRPr="008A3DB9">
        <w:rPr>
          <w:rFonts w:cs="Arial"/>
          <w:szCs w:val="24"/>
        </w:rPr>
        <w:t>s held in early October</w:t>
      </w:r>
      <w:r w:rsidRPr="008A3DB9">
        <w:rPr>
          <w:rFonts w:cs="Arial"/>
          <w:szCs w:val="24"/>
        </w:rPr>
        <w:t xml:space="preserve">, the same as it is today; while the Foundation’s Annual Public Meeting was held in July until the change to its financial year end date allowed for a date later in the year.  </w:t>
      </w:r>
    </w:p>
    <w:p w:rsidR="00AC6DBA" w:rsidRPr="008A3DB9" w:rsidRDefault="00AC6DBA" w:rsidP="00800702">
      <w:pPr>
        <w:rPr>
          <w:rFonts w:cs="Arial"/>
          <w:szCs w:val="24"/>
        </w:rPr>
      </w:pPr>
      <w:r w:rsidRPr="008A3DB9">
        <w:rPr>
          <w:rFonts w:cs="Arial"/>
          <w:szCs w:val="24"/>
        </w:rPr>
        <w:t>It may be useful to clarify the positions held by some of the Association’s office holders who will crop up in these pages.  In 1995, the Association’s National President was Doug Johnston</w:t>
      </w:r>
      <w:r w:rsidR="00767F5C" w:rsidRPr="008A3DB9">
        <w:rPr>
          <w:rFonts w:cs="Arial"/>
          <w:szCs w:val="24"/>
        </w:rPr>
        <w:t xml:space="preserve">, followed in 1997 by </w:t>
      </w:r>
      <w:r w:rsidR="00164409" w:rsidRPr="008A3DB9">
        <w:rPr>
          <w:rFonts w:cs="Arial"/>
          <w:szCs w:val="24"/>
        </w:rPr>
        <w:t>Jonathan Mosen</w:t>
      </w:r>
      <w:r w:rsidRPr="008A3DB9">
        <w:rPr>
          <w:rFonts w:cs="Arial"/>
          <w:szCs w:val="24"/>
        </w:rPr>
        <w:t>.  In 1998, Doug Johnston replac</w:t>
      </w:r>
      <w:r w:rsidR="00800702" w:rsidRPr="008A3DB9">
        <w:rPr>
          <w:rFonts w:cs="Arial"/>
          <w:szCs w:val="24"/>
        </w:rPr>
        <w:t>ed Carolyn Weston on the RNZFB B</w:t>
      </w:r>
      <w:r w:rsidRPr="008A3DB9">
        <w:rPr>
          <w:rFonts w:cs="Arial"/>
          <w:szCs w:val="24"/>
        </w:rPr>
        <w:t>oard</w:t>
      </w:r>
      <w:r w:rsidR="00164409" w:rsidRPr="008A3DB9">
        <w:rPr>
          <w:rFonts w:cs="Arial"/>
          <w:szCs w:val="24"/>
        </w:rPr>
        <w:t xml:space="preserve"> and in 2001 </w:t>
      </w:r>
      <w:r w:rsidRPr="008A3DB9">
        <w:rPr>
          <w:rFonts w:cs="Arial"/>
          <w:szCs w:val="24"/>
        </w:rPr>
        <w:t xml:space="preserve">stood down as the Association’s representative in order to stand as the Wellington Regional trustee.  After some months with the Association’s second position remaining vacant, </w:t>
      </w:r>
      <w:r w:rsidR="00800702" w:rsidRPr="008A3DB9">
        <w:rPr>
          <w:rFonts w:cs="Arial"/>
          <w:szCs w:val="24"/>
        </w:rPr>
        <w:t>J</w:t>
      </w:r>
      <w:r w:rsidRPr="008A3DB9">
        <w:rPr>
          <w:rFonts w:cs="Arial"/>
          <w:szCs w:val="24"/>
        </w:rPr>
        <w:t xml:space="preserve">onathan Mosen was to fill this position, with Vaughan Dodd then becoming National President.      </w:t>
      </w:r>
    </w:p>
    <w:p w:rsidR="00AC6DBA" w:rsidRPr="008A3DB9" w:rsidRDefault="00BB5121" w:rsidP="00800702">
      <w:pPr>
        <w:rPr>
          <w:rFonts w:cs="Arial"/>
          <w:szCs w:val="24"/>
        </w:rPr>
      </w:pPr>
      <w:r w:rsidRPr="008A3DB9">
        <w:rPr>
          <w:rFonts w:cs="Arial"/>
          <w:szCs w:val="24"/>
        </w:rPr>
        <w:lastRenderedPageBreak/>
        <w:t>In order to set the scene</w:t>
      </w:r>
      <w:r w:rsidR="00AC6DBA" w:rsidRPr="008A3DB9">
        <w:rPr>
          <w:rFonts w:cs="Arial"/>
          <w:szCs w:val="24"/>
        </w:rPr>
        <w:t xml:space="preserve"> for a closer examination of events prior to 1995, I have relied for some of the information on two historical accounts spanning these years.  </w:t>
      </w:r>
      <w:r w:rsidR="00800702" w:rsidRPr="008A3DB9">
        <w:rPr>
          <w:rFonts w:cs="Arial"/>
          <w:szCs w:val="24"/>
        </w:rPr>
        <w:t xml:space="preserve">These are </w:t>
      </w:r>
      <w:r w:rsidR="00800702" w:rsidRPr="008A3DB9">
        <w:rPr>
          <w:rFonts w:cs="Arial"/>
          <w:i/>
          <w:szCs w:val="24"/>
        </w:rPr>
        <w:t>Pioneering A Vision</w:t>
      </w:r>
      <w:r w:rsidR="008439E8" w:rsidRPr="008A3DB9">
        <w:rPr>
          <w:rFonts w:cs="Arial"/>
          <w:szCs w:val="24"/>
        </w:rPr>
        <w:t xml:space="preserve"> (Catran and Hansen), 1992, celebrating the Fou</w:t>
      </w:r>
      <w:r w:rsidR="00800702" w:rsidRPr="008A3DB9">
        <w:rPr>
          <w:rFonts w:cs="Arial"/>
          <w:szCs w:val="24"/>
        </w:rPr>
        <w:t xml:space="preserve">ndation’s first 100 years, and </w:t>
      </w:r>
      <w:r w:rsidR="00800702" w:rsidRPr="008A3DB9">
        <w:rPr>
          <w:rFonts w:cs="Arial"/>
          <w:i/>
          <w:szCs w:val="24"/>
        </w:rPr>
        <w:t>Quest for Equity</w:t>
      </w:r>
      <w:r w:rsidR="008439E8" w:rsidRPr="008A3DB9">
        <w:rPr>
          <w:rFonts w:cs="Arial"/>
          <w:szCs w:val="24"/>
        </w:rPr>
        <w:t xml:space="preserve">, (Greg Newbold), 1995.  </w:t>
      </w:r>
      <w:r w:rsidR="00AC6DBA" w:rsidRPr="008A3DB9">
        <w:rPr>
          <w:rFonts w:cs="Arial"/>
          <w:szCs w:val="24"/>
        </w:rPr>
        <w:t>This latter publication not only provides a historical record of the Association</w:t>
      </w:r>
      <w:r w:rsidR="009701ED" w:rsidRPr="008A3DB9">
        <w:rPr>
          <w:rFonts w:cs="Arial"/>
          <w:szCs w:val="24"/>
        </w:rPr>
        <w:t xml:space="preserve">’s first fifty years from </w:t>
      </w:r>
      <w:r w:rsidR="00AC6DBA" w:rsidRPr="008A3DB9">
        <w:rPr>
          <w:rFonts w:cs="Arial"/>
          <w:szCs w:val="24"/>
        </w:rPr>
        <w:t xml:space="preserve">its establishment in 1945, but also </w:t>
      </w:r>
      <w:r w:rsidR="00EF0BD1" w:rsidRPr="008A3DB9">
        <w:rPr>
          <w:rFonts w:cs="Arial"/>
          <w:szCs w:val="24"/>
        </w:rPr>
        <w:t xml:space="preserve">traces the history of </w:t>
      </w:r>
      <w:r w:rsidR="00AC6DBA" w:rsidRPr="008A3DB9">
        <w:rPr>
          <w:rFonts w:cs="Arial"/>
          <w:szCs w:val="24"/>
        </w:rPr>
        <w:t>the Foundation from its beginnings through to 1995, taking into account the social, economic and political factors that were to influence its development over the years.</w:t>
      </w:r>
    </w:p>
    <w:p w:rsidR="00AC6DBA" w:rsidRPr="008A3DB9" w:rsidRDefault="00AC6DBA" w:rsidP="00800702">
      <w:pPr>
        <w:rPr>
          <w:rFonts w:cs="Arial"/>
          <w:szCs w:val="24"/>
        </w:rPr>
      </w:pPr>
      <w:r w:rsidRPr="008A3DB9">
        <w:rPr>
          <w:rFonts w:cs="Arial"/>
          <w:szCs w:val="24"/>
        </w:rPr>
        <w:t xml:space="preserve">For the years between 1995 and 2003, I have relied on my own electronic records that were sent to me as a </w:t>
      </w:r>
      <w:r w:rsidR="00800702" w:rsidRPr="008A3DB9">
        <w:rPr>
          <w:rFonts w:cs="Arial"/>
          <w:szCs w:val="24"/>
        </w:rPr>
        <w:t>B</w:t>
      </w:r>
      <w:r w:rsidRPr="008A3DB9">
        <w:rPr>
          <w:rFonts w:cs="Arial"/>
          <w:szCs w:val="24"/>
        </w:rPr>
        <w:t>oard trustee, including agendas, minutes, correspondence and email exchanges.  I have also had access to Association minutes compiled over the period.  Having also kept the agendas, minutes, discussion pape</w:t>
      </w:r>
      <w:r w:rsidR="00800702" w:rsidRPr="008A3DB9">
        <w:rPr>
          <w:rFonts w:cs="Arial"/>
          <w:szCs w:val="24"/>
        </w:rPr>
        <w:t>rs and reports produced by the B</w:t>
      </w:r>
      <w:r w:rsidRPr="008A3DB9">
        <w:rPr>
          <w:rFonts w:cs="Arial"/>
          <w:szCs w:val="24"/>
        </w:rPr>
        <w:t xml:space="preserve">oard’s governance-related working parties on which I served, I felt I probably had a sufficiently comprehensive body of documentary evidence to enable me to cover the ground reasonably well.    </w:t>
      </w:r>
    </w:p>
    <w:p w:rsidR="00AC6DBA" w:rsidRPr="008A3DB9" w:rsidRDefault="00AC6DBA" w:rsidP="00800702">
      <w:pPr>
        <w:rPr>
          <w:rFonts w:cs="Arial"/>
          <w:szCs w:val="24"/>
        </w:rPr>
      </w:pPr>
      <w:r w:rsidRPr="008A3DB9">
        <w:rPr>
          <w:rFonts w:cs="Arial"/>
          <w:szCs w:val="24"/>
        </w:rPr>
        <w:t xml:space="preserve">Official documentation is only one aspect of the story however.  </w:t>
      </w:r>
      <w:r w:rsidR="0036291A" w:rsidRPr="008A3DB9">
        <w:rPr>
          <w:rFonts w:cs="Arial"/>
          <w:szCs w:val="24"/>
        </w:rPr>
        <w:t>The feelings of</w:t>
      </w:r>
      <w:r w:rsidRPr="008A3DB9">
        <w:rPr>
          <w:rFonts w:cs="Arial"/>
          <w:szCs w:val="24"/>
        </w:rPr>
        <w:t xml:space="preserve"> those who were a part of this history-making era</w:t>
      </w:r>
      <w:r w:rsidR="0036291A" w:rsidRPr="008A3DB9">
        <w:rPr>
          <w:rFonts w:cs="Arial"/>
          <w:szCs w:val="24"/>
        </w:rPr>
        <w:t xml:space="preserve"> – at the time and even since– is </w:t>
      </w:r>
      <w:r w:rsidRPr="008A3DB9">
        <w:rPr>
          <w:rFonts w:cs="Arial"/>
          <w:szCs w:val="24"/>
        </w:rPr>
        <w:t>also an integral part of the total picture and will explain much about why things happened in the way that</w:t>
      </w:r>
      <w:r w:rsidR="0036291A" w:rsidRPr="008A3DB9">
        <w:rPr>
          <w:rFonts w:cs="Arial"/>
          <w:szCs w:val="24"/>
        </w:rPr>
        <w:t xml:space="preserve"> they did.  One requirement</w:t>
      </w:r>
      <w:r w:rsidRPr="008A3DB9">
        <w:rPr>
          <w:rFonts w:cs="Arial"/>
          <w:szCs w:val="24"/>
        </w:rPr>
        <w:t xml:space="preserve"> t</w:t>
      </w:r>
      <w:r w:rsidR="0036291A" w:rsidRPr="008A3DB9">
        <w:rPr>
          <w:rFonts w:cs="Arial"/>
          <w:szCs w:val="24"/>
        </w:rPr>
        <w:t>he Association placed upon its B</w:t>
      </w:r>
      <w:r w:rsidRPr="008A3DB9">
        <w:rPr>
          <w:rFonts w:cs="Arial"/>
          <w:szCs w:val="24"/>
        </w:rPr>
        <w:t>oard representatives was to produce a report to th</w:t>
      </w:r>
      <w:r w:rsidR="0036291A" w:rsidRPr="008A3DB9">
        <w:rPr>
          <w:rFonts w:cs="Arial"/>
          <w:szCs w:val="24"/>
        </w:rPr>
        <w:t>e National Executive from each B</w:t>
      </w:r>
      <w:r w:rsidRPr="008A3DB9">
        <w:rPr>
          <w:rFonts w:cs="Arial"/>
          <w:szCs w:val="24"/>
        </w:rPr>
        <w:t xml:space="preserve">oard meeting.  These, together with the ones each of us wrote for Conference, would then appear in the minutes for wider circulation and hence must be regarded as being in the public domain.  I am stressing this factor because much in these reports could be construed as opinion rather than fact, but nonetheless will reflect how events at the time were being perceived and reported.  I have included a number of extracts from these reports, as well as from bulletins produced at various times to inform </w:t>
      </w:r>
      <w:r w:rsidR="0076783D" w:rsidRPr="008A3DB9">
        <w:rPr>
          <w:rFonts w:cs="Arial"/>
          <w:szCs w:val="24"/>
        </w:rPr>
        <w:t xml:space="preserve">Foundation </w:t>
      </w:r>
      <w:r w:rsidRPr="008A3DB9">
        <w:rPr>
          <w:rFonts w:cs="Arial"/>
          <w:szCs w:val="24"/>
        </w:rPr>
        <w:t xml:space="preserve">members in particular of progress to date.  These, together with the recollections of some of the participants who played a major role at various stages of the debate, will hopefully serve to imbue this account with anecdotal evidence to back up the official version of events.  </w:t>
      </w:r>
    </w:p>
    <w:p w:rsidR="00A558E0" w:rsidRPr="008A3DB9" w:rsidRDefault="00AC6DBA" w:rsidP="00800702">
      <w:pPr>
        <w:rPr>
          <w:rFonts w:cs="Arial"/>
          <w:szCs w:val="24"/>
        </w:rPr>
      </w:pPr>
      <w:r w:rsidRPr="008A3DB9">
        <w:rPr>
          <w:rFonts w:cs="Arial"/>
          <w:szCs w:val="24"/>
        </w:rPr>
        <w:t>I realise that this account is unlikely to have wide appeal</w:t>
      </w:r>
      <w:r w:rsidR="005018F3" w:rsidRPr="008A3DB9">
        <w:rPr>
          <w:rFonts w:cs="Arial"/>
          <w:szCs w:val="24"/>
        </w:rPr>
        <w:t xml:space="preserve">.  It should be of interest to those who wish to </w:t>
      </w:r>
      <w:r w:rsidR="002C7B5B" w:rsidRPr="008A3DB9">
        <w:rPr>
          <w:rFonts w:cs="Arial"/>
          <w:szCs w:val="24"/>
        </w:rPr>
        <w:t xml:space="preserve">research </w:t>
      </w:r>
      <w:r w:rsidR="005018F3" w:rsidRPr="008A3DB9">
        <w:rPr>
          <w:rFonts w:cs="Arial"/>
          <w:szCs w:val="24"/>
        </w:rPr>
        <w:t>the Foundation in an historical context</w:t>
      </w:r>
      <w:r w:rsidR="00D84F6A" w:rsidRPr="008A3DB9">
        <w:rPr>
          <w:rFonts w:cs="Arial"/>
          <w:szCs w:val="24"/>
        </w:rPr>
        <w:t xml:space="preserve"> and have a desire to understand the </w:t>
      </w:r>
      <w:r w:rsidR="00525CBD" w:rsidRPr="008A3DB9">
        <w:rPr>
          <w:rFonts w:cs="Arial"/>
          <w:szCs w:val="24"/>
        </w:rPr>
        <w:t xml:space="preserve">complexities of the process that forced the Foundation to adopt a new governance structure.  </w:t>
      </w:r>
      <w:r w:rsidR="002C7B5B" w:rsidRPr="008A3DB9">
        <w:rPr>
          <w:rFonts w:cs="Arial"/>
          <w:szCs w:val="24"/>
        </w:rPr>
        <w:t xml:space="preserve">It should also have relevance to governors of the Foundation as a reminder of what self-determination means in the context of the model of governance under which they serve.  </w:t>
      </w:r>
      <w:r w:rsidR="00525CBD" w:rsidRPr="008A3DB9">
        <w:rPr>
          <w:rFonts w:cs="Arial"/>
          <w:szCs w:val="24"/>
        </w:rPr>
        <w:t xml:space="preserve">However, </w:t>
      </w:r>
      <w:r w:rsidRPr="008A3DB9">
        <w:rPr>
          <w:rFonts w:cs="Arial"/>
          <w:szCs w:val="24"/>
        </w:rPr>
        <w:t xml:space="preserve">it will </w:t>
      </w:r>
      <w:r w:rsidR="00525CBD" w:rsidRPr="008A3DB9">
        <w:rPr>
          <w:rFonts w:cs="Arial"/>
          <w:szCs w:val="24"/>
        </w:rPr>
        <w:t xml:space="preserve">perhaps </w:t>
      </w:r>
      <w:r w:rsidR="005018F3" w:rsidRPr="008A3DB9">
        <w:rPr>
          <w:rFonts w:cs="Arial"/>
          <w:szCs w:val="24"/>
        </w:rPr>
        <w:t xml:space="preserve">also </w:t>
      </w:r>
      <w:r w:rsidRPr="008A3DB9">
        <w:rPr>
          <w:rFonts w:cs="Arial"/>
          <w:szCs w:val="24"/>
        </w:rPr>
        <w:t xml:space="preserve">demonstrate </w:t>
      </w:r>
      <w:r w:rsidR="002C2530" w:rsidRPr="008A3DB9">
        <w:rPr>
          <w:rFonts w:cs="Arial"/>
          <w:szCs w:val="24"/>
        </w:rPr>
        <w:t xml:space="preserve">how </w:t>
      </w:r>
      <w:r w:rsidR="006452E1" w:rsidRPr="008A3DB9">
        <w:rPr>
          <w:rFonts w:cs="Arial"/>
          <w:szCs w:val="24"/>
        </w:rPr>
        <w:t xml:space="preserve">the </w:t>
      </w:r>
      <w:r w:rsidR="00537E9B" w:rsidRPr="008A3DB9">
        <w:rPr>
          <w:rFonts w:cs="Arial"/>
          <w:szCs w:val="24"/>
        </w:rPr>
        <w:t xml:space="preserve">tenacity </w:t>
      </w:r>
      <w:r w:rsidR="00182664" w:rsidRPr="008A3DB9">
        <w:rPr>
          <w:rFonts w:cs="Arial"/>
          <w:szCs w:val="24"/>
        </w:rPr>
        <w:t xml:space="preserve">and resolve </w:t>
      </w:r>
      <w:r w:rsidR="00537E9B" w:rsidRPr="008A3DB9">
        <w:rPr>
          <w:rFonts w:cs="Arial"/>
          <w:szCs w:val="24"/>
        </w:rPr>
        <w:t xml:space="preserve">of those whose willingness to commit both time and effort </w:t>
      </w:r>
      <w:r w:rsidR="002C7B5B" w:rsidRPr="008A3DB9">
        <w:rPr>
          <w:rFonts w:cs="Arial"/>
          <w:szCs w:val="24"/>
        </w:rPr>
        <w:t xml:space="preserve">to a cause they were passionate about </w:t>
      </w:r>
      <w:r w:rsidR="002C2530" w:rsidRPr="008A3DB9">
        <w:rPr>
          <w:rFonts w:cs="Arial"/>
          <w:szCs w:val="24"/>
        </w:rPr>
        <w:t xml:space="preserve">would </w:t>
      </w:r>
      <w:r w:rsidR="00537E9B" w:rsidRPr="008A3DB9">
        <w:rPr>
          <w:rFonts w:cs="Arial"/>
          <w:szCs w:val="24"/>
        </w:rPr>
        <w:t xml:space="preserve">eventually </w:t>
      </w:r>
      <w:r w:rsidR="006832B2" w:rsidRPr="008A3DB9">
        <w:rPr>
          <w:rFonts w:cs="Arial"/>
          <w:szCs w:val="24"/>
        </w:rPr>
        <w:t xml:space="preserve">yield </w:t>
      </w:r>
      <w:r w:rsidR="00A558E0" w:rsidRPr="008A3DB9">
        <w:rPr>
          <w:rFonts w:cs="Arial"/>
          <w:szCs w:val="24"/>
        </w:rPr>
        <w:t>this hard-won outcome</w:t>
      </w:r>
      <w:r w:rsidR="008D2EEF" w:rsidRPr="008A3DB9">
        <w:rPr>
          <w:rFonts w:cs="Arial"/>
          <w:szCs w:val="24"/>
        </w:rPr>
        <w:t>.</w:t>
      </w:r>
    </w:p>
    <w:p w:rsidR="002C2530" w:rsidRPr="008A3DB9" w:rsidRDefault="002C2530" w:rsidP="009E1660">
      <w:pPr>
        <w:spacing w:line="240" w:lineRule="auto"/>
        <w:rPr>
          <w:rFonts w:cs="Arial"/>
          <w:szCs w:val="24"/>
        </w:rPr>
      </w:pPr>
    </w:p>
    <w:p w:rsidR="006B2F74" w:rsidRPr="008A3DB9" w:rsidRDefault="006B2F74" w:rsidP="009E1660">
      <w:pPr>
        <w:spacing w:line="240" w:lineRule="auto"/>
        <w:rPr>
          <w:rFonts w:cs="Arial"/>
          <w:szCs w:val="24"/>
        </w:rPr>
      </w:pPr>
      <w:r w:rsidRPr="008A3DB9">
        <w:rPr>
          <w:rFonts w:cs="Arial"/>
          <w:szCs w:val="24"/>
        </w:rPr>
        <w:t>Geraldine Glanville</w:t>
      </w:r>
    </w:p>
    <w:p w:rsidR="00AC6DBA" w:rsidRPr="008A3DB9" w:rsidRDefault="009C4B51" w:rsidP="009E1660">
      <w:pPr>
        <w:spacing w:line="240" w:lineRule="auto"/>
        <w:rPr>
          <w:rFonts w:cs="Arial"/>
          <w:szCs w:val="24"/>
        </w:rPr>
      </w:pPr>
      <w:r w:rsidRPr="008A3DB9">
        <w:rPr>
          <w:rFonts w:cs="Arial"/>
          <w:szCs w:val="24"/>
        </w:rPr>
        <w:t>May 2015</w:t>
      </w:r>
    </w:p>
    <w:p w:rsidR="00BB5121" w:rsidRPr="008A3DB9" w:rsidRDefault="00BB5121">
      <w:pPr>
        <w:spacing w:after="160" w:line="259" w:lineRule="auto"/>
        <w:rPr>
          <w:rFonts w:eastAsiaTheme="majorEastAsia" w:cs="Arial"/>
          <w:szCs w:val="24"/>
        </w:rPr>
      </w:pPr>
      <w:r w:rsidRPr="008A3DB9">
        <w:rPr>
          <w:rFonts w:cs="Arial"/>
          <w:szCs w:val="24"/>
        </w:rPr>
        <w:br w:type="page"/>
      </w:r>
    </w:p>
    <w:p w:rsidR="00A467D7" w:rsidRPr="00797925" w:rsidRDefault="00A467D7" w:rsidP="00665A65">
      <w:pPr>
        <w:pStyle w:val="Heading2"/>
        <w:rPr>
          <w:rFonts w:cs="Arial"/>
          <w:b/>
          <w:sz w:val="24"/>
          <w:szCs w:val="24"/>
        </w:rPr>
      </w:pPr>
      <w:bookmarkStart w:id="2" w:name="_Toc427674948"/>
      <w:r w:rsidRPr="00797925">
        <w:rPr>
          <w:rFonts w:cs="Arial"/>
          <w:b/>
          <w:sz w:val="24"/>
          <w:szCs w:val="24"/>
        </w:rPr>
        <w:lastRenderedPageBreak/>
        <w:t>CHAPTER 1:  WHY REPEAL THE ACT?</w:t>
      </w:r>
      <w:bookmarkEnd w:id="2"/>
    </w:p>
    <w:p w:rsidR="00A467D7" w:rsidRPr="008A3DB9" w:rsidRDefault="00A467D7" w:rsidP="0036291A">
      <w:pPr>
        <w:rPr>
          <w:rFonts w:cs="Arial"/>
          <w:szCs w:val="24"/>
        </w:rPr>
      </w:pPr>
      <w:r w:rsidRPr="008A3DB9">
        <w:rPr>
          <w:rFonts w:cs="Arial"/>
          <w:szCs w:val="24"/>
        </w:rPr>
        <w:t xml:space="preserve">It is difficult to know just where to start in this account and how much background to provide in order to set the scene for the years 1995 to 2003.  Up until this point, there had been, and would still be, essentially three players involved </w:t>
      </w:r>
      <w:r w:rsidR="0036291A" w:rsidRPr="008A3DB9">
        <w:rPr>
          <w:rFonts w:cs="Arial"/>
          <w:szCs w:val="24"/>
        </w:rPr>
        <w:t>in the governance reform debate: the RNZFB B</w:t>
      </w:r>
      <w:r w:rsidRPr="008A3DB9">
        <w:rPr>
          <w:rFonts w:cs="Arial"/>
          <w:szCs w:val="24"/>
        </w:rPr>
        <w:t xml:space="preserve">oard, the Association and </w:t>
      </w:r>
      <w:r w:rsidR="00767F5C" w:rsidRPr="008A3DB9">
        <w:rPr>
          <w:rFonts w:cs="Arial"/>
          <w:szCs w:val="24"/>
        </w:rPr>
        <w:t xml:space="preserve">the </w:t>
      </w:r>
      <w:r w:rsidRPr="008A3DB9">
        <w:rPr>
          <w:rFonts w:cs="Arial"/>
          <w:szCs w:val="24"/>
        </w:rPr>
        <w:t xml:space="preserve">Government.  In the end, if the Foundation had failed to find a model of governance that would have seen the Royal New Zealand Foundation for the Blind Act 1963 repealed, there is little doubt that Government would have stepped in and imposed one.  </w:t>
      </w:r>
    </w:p>
    <w:p w:rsidR="00A467D7" w:rsidRPr="008A3DB9" w:rsidRDefault="00A467D7" w:rsidP="0036291A">
      <w:pPr>
        <w:rPr>
          <w:rFonts w:cs="Arial"/>
          <w:szCs w:val="24"/>
        </w:rPr>
      </w:pPr>
      <w:r w:rsidRPr="008A3DB9">
        <w:rPr>
          <w:rFonts w:cs="Arial"/>
          <w:szCs w:val="24"/>
        </w:rPr>
        <w:t xml:space="preserve">Though the Act was generally described as anachronistic and criticised for its outmoded paternalism, the statutory obligations it imposed on the Foundation to comply, and the statutory authority it vested in the Crown to administer, possibly represented an even more pressing reason to see it repealed.  This chapter will indicate the extent of that compliance, and in showing the </w:t>
      </w:r>
      <w:r w:rsidR="0036291A" w:rsidRPr="008A3DB9">
        <w:rPr>
          <w:rFonts w:cs="Arial"/>
          <w:szCs w:val="24"/>
        </w:rPr>
        <w:t>scope</w:t>
      </w:r>
      <w:r w:rsidRPr="008A3DB9">
        <w:rPr>
          <w:rFonts w:cs="Arial"/>
          <w:szCs w:val="24"/>
        </w:rPr>
        <w:t xml:space="preserve"> of government administrative responsibility, include a brief accou</w:t>
      </w:r>
      <w:r w:rsidR="0036291A" w:rsidRPr="008A3DB9">
        <w:rPr>
          <w:rFonts w:cs="Arial"/>
          <w:szCs w:val="24"/>
        </w:rPr>
        <w:t>nt of two major crise</w:t>
      </w:r>
      <w:r w:rsidRPr="008A3DB9">
        <w:rPr>
          <w:rFonts w:cs="Arial"/>
          <w:szCs w:val="24"/>
        </w:rPr>
        <w:t>s requiring government intervention prior to 1995 that</w:t>
      </w:r>
      <w:r w:rsidR="0036291A" w:rsidRPr="008A3DB9">
        <w:rPr>
          <w:rFonts w:cs="Arial"/>
          <w:szCs w:val="24"/>
        </w:rPr>
        <w:t xml:space="preserve"> had involved the Foundation’s B</w:t>
      </w:r>
      <w:r w:rsidRPr="008A3DB9">
        <w:rPr>
          <w:rFonts w:cs="Arial"/>
          <w:szCs w:val="24"/>
        </w:rPr>
        <w:t xml:space="preserve">oard.  It will also show how anxious the Ministry of Education had become to encourage the Foundation to find an alternative governance vehicle.   </w:t>
      </w:r>
    </w:p>
    <w:p w:rsidR="0036291A" w:rsidRPr="008A3DB9" w:rsidRDefault="00247B62" w:rsidP="0036291A">
      <w:pPr>
        <w:rPr>
          <w:rFonts w:cs="Arial"/>
          <w:szCs w:val="24"/>
        </w:rPr>
      </w:pPr>
      <w:r w:rsidRPr="008A3DB9">
        <w:rPr>
          <w:rFonts w:cs="Arial"/>
          <w:szCs w:val="24"/>
        </w:rPr>
        <w:t>In an excerpt from the concluding chapter of th</w:t>
      </w:r>
      <w:r w:rsidR="0036291A" w:rsidRPr="008A3DB9">
        <w:rPr>
          <w:rFonts w:cs="Arial"/>
          <w:szCs w:val="24"/>
        </w:rPr>
        <w:t xml:space="preserve">e Foundation's centenary book, </w:t>
      </w:r>
      <w:r w:rsidRPr="008A3DB9">
        <w:rPr>
          <w:rFonts w:cs="Arial"/>
          <w:i/>
          <w:szCs w:val="24"/>
        </w:rPr>
        <w:t xml:space="preserve">Pioneering </w:t>
      </w:r>
      <w:r w:rsidR="008E7991" w:rsidRPr="008A3DB9">
        <w:rPr>
          <w:rFonts w:cs="Arial"/>
          <w:i/>
          <w:szCs w:val="24"/>
        </w:rPr>
        <w:t xml:space="preserve">a </w:t>
      </w:r>
      <w:r w:rsidR="0036291A" w:rsidRPr="008A3DB9">
        <w:rPr>
          <w:rFonts w:cs="Arial"/>
          <w:i/>
          <w:szCs w:val="24"/>
        </w:rPr>
        <w:t>Vision</w:t>
      </w:r>
      <w:r w:rsidRPr="008A3DB9">
        <w:rPr>
          <w:rFonts w:cs="Arial"/>
          <w:szCs w:val="24"/>
        </w:rPr>
        <w:t xml:space="preserve">, the then Chairman of the RNZFB board Don McKenzie wrote: </w:t>
      </w:r>
    </w:p>
    <w:p w:rsidR="00247B62" w:rsidRPr="008A3DB9" w:rsidRDefault="00247B62" w:rsidP="0036291A">
      <w:pPr>
        <w:ind w:left="720"/>
        <w:rPr>
          <w:rFonts w:cs="Arial"/>
          <w:szCs w:val="24"/>
        </w:rPr>
      </w:pPr>
      <w:r w:rsidRPr="008A3DB9">
        <w:rPr>
          <w:rFonts w:cs="Arial"/>
          <w:szCs w:val="24"/>
        </w:rPr>
        <w:t>"The Foundation's development has not been all plain sailing.  Public debate or controversy over some aspect of the organisation's management has raged about every 15 years or so.  The 18 years between 1938 and 1956, the heyday of the modern social welfare state, appear to have been the most stable in the organisation's history.  Public investigations into the affairs of the blind were held in 1912, 1923, 1938, 1956, 1963, 1979 and 1982.  Common themes of these inquiries were: firstly, alleged exploitation of blind people or their resources; and secondly, conflict between blind people and those who took on the 'provider' role as to the most appropriate and effective use of resources and the attitudes which lay behind service provision</w:t>
      </w:r>
      <w:r w:rsidR="0036291A" w:rsidRPr="008A3DB9">
        <w:rPr>
          <w:rFonts w:cs="Arial"/>
          <w:szCs w:val="24"/>
        </w:rPr>
        <w:t>.”</w:t>
      </w:r>
    </w:p>
    <w:p w:rsidR="00A467D7" w:rsidRPr="008A3DB9" w:rsidRDefault="00A467D7" w:rsidP="0036291A">
      <w:pPr>
        <w:rPr>
          <w:rFonts w:cs="Arial"/>
          <w:szCs w:val="24"/>
        </w:rPr>
      </w:pPr>
      <w:r w:rsidRPr="008A3DB9">
        <w:rPr>
          <w:rFonts w:cs="Arial"/>
          <w:szCs w:val="24"/>
        </w:rPr>
        <w:t>We would need to go back to the late 1950s to find an occasion comparable to 2003 i</w:t>
      </w:r>
      <w:r w:rsidR="0036291A" w:rsidRPr="008A3DB9">
        <w:rPr>
          <w:rFonts w:cs="Arial"/>
          <w:szCs w:val="24"/>
        </w:rPr>
        <w:t>n which the Foundation and its B</w:t>
      </w:r>
      <w:r w:rsidRPr="008A3DB9">
        <w:rPr>
          <w:rFonts w:cs="Arial"/>
          <w:szCs w:val="24"/>
        </w:rPr>
        <w:t xml:space="preserve">oard would experience such a major upheaval to its governance structure.  The New Zealand Foundation for the Blind Act 1955 , which also changed the name of the Institute to that of </w:t>
      </w:r>
      <w:r w:rsidR="0036291A" w:rsidRPr="008A3DB9">
        <w:rPr>
          <w:rFonts w:cs="Arial"/>
          <w:szCs w:val="24"/>
        </w:rPr>
        <w:t>Foundation, had provided for a B</w:t>
      </w:r>
      <w:r w:rsidRPr="008A3DB9">
        <w:rPr>
          <w:rFonts w:cs="Arial"/>
          <w:szCs w:val="24"/>
        </w:rPr>
        <w:t>oard of Trustees comprising five elected by subscribers, three government appointees and, following some intense</w:t>
      </w:r>
      <w:r w:rsidR="00BB5121" w:rsidRPr="008A3DB9">
        <w:rPr>
          <w:rFonts w:cs="Arial"/>
          <w:szCs w:val="24"/>
        </w:rPr>
        <w:t xml:space="preserve"> lobbying, </w:t>
      </w:r>
      <w:r w:rsidRPr="008A3DB9">
        <w:rPr>
          <w:rFonts w:cs="Arial"/>
          <w:szCs w:val="24"/>
        </w:rPr>
        <w:t xml:space="preserve">one representative of the then Dominion Association of the Blind (DAB).  </w:t>
      </w:r>
      <w:r w:rsidR="00C10EB8" w:rsidRPr="008A3DB9">
        <w:rPr>
          <w:rFonts w:cs="Arial"/>
          <w:szCs w:val="24"/>
        </w:rPr>
        <w:t xml:space="preserve">In addition, </w:t>
      </w:r>
      <w:r w:rsidR="00823109" w:rsidRPr="008A3DB9">
        <w:rPr>
          <w:rFonts w:cs="Arial"/>
          <w:szCs w:val="24"/>
        </w:rPr>
        <w:t xml:space="preserve">advisory committees </w:t>
      </w:r>
      <w:r w:rsidR="00C10EB8" w:rsidRPr="008A3DB9">
        <w:rPr>
          <w:rFonts w:cs="Arial"/>
          <w:szCs w:val="24"/>
        </w:rPr>
        <w:t xml:space="preserve">of volunteers </w:t>
      </w:r>
      <w:r w:rsidR="00BB5121" w:rsidRPr="008A3DB9">
        <w:rPr>
          <w:rFonts w:cs="Arial"/>
          <w:szCs w:val="24"/>
        </w:rPr>
        <w:t>throughout the country (thirty</w:t>
      </w:r>
      <w:r w:rsidR="00823109" w:rsidRPr="008A3DB9">
        <w:rPr>
          <w:rFonts w:cs="Arial"/>
          <w:szCs w:val="24"/>
        </w:rPr>
        <w:t xml:space="preserve"> in all in 1955) </w:t>
      </w:r>
      <w:r w:rsidR="00EA6F81" w:rsidRPr="008A3DB9">
        <w:rPr>
          <w:rFonts w:cs="Arial"/>
          <w:szCs w:val="24"/>
        </w:rPr>
        <w:t xml:space="preserve">had been set up to foster the </w:t>
      </w:r>
      <w:r w:rsidR="00937AEA" w:rsidRPr="008A3DB9">
        <w:rPr>
          <w:rFonts w:cs="Arial"/>
          <w:szCs w:val="24"/>
        </w:rPr>
        <w:t xml:space="preserve">welfare </w:t>
      </w:r>
      <w:r w:rsidR="00823109" w:rsidRPr="008A3DB9">
        <w:rPr>
          <w:rFonts w:cs="Arial"/>
          <w:szCs w:val="24"/>
        </w:rPr>
        <w:t>of the blind in their local area</w:t>
      </w:r>
      <w:r w:rsidR="00EA6F81" w:rsidRPr="008A3DB9">
        <w:rPr>
          <w:rFonts w:cs="Arial"/>
          <w:szCs w:val="24"/>
        </w:rPr>
        <w:t>s</w:t>
      </w:r>
      <w:r w:rsidR="00823109" w:rsidRPr="008A3DB9">
        <w:rPr>
          <w:rFonts w:cs="Arial"/>
          <w:szCs w:val="24"/>
        </w:rPr>
        <w:t xml:space="preserve">, </w:t>
      </w:r>
      <w:r w:rsidR="00937AEA" w:rsidRPr="008A3DB9">
        <w:rPr>
          <w:rFonts w:cs="Arial"/>
          <w:szCs w:val="24"/>
        </w:rPr>
        <w:t xml:space="preserve">assist with fundraising </w:t>
      </w:r>
      <w:r w:rsidR="00823109" w:rsidRPr="008A3DB9">
        <w:rPr>
          <w:rFonts w:cs="Arial"/>
          <w:szCs w:val="24"/>
        </w:rPr>
        <w:t>for the Foundation, and generally</w:t>
      </w:r>
      <w:r w:rsidR="001556E8">
        <w:rPr>
          <w:rFonts w:cs="Arial"/>
          <w:szCs w:val="24"/>
        </w:rPr>
        <w:t xml:space="preserve"> </w:t>
      </w:r>
      <w:r w:rsidR="00551944" w:rsidRPr="008A3DB9">
        <w:rPr>
          <w:rFonts w:cs="Arial"/>
          <w:szCs w:val="24"/>
        </w:rPr>
        <w:t>r</w:t>
      </w:r>
      <w:r w:rsidR="00C10EB8" w:rsidRPr="008A3DB9">
        <w:rPr>
          <w:rFonts w:cs="Arial"/>
          <w:szCs w:val="24"/>
        </w:rPr>
        <w:t xml:space="preserve">aise the public profile of the Foundation and its work.  </w:t>
      </w:r>
      <w:r w:rsidR="00DB7E0A" w:rsidRPr="008A3DB9">
        <w:rPr>
          <w:rFonts w:cs="Arial"/>
          <w:szCs w:val="24"/>
        </w:rPr>
        <w:t>Though s</w:t>
      </w:r>
      <w:r w:rsidR="00BB5121" w:rsidRPr="008A3DB9">
        <w:rPr>
          <w:rFonts w:cs="Arial"/>
          <w:szCs w:val="24"/>
        </w:rPr>
        <w:t>ubject to the authority of the B</w:t>
      </w:r>
      <w:r w:rsidR="00DB7E0A" w:rsidRPr="008A3DB9">
        <w:rPr>
          <w:rFonts w:cs="Arial"/>
          <w:szCs w:val="24"/>
        </w:rPr>
        <w:t xml:space="preserve">oard, these committees </w:t>
      </w:r>
      <w:r w:rsidR="00EA6F81" w:rsidRPr="008A3DB9">
        <w:rPr>
          <w:rFonts w:cs="Arial"/>
          <w:szCs w:val="24"/>
        </w:rPr>
        <w:t xml:space="preserve">had statutory recognition and </w:t>
      </w:r>
      <w:r w:rsidR="00DB7E0A" w:rsidRPr="008A3DB9">
        <w:rPr>
          <w:rFonts w:cs="Arial"/>
          <w:szCs w:val="24"/>
        </w:rPr>
        <w:t xml:space="preserve">were able to raise their own issues </w:t>
      </w:r>
      <w:r w:rsidR="0036291A" w:rsidRPr="008A3DB9">
        <w:rPr>
          <w:rFonts w:cs="Arial"/>
          <w:szCs w:val="24"/>
        </w:rPr>
        <w:t>for B</w:t>
      </w:r>
      <w:r w:rsidR="00EA6F81" w:rsidRPr="008A3DB9">
        <w:rPr>
          <w:rFonts w:cs="Arial"/>
          <w:szCs w:val="24"/>
        </w:rPr>
        <w:t>oard consideration</w:t>
      </w:r>
      <w:r w:rsidR="00DB7E0A" w:rsidRPr="008A3DB9">
        <w:rPr>
          <w:rFonts w:cs="Arial"/>
          <w:szCs w:val="24"/>
        </w:rPr>
        <w:t xml:space="preserve">.  </w:t>
      </w:r>
    </w:p>
    <w:p w:rsidR="00FF7E20" w:rsidRPr="008A3DB9" w:rsidRDefault="00C10EB8" w:rsidP="0036291A">
      <w:pPr>
        <w:rPr>
          <w:rFonts w:cs="Arial"/>
          <w:szCs w:val="24"/>
        </w:rPr>
      </w:pPr>
      <w:r w:rsidRPr="008A3DB9">
        <w:rPr>
          <w:rFonts w:cs="Arial"/>
          <w:szCs w:val="24"/>
        </w:rPr>
        <w:t>Although appreciative of having guarantee</w:t>
      </w:r>
      <w:r w:rsidR="00BB5121" w:rsidRPr="008A3DB9">
        <w:rPr>
          <w:rFonts w:cs="Arial"/>
          <w:szCs w:val="24"/>
        </w:rPr>
        <w:t>d representation on the B</w:t>
      </w:r>
      <w:r w:rsidR="0036291A" w:rsidRPr="008A3DB9">
        <w:rPr>
          <w:rFonts w:cs="Arial"/>
          <w:szCs w:val="24"/>
        </w:rPr>
        <w:t>oard, t</w:t>
      </w:r>
      <w:r w:rsidRPr="008A3DB9">
        <w:rPr>
          <w:rFonts w:cs="Arial"/>
          <w:szCs w:val="24"/>
        </w:rPr>
        <w:t>he Associ</w:t>
      </w:r>
      <w:r w:rsidR="0036291A" w:rsidRPr="008A3DB9">
        <w:rPr>
          <w:rFonts w:cs="Arial"/>
          <w:szCs w:val="24"/>
        </w:rPr>
        <w:t>ation was aware that the majority of</w:t>
      </w:r>
      <w:r w:rsidRPr="008A3DB9">
        <w:rPr>
          <w:rFonts w:cs="Arial"/>
          <w:szCs w:val="24"/>
        </w:rPr>
        <w:t xml:space="preserve"> trustees still had little practical experience with blindness and were mostly associated with the patronising attitudes of the past.  </w:t>
      </w:r>
      <w:r w:rsidRPr="008A3DB9">
        <w:rPr>
          <w:rFonts w:cs="Arial"/>
          <w:szCs w:val="24"/>
        </w:rPr>
        <w:lastRenderedPageBreak/>
        <w:t>The Association’s ai</w:t>
      </w:r>
      <w:r w:rsidR="0036291A" w:rsidRPr="008A3DB9">
        <w:rPr>
          <w:rFonts w:cs="Arial"/>
          <w:szCs w:val="24"/>
        </w:rPr>
        <w:t>m was to achieve parity on the B</w:t>
      </w:r>
      <w:r w:rsidRPr="008A3DB9">
        <w:rPr>
          <w:rFonts w:cs="Arial"/>
          <w:szCs w:val="24"/>
        </w:rPr>
        <w:t xml:space="preserve">oard.  </w:t>
      </w:r>
      <w:r w:rsidR="00A467D7" w:rsidRPr="008A3DB9">
        <w:rPr>
          <w:rFonts w:cs="Arial"/>
          <w:szCs w:val="24"/>
        </w:rPr>
        <w:t>Subscribers</w:t>
      </w:r>
      <w:r w:rsidR="00665A65" w:rsidRPr="008A3DB9">
        <w:rPr>
          <w:rFonts w:cs="Arial"/>
          <w:szCs w:val="24"/>
        </w:rPr>
        <w:t xml:space="preserve"> were required to pay a </w:t>
      </w:r>
      <w:r w:rsidR="00A467D7" w:rsidRPr="008A3DB9">
        <w:rPr>
          <w:rFonts w:cs="Arial"/>
          <w:szCs w:val="24"/>
        </w:rPr>
        <w:t xml:space="preserve">fee in order to be </w:t>
      </w:r>
      <w:r w:rsidR="005A3CF6" w:rsidRPr="008A3DB9">
        <w:rPr>
          <w:rFonts w:cs="Arial"/>
          <w:szCs w:val="24"/>
        </w:rPr>
        <w:t>eligible</w:t>
      </w:r>
      <w:r w:rsidR="00A467D7" w:rsidRPr="008A3DB9">
        <w:rPr>
          <w:rFonts w:cs="Arial"/>
          <w:szCs w:val="24"/>
        </w:rPr>
        <w:t xml:space="preserve"> to vote at the annual publi</w:t>
      </w:r>
      <w:r w:rsidR="0036291A" w:rsidRPr="008A3DB9">
        <w:rPr>
          <w:rFonts w:cs="Arial"/>
          <w:szCs w:val="24"/>
        </w:rPr>
        <w:t>c meetings to replace retiring B</w:t>
      </w:r>
      <w:r w:rsidR="00A467D7" w:rsidRPr="008A3DB9">
        <w:rPr>
          <w:rFonts w:cs="Arial"/>
          <w:szCs w:val="24"/>
        </w:rPr>
        <w:t xml:space="preserve">oard members.  Although subscribers were numerous, these meetings were poorly attended and generally returned </w:t>
      </w:r>
      <w:r w:rsidR="00A27992" w:rsidRPr="008A3DB9">
        <w:rPr>
          <w:rFonts w:cs="Arial"/>
          <w:szCs w:val="24"/>
        </w:rPr>
        <w:t xml:space="preserve">retiring </w:t>
      </w:r>
      <w:r w:rsidR="0036291A" w:rsidRPr="008A3DB9">
        <w:rPr>
          <w:rFonts w:cs="Arial"/>
          <w:szCs w:val="24"/>
        </w:rPr>
        <w:t>B</w:t>
      </w:r>
      <w:r w:rsidR="00A467D7" w:rsidRPr="008A3DB9">
        <w:rPr>
          <w:rFonts w:cs="Arial"/>
          <w:szCs w:val="24"/>
        </w:rPr>
        <w:t>oard members</w:t>
      </w:r>
      <w:r w:rsidR="00A27992" w:rsidRPr="008A3DB9">
        <w:rPr>
          <w:rFonts w:cs="Arial"/>
          <w:szCs w:val="24"/>
        </w:rPr>
        <w:t xml:space="preserve"> seeking </w:t>
      </w:r>
      <w:r w:rsidR="000554DB" w:rsidRPr="008A3DB9">
        <w:rPr>
          <w:rFonts w:cs="Arial"/>
          <w:szCs w:val="24"/>
        </w:rPr>
        <w:t>to be re-elected</w:t>
      </w:r>
      <w:r w:rsidR="0036291A" w:rsidRPr="008A3DB9">
        <w:rPr>
          <w:rFonts w:cs="Arial"/>
          <w:szCs w:val="24"/>
        </w:rPr>
        <w:t>.  Realising that the B</w:t>
      </w:r>
      <w:r w:rsidR="00A467D7" w:rsidRPr="008A3DB9">
        <w:rPr>
          <w:rFonts w:cs="Arial"/>
          <w:szCs w:val="24"/>
        </w:rPr>
        <w:t>oard was ripe for a takeover, the Association wo</w:t>
      </w:r>
      <w:r w:rsidR="00665A65" w:rsidRPr="008A3DB9">
        <w:rPr>
          <w:rFonts w:cs="Arial"/>
          <w:szCs w:val="24"/>
        </w:rPr>
        <w:t xml:space="preserve">uld, over the next few years, </w:t>
      </w:r>
      <w:r w:rsidR="00A467D7" w:rsidRPr="008A3DB9">
        <w:rPr>
          <w:rFonts w:cs="Arial"/>
          <w:szCs w:val="24"/>
        </w:rPr>
        <w:t>have its members register as subscribers and v</w:t>
      </w:r>
      <w:r w:rsidR="00665A65" w:rsidRPr="008A3DB9">
        <w:rPr>
          <w:rFonts w:cs="Arial"/>
          <w:szCs w:val="24"/>
        </w:rPr>
        <w:t xml:space="preserve">ote for its own candidates.  </w:t>
      </w:r>
      <w:r w:rsidR="00A467D7" w:rsidRPr="008A3DB9">
        <w:rPr>
          <w:rFonts w:cs="Arial"/>
          <w:szCs w:val="24"/>
        </w:rPr>
        <w:t>The situation came to a head in 1958 when the Association and its sympathis</w:t>
      </w:r>
      <w:r w:rsidR="00665A65" w:rsidRPr="008A3DB9">
        <w:rPr>
          <w:rFonts w:cs="Arial"/>
          <w:szCs w:val="24"/>
        </w:rPr>
        <w:t xml:space="preserve">ers would </w:t>
      </w:r>
      <w:r w:rsidR="00A467D7" w:rsidRPr="008A3DB9">
        <w:rPr>
          <w:rFonts w:cs="Arial"/>
          <w:szCs w:val="24"/>
        </w:rPr>
        <w:t>finally occupy five of the nine seats and thus have a cont</w:t>
      </w:r>
      <w:r w:rsidR="0036291A" w:rsidRPr="008A3DB9">
        <w:rPr>
          <w:rFonts w:cs="Arial"/>
          <w:szCs w:val="24"/>
        </w:rPr>
        <w:t>rolling majority on the B</w:t>
      </w:r>
      <w:r w:rsidR="00665A65" w:rsidRPr="008A3DB9">
        <w:rPr>
          <w:rFonts w:cs="Arial"/>
          <w:szCs w:val="24"/>
        </w:rPr>
        <w:t xml:space="preserve">oard.  </w:t>
      </w:r>
      <w:r w:rsidR="0055665D" w:rsidRPr="008A3DB9">
        <w:rPr>
          <w:rFonts w:cs="Arial"/>
          <w:szCs w:val="24"/>
        </w:rPr>
        <w:t>This result</w:t>
      </w:r>
      <w:r w:rsidR="0036291A" w:rsidRPr="008A3DB9">
        <w:rPr>
          <w:rFonts w:cs="Arial"/>
          <w:szCs w:val="24"/>
        </w:rPr>
        <w:t>ed in the resignation from the B</w:t>
      </w:r>
      <w:r w:rsidR="0055665D" w:rsidRPr="008A3DB9">
        <w:rPr>
          <w:rFonts w:cs="Arial"/>
          <w:szCs w:val="24"/>
        </w:rPr>
        <w:t xml:space="preserve">oard of </w:t>
      </w:r>
      <w:r w:rsidR="00A467D7" w:rsidRPr="008A3DB9">
        <w:rPr>
          <w:rFonts w:cs="Arial"/>
          <w:szCs w:val="24"/>
        </w:rPr>
        <w:t xml:space="preserve">the four non-association supporters, </w:t>
      </w:r>
      <w:r w:rsidR="0055665D" w:rsidRPr="008A3DB9">
        <w:rPr>
          <w:rFonts w:cs="Arial"/>
          <w:szCs w:val="24"/>
        </w:rPr>
        <w:t xml:space="preserve">thereby </w:t>
      </w:r>
      <w:r w:rsidR="00A467D7" w:rsidRPr="008A3DB9">
        <w:rPr>
          <w:rFonts w:cs="Arial"/>
          <w:szCs w:val="24"/>
        </w:rPr>
        <w:t xml:space="preserve">creating a constitutional crisis for the Foundation.  The Minister of Education would attempt to resolve the impasse by appointing interim members more acceptable to the Association and its supporters, but it was clear that a change to the Act could not be avoided.  </w:t>
      </w:r>
    </w:p>
    <w:p w:rsidR="00A467D7" w:rsidRPr="008A3DB9" w:rsidRDefault="0036291A" w:rsidP="0036291A">
      <w:pPr>
        <w:rPr>
          <w:rFonts w:cs="Arial"/>
          <w:szCs w:val="24"/>
        </w:rPr>
      </w:pPr>
      <w:r w:rsidRPr="008A3DB9">
        <w:rPr>
          <w:rFonts w:cs="Arial"/>
          <w:szCs w:val="24"/>
        </w:rPr>
        <w:t>Both the B</w:t>
      </w:r>
      <w:r w:rsidR="00A467D7" w:rsidRPr="008A3DB9">
        <w:rPr>
          <w:rFonts w:cs="Arial"/>
          <w:szCs w:val="24"/>
        </w:rPr>
        <w:t xml:space="preserve">oard and the Association were asked to submit on the drafting of new legislation.  </w:t>
      </w:r>
      <w:r w:rsidR="0055665D" w:rsidRPr="008A3DB9">
        <w:rPr>
          <w:rFonts w:cs="Arial"/>
          <w:szCs w:val="24"/>
        </w:rPr>
        <w:t xml:space="preserve">The upshot </w:t>
      </w:r>
      <w:r w:rsidR="00A467D7" w:rsidRPr="008A3DB9">
        <w:rPr>
          <w:rFonts w:cs="Arial"/>
          <w:szCs w:val="24"/>
        </w:rPr>
        <w:t>would see greater autonomy devolved to local constituencies in the provinces rather than being directed from Auckland, with members of Advisory Committees being elected by public vote rather than appointed by the Foundation.  In 1959</w:t>
      </w:r>
      <w:r w:rsidR="0055665D" w:rsidRPr="008A3DB9">
        <w:rPr>
          <w:rFonts w:cs="Arial"/>
          <w:szCs w:val="24"/>
        </w:rPr>
        <w:t>,</w:t>
      </w:r>
      <w:r w:rsidR="00A467D7" w:rsidRPr="008A3DB9">
        <w:rPr>
          <w:rFonts w:cs="Arial"/>
          <w:szCs w:val="24"/>
        </w:rPr>
        <w:t xml:space="preserve"> the New Zealand Foundation for the Blind Amendment Act was passed</w:t>
      </w:r>
      <w:r w:rsidR="0055665D" w:rsidRPr="008A3DB9">
        <w:rPr>
          <w:rFonts w:cs="Arial"/>
          <w:szCs w:val="24"/>
        </w:rPr>
        <w:t xml:space="preserve">.  This </w:t>
      </w:r>
      <w:r w:rsidRPr="008A3DB9">
        <w:rPr>
          <w:rFonts w:cs="Arial"/>
          <w:szCs w:val="24"/>
        </w:rPr>
        <w:t>would increase B</w:t>
      </w:r>
      <w:r w:rsidR="00A467D7" w:rsidRPr="008A3DB9">
        <w:rPr>
          <w:rFonts w:cs="Arial"/>
          <w:szCs w:val="24"/>
        </w:rPr>
        <w:t>oard members</w:t>
      </w:r>
      <w:r w:rsidR="00BB5121" w:rsidRPr="008A3DB9">
        <w:rPr>
          <w:rFonts w:cs="Arial"/>
          <w:szCs w:val="24"/>
        </w:rPr>
        <w:t>hip to the fourteen</w:t>
      </w:r>
      <w:r w:rsidRPr="008A3DB9">
        <w:rPr>
          <w:rFonts w:cs="Arial"/>
          <w:szCs w:val="24"/>
        </w:rPr>
        <w:t xml:space="preserve"> members that the B</w:t>
      </w:r>
      <w:r w:rsidR="00A467D7" w:rsidRPr="008A3DB9">
        <w:rPr>
          <w:rFonts w:cs="Arial"/>
          <w:szCs w:val="24"/>
        </w:rPr>
        <w:t>oard would comprise in 1995 at the start of the period we will be covering in greater detail.  The Association was now entitled to two representatives on t</w:t>
      </w:r>
      <w:r w:rsidRPr="008A3DB9">
        <w:rPr>
          <w:rFonts w:cs="Arial"/>
          <w:szCs w:val="24"/>
        </w:rPr>
        <w:t>he B</w:t>
      </w:r>
      <w:r w:rsidR="00A467D7" w:rsidRPr="008A3DB9">
        <w:rPr>
          <w:rFonts w:cs="Arial"/>
          <w:szCs w:val="24"/>
        </w:rPr>
        <w:t xml:space="preserve">oard, and the expectation was that others would follow via the Advisory Committee electoral process.    </w:t>
      </w:r>
    </w:p>
    <w:p w:rsidR="00A467D7" w:rsidRPr="008A3DB9" w:rsidRDefault="00A467D7" w:rsidP="0036291A">
      <w:pPr>
        <w:rPr>
          <w:rFonts w:cs="Arial"/>
          <w:szCs w:val="24"/>
        </w:rPr>
      </w:pPr>
      <w:r w:rsidRPr="008A3DB9">
        <w:rPr>
          <w:rFonts w:cs="Arial"/>
          <w:szCs w:val="24"/>
        </w:rPr>
        <w:t>The New Zealand Foundation for the Blind Act 1963 consolidated and amended the New Zealand Foundation for the Blind Act 1955 and its amendments.  Included in this Act was the provision for Advisory Committees to now be self-appointed, except where the National Ex</w:t>
      </w:r>
      <w:r w:rsidR="00BB5121" w:rsidRPr="008A3DB9">
        <w:rPr>
          <w:rFonts w:cs="Arial"/>
          <w:szCs w:val="24"/>
        </w:rPr>
        <w:t>ecutive of the Association or twenty-five</w:t>
      </w:r>
      <w:r w:rsidRPr="008A3DB9">
        <w:rPr>
          <w:rFonts w:cs="Arial"/>
          <w:szCs w:val="24"/>
        </w:rPr>
        <w:t xml:space="preserve"> members of the public requested an election.  The Act also made provision for the Association to have the right to appoint one additional member to Advisory Committee</w:t>
      </w:r>
      <w:r w:rsidR="0036291A" w:rsidRPr="008A3DB9">
        <w:rPr>
          <w:rFonts w:cs="Arial"/>
          <w:szCs w:val="24"/>
        </w:rPr>
        <w:t>s of not more than four members,</w:t>
      </w:r>
      <w:r w:rsidRPr="008A3DB9">
        <w:rPr>
          <w:rFonts w:cs="Arial"/>
          <w:szCs w:val="24"/>
        </w:rPr>
        <w:t xml:space="preserve"> and to appoint two additional members to committees of five persons or more.  In 1972, the prefix “Royal” was affixed to the title of the Act. According to the Act, the Foundation consisted of the members of the Board of Trustees established under the Act and the members of the Advisory Committees established by that Board.  There is no mention of those receiving its services as being members and having a stake in the Foundation.  </w:t>
      </w:r>
    </w:p>
    <w:p w:rsidR="00A467D7" w:rsidRPr="008A3DB9" w:rsidRDefault="0036291A" w:rsidP="0036291A">
      <w:pPr>
        <w:rPr>
          <w:rFonts w:cs="Arial"/>
          <w:szCs w:val="24"/>
        </w:rPr>
      </w:pPr>
      <w:r w:rsidRPr="008A3DB9">
        <w:rPr>
          <w:rFonts w:cs="Arial"/>
          <w:szCs w:val="24"/>
        </w:rPr>
        <w:t>T</w:t>
      </w:r>
      <w:r w:rsidR="00A467D7" w:rsidRPr="008A3DB9">
        <w:rPr>
          <w:rFonts w:cs="Arial"/>
          <w:szCs w:val="24"/>
        </w:rPr>
        <w:t>he Act had come into being at a time when the Foundation was best known for providing education to blind and vision-impaired children (even though some were already coping in the mainstream), and for providing work in its sheltered workshops for those whose employment opportunities elsewhere were limited.  It was because of this historic relationship with education and training that the statutory authority rested with the Minister of Education and his officers.  The Minister was also declared to be the Officia</w:t>
      </w:r>
      <w:r w:rsidR="00841822" w:rsidRPr="008A3DB9">
        <w:rPr>
          <w:rFonts w:cs="Arial"/>
          <w:szCs w:val="24"/>
        </w:rPr>
        <w:t xml:space="preserve">l Visitor to the Foundation.  </w:t>
      </w:r>
      <w:r w:rsidR="00A467D7" w:rsidRPr="008A3DB9">
        <w:rPr>
          <w:rFonts w:cs="Arial"/>
          <w:szCs w:val="24"/>
        </w:rPr>
        <w:t>In addition, the Foundation provided living accommodation in its hostels and flats for many blind people.  With the emphasis on rehabilitation as a means towards an in</w:t>
      </w:r>
      <w:r w:rsidR="00841822" w:rsidRPr="008A3DB9">
        <w:rPr>
          <w:rFonts w:cs="Arial"/>
          <w:szCs w:val="24"/>
        </w:rPr>
        <w:t>dependent lifestyle</w:t>
      </w:r>
      <w:r w:rsidR="00A467D7" w:rsidRPr="008A3DB9">
        <w:rPr>
          <w:rFonts w:cs="Arial"/>
          <w:szCs w:val="24"/>
        </w:rPr>
        <w:t xml:space="preserve"> and the right to participate as an equal citizen in an inclusive society being concepts still lying </w:t>
      </w:r>
      <w:r w:rsidR="00A467D7" w:rsidRPr="008A3DB9">
        <w:rPr>
          <w:rFonts w:cs="Arial"/>
          <w:szCs w:val="24"/>
        </w:rPr>
        <w:lastRenderedPageBreak/>
        <w:t>in the future, it was probably not unreasonable at that time for the Act to describe one of the purposes of the Foundation as</w:t>
      </w:r>
      <w:r w:rsidR="00563F4A" w:rsidRPr="008A3DB9">
        <w:rPr>
          <w:rFonts w:cs="Arial"/>
          <w:szCs w:val="24"/>
        </w:rPr>
        <w:t xml:space="preserve"> being</w:t>
      </w:r>
      <w:r w:rsidR="00A467D7" w:rsidRPr="008A3DB9">
        <w:rPr>
          <w:rFonts w:cs="Arial"/>
          <w:szCs w:val="24"/>
        </w:rPr>
        <w:t>: “To provide for the care, relief, education, and training of blind persons, the amelioration of their condition, and the maintenance and promotion of their general welfare</w:t>
      </w:r>
      <w:r w:rsidR="00841822" w:rsidRPr="008A3DB9">
        <w:rPr>
          <w:rFonts w:cs="Arial"/>
          <w:szCs w:val="24"/>
        </w:rPr>
        <w:t>.”</w:t>
      </w:r>
    </w:p>
    <w:p w:rsidR="00A467D7" w:rsidRPr="008A3DB9" w:rsidRDefault="00BB5121" w:rsidP="0036291A">
      <w:pPr>
        <w:rPr>
          <w:rFonts w:cs="Arial"/>
          <w:szCs w:val="24"/>
        </w:rPr>
      </w:pPr>
      <w:r w:rsidRPr="008A3DB9">
        <w:rPr>
          <w:rFonts w:cs="Arial"/>
          <w:szCs w:val="24"/>
        </w:rPr>
        <w:t xml:space="preserve">Of the fourteen Board </w:t>
      </w:r>
      <w:r w:rsidR="00BF4AA1" w:rsidRPr="008A3DB9">
        <w:rPr>
          <w:rFonts w:cs="Arial"/>
          <w:szCs w:val="24"/>
        </w:rPr>
        <w:t>trustees, four</w:t>
      </w:r>
      <w:r w:rsidR="00A467D7" w:rsidRPr="008A3DB9">
        <w:rPr>
          <w:rFonts w:cs="Arial"/>
          <w:szCs w:val="24"/>
        </w:rPr>
        <w:t xml:space="preserve"> were appointed by the Governor-General via nominations forwarded to the Ministry of Education.  In 1995, three out of the</w:t>
      </w:r>
      <w:r w:rsidR="00CA6424" w:rsidRPr="008A3DB9">
        <w:rPr>
          <w:rFonts w:cs="Arial"/>
          <w:szCs w:val="24"/>
        </w:rPr>
        <w:t>se</w:t>
      </w:r>
      <w:r w:rsidR="00A467D7" w:rsidRPr="008A3DB9">
        <w:rPr>
          <w:rFonts w:cs="Arial"/>
          <w:szCs w:val="24"/>
        </w:rPr>
        <w:t xml:space="preserve"> four trustees were blind or vision-impaired and included Michael Turner and Tewai Skipwith-Halatau.  Two trustees were to be appointed by the Minister on the nomination of the National Executive of the Association and, </w:t>
      </w:r>
      <w:r w:rsidR="000F17A7" w:rsidRPr="008A3DB9">
        <w:rPr>
          <w:rFonts w:cs="Arial"/>
          <w:szCs w:val="24"/>
        </w:rPr>
        <w:t>by</w:t>
      </w:r>
      <w:r w:rsidR="005156D7" w:rsidRPr="008A3DB9">
        <w:rPr>
          <w:rFonts w:cs="Arial"/>
          <w:szCs w:val="24"/>
        </w:rPr>
        <w:t xml:space="preserve"> mid-1995, </w:t>
      </w:r>
      <w:r w:rsidR="00A467D7" w:rsidRPr="008A3DB9">
        <w:rPr>
          <w:rFonts w:cs="Arial"/>
          <w:szCs w:val="24"/>
        </w:rPr>
        <w:t xml:space="preserve">comprised Carolyn Weston and myself.  There were six trustees elected by Advisory Committees.  Two were elected directly by the Auckland Advisory Committee while the remaining </w:t>
      </w:r>
      <w:r w:rsidR="005E5AA1" w:rsidRPr="008A3DB9">
        <w:rPr>
          <w:rFonts w:cs="Arial"/>
          <w:szCs w:val="24"/>
        </w:rPr>
        <w:t>four represented</w:t>
      </w:r>
      <w:r w:rsidR="002B57BE" w:rsidRPr="008A3DB9">
        <w:rPr>
          <w:rFonts w:cs="Arial"/>
          <w:szCs w:val="24"/>
        </w:rPr>
        <w:t xml:space="preserve"> the regional districts of Auckland, Wellington, Canterbury and Otago and were </w:t>
      </w:r>
      <w:r w:rsidR="00A467D7" w:rsidRPr="008A3DB9">
        <w:rPr>
          <w:rFonts w:cs="Arial"/>
          <w:szCs w:val="24"/>
        </w:rPr>
        <w:t xml:space="preserve">elected by </w:t>
      </w:r>
      <w:r w:rsidR="005156D7" w:rsidRPr="008A3DB9">
        <w:rPr>
          <w:rFonts w:cs="Arial"/>
          <w:szCs w:val="24"/>
        </w:rPr>
        <w:t xml:space="preserve">an </w:t>
      </w:r>
      <w:r w:rsidR="00A467D7" w:rsidRPr="008A3DB9">
        <w:rPr>
          <w:rFonts w:cs="Arial"/>
          <w:szCs w:val="24"/>
        </w:rPr>
        <w:t xml:space="preserve">electing Committee </w:t>
      </w:r>
      <w:r w:rsidR="00FC4F1D" w:rsidRPr="008A3DB9">
        <w:rPr>
          <w:rFonts w:cs="Arial"/>
          <w:szCs w:val="24"/>
        </w:rPr>
        <w:t xml:space="preserve">comprising appointees from each </w:t>
      </w:r>
      <w:r w:rsidR="00A467D7" w:rsidRPr="008A3DB9">
        <w:rPr>
          <w:rFonts w:cs="Arial"/>
          <w:szCs w:val="24"/>
        </w:rPr>
        <w:t xml:space="preserve">advisory committee </w:t>
      </w:r>
      <w:r w:rsidR="000F17A7" w:rsidRPr="008A3DB9">
        <w:rPr>
          <w:rFonts w:cs="Arial"/>
          <w:szCs w:val="24"/>
        </w:rPr>
        <w:t xml:space="preserve">within </w:t>
      </w:r>
      <w:r w:rsidR="00CA6424" w:rsidRPr="008A3DB9">
        <w:rPr>
          <w:rFonts w:cs="Arial"/>
          <w:szCs w:val="24"/>
        </w:rPr>
        <w:t xml:space="preserve">each </w:t>
      </w:r>
      <w:r w:rsidR="002B57BE" w:rsidRPr="008A3DB9">
        <w:rPr>
          <w:rFonts w:cs="Arial"/>
          <w:szCs w:val="24"/>
        </w:rPr>
        <w:t xml:space="preserve">regional district. The Board </w:t>
      </w:r>
      <w:r w:rsidR="00A467D7" w:rsidRPr="008A3DB9">
        <w:rPr>
          <w:rFonts w:cs="Arial"/>
          <w:szCs w:val="24"/>
        </w:rPr>
        <w:t xml:space="preserve">Chairman, Gordon Sanderson, represented the Otago Regional District.  There was also a parent or guardian representative of a child registered with the Foundation who was elected by parents or guardians of such children, and, to complete the list, the Director-General of Education who would in fact appoint an official of the Department of Education to deputise in this role.  This latter position was filled by Kathy Phillips whose appointment would continue throughout the period.  </w:t>
      </w:r>
    </w:p>
    <w:p w:rsidR="00A467D7" w:rsidRPr="008A3DB9" w:rsidRDefault="00BB5121" w:rsidP="0036291A">
      <w:pPr>
        <w:rPr>
          <w:rFonts w:cs="Arial"/>
          <w:szCs w:val="24"/>
        </w:rPr>
      </w:pPr>
      <w:r w:rsidRPr="008A3DB9">
        <w:rPr>
          <w:rFonts w:cs="Arial"/>
          <w:szCs w:val="24"/>
        </w:rPr>
        <w:t>Although the B</w:t>
      </w:r>
      <w:r w:rsidR="00A467D7" w:rsidRPr="008A3DB9">
        <w:rPr>
          <w:rFonts w:cs="Arial"/>
          <w:szCs w:val="24"/>
        </w:rPr>
        <w:t>oard had the right to appoint employees, the Minister reserved the right to restrict the number of those whose wages or salaries were paid from government grants.  The requirement that salaries, wages and allowances be p</w:t>
      </w:r>
      <w:r w:rsidR="00841822" w:rsidRPr="008A3DB9">
        <w:rPr>
          <w:rFonts w:cs="Arial"/>
          <w:szCs w:val="24"/>
        </w:rPr>
        <w:t>aid within scales fixed by the B</w:t>
      </w:r>
      <w:r w:rsidR="00A467D7" w:rsidRPr="008A3DB9">
        <w:rPr>
          <w:rFonts w:cs="Arial"/>
          <w:szCs w:val="24"/>
        </w:rPr>
        <w:t>oard in agreement with the State Services Commission was another restriction th</w:t>
      </w:r>
      <w:r w:rsidR="00841822" w:rsidRPr="008A3DB9">
        <w:rPr>
          <w:rFonts w:cs="Arial"/>
          <w:szCs w:val="24"/>
        </w:rPr>
        <w:t>at called for compliance.  The B</w:t>
      </w:r>
      <w:r w:rsidR="00A467D7" w:rsidRPr="008A3DB9">
        <w:rPr>
          <w:rFonts w:cs="Arial"/>
          <w:szCs w:val="24"/>
        </w:rPr>
        <w:t xml:space="preserve">oard was to run afoul of this when, upon the appointment of Jane Holden as the Chief Executive in September 1998, this requirement was either forgotten about or ignored.  This led the State Services Commission to remind the Foundation of its statutory obligations and to restate </w:t>
      </w:r>
      <w:r w:rsidR="00563F4A" w:rsidRPr="008A3DB9">
        <w:rPr>
          <w:rFonts w:cs="Arial"/>
          <w:szCs w:val="24"/>
        </w:rPr>
        <w:t xml:space="preserve">the Commission’s </w:t>
      </w:r>
      <w:r w:rsidR="00A467D7" w:rsidRPr="008A3DB9">
        <w:rPr>
          <w:rFonts w:cs="Arial"/>
          <w:szCs w:val="24"/>
        </w:rPr>
        <w:t xml:space="preserve">right to be a part of any future employment contract or salary negotiations entered into by the Foundation.  </w:t>
      </w:r>
    </w:p>
    <w:p w:rsidR="00A467D7" w:rsidRPr="008A3DB9" w:rsidRDefault="00BB5121" w:rsidP="0036291A">
      <w:pPr>
        <w:rPr>
          <w:rFonts w:cs="Arial"/>
          <w:szCs w:val="24"/>
        </w:rPr>
      </w:pPr>
      <w:r w:rsidRPr="008A3DB9">
        <w:rPr>
          <w:rFonts w:cs="Arial"/>
          <w:szCs w:val="24"/>
        </w:rPr>
        <w:t>The powers vested in the B</w:t>
      </w:r>
      <w:r w:rsidR="00A467D7" w:rsidRPr="008A3DB9">
        <w:rPr>
          <w:rFonts w:cs="Arial"/>
          <w:szCs w:val="24"/>
        </w:rPr>
        <w:t>oard included the making of bylaws which, amongst others, allowed for provisions in relation to residential establishments.  These included such paternalistic provisions as:</w:t>
      </w:r>
    </w:p>
    <w:p w:rsidR="00A467D7" w:rsidRPr="008A3DB9" w:rsidRDefault="00A467D7" w:rsidP="00841822">
      <w:pPr>
        <w:spacing w:line="240" w:lineRule="auto"/>
        <w:ind w:left="1060" w:hanging="340"/>
        <w:rPr>
          <w:rFonts w:cs="Arial"/>
          <w:szCs w:val="24"/>
        </w:rPr>
      </w:pPr>
      <w:r w:rsidRPr="008A3DB9">
        <w:rPr>
          <w:rFonts w:cs="Arial"/>
          <w:szCs w:val="24"/>
        </w:rPr>
        <w:t xml:space="preserve">(b) Providing for the maintenance of order, discipline, decency, and cleanliness among the residents of its establishments. </w:t>
      </w:r>
    </w:p>
    <w:p w:rsidR="00A467D7" w:rsidRPr="008A3DB9" w:rsidRDefault="00A467D7" w:rsidP="00841822">
      <w:pPr>
        <w:spacing w:line="240" w:lineRule="auto"/>
        <w:ind w:left="1060" w:hanging="340"/>
        <w:rPr>
          <w:rFonts w:cs="Arial"/>
          <w:szCs w:val="24"/>
        </w:rPr>
      </w:pPr>
      <w:r w:rsidRPr="008A3DB9">
        <w:rPr>
          <w:rFonts w:cs="Arial"/>
          <w:szCs w:val="24"/>
        </w:rPr>
        <w:t xml:space="preserve">(d) Prohibiting the introduction of any specified articles </w:t>
      </w:r>
      <w:r w:rsidR="00665A65" w:rsidRPr="008A3DB9">
        <w:rPr>
          <w:rFonts w:cs="Arial"/>
          <w:szCs w:val="24"/>
        </w:rPr>
        <w:t>i</w:t>
      </w:r>
      <w:r w:rsidRPr="008A3DB9">
        <w:rPr>
          <w:rFonts w:cs="Arial"/>
          <w:szCs w:val="24"/>
        </w:rPr>
        <w:t xml:space="preserve">nto the establishments, and providing for the confiscation or destruction of such articles. </w:t>
      </w:r>
    </w:p>
    <w:p w:rsidR="00A467D7" w:rsidRPr="008A3DB9" w:rsidRDefault="00A467D7" w:rsidP="00841822">
      <w:pPr>
        <w:rPr>
          <w:rFonts w:cs="Arial"/>
          <w:szCs w:val="24"/>
        </w:rPr>
      </w:pPr>
      <w:r w:rsidRPr="008A3DB9">
        <w:rPr>
          <w:rFonts w:cs="Arial"/>
          <w:szCs w:val="24"/>
        </w:rPr>
        <w:t>Perhaps the most irksome responsibilities imposed by the Act, and on which the Foundation had no option other than to comply, concerned the list of financial prescriptions.  The ever-present requirement to receive the consent of the Minister of Education, and in many cases the Minister of Finance</w:t>
      </w:r>
      <w:r w:rsidR="00A049E2" w:rsidRPr="008A3DB9">
        <w:rPr>
          <w:rFonts w:cs="Arial"/>
          <w:szCs w:val="24"/>
        </w:rPr>
        <w:t>,</w:t>
      </w:r>
      <w:r w:rsidRPr="008A3DB9">
        <w:rPr>
          <w:rFonts w:cs="Arial"/>
          <w:szCs w:val="24"/>
        </w:rPr>
        <w:t xml:space="preserve"> before embarking on some undertaking, though obviously frust</w:t>
      </w:r>
      <w:r w:rsidR="00BB5121" w:rsidRPr="008A3DB9">
        <w:rPr>
          <w:rFonts w:cs="Arial"/>
          <w:szCs w:val="24"/>
        </w:rPr>
        <w:t xml:space="preserve">rating, </w:t>
      </w:r>
      <w:r w:rsidR="00841822" w:rsidRPr="008A3DB9">
        <w:rPr>
          <w:rFonts w:cs="Arial"/>
          <w:szCs w:val="24"/>
        </w:rPr>
        <w:t>was just something</w:t>
      </w:r>
      <w:r w:rsidRPr="008A3DB9">
        <w:rPr>
          <w:rFonts w:cs="Arial"/>
          <w:szCs w:val="24"/>
        </w:rPr>
        <w:t xml:space="preserve"> the Foundation had to learn to live with.  </w:t>
      </w:r>
    </w:p>
    <w:p w:rsidR="00A467D7" w:rsidRPr="008A3DB9" w:rsidRDefault="00A467D7" w:rsidP="00841822">
      <w:pPr>
        <w:rPr>
          <w:rFonts w:cs="Arial"/>
          <w:szCs w:val="24"/>
        </w:rPr>
      </w:pPr>
      <w:r w:rsidRPr="008A3DB9">
        <w:rPr>
          <w:rFonts w:cs="Arial"/>
          <w:szCs w:val="24"/>
        </w:rPr>
        <w:lastRenderedPageBreak/>
        <w:t>Budgets had to be furnished, on the basis of which grants could be expected “to meet the cost of the education and maintenance of the children under the care of the Foundation and such portion of the costs of trade training, higher education, adult education, and occupational therapy provided by the Foundation as may be approved by the Minister of Finance from time to time</w:t>
      </w:r>
      <w:r w:rsidR="00BB5121" w:rsidRPr="008A3DB9">
        <w:rPr>
          <w:rFonts w:cs="Arial"/>
          <w:szCs w:val="24"/>
        </w:rPr>
        <w:t>”.</w:t>
      </w:r>
    </w:p>
    <w:p w:rsidR="00A467D7" w:rsidRPr="008A3DB9" w:rsidRDefault="00A467D7" w:rsidP="00841822">
      <w:pPr>
        <w:rPr>
          <w:rFonts w:cs="Arial"/>
          <w:szCs w:val="24"/>
        </w:rPr>
      </w:pPr>
      <w:r w:rsidRPr="008A3DB9">
        <w:rPr>
          <w:rFonts w:cs="Arial"/>
          <w:szCs w:val="24"/>
        </w:rPr>
        <w:t xml:space="preserve">The prior written approval of the Minister was required for the purchase or sale of land; any borrowing by the Foundation, the erection of any new building or any addition or alteration to an existing building that would exceed a specified amount, the retention of shares acquired through a bequest, and the establishment of any new Foundation branch.  The Foundation’s financial records had to be open to inspection by the </w:t>
      </w:r>
      <w:r w:rsidR="00F203A9" w:rsidRPr="008A3DB9">
        <w:rPr>
          <w:rFonts w:cs="Arial"/>
          <w:szCs w:val="24"/>
        </w:rPr>
        <w:t xml:space="preserve">Director of Education </w:t>
      </w:r>
      <w:r w:rsidRPr="008A3DB9">
        <w:rPr>
          <w:rFonts w:cs="Arial"/>
          <w:szCs w:val="24"/>
        </w:rPr>
        <w:t>or their delegate at any time, and a full set of accounts had to be forwarded to the Minister for an annual audit by the Audit Office.</w:t>
      </w:r>
    </w:p>
    <w:p w:rsidR="00A467D7" w:rsidRPr="008A3DB9" w:rsidRDefault="00A467D7" w:rsidP="00841822">
      <w:pPr>
        <w:rPr>
          <w:rFonts w:cs="Arial"/>
          <w:szCs w:val="24"/>
        </w:rPr>
      </w:pPr>
      <w:r w:rsidRPr="008A3DB9">
        <w:rPr>
          <w:rFonts w:cs="Arial"/>
          <w:szCs w:val="24"/>
        </w:rPr>
        <w:t xml:space="preserve">The Foundation’s Chief Executive Officer was referred to in the Act as the Director and the Chief Financial Officer as the Treasurer.  All cheques were required to be counter-signed by a trustee, and this task was still being carried out in 1995, mainly by Michael Turner, until in late 1999 permission was granted by the Auditor-General for the electronic signing of cheques.  </w:t>
      </w:r>
    </w:p>
    <w:p w:rsidR="00A467D7" w:rsidRPr="008A3DB9" w:rsidRDefault="00A467D7" w:rsidP="00841822">
      <w:pPr>
        <w:rPr>
          <w:rFonts w:cs="Arial"/>
          <w:szCs w:val="24"/>
        </w:rPr>
      </w:pPr>
      <w:r w:rsidRPr="008A3DB9">
        <w:rPr>
          <w:rFonts w:cs="Arial"/>
          <w:szCs w:val="24"/>
        </w:rPr>
        <w:t>Perhaps the most significant statement in the Act was cited in section 43</w:t>
      </w:r>
      <w:r w:rsidR="00841822" w:rsidRPr="008A3DB9">
        <w:rPr>
          <w:rFonts w:cs="Arial"/>
          <w:szCs w:val="24"/>
        </w:rPr>
        <w:t xml:space="preserve">, </w:t>
      </w:r>
      <w:r w:rsidRPr="008A3DB9">
        <w:rPr>
          <w:rFonts w:cs="Arial"/>
          <w:szCs w:val="24"/>
        </w:rPr>
        <w:t xml:space="preserve">which exempted the Foundation from the payment of rates and income tax.  The fear of the loss of income tax exempt status in particular was to influence many future arguments in the governance debate and be a constant concern until it was considered the right time to approach the Inland Revenue Department for a ruling on the matter.  </w:t>
      </w:r>
    </w:p>
    <w:p w:rsidR="00F43D7C" w:rsidRPr="008A3DB9" w:rsidRDefault="00A467D7" w:rsidP="00841822">
      <w:pPr>
        <w:rPr>
          <w:rFonts w:cs="Arial"/>
          <w:szCs w:val="24"/>
        </w:rPr>
      </w:pPr>
      <w:r w:rsidRPr="008A3DB9">
        <w:rPr>
          <w:rFonts w:cs="Arial"/>
          <w:szCs w:val="24"/>
        </w:rPr>
        <w:t>The 1960s had seen harmonious relations restored between the Foundation and the Association.  However, by the early 1970s, the issue of representation of bl</w:t>
      </w:r>
      <w:r w:rsidR="00841822" w:rsidRPr="008A3DB9">
        <w:rPr>
          <w:rFonts w:cs="Arial"/>
          <w:szCs w:val="24"/>
        </w:rPr>
        <w:t>ind people on the Foundation's B</w:t>
      </w:r>
      <w:r w:rsidRPr="008A3DB9">
        <w:rPr>
          <w:rFonts w:cs="Arial"/>
          <w:szCs w:val="24"/>
        </w:rPr>
        <w:t xml:space="preserve">oard had again reared its head.  Only two blind people had gained seats on the Board via the Advisory Committee electoral system.  In line with changes in attitudes towards people with disabilities, away from institutional domination toward personal independence, the Association sought parity of blind people on the Board so that those who best understood the needs of the blind might share in determining the form and delivery of services for their benefit.  </w:t>
      </w:r>
    </w:p>
    <w:p w:rsidR="00A467D7" w:rsidRPr="008A3DB9" w:rsidRDefault="00A467D7" w:rsidP="00841822">
      <w:pPr>
        <w:rPr>
          <w:rFonts w:cs="Arial"/>
          <w:szCs w:val="24"/>
        </w:rPr>
      </w:pPr>
      <w:r w:rsidRPr="008A3DB9">
        <w:rPr>
          <w:rFonts w:cs="Arial"/>
          <w:szCs w:val="24"/>
        </w:rPr>
        <w:t xml:space="preserve">The next few years would see the </w:t>
      </w:r>
      <w:r w:rsidR="007E1EEA" w:rsidRPr="008A3DB9">
        <w:rPr>
          <w:rFonts w:cs="Arial"/>
          <w:szCs w:val="24"/>
        </w:rPr>
        <w:t xml:space="preserve">Board </w:t>
      </w:r>
      <w:r w:rsidR="005E5AA1" w:rsidRPr="008A3DB9">
        <w:rPr>
          <w:rFonts w:cs="Arial"/>
          <w:szCs w:val="24"/>
        </w:rPr>
        <w:t>Chairman’s gerrymandering</w:t>
      </w:r>
      <w:r w:rsidR="00BB5121" w:rsidRPr="008A3DB9">
        <w:rPr>
          <w:rFonts w:cs="Arial"/>
          <w:szCs w:val="24"/>
        </w:rPr>
        <w:t xml:space="preserve"> of the Auckland Advisory C</w:t>
      </w:r>
      <w:r w:rsidRPr="008A3DB9">
        <w:rPr>
          <w:rFonts w:cs="Arial"/>
          <w:szCs w:val="24"/>
        </w:rPr>
        <w:t>ommittee to forestall the Association’s growing influence within the committee; frui</w:t>
      </w:r>
      <w:r w:rsidR="00BB5121" w:rsidRPr="008A3DB9">
        <w:rPr>
          <w:rFonts w:cs="Arial"/>
          <w:szCs w:val="24"/>
        </w:rPr>
        <w:t>tless negotiations between the B</w:t>
      </w:r>
      <w:r w:rsidRPr="008A3DB9">
        <w:rPr>
          <w:rFonts w:cs="Arial"/>
          <w:szCs w:val="24"/>
        </w:rPr>
        <w:t>oard and the Association to find common ground over what legislative changes might be acceptable; continued m</w:t>
      </w:r>
      <w:r w:rsidR="00841822" w:rsidRPr="008A3DB9">
        <w:rPr>
          <w:rFonts w:cs="Arial"/>
          <w:szCs w:val="24"/>
        </w:rPr>
        <w:t xml:space="preserve">utual sniping and publicly </w:t>
      </w:r>
      <w:r w:rsidRPr="008A3DB9">
        <w:rPr>
          <w:rFonts w:cs="Arial"/>
          <w:szCs w:val="24"/>
        </w:rPr>
        <w:t xml:space="preserve">aired disharmony; and a protest march in Auckland to draw attention to the Foundation’s failings on both a governance and management level.  This period of crisis led the Association to present a submission to the Minister of Education in May 1978 seeking either changes in personnel </w:t>
      </w:r>
      <w:r w:rsidR="00A049E2" w:rsidRPr="008A3DB9">
        <w:rPr>
          <w:rFonts w:cs="Arial"/>
          <w:szCs w:val="24"/>
        </w:rPr>
        <w:t xml:space="preserve">on </w:t>
      </w:r>
      <w:r w:rsidRPr="008A3DB9">
        <w:rPr>
          <w:rFonts w:cs="Arial"/>
          <w:szCs w:val="24"/>
        </w:rPr>
        <w:t>the Board or a revision of the governing legislation.  This eventually resulted in intervention by the Minister who, while not amending the Act, exercised the Government's right in respect of the ap</w:t>
      </w:r>
      <w:r w:rsidR="00841822" w:rsidRPr="008A3DB9">
        <w:rPr>
          <w:rFonts w:cs="Arial"/>
          <w:szCs w:val="24"/>
        </w:rPr>
        <w:t>pointment of four</w:t>
      </w:r>
      <w:r w:rsidRPr="008A3DB9">
        <w:rPr>
          <w:rFonts w:cs="Arial"/>
          <w:szCs w:val="24"/>
        </w:rPr>
        <w:t xml:space="preserve"> of the trustees.  Three out of the four appointees who were hostile to partnership with consumers were removed, including the then Chairman of the Board.  </w:t>
      </w:r>
      <w:r w:rsidR="007D4322" w:rsidRPr="008A3DB9">
        <w:rPr>
          <w:rFonts w:cs="Arial"/>
          <w:szCs w:val="24"/>
        </w:rPr>
        <w:t xml:space="preserve">This </w:t>
      </w:r>
      <w:r w:rsidR="00D20C8D" w:rsidRPr="008A3DB9">
        <w:rPr>
          <w:rFonts w:cs="Arial"/>
          <w:szCs w:val="24"/>
        </w:rPr>
        <w:t xml:space="preserve">resulted in the </w:t>
      </w:r>
      <w:r w:rsidR="00841822" w:rsidRPr="008A3DB9">
        <w:rPr>
          <w:rFonts w:cs="Arial"/>
          <w:szCs w:val="24"/>
        </w:rPr>
        <w:t>e</w:t>
      </w:r>
      <w:r w:rsidR="005D07D7" w:rsidRPr="008A3DB9">
        <w:rPr>
          <w:rFonts w:cs="Arial"/>
          <w:szCs w:val="24"/>
        </w:rPr>
        <w:t xml:space="preserve">lection of </w:t>
      </w:r>
      <w:r w:rsidR="007D4322" w:rsidRPr="008A3DB9">
        <w:rPr>
          <w:rFonts w:cs="Arial"/>
          <w:szCs w:val="24"/>
        </w:rPr>
        <w:t xml:space="preserve">Don McKenzie, </w:t>
      </w:r>
      <w:r w:rsidR="00A049E2" w:rsidRPr="008A3DB9">
        <w:rPr>
          <w:rFonts w:cs="Arial"/>
          <w:szCs w:val="24"/>
        </w:rPr>
        <w:t xml:space="preserve">a </w:t>
      </w:r>
      <w:r w:rsidRPr="008A3DB9">
        <w:rPr>
          <w:rFonts w:cs="Arial"/>
          <w:szCs w:val="24"/>
        </w:rPr>
        <w:t xml:space="preserve">blind person with strong consumer credentials, </w:t>
      </w:r>
      <w:r w:rsidR="007D4322" w:rsidRPr="008A3DB9">
        <w:rPr>
          <w:rFonts w:cs="Arial"/>
          <w:szCs w:val="24"/>
        </w:rPr>
        <w:t xml:space="preserve">as </w:t>
      </w:r>
      <w:r w:rsidRPr="008A3DB9">
        <w:rPr>
          <w:rFonts w:cs="Arial"/>
          <w:szCs w:val="24"/>
        </w:rPr>
        <w:t>Chairman</w:t>
      </w:r>
      <w:r w:rsidR="007D4322" w:rsidRPr="008A3DB9">
        <w:rPr>
          <w:rFonts w:cs="Arial"/>
          <w:szCs w:val="24"/>
        </w:rPr>
        <w:t xml:space="preserve"> of the Board and, with </w:t>
      </w:r>
      <w:r w:rsidR="004E704A" w:rsidRPr="008A3DB9">
        <w:rPr>
          <w:rFonts w:cs="Arial"/>
          <w:szCs w:val="24"/>
        </w:rPr>
        <w:t xml:space="preserve">Geoff </w:t>
      </w:r>
      <w:r w:rsidR="004E704A" w:rsidRPr="008A3DB9">
        <w:rPr>
          <w:rFonts w:cs="Arial"/>
          <w:szCs w:val="24"/>
        </w:rPr>
        <w:lastRenderedPageBreak/>
        <w:t>Gibbs,</w:t>
      </w:r>
      <w:r w:rsidR="008C408E">
        <w:rPr>
          <w:rFonts w:cs="Arial"/>
          <w:szCs w:val="24"/>
        </w:rPr>
        <w:t xml:space="preserve"> </w:t>
      </w:r>
      <w:r w:rsidRPr="008A3DB9">
        <w:rPr>
          <w:rFonts w:cs="Arial"/>
          <w:szCs w:val="24"/>
        </w:rPr>
        <w:t>a new Chief Executive who was more sympathetic to working in partnership with consumers, a long period of relative co-operation and good will between the two organisations began.  The nature of the much improved relationship was such that in 1989, the Association voted to set aside its resolution calling for parity between blind and sighted people on the Board. This began a change of mindset in the</w:t>
      </w:r>
      <w:r w:rsidR="00C9603D">
        <w:rPr>
          <w:rFonts w:cs="Arial"/>
          <w:szCs w:val="24"/>
        </w:rPr>
        <w:t xml:space="preserve"> </w:t>
      </w:r>
      <w:r w:rsidR="006302C6" w:rsidRPr="008A3DB9">
        <w:rPr>
          <w:rFonts w:cs="Arial"/>
          <w:szCs w:val="24"/>
        </w:rPr>
        <w:t xml:space="preserve">Association. </w:t>
      </w:r>
      <w:r w:rsidR="00C9603D">
        <w:rPr>
          <w:rFonts w:cs="Arial"/>
          <w:szCs w:val="24"/>
        </w:rPr>
        <w:t xml:space="preserve"> It was</w:t>
      </w:r>
      <w:r w:rsidR="0083023B">
        <w:rPr>
          <w:rFonts w:cs="Arial"/>
          <w:szCs w:val="24"/>
        </w:rPr>
        <w:t xml:space="preserve"> </w:t>
      </w:r>
      <w:r w:rsidR="006302C6" w:rsidRPr="008A3DB9">
        <w:rPr>
          <w:rFonts w:cs="Arial"/>
          <w:szCs w:val="24"/>
        </w:rPr>
        <w:t>realised</w:t>
      </w:r>
      <w:r w:rsidRPr="008A3DB9">
        <w:rPr>
          <w:rFonts w:cs="Arial"/>
          <w:szCs w:val="24"/>
        </w:rPr>
        <w:t xml:space="preserve"> the issue was not so much whether Board members were blind or not; what mattered was to whom Board members were accountable.</w:t>
      </w:r>
    </w:p>
    <w:p w:rsidR="00A467D7" w:rsidRPr="008A3DB9" w:rsidRDefault="00A467D7" w:rsidP="00665A65">
      <w:pPr>
        <w:rPr>
          <w:rFonts w:cs="Arial"/>
          <w:szCs w:val="24"/>
        </w:rPr>
      </w:pPr>
      <w:r w:rsidRPr="008A3DB9">
        <w:rPr>
          <w:rFonts w:cs="Arial"/>
          <w:szCs w:val="24"/>
        </w:rPr>
        <w:t xml:space="preserve">The rapid changes in the economic and social structure of New Zealand society since 1963 had forced the Foundation to adopt a new approach to the way it delivered its services.  The passage of the Health and Disability Act, the Health and Disability Commissioner's Act and the Human Rights Act 1993 all indicated a changed ethos with regard to the personal development and support of people with disabilities.  The focus had shifted to the consumer of services and the protection of consumer rights.  Empowerment, autonomy, participation and choice on the part of service recipients became key elements in service delivery.  Disability support was increasingly geared to equalising of opportunities and self-help rather than paternalism, unjustified protection and guardianship.  Allied to this, there was now a direct accountability to consumers from those who were responsible for governance and the management of resources provided for their benefit.   </w:t>
      </w:r>
    </w:p>
    <w:p w:rsidR="00A467D7" w:rsidRPr="008A3DB9" w:rsidRDefault="00A467D7" w:rsidP="00665A65">
      <w:pPr>
        <w:rPr>
          <w:rFonts w:cs="Arial"/>
          <w:szCs w:val="24"/>
        </w:rPr>
      </w:pPr>
      <w:r w:rsidRPr="008A3DB9">
        <w:rPr>
          <w:rFonts w:cs="Arial"/>
          <w:szCs w:val="24"/>
        </w:rPr>
        <w:t>The early 1990s had seen a number of changes around the Foundation.  Arising from the recommendations of the Focus on Rehabilitation report, regional bases had been established throughout the country to meet the needs of clients as closely as possible to their home environments.  Teams of service delivery staff had been established in each of the four main centres and by early 1994</w:t>
      </w:r>
      <w:r w:rsidR="006302C6" w:rsidRPr="008A3DB9">
        <w:rPr>
          <w:rFonts w:cs="Arial"/>
          <w:szCs w:val="24"/>
        </w:rPr>
        <w:t>,</w:t>
      </w:r>
      <w:r w:rsidR="00BB5121" w:rsidRPr="008A3DB9">
        <w:rPr>
          <w:rFonts w:cs="Arial"/>
          <w:szCs w:val="24"/>
        </w:rPr>
        <w:t xml:space="preserve"> fourteen</w:t>
      </w:r>
      <w:r w:rsidRPr="008A3DB9">
        <w:rPr>
          <w:rFonts w:cs="Arial"/>
          <w:szCs w:val="24"/>
        </w:rPr>
        <w:t xml:space="preserve"> local service centres had also been set up.  One important aspect of the new direction</w:t>
      </w:r>
      <w:r w:rsidR="00F43D7C" w:rsidRPr="008A3DB9">
        <w:rPr>
          <w:rFonts w:cs="Arial"/>
          <w:szCs w:val="24"/>
        </w:rPr>
        <w:t xml:space="preserve">, though </w:t>
      </w:r>
      <w:r w:rsidR="00652E69" w:rsidRPr="008A3DB9">
        <w:rPr>
          <w:rFonts w:cs="Arial"/>
          <w:szCs w:val="24"/>
        </w:rPr>
        <w:t xml:space="preserve">not </w:t>
      </w:r>
      <w:r w:rsidR="00F43D7C" w:rsidRPr="008A3DB9">
        <w:rPr>
          <w:rFonts w:cs="Arial"/>
          <w:szCs w:val="24"/>
        </w:rPr>
        <w:t xml:space="preserve">one </w:t>
      </w:r>
      <w:r w:rsidR="00FF19CB" w:rsidRPr="008A3DB9">
        <w:rPr>
          <w:rFonts w:cs="Arial"/>
          <w:szCs w:val="24"/>
        </w:rPr>
        <w:t xml:space="preserve">destined to withstand the test of time, </w:t>
      </w:r>
      <w:r w:rsidRPr="008A3DB9">
        <w:rPr>
          <w:rFonts w:cs="Arial"/>
          <w:szCs w:val="24"/>
        </w:rPr>
        <w:t xml:space="preserve">was that no changes would occur without consultation with consumers.  In 1992, a member services panel consisting of representatives of special interest groups and RNZFB officers </w:t>
      </w:r>
      <w:r w:rsidR="00FF19CB" w:rsidRPr="008A3DB9">
        <w:rPr>
          <w:rFonts w:cs="Arial"/>
          <w:szCs w:val="24"/>
        </w:rPr>
        <w:t xml:space="preserve">had been </w:t>
      </w:r>
      <w:r w:rsidRPr="008A3DB9">
        <w:rPr>
          <w:rFonts w:cs="Arial"/>
          <w:szCs w:val="24"/>
        </w:rPr>
        <w:t xml:space="preserve">formed to provide a forum for discussion between provider and consumer groups on matters such as education, rehabilitation and advocacy.  At the same time, a change in the political environment would see disability funding delegated to the four Regional Health Authorities.  The Act, with its close links to the Ministry of Education, was thus out of step with modern public policy practices. </w:t>
      </w:r>
    </w:p>
    <w:p w:rsidR="00A467D7" w:rsidRPr="008A3DB9" w:rsidRDefault="00A467D7" w:rsidP="006302C6">
      <w:pPr>
        <w:rPr>
          <w:rFonts w:cs="Arial"/>
          <w:szCs w:val="24"/>
        </w:rPr>
      </w:pPr>
      <w:r w:rsidRPr="008A3DB9">
        <w:rPr>
          <w:rFonts w:cs="Arial"/>
          <w:szCs w:val="24"/>
        </w:rPr>
        <w:t>Both in line with its rehabilitation philosophy and in order to keep some control over its fluctuating financial fortunes, the Foundation had closed the Adult Rehabilitation Unit, the last remnants of its former industrial division and the last of its hostels, Hutchi</w:t>
      </w:r>
      <w:r w:rsidR="006302C6" w:rsidRPr="008A3DB9">
        <w:rPr>
          <w:rFonts w:cs="Arial"/>
          <w:szCs w:val="24"/>
        </w:rPr>
        <w:t>nson House.  In July 1989, the F</w:t>
      </w:r>
      <w:r w:rsidRPr="008A3DB9">
        <w:rPr>
          <w:rFonts w:cs="Arial"/>
          <w:szCs w:val="24"/>
        </w:rPr>
        <w:t>oundation had moved its headquarters from the iconic Jubilee building in Parnell Road into newer premises at 39 George Street. T</w:t>
      </w:r>
      <w:r w:rsidR="006302C6" w:rsidRPr="008A3DB9">
        <w:rPr>
          <w:rFonts w:cs="Arial"/>
          <w:szCs w:val="24"/>
        </w:rPr>
        <w:t>hree years later, the Auckland r</w:t>
      </w:r>
      <w:r w:rsidRPr="008A3DB9">
        <w:rPr>
          <w:rFonts w:cs="Arial"/>
          <w:szCs w:val="24"/>
        </w:rPr>
        <w:t xml:space="preserve">egional office also moved out to premises in Great South Road to await the construction of new premises on the Parnell site.  The strategy behind this rationalisation of property usage was to allow for property development on the </w:t>
      </w:r>
      <w:r w:rsidR="00DD22C5" w:rsidRPr="008A3DB9">
        <w:rPr>
          <w:rFonts w:cs="Arial"/>
          <w:szCs w:val="24"/>
        </w:rPr>
        <w:t xml:space="preserve">Parnell </w:t>
      </w:r>
      <w:r w:rsidRPr="008A3DB9">
        <w:rPr>
          <w:rFonts w:cs="Arial"/>
          <w:szCs w:val="24"/>
        </w:rPr>
        <w:t xml:space="preserve">site </w:t>
      </w:r>
      <w:r w:rsidR="00DD22C5" w:rsidRPr="008A3DB9">
        <w:rPr>
          <w:rFonts w:cs="Arial"/>
          <w:szCs w:val="24"/>
        </w:rPr>
        <w:t xml:space="preserve">and was being managed on behalf of the Foundation by the Bledisloe Estate Trust.  Once completed and paid for, </w:t>
      </w:r>
      <w:r w:rsidR="000035C9" w:rsidRPr="008A3DB9">
        <w:rPr>
          <w:rFonts w:cs="Arial"/>
          <w:szCs w:val="24"/>
        </w:rPr>
        <w:t xml:space="preserve">such </w:t>
      </w:r>
      <w:r w:rsidR="00DD22C5" w:rsidRPr="008A3DB9">
        <w:rPr>
          <w:rFonts w:cs="Arial"/>
          <w:szCs w:val="24"/>
        </w:rPr>
        <w:t xml:space="preserve">development </w:t>
      </w:r>
      <w:r w:rsidRPr="008A3DB9">
        <w:rPr>
          <w:rFonts w:cs="Arial"/>
          <w:szCs w:val="24"/>
        </w:rPr>
        <w:t>was hoped to eventually generate a substantial income for the Foundation. By mid-1995, the buildings programme had commenced and all leasable space on structures to be retained had been let.</w:t>
      </w:r>
    </w:p>
    <w:p w:rsidR="00A467D7" w:rsidRPr="008A3DB9" w:rsidRDefault="006302C6" w:rsidP="006302C6">
      <w:pPr>
        <w:rPr>
          <w:rFonts w:cs="Arial"/>
          <w:szCs w:val="24"/>
        </w:rPr>
      </w:pPr>
      <w:r w:rsidRPr="008A3DB9">
        <w:rPr>
          <w:rFonts w:cs="Arial"/>
          <w:szCs w:val="24"/>
        </w:rPr>
        <w:lastRenderedPageBreak/>
        <w:t>It was inevitable that both the B</w:t>
      </w:r>
      <w:r w:rsidR="00A467D7" w:rsidRPr="008A3DB9">
        <w:rPr>
          <w:rFonts w:cs="Arial"/>
          <w:szCs w:val="24"/>
        </w:rPr>
        <w:t>oard and management would find the continuing constraints of the 1963 Act both restrictive and inconvenient; but the Ministry view had now also to be taken into account.  A letter from the Ministry of Education to Treasurer Frank Claridge dated 16 July 1993, obviously in response to a request for some amendment, included the following:</w:t>
      </w:r>
    </w:p>
    <w:p w:rsidR="00A467D7" w:rsidRPr="008A3DB9" w:rsidRDefault="00A467D7" w:rsidP="006302C6">
      <w:pPr>
        <w:spacing w:line="240" w:lineRule="auto"/>
        <w:ind w:left="720"/>
        <w:rPr>
          <w:rFonts w:cs="Arial"/>
          <w:szCs w:val="24"/>
        </w:rPr>
      </w:pPr>
      <w:r w:rsidRPr="008A3DB9">
        <w:rPr>
          <w:rFonts w:cs="Arial"/>
          <w:szCs w:val="24"/>
        </w:rPr>
        <w:t>“Early next year we will have an opportunity to make changes to existing legislation. I am well aware of your requests, but wonder if in fact the time has come to make a more radical change</w:t>
      </w:r>
      <w:r w:rsidR="006302C6" w:rsidRPr="008A3DB9">
        <w:rPr>
          <w:rFonts w:cs="Arial"/>
          <w:szCs w:val="24"/>
        </w:rPr>
        <w:t>.”</w:t>
      </w:r>
    </w:p>
    <w:p w:rsidR="006302C6" w:rsidRPr="008A3DB9" w:rsidRDefault="00A467D7" w:rsidP="006302C6">
      <w:pPr>
        <w:rPr>
          <w:rFonts w:cs="Arial"/>
          <w:szCs w:val="24"/>
        </w:rPr>
      </w:pPr>
      <w:r w:rsidRPr="008A3DB9">
        <w:rPr>
          <w:rFonts w:cs="Arial"/>
          <w:szCs w:val="24"/>
        </w:rPr>
        <w:t>The letter went on to draw a parallel with the M</w:t>
      </w:r>
      <w:r w:rsidR="006302C6" w:rsidRPr="008A3DB9">
        <w:rPr>
          <w:rFonts w:cs="Arial"/>
          <w:szCs w:val="24"/>
        </w:rPr>
        <w:t>ā</w:t>
      </w:r>
      <w:r w:rsidRPr="008A3DB9">
        <w:rPr>
          <w:rFonts w:cs="Arial"/>
          <w:szCs w:val="24"/>
        </w:rPr>
        <w:t xml:space="preserve">ori Education Foundation which had received strong support for the government to pass legislation for its abolition and pass its assets, liabilities and objectives to a charitable trust.  The letter continued: </w:t>
      </w:r>
    </w:p>
    <w:p w:rsidR="00A467D7" w:rsidRPr="008A3DB9" w:rsidRDefault="00A467D7" w:rsidP="006302C6">
      <w:pPr>
        <w:spacing w:line="240" w:lineRule="auto"/>
        <w:ind w:left="720"/>
        <w:rPr>
          <w:rFonts w:cs="Arial"/>
          <w:szCs w:val="24"/>
        </w:rPr>
      </w:pPr>
      <w:r w:rsidRPr="008A3DB9">
        <w:rPr>
          <w:rFonts w:cs="Arial"/>
          <w:szCs w:val="24"/>
        </w:rPr>
        <w:t>“Would you please let me know whether the Royal New Zealand Foundation for the Blind would be prepared to request the repeal of its statute and replacement with the more flexible charitable trust status. I would stress that this would in no way detract from the Government's financial commitments</w:t>
      </w:r>
      <w:r w:rsidR="006302C6" w:rsidRPr="008A3DB9">
        <w:rPr>
          <w:rFonts w:cs="Arial"/>
          <w:szCs w:val="24"/>
        </w:rPr>
        <w:t>.”</w:t>
      </w:r>
    </w:p>
    <w:p w:rsidR="00A467D7" w:rsidRPr="008A3DB9" w:rsidRDefault="00A467D7" w:rsidP="009E1660">
      <w:pPr>
        <w:spacing w:line="240" w:lineRule="auto"/>
        <w:rPr>
          <w:rFonts w:cs="Arial"/>
          <w:szCs w:val="24"/>
        </w:rPr>
      </w:pPr>
      <w:r w:rsidRPr="008A3DB9">
        <w:rPr>
          <w:rFonts w:cs="Arial"/>
          <w:szCs w:val="24"/>
        </w:rPr>
        <w:t>On 18 August 1993, Chief Executiv</w:t>
      </w:r>
      <w:r w:rsidR="006302C6" w:rsidRPr="008A3DB9">
        <w:rPr>
          <w:rFonts w:cs="Arial"/>
          <w:szCs w:val="24"/>
        </w:rPr>
        <w:t>e Geoff Gibbs replied</w:t>
      </w:r>
      <w:r w:rsidRPr="008A3DB9">
        <w:rPr>
          <w:rFonts w:cs="Arial"/>
          <w:szCs w:val="24"/>
        </w:rPr>
        <w:t>:</w:t>
      </w:r>
    </w:p>
    <w:p w:rsidR="00A467D7" w:rsidRPr="008A3DB9" w:rsidRDefault="00A467D7" w:rsidP="00665A65">
      <w:pPr>
        <w:spacing w:line="240" w:lineRule="auto"/>
        <w:ind w:left="720"/>
        <w:rPr>
          <w:rFonts w:cs="Arial"/>
          <w:szCs w:val="24"/>
        </w:rPr>
      </w:pPr>
      <w:r w:rsidRPr="008A3DB9">
        <w:rPr>
          <w:rFonts w:cs="Arial"/>
          <w:szCs w:val="24"/>
        </w:rPr>
        <w:t>“Your recent letter to Frank Claridge addressing the possibility of the Foundation seeking a repeal of its empowering Act in favour of a "more flexible charitable trust status" has been passed to me for consideration.</w:t>
      </w:r>
    </w:p>
    <w:p w:rsidR="00A467D7" w:rsidRPr="008A3DB9" w:rsidRDefault="00A467D7" w:rsidP="00665A65">
      <w:pPr>
        <w:spacing w:line="240" w:lineRule="auto"/>
        <w:ind w:left="720"/>
        <w:rPr>
          <w:rFonts w:cs="Arial"/>
          <w:szCs w:val="24"/>
        </w:rPr>
      </w:pPr>
      <w:r w:rsidRPr="008A3DB9">
        <w:rPr>
          <w:rFonts w:cs="Arial"/>
          <w:szCs w:val="24"/>
        </w:rPr>
        <w:t>It is an interesting idea and one which would eliminate much of the frustration that stems from an outdated instrument. I note you stress that such a step would in no way detract from Government's financial commitments and that would of course be a critical element.</w:t>
      </w:r>
    </w:p>
    <w:p w:rsidR="00A467D7" w:rsidRPr="008A3DB9" w:rsidRDefault="00A467D7" w:rsidP="006302C6">
      <w:pPr>
        <w:spacing w:line="240" w:lineRule="auto"/>
        <w:ind w:left="720"/>
        <w:rPr>
          <w:rFonts w:cs="Arial"/>
          <w:szCs w:val="24"/>
        </w:rPr>
      </w:pPr>
      <w:r w:rsidRPr="008A3DB9">
        <w:rPr>
          <w:rFonts w:cs="Arial"/>
          <w:szCs w:val="24"/>
        </w:rPr>
        <w:t>I am well aware of the fact that both the Board and the blind community value the inherent strength of operating under statute. I am equally aware of the value consumers attribute to the Minister's status as Official Visitor to the Foundation. Both parties will need an opportunity to consider the implications from their individual and joint perspectives</w:t>
      </w:r>
      <w:r w:rsidR="006302C6" w:rsidRPr="008A3DB9">
        <w:rPr>
          <w:rFonts w:cs="Arial"/>
          <w:szCs w:val="24"/>
        </w:rPr>
        <w:t>.”</w:t>
      </w:r>
    </w:p>
    <w:p w:rsidR="00A467D7" w:rsidRPr="008A3DB9" w:rsidRDefault="00A467D7" w:rsidP="006302C6">
      <w:pPr>
        <w:rPr>
          <w:rFonts w:cs="Arial"/>
          <w:szCs w:val="24"/>
        </w:rPr>
      </w:pPr>
      <w:r w:rsidRPr="008A3DB9">
        <w:rPr>
          <w:rFonts w:cs="Arial"/>
          <w:szCs w:val="24"/>
        </w:rPr>
        <w:t>It is not surprising that the Ministry wanted the Act repealed.  Not only were approvals and amendments constantly being sought</w:t>
      </w:r>
      <w:r w:rsidR="00B05078" w:rsidRPr="008A3DB9">
        <w:rPr>
          <w:rFonts w:cs="Arial"/>
          <w:szCs w:val="24"/>
        </w:rPr>
        <w:t>,</w:t>
      </w:r>
      <w:r w:rsidRPr="008A3DB9">
        <w:rPr>
          <w:rFonts w:cs="Arial"/>
          <w:szCs w:val="24"/>
        </w:rPr>
        <w:t xml:space="preserve"> but the various calls on the Minister to act when a crisis occurred or to be drawn into Foundation affairs to settle an argument or provide various rulings cannot have been welcomed.</w:t>
      </w:r>
    </w:p>
    <w:p w:rsidR="00A467D7" w:rsidRPr="008A3DB9" w:rsidRDefault="00A467D7" w:rsidP="006302C6">
      <w:pPr>
        <w:rPr>
          <w:rFonts w:cs="Arial"/>
          <w:szCs w:val="24"/>
        </w:rPr>
      </w:pPr>
      <w:r w:rsidRPr="008A3DB9">
        <w:rPr>
          <w:rFonts w:cs="Arial"/>
          <w:szCs w:val="24"/>
        </w:rPr>
        <w:t>Issues arising from the Act were to continue over the period 1995 to 2003 as well.  The most frustrating restriction that can be attributed to the Act in this period occurred when an amendment was sought to change the financial year end date from 31 March to 30 June.  A letter received from the Minister of Education in April 1999 refused to support the amendment, noting that the timing was not right for a process amendment such as this with the review of the Foundation’s governance structure currently under way and with these wider issues in the public arena.  The Ministry’s view was made clear in the statement: “The need to pass an Act of Parliament for procedural changes such as this provides a very good argument in favour of non-Government bodies adopting other means of incorporation</w:t>
      </w:r>
      <w:r w:rsidR="006302C6" w:rsidRPr="008A3DB9">
        <w:rPr>
          <w:rFonts w:cs="Arial"/>
          <w:szCs w:val="24"/>
        </w:rPr>
        <w:t>.”</w:t>
      </w:r>
    </w:p>
    <w:p w:rsidR="006302C6" w:rsidRPr="008A3DB9" w:rsidRDefault="00A467D7" w:rsidP="006302C6">
      <w:pPr>
        <w:rPr>
          <w:rFonts w:cs="Arial"/>
          <w:szCs w:val="24"/>
        </w:rPr>
      </w:pPr>
      <w:r w:rsidRPr="008A3DB9">
        <w:rPr>
          <w:rFonts w:cs="Arial"/>
          <w:szCs w:val="24"/>
        </w:rPr>
        <w:t xml:space="preserve">The hoped-for amendment did appear somewhat closer a year later when the Ministry of Education sought legislative change for all legislation it administered in </w:t>
      </w:r>
      <w:r w:rsidRPr="008A3DB9">
        <w:rPr>
          <w:rFonts w:cs="Arial"/>
          <w:szCs w:val="24"/>
        </w:rPr>
        <w:lastRenderedPageBreak/>
        <w:t xml:space="preserve">order to comply with the Human Rights Act 1993.  The 1963 Act included two references that the Ministry wished to amend and the Foundation was advised that the desired change to the balance date might be included at the same time.  However, it later transpired that this could not occur through the vehicle of the Education Amendment Bill as proposed since it was against standing orders to include any amendment </w:t>
      </w:r>
      <w:r w:rsidR="006302C6" w:rsidRPr="008A3DB9">
        <w:rPr>
          <w:rFonts w:cs="Arial"/>
          <w:szCs w:val="24"/>
        </w:rPr>
        <w:t xml:space="preserve">that was not directly education </w:t>
      </w:r>
      <w:r w:rsidRPr="008A3DB9">
        <w:rPr>
          <w:rFonts w:cs="Arial"/>
          <w:szCs w:val="24"/>
        </w:rPr>
        <w:t>related.  It was thought likely however that the amendment could be included in the Statutes Amendment Bill later in the year.</w:t>
      </w:r>
    </w:p>
    <w:p w:rsidR="00A467D7" w:rsidRPr="008A3DB9" w:rsidRDefault="00A467D7" w:rsidP="006302C6">
      <w:pPr>
        <w:rPr>
          <w:rFonts w:cs="Arial"/>
          <w:szCs w:val="24"/>
        </w:rPr>
      </w:pPr>
      <w:r w:rsidRPr="008A3DB9">
        <w:rPr>
          <w:rFonts w:cs="Arial"/>
          <w:szCs w:val="24"/>
        </w:rPr>
        <w:t>On 27 September 2001, over two years from the time this amendment to the Act was requested, the Royal New Zealand Foundation for the Blind Amendment Act 2001 came into effect altering the balance date of the Foundation from 31 March to 30 June, an</w:t>
      </w:r>
      <w:r w:rsidR="006658A5" w:rsidRPr="008A3DB9">
        <w:rPr>
          <w:rFonts w:cs="Arial"/>
          <w:szCs w:val="24"/>
        </w:rPr>
        <w:t>d making changes to other dates</w:t>
      </w:r>
      <w:r w:rsidRPr="008A3DB9">
        <w:rPr>
          <w:rFonts w:cs="Arial"/>
          <w:szCs w:val="24"/>
        </w:rPr>
        <w:t xml:space="preserve"> that were affected as a consequence.  </w:t>
      </w:r>
    </w:p>
    <w:p w:rsidR="00A467D7" w:rsidRPr="008A3DB9" w:rsidRDefault="00A467D7" w:rsidP="006302C6">
      <w:pPr>
        <w:rPr>
          <w:rFonts w:cs="Arial"/>
          <w:szCs w:val="24"/>
        </w:rPr>
      </w:pPr>
      <w:r w:rsidRPr="008A3DB9">
        <w:rPr>
          <w:rFonts w:cs="Arial"/>
          <w:szCs w:val="24"/>
        </w:rPr>
        <w:t>Financial considerations were not however the only reasons for the Foundation’s need to have rec</w:t>
      </w:r>
      <w:r w:rsidR="00BB5121" w:rsidRPr="008A3DB9">
        <w:rPr>
          <w:rFonts w:cs="Arial"/>
          <w:szCs w:val="24"/>
        </w:rPr>
        <w:t xml:space="preserve">ourse to the Act.  As the Act </w:t>
      </w:r>
      <w:r w:rsidRPr="008A3DB9">
        <w:rPr>
          <w:rFonts w:cs="Arial"/>
          <w:szCs w:val="24"/>
        </w:rPr>
        <w:t xml:space="preserve">came under greater scrutiny and challenge, other factors would emerge in this period to emphasise the inadequacies of the form of governance the Act supported.  One instance concerned non-compliance with the processes specified in the Act for the election of regional trustees.  </w:t>
      </w:r>
    </w:p>
    <w:p w:rsidR="00A467D7" w:rsidRPr="008A3DB9" w:rsidRDefault="00A467D7" w:rsidP="006302C6">
      <w:pPr>
        <w:rPr>
          <w:rFonts w:cs="Arial"/>
          <w:szCs w:val="24"/>
        </w:rPr>
      </w:pPr>
      <w:r w:rsidRPr="008A3DB9">
        <w:rPr>
          <w:rFonts w:cs="Arial"/>
          <w:szCs w:val="24"/>
        </w:rPr>
        <w:t xml:space="preserve">In May 1999, Gordon Sanderson </w:t>
      </w:r>
      <w:r w:rsidR="006658A5" w:rsidRPr="008A3DB9">
        <w:rPr>
          <w:rFonts w:cs="Arial"/>
          <w:szCs w:val="24"/>
        </w:rPr>
        <w:t>was declared re-elected to the B</w:t>
      </w:r>
      <w:r w:rsidRPr="008A3DB9">
        <w:rPr>
          <w:rFonts w:cs="Arial"/>
          <w:szCs w:val="24"/>
        </w:rPr>
        <w:t>oard as the representative of the Otago Regional District.  This result</w:t>
      </w:r>
      <w:r w:rsidR="006658A5" w:rsidRPr="008A3DB9">
        <w:rPr>
          <w:rFonts w:cs="Arial"/>
          <w:szCs w:val="24"/>
        </w:rPr>
        <w:t xml:space="preserve"> was endorsed by the B</w:t>
      </w:r>
      <w:r w:rsidRPr="008A3DB9">
        <w:rPr>
          <w:rFonts w:cs="Arial"/>
          <w:szCs w:val="24"/>
        </w:rPr>
        <w:t xml:space="preserve">oard even though there had been a complaint alleging irregularities in the election process.  The Act was very specific about the process to be followed in the </w:t>
      </w:r>
      <w:r w:rsidR="00466AD3" w:rsidRPr="008A3DB9">
        <w:rPr>
          <w:rFonts w:cs="Arial"/>
          <w:szCs w:val="24"/>
        </w:rPr>
        <w:t>four regional districts.  Each advisory c</w:t>
      </w:r>
      <w:r w:rsidRPr="008A3DB9">
        <w:rPr>
          <w:rFonts w:cs="Arial"/>
          <w:szCs w:val="24"/>
        </w:rPr>
        <w:t>ommittee in each regional district, of which Otago had six), was required to meet in March to appoint one of their number to be a member of the electing committee for their regional district.  Each member of the electing committee would then vote, presumably following the advice of the committee that had appointed them,</w:t>
      </w:r>
      <w:r w:rsidR="006658A5" w:rsidRPr="008A3DB9">
        <w:rPr>
          <w:rFonts w:cs="Arial"/>
          <w:szCs w:val="24"/>
        </w:rPr>
        <w:t xml:space="preserve"> to determine who would be the B</w:t>
      </w:r>
      <w:r w:rsidRPr="008A3DB9">
        <w:rPr>
          <w:rFonts w:cs="Arial"/>
          <w:szCs w:val="24"/>
        </w:rPr>
        <w:t>oard trustee to represent their regional district.</w:t>
      </w:r>
    </w:p>
    <w:p w:rsidR="00A467D7" w:rsidRPr="008A3DB9" w:rsidRDefault="00A467D7" w:rsidP="006302C6">
      <w:pPr>
        <w:rPr>
          <w:rFonts w:cs="Arial"/>
          <w:szCs w:val="24"/>
        </w:rPr>
      </w:pPr>
      <w:r w:rsidRPr="008A3DB9">
        <w:rPr>
          <w:rFonts w:cs="Arial"/>
          <w:szCs w:val="24"/>
        </w:rPr>
        <w:t xml:space="preserve">There would be little point in </w:t>
      </w:r>
      <w:r w:rsidR="00D24E1E" w:rsidRPr="008A3DB9">
        <w:rPr>
          <w:rFonts w:cs="Arial"/>
          <w:szCs w:val="24"/>
        </w:rPr>
        <w:t xml:space="preserve">expounding upon </w:t>
      </w:r>
      <w:r w:rsidR="00466AD3" w:rsidRPr="008A3DB9">
        <w:rPr>
          <w:rFonts w:cs="Arial"/>
          <w:szCs w:val="24"/>
        </w:rPr>
        <w:t>the processes followed by each advisory c</w:t>
      </w:r>
      <w:r w:rsidRPr="008A3DB9">
        <w:rPr>
          <w:rFonts w:cs="Arial"/>
          <w:szCs w:val="24"/>
        </w:rPr>
        <w:t>ommittee in the Otago Regional District when confronted with the n</w:t>
      </w:r>
      <w:r w:rsidR="006658A5" w:rsidRPr="008A3DB9">
        <w:rPr>
          <w:rFonts w:cs="Arial"/>
          <w:szCs w:val="24"/>
        </w:rPr>
        <w:t>eed to hold an election.  Each c</w:t>
      </w:r>
      <w:r w:rsidRPr="008A3DB9">
        <w:rPr>
          <w:rFonts w:cs="Arial"/>
          <w:szCs w:val="24"/>
        </w:rPr>
        <w:t>ommittee had the right to nominate a</w:t>
      </w:r>
      <w:r w:rsidR="006658A5" w:rsidRPr="008A3DB9">
        <w:rPr>
          <w:rFonts w:cs="Arial"/>
          <w:szCs w:val="24"/>
        </w:rPr>
        <w:t xml:space="preserve"> candidate for election to the B</w:t>
      </w:r>
      <w:r w:rsidRPr="008A3DB9">
        <w:rPr>
          <w:rFonts w:cs="Arial"/>
          <w:szCs w:val="24"/>
        </w:rPr>
        <w:t>oard provided th</w:t>
      </w:r>
      <w:r w:rsidR="00466AD3" w:rsidRPr="008A3DB9">
        <w:rPr>
          <w:rFonts w:cs="Arial"/>
          <w:szCs w:val="24"/>
        </w:rPr>
        <w:t>e candidate was a member of an advisory c</w:t>
      </w:r>
      <w:r w:rsidRPr="008A3DB9">
        <w:rPr>
          <w:rFonts w:cs="Arial"/>
          <w:szCs w:val="24"/>
        </w:rPr>
        <w:t xml:space="preserve">ommittee in that regional district.  However, contested elections were rare and thus the process to be followed unfamiliar or </w:t>
      </w:r>
      <w:r w:rsidR="009C1019" w:rsidRPr="008A3DB9">
        <w:rPr>
          <w:rFonts w:cs="Arial"/>
          <w:szCs w:val="24"/>
        </w:rPr>
        <w:t xml:space="preserve">poorly </w:t>
      </w:r>
      <w:r w:rsidRPr="008A3DB9">
        <w:rPr>
          <w:rFonts w:cs="Arial"/>
          <w:szCs w:val="24"/>
        </w:rPr>
        <w:t xml:space="preserve">understood.  Suffice to say, each advisory committee had followed a different </w:t>
      </w:r>
      <w:r w:rsidR="000035C9" w:rsidRPr="008A3DB9">
        <w:rPr>
          <w:rFonts w:cs="Arial"/>
          <w:szCs w:val="24"/>
        </w:rPr>
        <w:t xml:space="preserve">path </w:t>
      </w:r>
      <w:r w:rsidR="00466AD3" w:rsidRPr="008A3DB9">
        <w:rPr>
          <w:rFonts w:cs="Arial"/>
          <w:szCs w:val="24"/>
        </w:rPr>
        <w:t>to arrive at a four-two</w:t>
      </w:r>
      <w:r w:rsidRPr="008A3DB9">
        <w:rPr>
          <w:rFonts w:cs="Arial"/>
          <w:szCs w:val="24"/>
        </w:rPr>
        <w:t xml:space="preserve"> vote in favour of Gordon Sanderson.  Noting these discrepancies and with further objections being raised bo</w:t>
      </w:r>
      <w:r w:rsidR="00466AD3" w:rsidRPr="008A3DB9">
        <w:rPr>
          <w:rFonts w:cs="Arial"/>
          <w:szCs w:val="24"/>
        </w:rPr>
        <w:t>th from inside and outside the B</w:t>
      </w:r>
      <w:r w:rsidR="006658A5" w:rsidRPr="008A3DB9">
        <w:rPr>
          <w:rFonts w:cs="Arial"/>
          <w:szCs w:val="24"/>
        </w:rPr>
        <w:t>oard, the B</w:t>
      </w:r>
      <w:r w:rsidRPr="008A3DB9">
        <w:rPr>
          <w:rFonts w:cs="Arial"/>
          <w:szCs w:val="24"/>
        </w:rPr>
        <w:t>oard eventually decided to rerun the election.  In earlier times, such discrepancies may have passed unnoticed or if not, would have been ignored.  However, with the Act now coming under fire as the embodiment of all that was outmoded</w:t>
      </w:r>
      <w:r w:rsidR="006658A5" w:rsidRPr="008A3DB9">
        <w:rPr>
          <w:rFonts w:cs="Arial"/>
          <w:szCs w:val="24"/>
        </w:rPr>
        <w:t>,</w:t>
      </w:r>
      <w:r w:rsidRPr="008A3DB9">
        <w:rPr>
          <w:rFonts w:cs="Arial"/>
          <w:szCs w:val="24"/>
        </w:rPr>
        <w:t xml:space="preserve"> and with tolerance for it wearing thin, any br</w:t>
      </w:r>
      <w:r w:rsidR="006658A5" w:rsidRPr="008A3DB9">
        <w:rPr>
          <w:rFonts w:cs="Arial"/>
          <w:szCs w:val="24"/>
        </w:rPr>
        <w:t>eaches of it that indicated</w:t>
      </w:r>
      <w:r w:rsidRPr="008A3DB9">
        <w:rPr>
          <w:rFonts w:cs="Arial"/>
          <w:szCs w:val="24"/>
        </w:rPr>
        <w:t xml:space="preserve"> it was no longer being observed either wittingly or unwittingly, </w:t>
      </w:r>
      <w:r w:rsidR="00952310">
        <w:rPr>
          <w:rFonts w:cs="Arial"/>
          <w:szCs w:val="24"/>
        </w:rPr>
        <w:t xml:space="preserve">were </w:t>
      </w:r>
      <w:r w:rsidR="00BA4D38">
        <w:rPr>
          <w:rFonts w:cs="Arial"/>
          <w:szCs w:val="24"/>
        </w:rPr>
        <w:t>just provid</w:t>
      </w:r>
      <w:r w:rsidR="00952310">
        <w:rPr>
          <w:rFonts w:cs="Arial"/>
          <w:szCs w:val="24"/>
        </w:rPr>
        <w:t>ing</w:t>
      </w:r>
      <w:r w:rsidR="00BA4D38">
        <w:rPr>
          <w:rFonts w:cs="Arial"/>
          <w:szCs w:val="24"/>
        </w:rPr>
        <w:t xml:space="preserve"> </w:t>
      </w:r>
      <w:r w:rsidR="00C9603D">
        <w:rPr>
          <w:rFonts w:cs="Arial"/>
          <w:szCs w:val="24"/>
        </w:rPr>
        <w:t>further ammunition</w:t>
      </w:r>
      <w:r w:rsidRPr="008A3DB9">
        <w:rPr>
          <w:rFonts w:cs="Arial"/>
          <w:szCs w:val="24"/>
        </w:rPr>
        <w:t xml:space="preserve">.  </w:t>
      </w:r>
    </w:p>
    <w:p w:rsidR="00A467D7" w:rsidRPr="008A3DB9" w:rsidRDefault="00A467D7" w:rsidP="006302C6">
      <w:pPr>
        <w:rPr>
          <w:rFonts w:cs="Arial"/>
          <w:szCs w:val="24"/>
        </w:rPr>
      </w:pPr>
      <w:r w:rsidRPr="008A3DB9">
        <w:rPr>
          <w:rFonts w:cs="Arial"/>
          <w:szCs w:val="24"/>
        </w:rPr>
        <w:t>This particular issue, which occupied con</w:t>
      </w:r>
      <w:r w:rsidR="006658A5" w:rsidRPr="008A3DB9">
        <w:rPr>
          <w:rFonts w:cs="Arial"/>
          <w:szCs w:val="24"/>
        </w:rPr>
        <w:t>siderable B</w:t>
      </w:r>
      <w:r w:rsidRPr="008A3DB9">
        <w:rPr>
          <w:rFonts w:cs="Arial"/>
          <w:szCs w:val="24"/>
        </w:rPr>
        <w:t>oard time, was eventually settled with Gordon Sanderson</w:t>
      </w:r>
      <w:r w:rsidR="00582522" w:rsidRPr="008A3DB9">
        <w:rPr>
          <w:rFonts w:cs="Arial"/>
          <w:szCs w:val="24"/>
        </w:rPr>
        <w:t>’</w:t>
      </w:r>
      <w:r w:rsidRPr="008A3DB9">
        <w:rPr>
          <w:rFonts w:cs="Arial"/>
          <w:szCs w:val="24"/>
        </w:rPr>
        <w:t>s successful re-election</w:t>
      </w:r>
      <w:r w:rsidR="0018365E" w:rsidRPr="008A3DB9">
        <w:rPr>
          <w:rFonts w:cs="Arial"/>
          <w:szCs w:val="24"/>
        </w:rPr>
        <w:t>,</w:t>
      </w:r>
      <w:r w:rsidRPr="008A3DB9">
        <w:rPr>
          <w:rFonts w:cs="Arial"/>
          <w:szCs w:val="24"/>
        </w:rPr>
        <w:t xml:space="preserve"> and the production of a </w:t>
      </w:r>
      <w:r w:rsidRPr="008A3DB9">
        <w:rPr>
          <w:rFonts w:cs="Arial"/>
          <w:szCs w:val="24"/>
        </w:rPr>
        <w:lastRenderedPageBreak/>
        <w:t>manual to inform advisory commi</w:t>
      </w:r>
      <w:r w:rsidR="00665A65" w:rsidRPr="008A3DB9">
        <w:rPr>
          <w:rFonts w:cs="Arial"/>
          <w:szCs w:val="24"/>
        </w:rPr>
        <w:t>ttees and returning officers</w:t>
      </w:r>
      <w:r w:rsidRPr="008A3DB9">
        <w:rPr>
          <w:rFonts w:cs="Arial"/>
          <w:szCs w:val="24"/>
        </w:rPr>
        <w:t xml:space="preserve"> of the correct process to follow when conducting future elections under the Act.  </w:t>
      </w:r>
    </w:p>
    <w:p w:rsidR="00A467D7" w:rsidRPr="008A3DB9" w:rsidRDefault="00A467D7" w:rsidP="006302C6">
      <w:pPr>
        <w:rPr>
          <w:rFonts w:cs="Arial"/>
          <w:szCs w:val="24"/>
        </w:rPr>
      </w:pPr>
      <w:r w:rsidRPr="008A3DB9">
        <w:rPr>
          <w:rFonts w:cs="Arial"/>
          <w:szCs w:val="24"/>
        </w:rPr>
        <w:t>The Auckland Advisory Committee, on the other hand, was treated differently in the Act.  Whether by accident or desi</w:t>
      </w:r>
      <w:r w:rsidR="006658A5" w:rsidRPr="008A3DB9">
        <w:rPr>
          <w:rFonts w:cs="Arial"/>
          <w:szCs w:val="24"/>
        </w:rPr>
        <w:t>gn, this fact was to cause the B</w:t>
      </w:r>
      <w:r w:rsidRPr="008A3DB9">
        <w:rPr>
          <w:rFonts w:cs="Arial"/>
          <w:szCs w:val="24"/>
        </w:rPr>
        <w:t>oard to resort to legal advice on how the Act should be interpreted.  At a public meeting of the Auckland Advisory Committee held on 12 April 2000,</w:t>
      </w:r>
      <w:r w:rsidR="006658A5" w:rsidRPr="008A3DB9">
        <w:rPr>
          <w:rFonts w:cs="Arial"/>
          <w:szCs w:val="24"/>
        </w:rPr>
        <w:t xml:space="preserve"> Peter O’Brien, one of the two B</w:t>
      </w:r>
      <w:r w:rsidRPr="008A3DB9">
        <w:rPr>
          <w:rFonts w:cs="Arial"/>
          <w:szCs w:val="24"/>
        </w:rPr>
        <w:t>oard trustees, failed to be</w:t>
      </w:r>
      <w:r w:rsidR="00466AD3" w:rsidRPr="008A3DB9">
        <w:rPr>
          <w:rFonts w:cs="Arial"/>
          <w:szCs w:val="24"/>
        </w:rPr>
        <w:t xml:space="preserve"> re-elected as a member of the c</w:t>
      </w:r>
      <w:r w:rsidRPr="008A3DB9">
        <w:rPr>
          <w:rFonts w:cs="Arial"/>
          <w:szCs w:val="24"/>
        </w:rPr>
        <w:t xml:space="preserve">ommittee.  Legal advice was sought immediately by the Foundation, no doubt in anticipation  of what might follow, to determine whether Peter O’Brien was in fact entitled to remain as a trustee until </w:t>
      </w:r>
      <w:r w:rsidR="00466AD3" w:rsidRPr="008A3DB9">
        <w:rPr>
          <w:rFonts w:cs="Arial"/>
          <w:szCs w:val="24"/>
        </w:rPr>
        <w:t xml:space="preserve">the end of his term.  The </w:t>
      </w:r>
      <w:r w:rsidRPr="008A3DB9">
        <w:rPr>
          <w:rFonts w:cs="Arial"/>
          <w:szCs w:val="24"/>
        </w:rPr>
        <w:t>advice was that his status as a member or non-member of the Auckland Advisory Committee was irrelevant to his status as a trustee of the Board</w:t>
      </w:r>
      <w:r w:rsidR="00E747BE" w:rsidRPr="008A3DB9">
        <w:rPr>
          <w:rFonts w:cs="Arial"/>
          <w:szCs w:val="24"/>
        </w:rPr>
        <w:t xml:space="preserve">.  The </w:t>
      </w:r>
      <w:r w:rsidRPr="008A3DB9">
        <w:rPr>
          <w:rFonts w:cs="Arial"/>
          <w:szCs w:val="24"/>
        </w:rPr>
        <w:t>Act did not specify that trustees representing the Auckland Advisory Committee, unlike those representing regional districts, were</w:t>
      </w:r>
      <w:r w:rsidR="00BB5121" w:rsidRPr="008A3DB9">
        <w:rPr>
          <w:rFonts w:cs="Arial"/>
          <w:szCs w:val="24"/>
        </w:rPr>
        <w:t xml:space="preserve"> required to be a member of an a</w:t>
      </w:r>
      <w:r w:rsidRPr="008A3DB9">
        <w:rPr>
          <w:rFonts w:cs="Arial"/>
          <w:szCs w:val="24"/>
        </w:rPr>
        <w:t>dvisory committee.  The Auckland Advisory Committee then requested that Peter O’Brien resign voluntarily but th</w:t>
      </w:r>
      <w:r w:rsidR="006658A5" w:rsidRPr="008A3DB9">
        <w:rPr>
          <w:rFonts w:cs="Arial"/>
          <w:szCs w:val="24"/>
        </w:rPr>
        <w:t xml:space="preserve">e request was declined.  Loathe to </w:t>
      </w:r>
      <w:r w:rsidR="005E5AA1" w:rsidRPr="008A3DB9">
        <w:rPr>
          <w:rFonts w:cs="Arial"/>
          <w:szCs w:val="24"/>
        </w:rPr>
        <w:t>accept the</w:t>
      </w:r>
      <w:r w:rsidR="006658A5" w:rsidRPr="008A3DB9">
        <w:rPr>
          <w:rFonts w:cs="Arial"/>
          <w:szCs w:val="24"/>
        </w:rPr>
        <w:t xml:space="preserve"> </w:t>
      </w:r>
      <w:r w:rsidRPr="008A3DB9">
        <w:rPr>
          <w:rFonts w:cs="Arial"/>
          <w:szCs w:val="24"/>
        </w:rPr>
        <w:t xml:space="preserve">legal advice </w:t>
      </w:r>
      <w:r w:rsidR="006658A5" w:rsidRPr="008A3DB9">
        <w:rPr>
          <w:rFonts w:cs="Arial"/>
          <w:szCs w:val="24"/>
        </w:rPr>
        <w:t>of</w:t>
      </w:r>
      <w:r w:rsidR="00466AD3" w:rsidRPr="008A3DB9">
        <w:rPr>
          <w:rFonts w:cs="Arial"/>
          <w:szCs w:val="24"/>
        </w:rPr>
        <w:t xml:space="preserve"> the Foundation’s lawyers, the c</w:t>
      </w:r>
      <w:r w:rsidRPr="008A3DB9">
        <w:rPr>
          <w:rFonts w:cs="Arial"/>
          <w:szCs w:val="24"/>
        </w:rPr>
        <w:t>ommittee urged the Foundation to allow it to seek further independent advice.  This essentially came to the same conclusions.  The latter did point out that it was unclear why the Act sought to distinguish between trustees elected by the Auckland Advisory Committee and those elected by regional advisory committees, but did note that the Auckland Advisory Committee was established by the Act itself whereas other advisory committees could be establi</w:t>
      </w:r>
      <w:r w:rsidR="006658A5" w:rsidRPr="008A3DB9">
        <w:rPr>
          <w:rFonts w:cs="Arial"/>
          <w:szCs w:val="24"/>
        </w:rPr>
        <w:t>shed and disestablished by the B</w:t>
      </w:r>
      <w:r w:rsidRPr="008A3DB9">
        <w:rPr>
          <w:rFonts w:cs="Arial"/>
          <w:szCs w:val="24"/>
        </w:rPr>
        <w:t xml:space="preserve">oard.  Though it appeared to be an accepted practice that regional trustees would resign once their membership of an advisory committee ceased, this had not always been the case with the Auckland Advisory Committee.  Such intransigence on the part of the current representative, though supported by a legal interpretation of the Act, merely served to reinforce the ever-growing clamour for its repeal.  </w:t>
      </w:r>
    </w:p>
    <w:p w:rsidR="00A467D7" w:rsidRPr="008A3DB9" w:rsidRDefault="00A467D7" w:rsidP="006302C6">
      <w:pPr>
        <w:rPr>
          <w:rFonts w:cs="Arial"/>
          <w:szCs w:val="24"/>
        </w:rPr>
      </w:pPr>
      <w:r w:rsidRPr="008A3DB9">
        <w:rPr>
          <w:rFonts w:cs="Arial"/>
          <w:szCs w:val="24"/>
        </w:rPr>
        <w:t>Another instance where the legal authority of the Act may have</w:t>
      </w:r>
      <w:r w:rsidR="006658A5" w:rsidRPr="008A3DB9">
        <w:rPr>
          <w:rFonts w:cs="Arial"/>
          <w:szCs w:val="24"/>
        </w:rPr>
        <w:t xml:space="preserve"> been breached in the past but </w:t>
      </w:r>
      <w:r w:rsidR="00466AD3" w:rsidRPr="008A3DB9">
        <w:rPr>
          <w:rFonts w:cs="Arial"/>
          <w:szCs w:val="24"/>
        </w:rPr>
        <w:t>which the B</w:t>
      </w:r>
      <w:r w:rsidRPr="008A3DB9">
        <w:rPr>
          <w:rFonts w:cs="Arial"/>
          <w:szCs w:val="24"/>
        </w:rPr>
        <w:t>oard was not anxiou</w:t>
      </w:r>
      <w:r w:rsidR="006658A5" w:rsidRPr="008A3DB9">
        <w:rPr>
          <w:rFonts w:cs="Arial"/>
          <w:szCs w:val="24"/>
        </w:rPr>
        <w:t>s to repeat, occurred when, in A</w:t>
      </w:r>
      <w:r w:rsidRPr="008A3DB9">
        <w:rPr>
          <w:rFonts w:cs="Arial"/>
          <w:szCs w:val="24"/>
        </w:rPr>
        <w:t>ugust 2002, the Auckland Advisory Committee elected Greg Morgan, a member of staff, to fill one of it</w:t>
      </w:r>
      <w:r w:rsidR="006658A5" w:rsidRPr="008A3DB9">
        <w:rPr>
          <w:rFonts w:cs="Arial"/>
          <w:szCs w:val="24"/>
        </w:rPr>
        <w:t>s two trustee positions on the B</w:t>
      </w:r>
      <w:r w:rsidRPr="008A3DB9">
        <w:rPr>
          <w:rFonts w:cs="Arial"/>
          <w:szCs w:val="24"/>
        </w:rPr>
        <w:t>oard.  Th</w:t>
      </w:r>
      <w:r w:rsidR="006658A5" w:rsidRPr="008A3DB9">
        <w:rPr>
          <w:rFonts w:cs="Arial"/>
          <w:szCs w:val="24"/>
        </w:rPr>
        <w:t>ough Foundation staff had been B</w:t>
      </w:r>
      <w:r w:rsidRPr="008A3DB9">
        <w:rPr>
          <w:rFonts w:cs="Arial"/>
          <w:szCs w:val="24"/>
        </w:rPr>
        <w:t xml:space="preserve">oard trustees in the past, a legal opinion sought in 1994 had stated that for a Board member to also be a staff member constituted a breach of trust since the employee would be profiting from the trust by receiving remuneration from employment.  The difficulty, according to this QC opinion, stemmed from the Foundation's status as a statutory trust and the laws and precedents that applied to all trusts, unless there were specific exemptions which could only be provided through amendment to the Act.  This opinion ran counter to the view of the Minister of Education at the time </w:t>
      </w:r>
      <w:r w:rsidR="00B97918" w:rsidRPr="008A3DB9">
        <w:rPr>
          <w:rFonts w:cs="Arial"/>
          <w:szCs w:val="24"/>
        </w:rPr>
        <w:t xml:space="preserve">which </w:t>
      </w:r>
      <w:r w:rsidRPr="008A3DB9">
        <w:rPr>
          <w:rFonts w:cs="Arial"/>
          <w:szCs w:val="24"/>
        </w:rPr>
        <w:t>had suggested that, "remuneration as an employee cannot be seen as remuneration as a trustee simply because the two positions are held by the same person; that one person is simply acting in two capacities</w:t>
      </w:r>
      <w:r w:rsidR="006658A5" w:rsidRPr="008A3DB9">
        <w:rPr>
          <w:rFonts w:cs="Arial"/>
          <w:szCs w:val="24"/>
        </w:rPr>
        <w:t>.”</w:t>
      </w:r>
      <w:r w:rsidRPr="008A3DB9">
        <w:rPr>
          <w:rFonts w:cs="Arial"/>
          <w:szCs w:val="24"/>
        </w:rPr>
        <w:t xml:space="preserve">  When the Minister’s letter was referred to the same QC for comment, he reconfirmed his orig</w:t>
      </w:r>
      <w:r w:rsidR="006658A5" w:rsidRPr="008A3DB9">
        <w:rPr>
          <w:rFonts w:cs="Arial"/>
          <w:szCs w:val="24"/>
        </w:rPr>
        <w:t>inal opinion.  The 1994 B</w:t>
      </w:r>
      <w:r w:rsidRPr="008A3DB9">
        <w:rPr>
          <w:rFonts w:cs="Arial"/>
          <w:szCs w:val="24"/>
        </w:rPr>
        <w:t xml:space="preserve">oard obviously chose to accept the Minister's advice that it was permissible for staff to serve as trustees; advice presumably furnished either by the legal section of the Ministry of Education or the Crown Law Office.  This Board decision would appear to have stemmed from the belief that when there were two </w:t>
      </w:r>
      <w:r w:rsidRPr="008A3DB9">
        <w:rPr>
          <w:rFonts w:cs="Arial"/>
          <w:szCs w:val="24"/>
        </w:rPr>
        <w:lastRenderedPageBreak/>
        <w:t>conflicting legal opinions, the Board should accept the view of the Minister</w:t>
      </w:r>
      <w:r w:rsidR="006658A5" w:rsidRPr="008A3DB9">
        <w:rPr>
          <w:rFonts w:cs="Arial"/>
          <w:szCs w:val="24"/>
        </w:rPr>
        <w:t xml:space="preserve">, </w:t>
      </w:r>
      <w:r w:rsidR="00C569F2" w:rsidRPr="008A3DB9">
        <w:rPr>
          <w:rFonts w:cs="Arial"/>
          <w:szCs w:val="24"/>
        </w:rPr>
        <w:t xml:space="preserve">given his </w:t>
      </w:r>
      <w:r w:rsidR="00623AB0" w:rsidRPr="008A3DB9">
        <w:rPr>
          <w:rFonts w:cs="Arial"/>
          <w:szCs w:val="24"/>
        </w:rPr>
        <w:t xml:space="preserve">status under the Royal New Zealand </w:t>
      </w:r>
      <w:r w:rsidRPr="008A3DB9">
        <w:rPr>
          <w:rFonts w:cs="Arial"/>
          <w:szCs w:val="24"/>
        </w:rPr>
        <w:t xml:space="preserve">Foundation for the Blind Act. </w:t>
      </w:r>
    </w:p>
    <w:p w:rsidR="00A467D7" w:rsidRPr="008A3DB9" w:rsidRDefault="006658A5" w:rsidP="006302C6">
      <w:pPr>
        <w:rPr>
          <w:rFonts w:cs="Arial"/>
          <w:szCs w:val="24"/>
        </w:rPr>
      </w:pPr>
      <w:r w:rsidRPr="008A3DB9">
        <w:rPr>
          <w:rFonts w:cs="Arial"/>
          <w:szCs w:val="24"/>
        </w:rPr>
        <w:t>The 2002 B</w:t>
      </w:r>
      <w:r w:rsidR="00665A65" w:rsidRPr="008A3DB9">
        <w:rPr>
          <w:rFonts w:cs="Arial"/>
          <w:szCs w:val="24"/>
        </w:rPr>
        <w:t xml:space="preserve">oard decided to </w:t>
      </w:r>
      <w:r w:rsidR="00A467D7" w:rsidRPr="008A3DB9">
        <w:rPr>
          <w:rFonts w:cs="Arial"/>
          <w:szCs w:val="24"/>
        </w:rPr>
        <w:t>seek confirmation from the Ministry that they still held to this view and also to seek clarification as to whether the Foundation was indeed considered to be a statutory trust.  In response, the Ministry offered the view that there was doubt as to whether</w:t>
      </w:r>
      <w:r w:rsidRPr="008A3DB9">
        <w:rPr>
          <w:rFonts w:cs="Arial"/>
          <w:szCs w:val="24"/>
        </w:rPr>
        <w:t xml:space="preserve"> B</w:t>
      </w:r>
      <w:r w:rsidR="00A467D7" w:rsidRPr="008A3DB9">
        <w:rPr>
          <w:rFonts w:cs="Arial"/>
          <w:szCs w:val="24"/>
        </w:rPr>
        <w:t>oard trustees were in fact acting as trustees in an</w:t>
      </w:r>
      <w:r w:rsidRPr="008A3DB9">
        <w:rPr>
          <w:rFonts w:cs="Arial"/>
          <w:szCs w:val="24"/>
        </w:rPr>
        <w:t>y legal sense, or as statutory B</w:t>
      </w:r>
      <w:r w:rsidR="00A467D7" w:rsidRPr="008A3DB9">
        <w:rPr>
          <w:rFonts w:cs="Arial"/>
          <w:szCs w:val="24"/>
        </w:rPr>
        <w:t>oard members.  In other words, the use of the term "trustee" in the Act did not aut</w:t>
      </w:r>
      <w:r w:rsidRPr="008A3DB9">
        <w:rPr>
          <w:rFonts w:cs="Arial"/>
          <w:szCs w:val="24"/>
        </w:rPr>
        <w:t>omatically create a trust. T</w:t>
      </w:r>
      <w:r w:rsidR="00A467D7" w:rsidRPr="008A3DB9">
        <w:rPr>
          <w:rFonts w:cs="Arial"/>
          <w:szCs w:val="24"/>
        </w:rPr>
        <w:t>herefore</w:t>
      </w:r>
      <w:r w:rsidRPr="008A3DB9">
        <w:rPr>
          <w:rFonts w:cs="Arial"/>
          <w:szCs w:val="24"/>
        </w:rPr>
        <w:t>,</w:t>
      </w:r>
      <w:r w:rsidR="00A467D7" w:rsidRPr="008A3DB9">
        <w:rPr>
          <w:rFonts w:cs="Arial"/>
          <w:szCs w:val="24"/>
        </w:rPr>
        <w:t xml:space="preserve"> a breach of trust law by staff appointees profiting from the trust by receiving remuneration from employment may not even apply.  A suggestion from the Ministry that the Crown Law Office be approached for another legal opinion </w:t>
      </w:r>
      <w:r w:rsidRPr="008A3DB9">
        <w:rPr>
          <w:rFonts w:cs="Arial"/>
          <w:szCs w:val="24"/>
        </w:rPr>
        <w:t>was thankfully rejected by the B</w:t>
      </w:r>
      <w:r w:rsidR="00A467D7" w:rsidRPr="008A3DB9">
        <w:rPr>
          <w:rFonts w:cs="Arial"/>
          <w:szCs w:val="24"/>
        </w:rPr>
        <w:t>oard, though not unanimously.  While it was appreciated that such staff appointments could give rise to situations of real or perceiv</w:t>
      </w:r>
      <w:r w:rsidRPr="008A3DB9">
        <w:rPr>
          <w:rFonts w:cs="Arial"/>
          <w:szCs w:val="24"/>
        </w:rPr>
        <w:t>ed conflict of interest in the B</w:t>
      </w:r>
      <w:r w:rsidR="00A467D7" w:rsidRPr="008A3DB9">
        <w:rPr>
          <w:rFonts w:cs="Arial"/>
          <w:szCs w:val="24"/>
        </w:rPr>
        <w:t>oard/Chief Executive relationship if not well managed, it was agreed that Greg Morgan should</w:t>
      </w:r>
      <w:r w:rsidRPr="008A3DB9">
        <w:rPr>
          <w:rFonts w:cs="Arial"/>
          <w:szCs w:val="24"/>
        </w:rPr>
        <w:t xml:space="preserve"> take up his membership of the Board from its next</w:t>
      </w:r>
      <w:r w:rsidR="00A467D7" w:rsidRPr="008A3DB9">
        <w:rPr>
          <w:rFonts w:cs="Arial"/>
          <w:szCs w:val="24"/>
        </w:rPr>
        <w:t xml:space="preserve"> meeting.  </w:t>
      </w:r>
    </w:p>
    <w:p w:rsidR="00A467D7" w:rsidRPr="008A3DB9" w:rsidRDefault="006658A5" w:rsidP="006302C6">
      <w:pPr>
        <w:rPr>
          <w:rFonts w:cs="Arial"/>
          <w:szCs w:val="24"/>
        </w:rPr>
      </w:pPr>
      <w:r w:rsidRPr="008A3DB9">
        <w:rPr>
          <w:rFonts w:cs="Arial"/>
          <w:szCs w:val="24"/>
        </w:rPr>
        <w:t>T</w:t>
      </w:r>
      <w:r w:rsidR="00A467D7" w:rsidRPr="008A3DB9">
        <w:rPr>
          <w:rFonts w:cs="Arial"/>
          <w:szCs w:val="24"/>
        </w:rPr>
        <w:t xml:space="preserve">hese more recent examples of the Act’s shortcomings </w:t>
      </w:r>
      <w:r w:rsidRPr="008A3DB9">
        <w:rPr>
          <w:rFonts w:cs="Arial"/>
          <w:szCs w:val="24"/>
        </w:rPr>
        <w:t>demonstrate</w:t>
      </w:r>
      <w:r w:rsidR="00A467D7" w:rsidRPr="008A3DB9">
        <w:rPr>
          <w:rFonts w:cs="Arial"/>
          <w:szCs w:val="24"/>
        </w:rPr>
        <w:t xml:space="preserve"> the Act was n</w:t>
      </w:r>
      <w:r w:rsidRPr="008A3DB9">
        <w:rPr>
          <w:rFonts w:cs="Arial"/>
          <w:szCs w:val="24"/>
        </w:rPr>
        <w:t>o longer fit for purpose. I</w:t>
      </w:r>
      <w:r w:rsidR="00A467D7" w:rsidRPr="008A3DB9">
        <w:rPr>
          <w:rFonts w:cs="Arial"/>
          <w:szCs w:val="24"/>
        </w:rPr>
        <w:t>t was becoming increasingly subject to</w:t>
      </w:r>
      <w:r w:rsidRPr="008A3DB9">
        <w:rPr>
          <w:rFonts w:cs="Arial"/>
          <w:szCs w:val="24"/>
        </w:rPr>
        <w:t xml:space="preserve"> legal interpretation, and </w:t>
      </w:r>
      <w:r w:rsidR="00A467D7" w:rsidRPr="008A3DB9">
        <w:rPr>
          <w:rFonts w:cs="Arial"/>
          <w:szCs w:val="24"/>
        </w:rPr>
        <w:t>its anomalies were simply providing ammunition for thos</w:t>
      </w:r>
      <w:r w:rsidRPr="008A3DB9">
        <w:rPr>
          <w:rFonts w:cs="Arial"/>
          <w:szCs w:val="24"/>
        </w:rPr>
        <w:t>e who sought change.  I</w:t>
      </w:r>
      <w:r w:rsidR="00A467D7" w:rsidRPr="008A3DB9">
        <w:rPr>
          <w:rFonts w:cs="Arial"/>
          <w:szCs w:val="24"/>
        </w:rPr>
        <w:t xml:space="preserve">t was clear </w:t>
      </w:r>
      <w:r w:rsidRPr="008A3DB9">
        <w:rPr>
          <w:rFonts w:cs="Arial"/>
          <w:szCs w:val="24"/>
        </w:rPr>
        <w:t xml:space="preserve">even </w:t>
      </w:r>
      <w:r w:rsidR="00A467D7" w:rsidRPr="008A3DB9">
        <w:rPr>
          <w:rFonts w:cs="Arial"/>
          <w:szCs w:val="24"/>
        </w:rPr>
        <w:t xml:space="preserve">by the mid-1990s that change was inevitable.  Given the way in which the relationship between blind people and those responsible for service provision was evolving, the changed philosophy regarding disability servicing, the need for voluntary organisations to reflect community values and the Ministry of Education's expressed interest in repealing the Act, it was obvious to all that the Royal New Zealand Foundation for the Blind Act 1963 was no longer an appropriate governing instrument to take the Foundation into the future.  </w:t>
      </w:r>
    </w:p>
    <w:p w:rsidR="00A467D7" w:rsidRPr="008A3DB9" w:rsidRDefault="00A467D7" w:rsidP="006302C6">
      <w:pPr>
        <w:rPr>
          <w:rFonts w:cs="Arial"/>
          <w:szCs w:val="24"/>
        </w:rPr>
      </w:pPr>
    </w:p>
    <w:p w:rsidR="00842F9A" w:rsidRPr="008A3DB9" w:rsidRDefault="00842F9A" w:rsidP="006302C6">
      <w:pPr>
        <w:rPr>
          <w:rFonts w:cs="Arial"/>
          <w:szCs w:val="24"/>
        </w:rPr>
      </w:pPr>
      <w:r w:rsidRPr="008A3DB9">
        <w:rPr>
          <w:rFonts w:cs="Arial"/>
          <w:szCs w:val="24"/>
        </w:rPr>
        <w:br w:type="page"/>
      </w:r>
    </w:p>
    <w:p w:rsidR="00842F9A" w:rsidRPr="00797925" w:rsidRDefault="00842F9A" w:rsidP="00665A65">
      <w:pPr>
        <w:pStyle w:val="Heading2"/>
        <w:rPr>
          <w:rFonts w:cs="Arial"/>
          <w:b/>
          <w:sz w:val="24"/>
          <w:szCs w:val="24"/>
        </w:rPr>
      </w:pPr>
      <w:bookmarkStart w:id="3" w:name="_Toc427674949"/>
      <w:r w:rsidRPr="00797925">
        <w:rPr>
          <w:rFonts w:cs="Arial"/>
          <w:b/>
          <w:sz w:val="24"/>
          <w:szCs w:val="24"/>
        </w:rPr>
        <w:lastRenderedPageBreak/>
        <w:t>CHAPTER 2:  GETTING OFF THE GROUND</w:t>
      </w:r>
      <w:bookmarkEnd w:id="3"/>
    </w:p>
    <w:p w:rsidR="00842F9A" w:rsidRPr="008A3DB9" w:rsidRDefault="00842F9A" w:rsidP="00466AD3">
      <w:pPr>
        <w:rPr>
          <w:szCs w:val="24"/>
        </w:rPr>
      </w:pPr>
      <w:r w:rsidRPr="008A3DB9">
        <w:rPr>
          <w:szCs w:val="24"/>
        </w:rPr>
        <w:t xml:space="preserve">As we have seen, the Ministry of Education was anxious for the Foundation to proceed with governance reform and the replacement of the Act with another form of incorporation.  </w:t>
      </w:r>
      <w:r w:rsidR="00A80A54" w:rsidRPr="008A3DB9">
        <w:rPr>
          <w:szCs w:val="24"/>
        </w:rPr>
        <w:t xml:space="preserve">Chief Executive Geoff Gibbs responded </w:t>
      </w:r>
      <w:r w:rsidRPr="008A3DB9">
        <w:rPr>
          <w:szCs w:val="24"/>
        </w:rPr>
        <w:t>to the letter from the</w:t>
      </w:r>
      <w:r w:rsidR="00A80A54" w:rsidRPr="008A3DB9">
        <w:rPr>
          <w:szCs w:val="24"/>
        </w:rPr>
        <w:t xml:space="preserve"> Ministry received in July 1993. In it he said</w:t>
      </w:r>
      <w:r w:rsidRPr="008A3DB9">
        <w:rPr>
          <w:szCs w:val="24"/>
        </w:rPr>
        <w:t xml:space="preserve"> he had placed this letter on the agenda for the next meeting of the Foundation's Board in September and had included a recommendation that would establish a small working party to explore the implications of such a proposition.  </w:t>
      </w:r>
    </w:p>
    <w:p w:rsidR="00842F9A" w:rsidRPr="008A3DB9" w:rsidRDefault="00842F9A" w:rsidP="00466AD3">
      <w:pPr>
        <w:rPr>
          <w:szCs w:val="24"/>
        </w:rPr>
      </w:pPr>
      <w:r w:rsidRPr="008A3DB9">
        <w:rPr>
          <w:szCs w:val="24"/>
        </w:rPr>
        <w:t>A Governance Working Party was established to start work in this area but there is</w:t>
      </w:r>
      <w:r w:rsidR="00A80A54" w:rsidRPr="008A3DB9">
        <w:rPr>
          <w:szCs w:val="24"/>
        </w:rPr>
        <w:t xml:space="preserve"> little evidence to suggest</w:t>
      </w:r>
      <w:r w:rsidRPr="008A3DB9">
        <w:rPr>
          <w:szCs w:val="24"/>
        </w:rPr>
        <w:t xml:space="preserve"> much progress was made.  It is not difficult to surmise t</w:t>
      </w:r>
      <w:r w:rsidR="00A80A54" w:rsidRPr="008A3DB9">
        <w:rPr>
          <w:szCs w:val="24"/>
        </w:rPr>
        <w:t xml:space="preserve">hat this may have been due to </w:t>
      </w:r>
      <w:r w:rsidRPr="008A3DB9">
        <w:rPr>
          <w:szCs w:val="24"/>
        </w:rPr>
        <w:t>the lack of any real enthusiasm to move away from the concept of the Foundation as a creature of statute and there is little doubt that an amended Act would have been the pr</w:t>
      </w:r>
      <w:r w:rsidR="00A80A54" w:rsidRPr="008A3DB9">
        <w:rPr>
          <w:szCs w:val="24"/>
        </w:rPr>
        <w:t>eferred option for many on the B</w:t>
      </w:r>
      <w:r w:rsidRPr="008A3DB9">
        <w:rPr>
          <w:szCs w:val="24"/>
        </w:rPr>
        <w:t xml:space="preserve">oard.  Whether real or imagined, the Act was perceived as placing </w:t>
      </w:r>
      <w:r w:rsidR="00A80A54" w:rsidRPr="008A3DB9">
        <w:rPr>
          <w:szCs w:val="24"/>
        </w:rPr>
        <w:t xml:space="preserve">the </w:t>
      </w:r>
      <w:r w:rsidRPr="008A3DB9">
        <w:rPr>
          <w:szCs w:val="24"/>
        </w:rPr>
        <w:t xml:space="preserve">government in the position of having a state responsibility to provide the necessary funding for disability support to blind people.  With the Foundation being in the fortunate position of a virtual monopoly provider of services for the blind, this perception supported the notion that both the welfare of the Foundation and of its clients were being protected by the Act.  There was also a view shared by some of the blind themselves  that, with the line of authority ultimately resting with a Minister of the Crown, a greater degree of protection of their interests would exist should a crisis occur within the Foundation, as had happened in the past.  Along with this ‘security blanket’ aspect, there was also a feeling, less easy to account for, that the Act gave the Foundation an enhanced status that set it apart from other less fortunate organisations.  </w:t>
      </w:r>
    </w:p>
    <w:p w:rsidR="00842F9A" w:rsidRPr="008A3DB9" w:rsidRDefault="00842F9A" w:rsidP="00466AD3">
      <w:pPr>
        <w:rPr>
          <w:szCs w:val="24"/>
        </w:rPr>
      </w:pPr>
      <w:r w:rsidRPr="008A3DB9">
        <w:rPr>
          <w:szCs w:val="24"/>
        </w:rPr>
        <w:t>Early in 1995, a review of how trustees and management each viewed the Foundation’s future governance and structure was carried out by KPMG Peat Marwick.  This showed that both groups wanted to see improvements in the form of greater financial flexibility and autonomy.  However, management wanted the Act repealed or substantially amended while the trustees wanted to retain the Act with minor amendments</w:t>
      </w:r>
      <w:r w:rsidR="00A80A54" w:rsidRPr="008A3DB9">
        <w:rPr>
          <w:szCs w:val="24"/>
        </w:rPr>
        <w:t>.  Management wanted a smaller B</w:t>
      </w:r>
      <w:r w:rsidRPr="008A3DB9">
        <w:rPr>
          <w:szCs w:val="24"/>
        </w:rPr>
        <w:t>oard on the grounds of effici</w:t>
      </w:r>
      <w:r w:rsidR="00A80A54" w:rsidRPr="008A3DB9">
        <w:rPr>
          <w:szCs w:val="24"/>
        </w:rPr>
        <w:t>ency while trustees wanted the B</w:t>
      </w:r>
      <w:r w:rsidRPr="008A3DB9">
        <w:rPr>
          <w:szCs w:val="24"/>
        </w:rPr>
        <w:t xml:space="preserve">oard to remain about the same to take account of representation issues.  </w:t>
      </w:r>
    </w:p>
    <w:p w:rsidR="00842F9A" w:rsidRPr="008A3DB9" w:rsidRDefault="00842F9A" w:rsidP="00466AD3">
      <w:pPr>
        <w:rPr>
          <w:szCs w:val="24"/>
        </w:rPr>
      </w:pPr>
      <w:r w:rsidRPr="008A3DB9">
        <w:rPr>
          <w:szCs w:val="24"/>
        </w:rPr>
        <w:t xml:space="preserve">One point </w:t>
      </w:r>
      <w:r w:rsidR="00A80A54" w:rsidRPr="008A3DB9">
        <w:rPr>
          <w:szCs w:val="24"/>
        </w:rPr>
        <w:t>regarding the B</w:t>
      </w:r>
      <w:r w:rsidRPr="008A3DB9">
        <w:rPr>
          <w:szCs w:val="24"/>
        </w:rPr>
        <w:t>oard’s attitude towards governance refo</w:t>
      </w:r>
      <w:r w:rsidR="00A80A54" w:rsidRPr="008A3DB9">
        <w:rPr>
          <w:szCs w:val="24"/>
        </w:rPr>
        <w:t>rm in these early stages is</w:t>
      </w:r>
      <w:r w:rsidRPr="008A3DB9">
        <w:rPr>
          <w:szCs w:val="24"/>
        </w:rPr>
        <w:t xml:space="preserve"> there would have been a diversity of opini</w:t>
      </w:r>
      <w:r w:rsidR="00A80A54" w:rsidRPr="008A3DB9">
        <w:rPr>
          <w:szCs w:val="24"/>
        </w:rPr>
        <w:t>on amongst its members.  A few B</w:t>
      </w:r>
      <w:r w:rsidRPr="008A3DB9">
        <w:rPr>
          <w:szCs w:val="24"/>
        </w:rPr>
        <w:t>oard members had definite ideas of what they wanted to see, or conversely what they did not want to see.  Many how</w:t>
      </w:r>
      <w:r w:rsidR="00A80A54" w:rsidRPr="008A3DB9">
        <w:rPr>
          <w:szCs w:val="24"/>
        </w:rPr>
        <w:t>ever were comfortable with the B</w:t>
      </w:r>
      <w:r w:rsidRPr="008A3DB9">
        <w:rPr>
          <w:szCs w:val="24"/>
        </w:rPr>
        <w:t>oar</w:t>
      </w:r>
      <w:r w:rsidR="00A80A54" w:rsidRPr="008A3DB9">
        <w:rPr>
          <w:szCs w:val="24"/>
        </w:rPr>
        <w:t>d as it was.  They enjoyed the B</w:t>
      </w:r>
      <w:r w:rsidRPr="008A3DB9">
        <w:rPr>
          <w:szCs w:val="24"/>
        </w:rPr>
        <w:t>oard experience (</w:t>
      </w:r>
      <w:r w:rsidR="003522B2" w:rsidRPr="008A3DB9">
        <w:rPr>
          <w:szCs w:val="24"/>
        </w:rPr>
        <w:t>including its social aspects</w:t>
      </w:r>
      <w:r w:rsidRPr="008A3DB9">
        <w:rPr>
          <w:szCs w:val="24"/>
        </w:rPr>
        <w:t xml:space="preserve">), saw no real or pressing need for change, were </w:t>
      </w:r>
      <w:r w:rsidR="00224462" w:rsidRPr="008A3DB9">
        <w:rPr>
          <w:szCs w:val="24"/>
        </w:rPr>
        <w:t xml:space="preserve">reluctant to engage </w:t>
      </w:r>
      <w:r w:rsidR="00EA2564" w:rsidRPr="008A3DB9">
        <w:rPr>
          <w:szCs w:val="24"/>
        </w:rPr>
        <w:t xml:space="preserve">in </w:t>
      </w:r>
      <w:r w:rsidR="00EF33A3" w:rsidRPr="008A3DB9">
        <w:rPr>
          <w:szCs w:val="24"/>
        </w:rPr>
        <w:t xml:space="preserve">any </w:t>
      </w:r>
      <w:r w:rsidRPr="008A3DB9">
        <w:rPr>
          <w:szCs w:val="24"/>
        </w:rPr>
        <w:t xml:space="preserve">governance </w:t>
      </w:r>
      <w:r w:rsidR="00EA2564" w:rsidRPr="008A3DB9">
        <w:rPr>
          <w:szCs w:val="24"/>
        </w:rPr>
        <w:t>debate</w:t>
      </w:r>
      <w:r w:rsidRPr="008A3DB9">
        <w:rPr>
          <w:szCs w:val="24"/>
        </w:rPr>
        <w:t xml:space="preserve">, and were probably of the opinion that, given time, this uphill task would fizzle out in the normal course of either genuine opposition or </w:t>
      </w:r>
      <w:r w:rsidR="005C15C5" w:rsidRPr="008A3DB9">
        <w:rPr>
          <w:szCs w:val="24"/>
        </w:rPr>
        <w:t xml:space="preserve">a loss of </w:t>
      </w:r>
      <w:r w:rsidRPr="008A3DB9">
        <w:rPr>
          <w:szCs w:val="24"/>
        </w:rPr>
        <w:t>mom</w:t>
      </w:r>
      <w:r w:rsidR="00665A65" w:rsidRPr="008A3DB9">
        <w:rPr>
          <w:szCs w:val="24"/>
        </w:rPr>
        <w:t xml:space="preserve">entum.  </w:t>
      </w:r>
      <w:r w:rsidR="00A80A54" w:rsidRPr="008A3DB9">
        <w:rPr>
          <w:szCs w:val="24"/>
        </w:rPr>
        <w:t>A</w:t>
      </w:r>
      <w:r w:rsidRPr="008A3DB9">
        <w:rPr>
          <w:szCs w:val="24"/>
        </w:rPr>
        <w:t>ny divisions on this matter w</w:t>
      </w:r>
      <w:r w:rsidR="00A80A54" w:rsidRPr="008A3DB9">
        <w:rPr>
          <w:szCs w:val="24"/>
        </w:rPr>
        <w:t>ere not related to whether the B</w:t>
      </w:r>
      <w:r w:rsidRPr="008A3DB9">
        <w:rPr>
          <w:szCs w:val="24"/>
        </w:rPr>
        <w:t xml:space="preserve">oard member was blind or sighted.  </w:t>
      </w:r>
      <w:r w:rsidR="00A80A54" w:rsidRPr="008A3DB9">
        <w:rPr>
          <w:szCs w:val="24"/>
        </w:rPr>
        <w:t>In 1995, seven out of the fourteen</w:t>
      </w:r>
      <w:r w:rsidR="003522B2" w:rsidRPr="008A3DB9">
        <w:rPr>
          <w:szCs w:val="24"/>
        </w:rPr>
        <w:t xml:space="preserve"> trustees were either blind or vision-impaired</w:t>
      </w:r>
      <w:r w:rsidR="0082510E" w:rsidRPr="008A3DB9">
        <w:rPr>
          <w:szCs w:val="24"/>
        </w:rPr>
        <w:t>, but not all would share the same enthusiasm for governance reform</w:t>
      </w:r>
      <w:r w:rsidR="003522B2" w:rsidRPr="008A3DB9">
        <w:rPr>
          <w:szCs w:val="24"/>
        </w:rPr>
        <w:t xml:space="preserve">.  </w:t>
      </w:r>
      <w:r w:rsidR="0082510E" w:rsidRPr="008A3DB9">
        <w:rPr>
          <w:szCs w:val="24"/>
        </w:rPr>
        <w:t>In addition, s</w:t>
      </w:r>
      <w:r w:rsidRPr="008A3DB9">
        <w:rPr>
          <w:szCs w:val="24"/>
        </w:rPr>
        <w:t xml:space="preserve">ome of the strongest and most vociferous critics </w:t>
      </w:r>
      <w:r w:rsidR="00F55540" w:rsidRPr="008A3DB9">
        <w:rPr>
          <w:szCs w:val="24"/>
        </w:rPr>
        <w:t xml:space="preserve">of reform </w:t>
      </w:r>
      <w:r w:rsidRPr="008A3DB9">
        <w:rPr>
          <w:szCs w:val="24"/>
        </w:rPr>
        <w:t xml:space="preserve">would come from the blind </w:t>
      </w:r>
      <w:r w:rsidRPr="008A3DB9">
        <w:rPr>
          <w:szCs w:val="24"/>
        </w:rPr>
        <w:lastRenderedPageBreak/>
        <w:t xml:space="preserve">community itself.  The fact that the process was about to be driven by a relatively small number of blind people, if not formally operating under the banner of the </w:t>
      </w:r>
      <w:r w:rsidR="00A80A54" w:rsidRPr="008A3DB9">
        <w:rPr>
          <w:szCs w:val="24"/>
        </w:rPr>
        <w:t>Association</w:t>
      </w:r>
      <w:r w:rsidRPr="008A3DB9">
        <w:rPr>
          <w:szCs w:val="24"/>
        </w:rPr>
        <w:t xml:space="preserve"> then with close connections with it, was also destined to create a level of antipathy amongst those less well disposed towards this organisation and the active blind.       </w:t>
      </w:r>
    </w:p>
    <w:p w:rsidR="00665A65" w:rsidRPr="008A3DB9" w:rsidRDefault="00D3563B" w:rsidP="00466AD3">
      <w:pPr>
        <w:rPr>
          <w:rFonts w:eastAsia="Times New Roman"/>
          <w:szCs w:val="24"/>
        </w:rPr>
      </w:pPr>
      <w:r w:rsidRPr="008A3DB9">
        <w:rPr>
          <w:rFonts w:eastAsia="Times New Roman"/>
          <w:szCs w:val="24"/>
        </w:rPr>
        <w:t>Later in the year</w:t>
      </w:r>
      <w:r w:rsidR="003E0234" w:rsidRPr="008A3DB9">
        <w:rPr>
          <w:rFonts w:eastAsia="Times New Roman"/>
          <w:szCs w:val="24"/>
        </w:rPr>
        <w:t xml:space="preserve"> and</w:t>
      </w:r>
      <w:r w:rsidR="00966E40" w:rsidRPr="008A3DB9">
        <w:rPr>
          <w:rFonts w:eastAsia="Times New Roman"/>
          <w:szCs w:val="24"/>
        </w:rPr>
        <w:t xml:space="preserve">, with </w:t>
      </w:r>
      <w:r w:rsidR="001303B0" w:rsidRPr="008A3DB9">
        <w:rPr>
          <w:rFonts w:eastAsia="Times New Roman"/>
          <w:szCs w:val="24"/>
        </w:rPr>
        <w:t xml:space="preserve">anticipation of </w:t>
      </w:r>
      <w:r w:rsidR="003E0234" w:rsidRPr="008A3DB9">
        <w:rPr>
          <w:rFonts w:eastAsia="Times New Roman"/>
          <w:szCs w:val="24"/>
        </w:rPr>
        <w:t xml:space="preserve">a </w:t>
      </w:r>
      <w:r w:rsidR="00966E40" w:rsidRPr="008A3DB9">
        <w:rPr>
          <w:rFonts w:eastAsia="Times New Roman"/>
          <w:szCs w:val="24"/>
        </w:rPr>
        <w:t xml:space="preserve">resurgence of </w:t>
      </w:r>
      <w:r w:rsidR="001303B0" w:rsidRPr="008A3DB9">
        <w:rPr>
          <w:rFonts w:eastAsia="Times New Roman"/>
          <w:szCs w:val="24"/>
        </w:rPr>
        <w:t xml:space="preserve">interest </w:t>
      </w:r>
      <w:r w:rsidR="00227D7C" w:rsidRPr="008A3DB9">
        <w:rPr>
          <w:rFonts w:eastAsia="Times New Roman"/>
          <w:szCs w:val="24"/>
        </w:rPr>
        <w:t xml:space="preserve">in the governance of the </w:t>
      </w:r>
      <w:r w:rsidR="005E5AA1" w:rsidRPr="008A3DB9">
        <w:rPr>
          <w:rFonts w:eastAsia="Times New Roman"/>
          <w:szCs w:val="24"/>
        </w:rPr>
        <w:t>Foundation seeming</w:t>
      </w:r>
      <w:r w:rsidR="00E95019" w:rsidRPr="008A3DB9">
        <w:rPr>
          <w:rFonts w:eastAsia="Times New Roman"/>
          <w:szCs w:val="24"/>
        </w:rPr>
        <w:t xml:space="preserve"> likely</w:t>
      </w:r>
      <w:r w:rsidR="00966E40" w:rsidRPr="008A3DB9">
        <w:rPr>
          <w:rFonts w:eastAsia="Times New Roman"/>
          <w:szCs w:val="24"/>
        </w:rPr>
        <w:t xml:space="preserve">, </w:t>
      </w:r>
      <w:r w:rsidR="003E0234" w:rsidRPr="008A3DB9">
        <w:rPr>
          <w:rFonts w:eastAsia="Times New Roman"/>
          <w:szCs w:val="24"/>
        </w:rPr>
        <w:t>Jonathan Mosen</w:t>
      </w:r>
      <w:r w:rsidR="00E95019" w:rsidRPr="008A3DB9">
        <w:rPr>
          <w:rFonts w:eastAsia="Times New Roman"/>
          <w:szCs w:val="24"/>
        </w:rPr>
        <w:t xml:space="preserve">, then </w:t>
      </w:r>
      <w:r w:rsidR="009C7498" w:rsidRPr="008A3DB9">
        <w:rPr>
          <w:rFonts w:eastAsia="Times New Roman"/>
          <w:szCs w:val="24"/>
        </w:rPr>
        <w:t xml:space="preserve">the Foundation’s Manager </w:t>
      </w:r>
      <w:r w:rsidR="00E95019" w:rsidRPr="008A3DB9">
        <w:rPr>
          <w:rFonts w:eastAsia="Times New Roman"/>
          <w:szCs w:val="24"/>
        </w:rPr>
        <w:t xml:space="preserve">Government </w:t>
      </w:r>
      <w:r w:rsidR="005E5AA1" w:rsidRPr="008A3DB9">
        <w:rPr>
          <w:rFonts w:eastAsia="Times New Roman"/>
          <w:szCs w:val="24"/>
        </w:rPr>
        <w:t>Relations and</w:t>
      </w:r>
      <w:r w:rsidR="00E95019" w:rsidRPr="008A3DB9">
        <w:rPr>
          <w:rFonts w:eastAsia="Times New Roman"/>
          <w:szCs w:val="24"/>
        </w:rPr>
        <w:t xml:space="preserve"> a member of the Association’s National </w:t>
      </w:r>
      <w:r w:rsidR="001D54C7" w:rsidRPr="008A3DB9">
        <w:rPr>
          <w:rFonts w:eastAsia="Times New Roman"/>
          <w:szCs w:val="24"/>
        </w:rPr>
        <w:t>Executive,</w:t>
      </w:r>
      <w:r w:rsidR="00E95019" w:rsidRPr="008A3DB9">
        <w:rPr>
          <w:rFonts w:eastAsia="Times New Roman"/>
          <w:szCs w:val="24"/>
        </w:rPr>
        <w:t xml:space="preserve"> decided to take some action.  He recalls: </w:t>
      </w:r>
    </w:p>
    <w:p w:rsidR="00665A65" w:rsidRPr="008A3DB9" w:rsidRDefault="003E0234" w:rsidP="00665A65">
      <w:pPr>
        <w:spacing w:line="240" w:lineRule="auto"/>
        <w:ind w:left="720"/>
        <w:rPr>
          <w:rFonts w:eastAsia="Times New Roman" w:cs="Arial"/>
          <w:szCs w:val="24"/>
        </w:rPr>
      </w:pPr>
      <w:r w:rsidRPr="008A3DB9">
        <w:rPr>
          <w:rFonts w:eastAsia="Times New Roman" w:cs="Arial"/>
          <w:szCs w:val="24"/>
        </w:rPr>
        <w:t>“</w:t>
      </w:r>
      <w:r w:rsidR="00227D7C" w:rsidRPr="008A3DB9">
        <w:rPr>
          <w:rFonts w:eastAsia="Times New Roman" w:cs="Arial"/>
          <w:szCs w:val="24"/>
        </w:rPr>
        <w:t xml:space="preserve">I phoned Geoff Gibbs to encourage him to work with me on getting the governance reform ball truly rolling. He gave it some thought, agreed I was absolutely right and that something more definitive had to be </w:t>
      </w:r>
      <w:r w:rsidR="005E5AA1" w:rsidRPr="008A3DB9">
        <w:rPr>
          <w:rFonts w:eastAsia="Times New Roman" w:cs="Arial"/>
          <w:szCs w:val="24"/>
        </w:rPr>
        <w:t>done. Geoff</w:t>
      </w:r>
      <w:r w:rsidR="00227D7C" w:rsidRPr="008A3DB9">
        <w:rPr>
          <w:rFonts w:eastAsia="Times New Roman" w:cs="Arial"/>
          <w:szCs w:val="24"/>
        </w:rPr>
        <w:t xml:space="preserve"> and I came up with the idea of getting a brains trust together, and we came up with some names. We then all met on Sunday 17 September, fairly casually, at Geoff and Norma's house.</w:t>
      </w:r>
      <w:r w:rsidR="00665A65" w:rsidRPr="008A3DB9">
        <w:rPr>
          <w:rFonts w:eastAsia="Times New Roman" w:cs="Arial"/>
          <w:szCs w:val="24"/>
        </w:rPr>
        <w:t>”</w:t>
      </w:r>
    </w:p>
    <w:p w:rsidR="001303B0" w:rsidRPr="008A3DB9" w:rsidRDefault="003E0234" w:rsidP="009E1660">
      <w:pPr>
        <w:spacing w:line="240" w:lineRule="auto"/>
        <w:rPr>
          <w:rFonts w:cs="Arial"/>
          <w:szCs w:val="24"/>
        </w:rPr>
      </w:pPr>
      <w:r w:rsidRPr="008A3DB9">
        <w:rPr>
          <w:rFonts w:eastAsia="Times New Roman" w:cs="Arial"/>
          <w:szCs w:val="24"/>
        </w:rPr>
        <w:t>The memb</w:t>
      </w:r>
      <w:r w:rsidR="00A80A54" w:rsidRPr="008A3DB9">
        <w:rPr>
          <w:rFonts w:eastAsia="Times New Roman" w:cs="Arial"/>
          <w:szCs w:val="24"/>
        </w:rPr>
        <w:t xml:space="preserve">ers of this group </w:t>
      </w:r>
      <w:r w:rsidR="005E5AA1" w:rsidRPr="008A3DB9">
        <w:rPr>
          <w:rFonts w:eastAsia="Times New Roman" w:cs="Arial"/>
          <w:szCs w:val="24"/>
        </w:rPr>
        <w:t>were</w:t>
      </w:r>
      <w:r w:rsidR="005E5AA1" w:rsidRPr="008A3DB9">
        <w:rPr>
          <w:rFonts w:cs="Arial"/>
          <w:szCs w:val="24"/>
        </w:rPr>
        <w:t xml:space="preserve"> Don</w:t>
      </w:r>
      <w:r w:rsidR="001303B0" w:rsidRPr="008A3DB9">
        <w:rPr>
          <w:rFonts w:cs="Arial"/>
          <w:szCs w:val="24"/>
        </w:rPr>
        <w:t xml:space="preserve"> McKenzie, Jonathan Mosen, Doug Johnston</w:t>
      </w:r>
      <w:r w:rsidR="001B1726" w:rsidRPr="008A3DB9">
        <w:rPr>
          <w:rFonts w:cs="Arial"/>
          <w:szCs w:val="24"/>
        </w:rPr>
        <w:t xml:space="preserve"> and </w:t>
      </w:r>
      <w:r w:rsidR="00665A65" w:rsidRPr="008A3DB9">
        <w:rPr>
          <w:rFonts w:cs="Arial"/>
          <w:szCs w:val="24"/>
        </w:rPr>
        <w:t>M</w:t>
      </w:r>
      <w:r w:rsidR="001303B0" w:rsidRPr="008A3DB9">
        <w:rPr>
          <w:rFonts w:cs="Arial"/>
          <w:szCs w:val="24"/>
        </w:rPr>
        <w:t>aaka Tibble.</w:t>
      </w:r>
    </w:p>
    <w:p w:rsidR="00842F9A" w:rsidRPr="008A3DB9" w:rsidRDefault="00944A2E" w:rsidP="000E4006">
      <w:pPr>
        <w:rPr>
          <w:rFonts w:cs="Arial"/>
          <w:szCs w:val="24"/>
        </w:rPr>
      </w:pPr>
      <w:r w:rsidRPr="008A3DB9">
        <w:rPr>
          <w:rFonts w:cs="Arial"/>
          <w:szCs w:val="24"/>
        </w:rPr>
        <w:t>T</w:t>
      </w:r>
      <w:r w:rsidR="00842F9A" w:rsidRPr="008A3DB9">
        <w:rPr>
          <w:rFonts w:cs="Arial"/>
          <w:szCs w:val="24"/>
        </w:rPr>
        <w:t xml:space="preserve">o accelerate the process undertaken by the Governance Working Party and open debate among stakeholders in response to the Ministry of Education's letters, </w:t>
      </w:r>
      <w:r w:rsidR="003E0234" w:rsidRPr="008A3DB9">
        <w:rPr>
          <w:rFonts w:cs="Arial"/>
          <w:szCs w:val="24"/>
        </w:rPr>
        <w:t xml:space="preserve">the group would </w:t>
      </w:r>
      <w:r w:rsidR="00E95019" w:rsidRPr="008A3DB9">
        <w:rPr>
          <w:rFonts w:cs="Arial"/>
          <w:szCs w:val="24"/>
        </w:rPr>
        <w:t xml:space="preserve">release </w:t>
      </w:r>
      <w:r w:rsidR="003E0234" w:rsidRPr="008A3DB9">
        <w:rPr>
          <w:rFonts w:cs="Arial"/>
          <w:szCs w:val="24"/>
        </w:rPr>
        <w:t>a po</w:t>
      </w:r>
      <w:r w:rsidR="00842F9A" w:rsidRPr="008A3DB9">
        <w:rPr>
          <w:rFonts w:cs="Arial"/>
          <w:szCs w:val="24"/>
        </w:rPr>
        <w:t>sition paper</w:t>
      </w:r>
      <w:r w:rsidR="003E0234" w:rsidRPr="008A3DB9">
        <w:rPr>
          <w:rFonts w:cs="Arial"/>
          <w:szCs w:val="24"/>
        </w:rPr>
        <w:t xml:space="preserve"> on 29 November 1995</w:t>
      </w:r>
      <w:r w:rsidR="00842F9A" w:rsidRPr="008A3DB9">
        <w:rPr>
          <w:rFonts w:cs="Arial"/>
          <w:szCs w:val="24"/>
        </w:rPr>
        <w:t>.  This paper, entitled A Discussion Paper on the Governance Issue that is facing the Royal New Zealand Foundation for the Blind, was to become known as the "Green Paper</w:t>
      </w:r>
      <w:r w:rsidR="00D071D4" w:rsidRPr="008A3DB9">
        <w:rPr>
          <w:rFonts w:cs="Arial"/>
          <w:szCs w:val="24"/>
        </w:rPr>
        <w:t>”</w:t>
      </w:r>
      <w:r w:rsidR="00842F9A" w:rsidRPr="008A3DB9">
        <w:rPr>
          <w:rFonts w:cs="Arial"/>
          <w:szCs w:val="24"/>
        </w:rPr>
        <w:t xml:space="preserve">.  </w:t>
      </w:r>
      <w:r w:rsidR="00F33BB4" w:rsidRPr="008A3DB9">
        <w:rPr>
          <w:rFonts w:cs="Arial"/>
          <w:szCs w:val="24"/>
        </w:rPr>
        <w:t xml:space="preserve">It acquired this label from the practice in </w:t>
      </w:r>
      <w:r w:rsidR="00D071D4" w:rsidRPr="008A3DB9">
        <w:rPr>
          <w:rFonts w:cs="Arial"/>
          <w:szCs w:val="24"/>
        </w:rPr>
        <w:t xml:space="preserve">government circles </w:t>
      </w:r>
      <w:r w:rsidR="00F33BB4" w:rsidRPr="008A3DB9">
        <w:rPr>
          <w:rFonts w:cs="Arial"/>
          <w:szCs w:val="24"/>
        </w:rPr>
        <w:t xml:space="preserve">to release </w:t>
      </w:r>
      <w:r w:rsidR="00D071D4" w:rsidRPr="008A3DB9">
        <w:rPr>
          <w:rFonts w:cs="Arial"/>
          <w:szCs w:val="24"/>
        </w:rPr>
        <w:t xml:space="preserve">a green paper </w:t>
      </w:r>
      <w:r w:rsidR="00F33BB4" w:rsidRPr="008A3DB9">
        <w:rPr>
          <w:rFonts w:cs="Arial"/>
          <w:szCs w:val="24"/>
        </w:rPr>
        <w:t xml:space="preserve">as </w:t>
      </w:r>
      <w:r w:rsidR="00D071D4" w:rsidRPr="008A3DB9">
        <w:rPr>
          <w:rFonts w:cs="Arial"/>
          <w:szCs w:val="24"/>
        </w:rPr>
        <w:t>the first step taken on a specific proposal</w:t>
      </w:r>
      <w:r w:rsidR="00836722">
        <w:rPr>
          <w:rFonts w:cs="Arial"/>
          <w:szCs w:val="24"/>
        </w:rPr>
        <w:t xml:space="preserve"> </w:t>
      </w:r>
      <w:r w:rsidR="00F33BB4" w:rsidRPr="008A3DB9">
        <w:rPr>
          <w:rFonts w:cs="Arial"/>
          <w:szCs w:val="24"/>
        </w:rPr>
        <w:t xml:space="preserve">to invite </w:t>
      </w:r>
      <w:r w:rsidR="00D071D4" w:rsidRPr="008A3DB9">
        <w:rPr>
          <w:rFonts w:cs="Arial"/>
          <w:szCs w:val="24"/>
        </w:rPr>
        <w:t xml:space="preserve">interested parties to join in a process of consultation.  </w:t>
      </w:r>
      <w:r w:rsidR="00842F9A" w:rsidRPr="008A3DB9">
        <w:rPr>
          <w:rFonts w:cs="Arial"/>
          <w:szCs w:val="24"/>
        </w:rPr>
        <w:t>The introduction to this first discussion paper stated the following:</w:t>
      </w:r>
    </w:p>
    <w:p w:rsidR="00842F9A" w:rsidRPr="008A3DB9" w:rsidRDefault="00842F9A" w:rsidP="000E4006">
      <w:pPr>
        <w:ind w:left="720"/>
        <w:rPr>
          <w:rFonts w:cs="Arial"/>
          <w:szCs w:val="24"/>
        </w:rPr>
      </w:pPr>
      <w:r w:rsidRPr="008A3DB9">
        <w:rPr>
          <w:rFonts w:cs="Arial"/>
          <w:szCs w:val="24"/>
        </w:rPr>
        <w:t>“For some twenty years the Royal New Zealand Foundation for the Blind Act 1963 has been described as an anachronism. There have been several attempts to re-state the content of this enabling document but for a variety of reasons each has failed.</w:t>
      </w:r>
    </w:p>
    <w:p w:rsidR="00842F9A" w:rsidRPr="008A3DB9" w:rsidRDefault="00842F9A" w:rsidP="000E4006">
      <w:pPr>
        <w:ind w:left="720"/>
        <w:rPr>
          <w:rFonts w:cs="Arial"/>
          <w:szCs w:val="24"/>
        </w:rPr>
      </w:pPr>
      <w:r w:rsidRPr="008A3DB9">
        <w:rPr>
          <w:rFonts w:cs="Arial"/>
          <w:szCs w:val="24"/>
        </w:rPr>
        <w:t>Representation has been a stumbling block on more than one occasion but perhaps more significantly the energy has been dissipated by virtue of the fact that on every occasion the focus has been on a revision of the Act and not an alternative to that Act.</w:t>
      </w:r>
    </w:p>
    <w:p w:rsidR="000E4006" w:rsidRPr="008A3DB9" w:rsidRDefault="00842F9A" w:rsidP="000E4006">
      <w:pPr>
        <w:ind w:left="720"/>
        <w:rPr>
          <w:rFonts w:cs="Arial"/>
          <w:szCs w:val="24"/>
        </w:rPr>
      </w:pPr>
      <w:r w:rsidRPr="008A3DB9">
        <w:rPr>
          <w:rFonts w:cs="Arial"/>
          <w:szCs w:val="24"/>
        </w:rPr>
        <w:t>Governance has been considered further by the Board of Trustees throughout 1995 and given the Ministry of Education's stated desire to repeal the Act, the question must be addressed with urgency if we are not to have a solution imposed by an external authority.</w:t>
      </w:r>
    </w:p>
    <w:p w:rsidR="00842F9A" w:rsidRPr="008A3DB9" w:rsidRDefault="00842F9A" w:rsidP="000E4006">
      <w:pPr>
        <w:ind w:left="720"/>
        <w:rPr>
          <w:rFonts w:cs="Arial"/>
          <w:szCs w:val="24"/>
        </w:rPr>
      </w:pPr>
      <w:r w:rsidRPr="008A3DB9">
        <w:rPr>
          <w:rFonts w:cs="Arial"/>
          <w:szCs w:val="24"/>
        </w:rPr>
        <w:t>Consideration of the "question" has traditionally been in the hands of working parties that have their origins within administration or the Board of Trustees of the Foundation. In the interests of the continuing trend and the critical principle of self-determination of the blind, a group of interested persons recently came together to discuss some of the parameters. This group was representative of the blind community. This can be noted as an important shift of emphasis which is based on a very different value system</w:t>
      </w:r>
      <w:r w:rsidR="000E4006" w:rsidRPr="008A3DB9">
        <w:rPr>
          <w:rFonts w:cs="Arial"/>
          <w:szCs w:val="24"/>
        </w:rPr>
        <w:t>.</w:t>
      </w:r>
      <w:r w:rsidRPr="008A3DB9">
        <w:rPr>
          <w:rFonts w:cs="Arial"/>
          <w:szCs w:val="24"/>
        </w:rPr>
        <w:t>"</w:t>
      </w:r>
    </w:p>
    <w:p w:rsidR="00842F9A" w:rsidRPr="008A3DB9" w:rsidRDefault="00A80A54" w:rsidP="00466AD3">
      <w:pPr>
        <w:rPr>
          <w:szCs w:val="24"/>
        </w:rPr>
      </w:pPr>
      <w:r w:rsidRPr="008A3DB9">
        <w:rPr>
          <w:szCs w:val="24"/>
        </w:rPr>
        <w:lastRenderedPageBreak/>
        <w:t>The Green Paper</w:t>
      </w:r>
      <w:r w:rsidR="00842F9A" w:rsidRPr="008A3DB9">
        <w:rPr>
          <w:szCs w:val="24"/>
        </w:rPr>
        <w:t xml:space="preserve"> went on to outline </w:t>
      </w:r>
      <w:r w:rsidR="00A840A8" w:rsidRPr="008A3DB9">
        <w:rPr>
          <w:szCs w:val="24"/>
        </w:rPr>
        <w:t xml:space="preserve">various </w:t>
      </w:r>
      <w:r w:rsidR="008434FE" w:rsidRPr="008A3DB9">
        <w:rPr>
          <w:szCs w:val="24"/>
        </w:rPr>
        <w:t xml:space="preserve">aspects of </w:t>
      </w:r>
      <w:r w:rsidR="00842F9A" w:rsidRPr="008A3DB9">
        <w:rPr>
          <w:szCs w:val="24"/>
        </w:rPr>
        <w:t xml:space="preserve">the debate and </w:t>
      </w:r>
      <w:r w:rsidR="008434FE" w:rsidRPr="008A3DB9">
        <w:rPr>
          <w:szCs w:val="24"/>
        </w:rPr>
        <w:t xml:space="preserve">then set out </w:t>
      </w:r>
      <w:r w:rsidR="00A840A8" w:rsidRPr="008A3DB9">
        <w:rPr>
          <w:szCs w:val="24"/>
        </w:rPr>
        <w:t xml:space="preserve">some of </w:t>
      </w:r>
      <w:r w:rsidR="008434FE" w:rsidRPr="008A3DB9">
        <w:rPr>
          <w:szCs w:val="24"/>
        </w:rPr>
        <w:t xml:space="preserve">the suggestions arrived at </w:t>
      </w:r>
      <w:r w:rsidR="00842F9A" w:rsidRPr="008A3DB9">
        <w:rPr>
          <w:szCs w:val="24"/>
        </w:rPr>
        <w:t>for a future controlling body</w:t>
      </w:r>
      <w:r w:rsidR="00482A73" w:rsidRPr="008A3DB9">
        <w:rPr>
          <w:szCs w:val="24"/>
        </w:rPr>
        <w:t xml:space="preserve">.  </w:t>
      </w:r>
      <w:r w:rsidR="00842F9A" w:rsidRPr="008A3DB9">
        <w:rPr>
          <w:szCs w:val="24"/>
        </w:rPr>
        <w:t xml:space="preserve">It was felt that any controlling body should be elected by the membership and this in turn was defined as those registered with the Foundation on the basis of </w:t>
      </w:r>
      <w:r w:rsidR="00FD70A3" w:rsidRPr="008A3DB9">
        <w:rPr>
          <w:szCs w:val="24"/>
        </w:rPr>
        <w:t xml:space="preserve">visual </w:t>
      </w:r>
      <w:r w:rsidR="00842F9A" w:rsidRPr="008A3DB9">
        <w:rPr>
          <w:szCs w:val="24"/>
        </w:rPr>
        <w:t>acuity, field or prognosis. A</w:t>
      </w:r>
      <w:r w:rsidR="00466AD3" w:rsidRPr="008A3DB9">
        <w:rPr>
          <w:szCs w:val="24"/>
        </w:rPr>
        <w:t xml:space="preserve"> member would have to be over sixteen</w:t>
      </w:r>
      <w:r w:rsidR="00842F9A" w:rsidRPr="008A3DB9">
        <w:rPr>
          <w:szCs w:val="24"/>
        </w:rPr>
        <w:t xml:space="preserve"> to vote.</w:t>
      </w:r>
      <w:r w:rsidRPr="008A3DB9">
        <w:rPr>
          <w:szCs w:val="24"/>
        </w:rPr>
        <w:t xml:space="preserve"> The paper</w:t>
      </w:r>
      <w:r w:rsidR="00842F9A" w:rsidRPr="008A3DB9">
        <w:rPr>
          <w:szCs w:val="24"/>
        </w:rPr>
        <w:t xml:space="preserve"> further suggested that a Board or Council of nine persons would be adequate. Parents of regist</w:t>
      </w:r>
      <w:r w:rsidR="00466AD3" w:rsidRPr="008A3DB9">
        <w:rPr>
          <w:szCs w:val="24"/>
        </w:rPr>
        <w:t>ered members under the age of sixteen</w:t>
      </w:r>
      <w:r w:rsidR="00842F9A" w:rsidRPr="008A3DB9">
        <w:rPr>
          <w:szCs w:val="24"/>
        </w:rPr>
        <w:t xml:space="preserve"> would have the ability to elect one trustee or member of the Council, as would the </w:t>
      </w:r>
      <w:r w:rsidR="00836331" w:rsidRPr="008A3DB9">
        <w:rPr>
          <w:szCs w:val="24"/>
        </w:rPr>
        <w:t>t</w:t>
      </w:r>
      <w:r w:rsidR="00842F9A" w:rsidRPr="008A3DB9">
        <w:rPr>
          <w:szCs w:val="24"/>
        </w:rPr>
        <w:t xml:space="preserve">angata </w:t>
      </w:r>
      <w:r w:rsidR="00836331" w:rsidRPr="008A3DB9">
        <w:rPr>
          <w:szCs w:val="24"/>
        </w:rPr>
        <w:t>w</w:t>
      </w:r>
      <w:r w:rsidR="00842F9A" w:rsidRPr="008A3DB9">
        <w:rPr>
          <w:szCs w:val="24"/>
        </w:rPr>
        <w:t xml:space="preserve">henua. The remaining seven </w:t>
      </w:r>
      <w:r w:rsidR="00482A73" w:rsidRPr="008A3DB9">
        <w:rPr>
          <w:szCs w:val="24"/>
        </w:rPr>
        <w:t xml:space="preserve">would </w:t>
      </w:r>
      <w:r w:rsidR="00842F9A" w:rsidRPr="008A3DB9">
        <w:rPr>
          <w:szCs w:val="24"/>
        </w:rPr>
        <w:t>be elected at large.</w:t>
      </w:r>
      <w:r w:rsidR="008C408E">
        <w:rPr>
          <w:szCs w:val="24"/>
        </w:rPr>
        <w:t xml:space="preserve"> </w:t>
      </w:r>
      <w:r w:rsidR="00842F9A" w:rsidRPr="008A3DB9">
        <w:rPr>
          <w:szCs w:val="24"/>
        </w:rPr>
        <w:t xml:space="preserve">The present Advisory Committee structure would be dismantled as part of the Body Corporate, but there would still be a real place for </w:t>
      </w:r>
      <w:r w:rsidR="00C10EB8" w:rsidRPr="008A3DB9">
        <w:rPr>
          <w:szCs w:val="24"/>
        </w:rPr>
        <w:t>c</w:t>
      </w:r>
      <w:r w:rsidR="00842F9A" w:rsidRPr="008A3DB9">
        <w:rPr>
          <w:szCs w:val="24"/>
        </w:rPr>
        <w:t xml:space="preserve">ommittees </w:t>
      </w:r>
      <w:r w:rsidR="00F60CBB" w:rsidRPr="008A3DB9">
        <w:rPr>
          <w:szCs w:val="24"/>
        </w:rPr>
        <w:t xml:space="preserve">within the community </w:t>
      </w:r>
      <w:r w:rsidR="00842F9A" w:rsidRPr="008A3DB9">
        <w:rPr>
          <w:szCs w:val="24"/>
        </w:rPr>
        <w:t xml:space="preserve">providing direct support to </w:t>
      </w:r>
      <w:r w:rsidRPr="008A3DB9">
        <w:rPr>
          <w:szCs w:val="24"/>
        </w:rPr>
        <w:t>blind persons locally. A B</w:t>
      </w:r>
      <w:r w:rsidR="00842F9A" w:rsidRPr="008A3DB9">
        <w:rPr>
          <w:szCs w:val="24"/>
        </w:rPr>
        <w:t>oard committee would be their vehicle for bringing matters forward from local or regional forums</w:t>
      </w:r>
      <w:r w:rsidRPr="008A3DB9">
        <w:rPr>
          <w:szCs w:val="24"/>
        </w:rPr>
        <w:t>,</w:t>
      </w:r>
      <w:r w:rsidR="00842F9A" w:rsidRPr="008A3DB9">
        <w:rPr>
          <w:szCs w:val="24"/>
        </w:rPr>
        <w:t xml:space="preserve"> which would continue to operate.</w:t>
      </w:r>
      <w:r w:rsidR="00235096">
        <w:rPr>
          <w:szCs w:val="24"/>
        </w:rPr>
        <w:t xml:space="preserve"> </w:t>
      </w:r>
      <w:r w:rsidR="00842F9A" w:rsidRPr="008A3DB9">
        <w:rPr>
          <w:szCs w:val="24"/>
        </w:rPr>
        <w:t xml:space="preserve">With consumers themselves providing the Foundation with its mandate, </w:t>
      </w:r>
      <w:r w:rsidR="00280613" w:rsidRPr="008A3DB9">
        <w:rPr>
          <w:szCs w:val="24"/>
        </w:rPr>
        <w:t xml:space="preserve">it would </w:t>
      </w:r>
      <w:r w:rsidR="00704D05" w:rsidRPr="008A3DB9">
        <w:rPr>
          <w:szCs w:val="24"/>
        </w:rPr>
        <w:t xml:space="preserve">be </w:t>
      </w:r>
      <w:r w:rsidR="00FA34F5" w:rsidRPr="008A3DB9">
        <w:rPr>
          <w:szCs w:val="24"/>
        </w:rPr>
        <w:t xml:space="preserve">a </w:t>
      </w:r>
      <w:r w:rsidR="00704D05" w:rsidRPr="008A3DB9">
        <w:rPr>
          <w:szCs w:val="24"/>
        </w:rPr>
        <w:t xml:space="preserve">natural </w:t>
      </w:r>
      <w:r w:rsidR="00FA34F5" w:rsidRPr="008A3DB9">
        <w:rPr>
          <w:szCs w:val="24"/>
        </w:rPr>
        <w:t xml:space="preserve">corollary </w:t>
      </w:r>
      <w:r w:rsidR="00704D05" w:rsidRPr="008A3DB9">
        <w:rPr>
          <w:szCs w:val="24"/>
        </w:rPr>
        <w:t xml:space="preserve">for </w:t>
      </w:r>
      <w:r w:rsidR="00842F9A" w:rsidRPr="008A3DB9">
        <w:rPr>
          <w:szCs w:val="24"/>
        </w:rPr>
        <w:t xml:space="preserve">the Foundation </w:t>
      </w:r>
      <w:r w:rsidR="00704D05" w:rsidRPr="008A3DB9">
        <w:rPr>
          <w:szCs w:val="24"/>
        </w:rPr>
        <w:t xml:space="preserve">to </w:t>
      </w:r>
      <w:r w:rsidR="00842F9A" w:rsidRPr="008A3DB9">
        <w:rPr>
          <w:szCs w:val="24"/>
        </w:rPr>
        <w:t xml:space="preserve">embody this philosophical position and become the Royal New Zealand Foundation of the Blind.  </w:t>
      </w:r>
    </w:p>
    <w:p w:rsidR="00842F9A" w:rsidRPr="008A3DB9" w:rsidRDefault="003079C7" w:rsidP="000E4006">
      <w:pPr>
        <w:rPr>
          <w:rFonts w:cs="Arial"/>
          <w:szCs w:val="24"/>
        </w:rPr>
      </w:pPr>
      <w:r w:rsidRPr="008A3DB9">
        <w:rPr>
          <w:rFonts w:cs="Arial"/>
          <w:szCs w:val="24"/>
        </w:rPr>
        <w:t>In recommending a proposed course of action, the paper</w:t>
      </w:r>
      <w:r w:rsidR="000E4006" w:rsidRPr="008A3DB9">
        <w:rPr>
          <w:rFonts w:cs="Arial"/>
          <w:szCs w:val="24"/>
        </w:rPr>
        <w:t xml:space="preserve"> s</w:t>
      </w:r>
      <w:r w:rsidRPr="008A3DB9">
        <w:rPr>
          <w:rFonts w:cs="Arial"/>
          <w:szCs w:val="24"/>
        </w:rPr>
        <w:t xml:space="preserve">tated: </w:t>
      </w:r>
      <w:r w:rsidR="00842F9A" w:rsidRPr="008A3DB9">
        <w:rPr>
          <w:rFonts w:cs="Arial"/>
          <w:szCs w:val="24"/>
        </w:rPr>
        <w:t>“The discussion group favours the following to establish a baseline from which the RNZFB moves forw</w:t>
      </w:r>
      <w:r w:rsidR="000E4006" w:rsidRPr="008A3DB9">
        <w:rPr>
          <w:rFonts w:cs="Arial"/>
          <w:szCs w:val="24"/>
        </w:rPr>
        <w:t>ard in the matter of governance:</w:t>
      </w:r>
    </w:p>
    <w:p w:rsidR="00842F9A" w:rsidRPr="008A3DB9" w:rsidRDefault="00842F9A" w:rsidP="0000335E">
      <w:pPr>
        <w:pStyle w:val="PlainText"/>
        <w:numPr>
          <w:ilvl w:val="0"/>
          <w:numId w:val="3"/>
        </w:numPr>
        <w:spacing w:after="60"/>
        <w:ind w:left="1077"/>
        <w:rPr>
          <w:rFonts w:ascii="Arial" w:hAnsi="Arial" w:cs="Arial"/>
          <w:sz w:val="24"/>
          <w:szCs w:val="24"/>
        </w:rPr>
      </w:pPr>
      <w:r w:rsidRPr="008A3DB9">
        <w:rPr>
          <w:rFonts w:ascii="Arial" w:hAnsi="Arial" w:cs="Arial"/>
          <w:sz w:val="24"/>
          <w:szCs w:val="24"/>
        </w:rPr>
        <w:t xml:space="preserve">Recognise and encourage the premise of </w:t>
      </w:r>
      <w:r w:rsidR="000E4006" w:rsidRPr="008A3DB9">
        <w:rPr>
          <w:rFonts w:ascii="Arial" w:hAnsi="Arial" w:cs="Arial"/>
          <w:sz w:val="24"/>
          <w:szCs w:val="24"/>
        </w:rPr>
        <w:t>self-determination of the blind</w:t>
      </w:r>
      <w:r w:rsidR="00466AD3" w:rsidRPr="008A3DB9">
        <w:rPr>
          <w:rFonts w:ascii="Arial" w:hAnsi="Arial" w:cs="Arial"/>
          <w:sz w:val="24"/>
          <w:szCs w:val="24"/>
        </w:rPr>
        <w:t>.</w:t>
      </w:r>
    </w:p>
    <w:p w:rsidR="00842F9A" w:rsidRPr="008A3DB9" w:rsidRDefault="00842F9A" w:rsidP="0000335E">
      <w:pPr>
        <w:pStyle w:val="PlainText"/>
        <w:numPr>
          <w:ilvl w:val="0"/>
          <w:numId w:val="3"/>
        </w:numPr>
        <w:spacing w:after="60"/>
        <w:ind w:left="1077"/>
        <w:rPr>
          <w:rFonts w:ascii="Arial" w:hAnsi="Arial" w:cs="Arial"/>
          <w:sz w:val="24"/>
          <w:szCs w:val="24"/>
        </w:rPr>
      </w:pPr>
      <w:r w:rsidRPr="008A3DB9">
        <w:rPr>
          <w:rFonts w:ascii="Arial" w:hAnsi="Arial" w:cs="Arial"/>
          <w:sz w:val="24"/>
          <w:szCs w:val="24"/>
        </w:rPr>
        <w:t xml:space="preserve">Encourage repeal of the RNZFB Act 1963 but in its place seek an Act that both recognises and protects </w:t>
      </w:r>
      <w:r w:rsidR="000E4006" w:rsidRPr="008A3DB9">
        <w:rPr>
          <w:rFonts w:ascii="Arial" w:hAnsi="Arial" w:cs="Arial"/>
          <w:sz w:val="24"/>
          <w:szCs w:val="24"/>
        </w:rPr>
        <w:t>the disabled in a generic sense</w:t>
      </w:r>
      <w:r w:rsidR="00466AD3" w:rsidRPr="008A3DB9">
        <w:rPr>
          <w:rFonts w:ascii="Arial" w:hAnsi="Arial" w:cs="Arial"/>
          <w:sz w:val="24"/>
          <w:szCs w:val="24"/>
        </w:rPr>
        <w:t>.</w:t>
      </w:r>
    </w:p>
    <w:p w:rsidR="00842F9A" w:rsidRPr="008A3DB9" w:rsidRDefault="00842F9A" w:rsidP="0000335E">
      <w:pPr>
        <w:pStyle w:val="PlainText"/>
        <w:numPr>
          <w:ilvl w:val="0"/>
          <w:numId w:val="3"/>
        </w:numPr>
        <w:spacing w:after="60"/>
        <w:ind w:left="1077"/>
        <w:rPr>
          <w:rFonts w:ascii="Arial" w:hAnsi="Arial" w:cs="Arial"/>
          <w:sz w:val="24"/>
          <w:szCs w:val="24"/>
        </w:rPr>
      </w:pPr>
      <w:r w:rsidRPr="008A3DB9">
        <w:rPr>
          <w:rFonts w:ascii="Arial" w:hAnsi="Arial" w:cs="Arial"/>
          <w:sz w:val="24"/>
          <w:szCs w:val="24"/>
        </w:rPr>
        <w:t>Favour a Deed of Trust as the option to be fol</w:t>
      </w:r>
      <w:r w:rsidR="000E4006" w:rsidRPr="008A3DB9">
        <w:rPr>
          <w:rFonts w:ascii="Arial" w:hAnsi="Arial" w:cs="Arial"/>
          <w:sz w:val="24"/>
          <w:szCs w:val="24"/>
        </w:rPr>
        <w:t>lowed as governance is restated</w:t>
      </w:r>
    </w:p>
    <w:p w:rsidR="00842F9A" w:rsidRPr="008A3DB9" w:rsidRDefault="00842F9A" w:rsidP="0000335E">
      <w:pPr>
        <w:pStyle w:val="PlainText"/>
        <w:numPr>
          <w:ilvl w:val="0"/>
          <w:numId w:val="3"/>
        </w:numPr>
        <w:spacing w:after="60"/>
        <w:ind w:left="1077"/>
        <w:rPr>
          <w:rFonts w:ascii="Arial" w:hAnsi="Arial" w:cs="Arial"/>
          <w:sz w:val="24"/>
          <w:szCs w:val="24"/>
        </w:rPr>
      </w:pPr>
      <w:r w:rsidRPr="008A3DB9">
        <w:rPr>
          <w:rFonts w:ascii="Arial" w:hAnsi="Arial" w:cs="Arial"/>
          <w:sz w:val="24"/>
          <w:szCs w:val="24"/>
        </w:rPr>
        <w:t>Establish any controlling body through the democratic process as</w:t>
      </w:r>
      <w:r w:rsidR="000E4006" w:rsidRPr="008A3DB9">
        <w:rPr>
          <w:rFonts w:ascii="Arial" w:hAnsi="Arial" w:cs="Arial"/>
          <w:sz w:val="24"/>
          <w:szCs w:val="24"/>
        </w:rPr>
        <w:t xml:space="preserve"> outlined, i.e. Membership vote</w:t>
      </w:r>
      <w:r w:rsidR="00466AD3" w:rsidRPr="008A3DB9">
        <w:rPr>
          <w:rFonts w:ascii="Arial" w:hAnsi="Arial" w:cs="Arial"/>
          <w:sz w:val="24"/>
          <w:szCs w:val="24"/>
        </w:rPr>
        <w:t>.</w:t>
      </w:r>
    </w:p>
    <w:p w:rsidR="00842F9A" w:rsidRPr="008A3DB9" w:rsidRDefault="00842F9A" w:rsidP="0000335E">
      <w:pPr>
        <w:pStyle w:val="PlainText"/>
        <w:numPr>
          <w:ilvl w:val="0"/>
          <w:numId w:val="3"/>
        </w:numPr>
        <w:spacing w:after="60"/>
        <w:ind w:left="1077"/>
        <w:rPr>
          <w:rFonts w:ascii="Arial" w:hAnsi="Arial" w:cs="Arial"/>
          <w:sz w:val="24"/>
          <w:szCs w:val="24"/>
        </w:rPr>
      </w:pPr>
      <w:r w:rsidRPr="008A3DB9">
        <w:rPr>
          <w:rFonts w:ascii="Arial" w:hAnsi="Arial" w:cs="Arial"/>
          <w:sz w:val="24"/>
          <w:szCs w:val="24"/>
        </w:rPr>
        <w:t>As the Corporate Structure evolves, give recognition to the need to encourage</w:t>
      </w:r>
      <w:r w:rsidR="00482A73" w:rsidRPr="008A3DB9">
        <w:rPr>
          <w:rFonts w:ascii="Arial" w:hAnsi="Arial" w:cs="Arial"/>
          <w:sz w:val="24"/>
          <w:szCs w:val="24"/>
        </w:rPr>
        <w:t xml:space="preserve"> fl</w:t>
      </w:r>
      <w:r w:rsidRPr="008A3DB9">
        <w:rPr>
          <w:rFonts w:ascii="Arial" w:hAnsi="Arial" w:cs="Arial"/>
          <w:sz w:val="24"/>
          <w:szCs w:val="24"/>
        </w:rPr>
        <w:t>exibility in functioning and accountability to the membership</w:t>
      </w:r>
      <w:r w:rsidR="000E4006" w:rsidRPr="008A3DB9">
        <w:rPr>
          <w:rFonts w:ascii="Arial" w:hAnsi="Arial" w:cs="Arial"/>
          <w:sz w:val="24"/>
          <w:szCs w:val="24"/>
        </w:rPr>
        <w:t>.”</w:t>
      </w:r>
    </w:p>
    <w:p w:rsidR="00842F9A" w:rsidRPr="008A3DB9" w:rsidRDefault="005932A2" w:rsidP="000E4006">
      <w:pPr>
        <w:rPr>
          <w:rFonts w:cs="Arial"/>
          <w:szCs w:val="24"/>
        </w:rPr>
      </w:pPr>
      <w:r w:rsidRPr="008A3DB9">
        <w:rPr>
          <w:rFonts w:cs="Arial"/>
          <w:szCs w:val="24"/>
        </w:rPr>
        <w:t>The Green Paper</w:t>
      </w:r>
      <w:r w:rsidR="00842F9A" w:rsidRPr="008A3DB9">
        <w:rPr>
          <w:rFonts w:cs="Arial"/>
          <w:szCs w:val="24"/>
        </w:rPr>
        <w:t xml:space="preserve"> was sent out for consultation with interested parties and fifty written submissions from organisations and individuals were received. The purpose in seeking responses was to establish whether there was reasonable consensus on the following five philosophical principles</w:t>
      </w:r>
      <w:r w:rsidR="006E1F98" w:rsidRPr="008A3DB9">
        <w:rPr>
          <w:rFonts w:cs="Arial"/>
          <w:szCs w:val="24"/>
        </w:rPr>
        <w:t>:</w:t>
      </w:r>
    </w:p>
    <w:p w:rsidR="006E1F98" w:rsidRPr="008A3DB9" w:rsidRDefault="00842F9A" w:rsidP="0000335E">
      <w:pPr>
        <w:pStyle w:val="PlainText"/>
        <w:numPr>
          <w:ilvl w:val="0"/>
          <w:numId w:val="4"/>
        </w:numPr>
        <w:spacing w:after="60"/>
        <w:ind w:left="1077"/>
        <w:rPr>
          <w:rFonts w:ascii="Arial" w:hAnsi="Arial" w:cs="Arial"/>
          <w:sz w:val="24"/>
          <w:szCs w:val="24"/>
        </w:rPr>
      </w:pPr>
      <w:r w:rsidRPr="008A3DB9">
        <w:rPr>
          <w:rFonts w:ascii="Arial" w:hAnsi="Arial" w:cs="Arial"/>
          <w:sz w:val="24"/>
          <w:szCs w:val="24"/>
        </w:rPr>
        <w:t>Self-determination</w:t>
      </w:r>
    </w:p>
    <w:p w:rsidR="00842F9A" w:rsidRPr="008A3DB9" w:rsidRDefault="00842F9A" w:rsidP="0000335E">
      <w:pPr>
        <w:pStyle w:val="PlainText"/>
        <w:numPr>
          <w:ilvl w:val="0"/>
          <w:numId w:val="4"/>
        </w:numPr>
        <w:spacing w:after="60"/>
        <w:ind w:left="1077"/>
        <w:rPr>
          <w:rFonts w:ascii="Arial" w:hAnsi="Arial" w:cs="Arial"/>
          <w:sz w:val="24"/>
          <w:szCs w:val="24"/>
        </w:rPr>
      </w:pPr>
      <w:r w:rsidRPr="008A3DB9">
        <w:rPr>
          <w:rFonts w:ascii="Arial" w:hAnsi="Arial" w:cs="Arial"/>
          <w:sz w:val="24"/>
          <w:szCs w:val="24"/>
        </w:rPr>
        <w:t>A smaller Board of Trustees</w:t>
      </w:r>
    </w:p>
    <w:p w:rsidR="00842F9A" w:rsidRPr="008A3DB9" w:rsidRDefault="00842F9A" w:rsidP="0000335E">
      <w:pPr>
        <w:pStyle w:val="PlainText"/>
        <w:numPr>
          <w:ilvl w:val="0"/>
          <w:numId w:val="4"/>
        </w:numPr>
        <w:spacing w:after="60"/>
        <w:ind w:left="1077"/>
        <w:rPr>
          <w:rFonts w:ascii="Arial" w:hAnsi="Arial" w:cs="Arial"/>
          <w:sz w:val="24"/>
          <w:szCs w:val="24"/>
        </w:rPr>
      </w:pPr>
      <w:r w:rsidRPr="008A3DB9">
        <w:rPr>
          <w:rFonts w:ascii="Arial" w:hAnsi="Arial" w:cs="Arial"/>
          <w:sz w:val="24"/>
          <w:szCs w:val="24"/>
        </w:rPr>
        <w:t>Re-organising of Advisory Committees</w:t>
      </w:r>
    </w:p>
    <w:p w:rsidR="00842F9A" w:rsidRPr="008A3DB9" w:rsidRDefault="00842F9A" w:rsidP="0000335E">
      <w:pPr>
        <w:pStyle w:val="PlainText"/>
        <w:numPr>
          <w:ilvl w:val="0"/>
          <w:numId w:val="4"/>
        </w:numPr>
        <w:spacing w:after="60"/>
        <w:ind w:left="1077"/>
        <w:rPr>
          <w:rFonts w:ascii="Arial" w:hAnsi="Arial" w:cs="Arial"/>
          <w:sz w:val="24"/>
          <w:szCs w:val="24"/>
        </w:rPr>
      </w:pPr>
      <w:r w:rsidRPr="008A3DB9">
        <w:rPr>
          <w:rFonts w:ascii="Arial" w:hAnsi="Arial" w:cs="Arial"/>
          <w:sz w:val="24"/>
          <w:szCs w:val="24"/>
        </w:rPr>
        <w:t>A different constitutional vehicle to the present Act</w:t>
      </w:r>
    </w:p>
    <w:p w:rsidR="00842F9A" w:rsidRPr="008A3DB9" w:rsidRDefault="00842F9A" w:rsidP="0000335E">
      <w:pPr>
        <w:pStyle w:val="PlainText"/>
        <w:numPr>
          <w:ilvl w:val="0"/>
          <w:numId w:val="4"/>
        </w:numPr>
        <w:spacing w:after="60"/>
        <w:ind w:left="1077"/>
        <w:rPr>
          <w:rFonts w:ascii="Arial" w:hAnsi="Arial" w:cs="Arial"/>
          <w:sz w:val="24"/>
          <w:szCs w:val="24"/>
        </w:rPr>
      </w:pPr>
      <w:r w:rsidRPr="008A3DB9">
        <w:rPr>
          <w:rFonts w:ascii="Arial" w:hAnsi="Arial" w:cs="Arial"/>
          <w:sz w:val="24"/>
          <w:szCs w:val="24"/>
        </w:rPr>
        <w:t>The status quo being retained</w:t>
      </w:r>
      <w:r w:rsidR="006E1F98" w:rsidRPr="008A3DB9">
        <w:rPr>
          <w:rFonts w:ascii="Arial" w:hAnsi="Arial" w:cs="Arial"/>
          <w:sz w:val="24"/>
          <w:szCs w:val="24"/>
        </w:rPr>
        <w:t>.</w:t>
      </w:r>
    </w:p>
    <w:p w:rsidR="00842F9A" w:rsidRPr="008A3DB9" w:rsidRDefault="00842F9A" w:rsidP="000E4006">
      <w:pPr>
        <w:rPr>
          <w:rFonts w:cs="Arial"/>
          <w:szCs w:val="24"/>
        </w:rPr>
      </w:pPr>
      <w:r w:rsidRPr="008A3DB9">
        <w:rPr>
          <w:rFonts w:cs="Arial"/>
          <w:szCs w:val="24"/>
        </w:rPr>
        <w:t xml:space="preserve">The responses </w:t>
      </w:r>
      <w:r w:rsidR="0097517A" w:rsidRPr="008A3DB9">
        <w:rPr>
          <w:rFonts w:cs="Arial"/>
          <w:szCs w:val="24"/>
        </w:rPr>
        <w:t xml:space="preserve">would later be </w:t>
      </w:r>
      <w:r w:rsidRPr="008A3DB9">
        <w:rPr>
          <w:rFonts w:cs="Arial"/>
          <w:szCs w:val="24"/>
        </w:rPr>
        <w:t>summarised by the Chairman of the Board's Governanc</w:t>
      </w:r>
      <w:r w:rsidR="005932A2" w:rsidRPr="008A3DB9">
        <w:rPr>
          <w:rFonts w:cs="Arial"/>
          <w:szCs w:val="24"/>
        </w:rPr>
        <w:t>e Working Party, Michael Turner</w:t>
      </w:r>
      <w:r w:rsidRPr="008A3DB9">
        <w:rPr>
          <w:rFonts w:cs="Arial"/>
          <w:szCs w:val="24"/>
        </w:rPr>
        <w:t xml:space="preserve"> on 20 March 1996 and the resulting report </w:t>
      </w:r>
      <w:r w:rsidR="0097517A" w:rsidRPr="008A3DB9">
        <w:rPr>
          <w:rFonts w:cs="Arial"/>
          <w:szCs w:val="24"/>
        </w:rPr>
        <w:t xml:space="preserve">would </w:t>
      </w:r>
      <w:r w:rsidRPr="008A3DB9">
        <w:rPr>
          <w:rFonts w:cs="Arial"/>
          <w:szCs w:val="24"/>
        </w:rPr>
        <w:t>state that the consensus view was one of supporting change.</w:t>
      </w:r>
    </w:p>
    <w:p w:rsidR="00842F9A" w:rsidRPr="008A3DB9" w:rsidRDefault="00842F9A" w:rsidP="000E4006">
      <w:pPr>
        <w:rPr>
          <w:rFonts w:cs="Arial"/>
          <w:szCs w:val="24"/>
        </w:rPr>
      </w:pPr>
      <w:r w:rsidRPr="008A3DB9">
        <w:rPr>
          <w:rFonts w:cs="Arial"/>
          <w:szCs w:val="24"/>
        </w:rPr>
        <w:t>The Feb</w:t>
      </w:r>
      <w:r w:rsidR="00466AD3" w:rsidRPr="008A3DB9">
        <w:rPr>
          <w:rFonts w:cs="Arial"/>
          <w:szCs w:val="24"/>
        </w:rPr>
        <w:t>ruary 1996 B</w:t>
      </w:r>
      <w:r w:rsidRPr="008A3DB9">
        <w:rPr>
          <w:rFonts w:cs="Arial"/>
          <w:szCs w:val="24"/>
        </w:rPr>
        <w:t xml:space="preserve">oard meeting </w:t>
      </w:r>
      <w:r w:rsidR="00803F75" w:rsidRPr="008A3DB9">
        <w:rPr>
          <w:rFonts w:cs="Arial"/>
          <w:szCs w:val="24"/>
        </w:rPr>
        <w:t xml:space="preserve">had </w:t>
      </w:r>
      <w:r w:rsidR="0097517A" w:rsidRPr="008A3DB9">
        <w:rPr>
          <w:rFonts w:cs="Arial"/>
          <w:szCs w:val="24"/>
        </w:rPr>
        <w:t xml:space="preserve">initially </w:t>
      </w:r>
      <w:r w:rsidRPr="008A3DB9">
        <w:rPr>
          <w:rFonts w:cs="Arial"/>
          <w:szCs w:val="24"/>
        </w:rPr>
        <w:t>express</w:t>
      </w:r>
      <w:r w:rsidR="00803F75" w:rsidRPr="008A3DB9">
        <w:rPr>
          <w:rFonts w:cs="Arial"/>
          <w:szCs w:val="24"/>
        </w:rPr>
        <w:t>ed</w:t>
      </w:r>
      <w:r w:rsidR="00466AD3" w:rsidRPr="008A3DB9">
        <w:rPr>
          <w:rFonts w:cs="Arial"/>
          <w:szCs w:val="24"/>
        </w:rPr>
        <w:t xml:space="preserve"> some reservations over t</w:t>
      </w:r>
      <w:r w:rsidRPr="008A3DB9">
        <w:rPr>
          <w:rFonts w:cs="Arial"/>
          <w:szCs w:val="24"/>
        </w:rPr>
        <w:t xml:space="preserve">he Chief Executive’s mandate to initiate the debate and take it out of the </w:t>
      </w:r>
      <w:r w:rsidR="005932A2" w:rsidRPr="008A3DB9">
        <w:rPr>
          <w:rFonts w:cs="Arial"/>
          <w:szCs w:val="24"/>
        </w:rPr>
        <w:t>B</w:t>
      </w:r>
      <w:r w:rsidRPr="008A3DB9">
        <w:rPr>
          <w:rFonts w:cs="Arial"/>
          <w:szCs w:val="24"/>
        </w:rPr>
        <w:t xml:space="preserve">oard’s </w:t>
      </w:r>
      <w:r w:rsidR="005932A2" w:rsidRPr="008A3DB9">
        <w:rPr>
          <w:rFonts w:cs="Arial"/>
          <w:szCs w:val="24"/>
        </w:rPr>
        <w:t>hands.  In response to the Green Paper, the Board made it clear</w:t>
      </w:r>
      <w:r w:rsidRPr="008A3DB9">
        <w:rPr>
          <w:rFonts w:cs="Arial"/>
          <w:szCs w:val="24"/>
        </w:rPr>
        <w:t xml:space="preserve"> it intended to take back the initiative and the Chief Executive was asked to communicate this fact in a </w:t>
      </w:r>
      <w:r w:rsidRPr="008A3DB9">
        <w:rPr>
          <w:rFonts w:cs="Arial"/>
          <w:szCs w:val="24"/>
        </w:rPr>
        <w:lastRenderedPageBreak/>
        <w:t>memo to those who had already signalled their interest in gove</w:t>
      </w:r>
      <w:r w:rsidR="00466AD3" w:rsidRPr="008A3DB9">
        <w:rPr>
          <w:rFonts w:cs="Arial"/>
          <w:szCs w:val="24"/>
        </w:rPr>
        <w:t>rnance issues.  The points the B</w:t>
      </w:r>
      <w:r w:rsidRPr="008A3DB9">
        <w:rPr>
          <w:rFonts w:cs="Arial"/>
          <w:szCs w:val="24"/>
        </w:rPr>
        <w:t>oard wished known were:</w:t>
      </w:r>
    </w:p>
    <w:p w:rsidR="00842F9A" w:rsidRPr="008A3DB9" w:rsidRDefault="00842F9A" w:rsidP="0000335E">
      <w:pPr>
        <w:pStyle w:val="PlainText"/>
        <w:numPr>
          <w:ilvl w:val="0"/>
          <w:numId w:val="5"/>
        </w:numPr>
        <w:spacing w:after="60"/>
        <w:ind w:left="714" w:hanging="357"/>
        <w:rPr>
          <w:rFonts w:ascii="Arial" w:hAnsi="Arial" w:cs="Arial"/>
          <w:sz w:val="24"/>
          <w:szCs w:val="24"/>
        </w:rPr>
      </w:pPr>
      <w:r w:rsidRPr="008A3DB9">
        <w:rPr>
          <w:rFonts w:ascii="Arial" w:hAnsi="Arial" w:cs="Arial"/>
          <w:sz w:val="24"/>
          <w:szCs w:val="24"/>
        </w:rPr>
        <w:t>The initiative taken in p</w:t>
      </w:r>
      <w:r w:rsidR="000E4006" w:rsidRPr="008A3DB9">
        <w:rPr>
          <w:rFonts w:ascii="Arial" w:hAnsi="Arial" w:cs="Arial"/>
          <w:sz w:val="24"/>
          <w:szCs w:val="24"/>
        </w:rPr>
        <w:t>reparing the paper was endorsed</w:t>
      </w:r>
      <w:r w:rsidR="00466AD3" w:rsidRPr="008A3DB9">
        <w:rPr>
          <w:rFonts w:ascii="Arial" w:hAnsi="Arial" w:cs="Arial"/>
          <w:sz w:val="24"/>
          <w:szCs w:val="24"/>
        </w:rPr>
        <w:t>.</w:t>
      </w:r>
    </w:p>
    <w:p w:rsidR="00842F9A" w:rsidRPr="008A3DB9" w:rsidRDefault="00842F9A" w:rsidP="0000335E">
      <w:pPr>
        <w:pStyle w:val="PlainText"/>
        <w:numPr>
          <w:ilvl w:val="0"/>
          <w:numId w:val="5"/>
        </w:numPr>
        <w:spacing w:after="60"/>
        <w:ind w:left="714" w:hanging="357"/>
        <w:rPr>
          <w:rFonts w:ascii="Arial" w:hAnsi="Arial" w:cs="Arial"/>
          <w:sz w:val="24"/>
          <w:szCs w:val="24"/>
        </w:rPr>
      </w:pPr>
      <w:r w:rsidRPr="008A3DB9">
        <w:rPr>
          <w:rFonts w:ascii="Arial" w:hAnsi="Arial" w:cs="Arial"/>
          <w:sz w:val="24"/>
          <w:szCs w:val="24"/>
        </w:rPr>
        <w:t>It was deemed timely for the Board's Governance Working Party to consider both previously prepared statements and responses to the "Green P</w:t>
      </w:r>
      <w:r w:rsidR="000E4006" w:rsidRPr="008A3DB9">
        <w:rPr>
          <w:rFonts w:ascii="Arial" w:hAnsi="Arial" w:cs="Arial"/>
          <w:sz w:val="24"/>
          <w:szCs w:val="24"/>
        </w:rPr>
        <w:t>aper" in progressing the matter</w:t>
      </w:r>
      <w:r w:rsidR="00466AD3" w:rsidRPr="008A3DB9">
        <w:rPr>
          <w:rFonts w:ascii="Arial" w:hAnsi="Arial" w:cs="Arial"/>
          <w:sz w:val="24"/>
          <w:szCs w:val="24"/>
        </w:rPr>
        <w:t>.</w:t>
      </w:r>
    </w:p>
    <w:p w:rsidR="00842F9A" w:rsidRPr="008A3DB9" w:rsidRDefault="00842F9A" w:rsidP="0000335E">
      <w:pPr>
        <w:pStyle w:val="PlainText"/>
        <w:numPr>
          <w:ilvl w:val="0"/>
          <w:numId w:val="5"/>
        </w:numPr>
        <w:spacing w:after="60"/>
        <w:ind w:left="714" w:hanging="357"/>
        <w:rPr>
          <w:rFonts w:ascii="Arial" w:hAnsi="Arial" w:cs="Arial"/>
          <w:sz w:val="24"/>
          <w:szCs w:val="24"/>
        </w:rPr>
      </w:pPr>
      <w:r w:rsidRPr="008A3DB9">
        <w:rPr>
          <w:rFonts w:ascii="Arial" w:hAnsi="Arial" w:cs="Arial"/>
          <w:sz w:val="24"/>
          <w:szCs w:val="24"/>
        </w:rPr>
        <w:t>All responses are to be reported to the Board's Working Party and not the informal group with which the</w:t>
      </w:r>
      <w:r w:rsidR="000E4006" w:rsidRPr="008A3DB9">
        <w:rPr>
          <w:rFonts w:ascii="Arial" w:hAnsi="Arial" w:cs="Arial"/>
          <w:sz w:val="24"/>
          <w:szCs w:val="24"/>
        </w:rPr>
        <w:t xml:space="preserve"> discussion document originated</w:t>
      </w:r>
      <w:r w:rsidR="00466AD3" w:rsidRPr="008A3DB9">
        <w:rPr>
          <w:rFonts w:ascii="Arial" w:hAnsi="Arial" w:cs="Arial"/>
          <w:sz w:val="24"/>
          <w:szCs w:val="24"/>
        </w:rPr>
        <w:t>.</w:t>
      </w:r>
    </w:p>
    <w:p w:rsidR="00842F9A" w:rsidRPr="008A3DB9" w:rsidRDefault="00842F9A" w:rsidP="0000335E">
      <w:pPr>
        <w:pStyle w:val="PlainText"/>
        <w:numPr>
          <w:ilvl w:val="0"/>
          <w:numId w:val="5"/>
        </w:numPr>
        <w:spacing w:after="60"/>
        <w:ind w:left="714" w:hanging="357"/>
        <w:rPr>
          <w:rFonts w:ascii="Arial" w:hAnsi="Arial" w:cs="Arial"/>
          <w:sz w:val="24"/>
          <w:szCs w:val="24"/>
        </w:rPr>
      </w:pPr>
      <w:r w:rsidRPr="008A3DB9">
        <w:rPr>
          <w:rFonts w:ascii="Arial" w:hAnsi="Arial" w:cs="Arial"/>
          <w:sz w:val="24"/>
          <w:szCs w:val="24"/>
        </w:rPr>
        <w:t xml:space="preserve">Membership of the re-constituted Governance Working Party was agreed.  Mr M F Turner (Chair), Ms G Glanville, Ms T Skipwith-Halatau, Mrs C </w:t>
      </w:r>
      <w:r w:rsidR="00807F65">
        <w:rPr>
          <w:rFonts w:ascii="Arial" w:hAnsi="Arial" w:cs="Arial"/>
          <w:sz w:val="24"/>
          <w:szCs w:val="24"/>
        </w:rPr>
        <w:t>G</w:t>
      </w:r>
      <w:r w:rsidRPr="008A3DB9">
        <w:rPr>
          <w:rFonts w:ascii="Arial" w:hAnsi="Arial" w:cs="Arial"/>
          <w:sz w:val="24"/>
          <w:szCs w:val="24"/>
        </w:rPr>
        <w:t xml:space="preserve"> Weston, Mrs M G Wheeler, Chief Executive O</w:t>
      </w:r>
      <w:r w:rsidR="000E4006" w:rsidRPr="008A3DB9">
        <w:rPr>
          <w:rFonts w:ascii="Arial" w:hAnsi="Arial" w:cs="Arial"/>
          <w:sz w:val="24"/>
          <w:szCs w:val="24"/>
        </w:rPr>
        <w:t>fficer, Chief Financial Officer</w:t>
      </w:r>
      <w:r w:rsidR="00466AD3" w:rsidRPr="008A3DB9">
        <w:rPr>
          <w:rFonts w:ascii="Arial" w:hAnsi="Arial" w:cs="Arial"/>
          <w:sz w:val="24"/>
          <w:szCs w:val="24"/>
        </w:rPr>
        <w:t>.</w:t>
      </w:r>
    </w:p>
    <w:p w:rsidR="00842F9A" w:rsidRPr="008A3DB9" w:rsidRDefault="00842F9A" w:rsidP="00466AD3">
      <w:pPr>
        <w:pStyle w:val="PlainText"/>
        <w:numPr>
          <w:ilvl w:val="0"/>
          <w:numId w:val="5"/>
        </w:numPr>
        <w:spacing w:after="120"/>
        <w:ind w:left="714" w:hanging="357"/>
        <w:rPr>
          <w:rFonts w:ascii="Arial" w:hAnsi="Arial" w:cs="Arial"/>
          <w:sz w:val="24"/>
          <w:szCs w:val="24"/>
        </w:rPr>
      </w:pPr>
      <w:r w:rsidRPr="008A3DB9">
        <w:rPr>
          <w:rFonts w:ascii="Arial" w:hAnsi="Arial" w:cs="Arial"/>
          <w:sz w:val="24"/>
          <w:szCs w:val="24"/>
        </w:rPr>
        <w:t>These outcomes to be formally promulgated.</w:t>
      </w:r>
    </w:p>
    <w:p w:rsidR="00842F9A" w:rsidRPr="008A3DB9" w:rsidRDefault="00842F9A" w:rsidP="0038547E">
      <w:pPr>
        <w:rPr>
          <w:rFonts w:cs="Arial"/>
          <w:szCs w:val="24"/>
        </w:rPr>
      </w:pPr>
      <w:r w:rsidRPr="008A3DB9">
        <w:rPr>
          <w:rFonts w:cs="Arial"/>
          <w:szCs w:val="24"/>
        </w:rPr>
        <w:t>The memo noted that the Board's Governance Working Party had been tasked with the responsibility of bringing back to the Board some proposa</w:t>
      </w:r>
      <w:r w:rsidR="000E4006" w:rsidRPr="008A3DB9">
        <w:rPr>
          <w:rFonts w:cs="Arial"/>
          <w:szCs w:val="24"/>
        </w:rPr>
        <w:t xml:space="preserve">ls for progressing </w:t>
      </w:r>
      <w:r w:rsidR="005932A2" w:rsidRPr="008A3DB9">
        <w:rPr>
          <w:rFonts w:cs="Arial"/>
          <w:szCs w:val="24"/>
        </w:rPr>
        <w:t xml:space="preserve">with </w:t>
      </w:r>
      <w:r w:rsidR="000E4006" w:rsidRPr="008A3DB9">
        <w:rPr>
          <w:rFonts w:cs="Arial"/>
          <w:szCs w:val="24"/>
        </w:rPr>
        <w:t xml:space="preserve">the matter.  It did </w:t>
      </w:r>
      <w:r w:rsidRPr="008A3DB9">
        <w:rPr>
          <w:rFonts w:cs="Arial"/>
          <w:szCs w:val="24"/>
        </w:rPr>
        <w:t>give an assurance however that consultation would continue.</w:t>
      </w:r>
    </w:p>
    <w:p w:rsidR="00842F9A" w:rsidRPr="008A3DB9" w:rsidRDefault="005932A2" w:rsidP="0038547E">
      <w:pPr>
        <w:rPr>
          <w:rFonts w:cs="Arial"/>
          <w:szCs w:val="24"/>
        </w:rPr>
      </w:pPr>
      <w:r w:rsidRPr="008A3DB9">
        <w:rPr>
          <w:rFonts w:cs="Arial"/>
          <w:szCs w:val="24"/>
        </w:rPr>
        <w:t>At the same meeting, the B</w:t>
      </w:r>
      <w:r w:rsidR="00842F9A" w:rsidRPr="008A3DB9">
        <w:rPr>
          <w:rFonts w:cs="Arial"/>
          <w:szCs w:val="24"/>
        </w:rPr>
        <w:t>oard sought reconfirmation of the Ministry’s att</w:t>
      </w:r>
      <w:r w:rsidR="000E4006" w:rsidRPr="008A3DB9">
        <w:rPr>
          <w:rFonts w:cs="Arial"/>
          <w:szCs w:val="24"/>
        </w:rPr>
        <w:t xml:space="preserve">itude to governance reform.  </w:t>
      </w:r>
      <w:r w:rsidR="00842F9A" w:rsidRPr="008A3DB9">
        <w:rPr>
          <w:rFonts w:cs="Arial"/>
          <w:szCs w:val="24"/>
        </w:rPr>
        <w:t>The Chief Executive’s letter to the Ministry included the following:</w:t>
      </w:r>
    </w:p>
    <w:p w:rsidR="00842F9A" w:rsidRPr="008A3DB9" w:rsidRDefault="00842F9A" w:rsidP="000E4006">
      <w:pPr>
        <w:spacing w:line="240" w:lineRule="auto"/>
        <w:ind w:left="720"/>
        <w:rPr>
          <w:rFonts w:cs="Arial"/>
          <w:szCs w:val="24"/>
        </w:rPr>
      </w:pPr>
      <w:r w:rsidRPr="008A3DB9">
        <w:rPr>
          <w:rFonts w:cs="Arial"/>
          <w:szCs w:val="24"/>
        </w:rPr>
        <w:t>“You may or may not be aware that the debate has continued in the matter of the most appropriate vehicle for the on-going governance of the Royal New Zealand Foundation for the Blind.  You will recall that a letter from you dated 16 July 1993 and addressed to Frank Claridge was the catalyst to our considering repeal of the current statute.</w:t>
      </w:r>
    </w:p>
    <w:p w:rsidR="00842F9A" w:rsidRPr="008A3DB9" w:rsidRDefault="00842F9A" w:rsidP="000E4006">
      <w:pPr>
        <w:spacing w:line="240" w:lineRule="auto"/>
        <w:ind w:left="720"/>
        <w:rPr>
          <w:rFonts w:cs="Arial"/>
          <w:szCs w:val="24"/>
        </w:rPr>
      </w:pPr>
      <w:r w:rsidRPr="008A3DB9">
        <w:rPr>
          <w:rFonts w:cs="Arial"/>
          <w:szCs w:val="24"/>
        </w:rPr>
        <w:t>Within our considerations it has been informally stated that the Ministry favours repeal with the Act being replaced with an alternative vehicle.  A number of people have expressed concern in respect of this statement and I have been instructed by my Board to canvass the Ministry's current attitude to the Act.  It has been suggested that the 1996 view may well be different to that of 1993.</w:t>
      </w:r>
    </w:p>
    <w:p w:rsidR="00842F9A" w:rsidRPr="008A3DB9" w:rsidRDefault="00842F9A" w:rsidP="000E4006">
      <w:pPr>
        <w:spacing w:line="240" w:lineRule="auto"/>
        <w:ind w:left="720"/>
        <w:rPr>
          <w:rFonts w:cs="Arial"/>
          <w:szCs w:val="24"/>
        </w:rPr>
      </w:pPr>
      <w:r w:rsidRPr="008A3DB9">
        <w:rPr>
          <w:rFonts w:cs="Arial"/>
          <w:szCs w:val="24"/>
        </w:rPr>
        <w:t>We have a Governance Working Party in place that is exploring options that might be open to us and I believe we are poised to make substantial progress on the issue during 1996.  Does the Ministry have a view as to the most appropriate vehicle for Governance of the Royal New Zealand Foundation for the Blind as we approach the year 2000?  I will find your reply helpful, as will the Working Party</w:t>
      </w:r>
      <w:r w:rsidR="000E4006" w:rsidRPr="008A3DB9">
        <w:rPr>
          <w:rFonts w:cs="Arial"/>
          <w:szCs w:val="24"/>
        </w:rPr>
        <w:t>.”</w:t>
      </w:r>
    </w:p>
    <w:p w:rsidR="00842F9A" w:rsidRPr="008A3DB9" w:rsidRDefault="00842F9A" w:rsidP="00466AD3">
      <w:pPr>
        <w:pStyle w:val="PlainText"/>
        <w:spacing w:after="120"/>
        <w:rPr>
          <w:rFonts w:ascii="Arial" w:hAnsi="Arial" w:cs="Arial"/>
          <w:sz w:val="24"/>
          <w:szCs w:val="24"/>
        </w:rPr>
      </w:pPr>
      <w:r w:rsidRPr="008A3DB9">
        <w:rPr>
          <w:rFonts w:ascii="Arial" w:hAnsi="Arial" w:cs="Arial"/>
          <w:sz w:val="24"/>
          <w:szCs w:val="24"/>
        </w:rPr>
        <w:t>The response from the Ministry repeated its previous position as follows:</w:t>
      </w:r>
    </w:p>
    <w:p w:rsidR="00842F9A" w:rsidRPr="008A3DB9" w:rsidRDefault="00842F9A" w:rsidP="008A3DB9">
      <w:pPr>
        <w:pStyle w:val="PlainText"/>
        <w:spacing w:after="120"/>
        <w:ind w:left="720"/>
        <w:rPr>
          <w:rFonts w:ascii="Arial" w:hAnsi="Arial" w:cs="Arial"/>
          <w:sz w:val="24"/>
          <w:szCs w:val="24"/>
        </w:rPr>
      </w:pPr>
      <w:r w:rsidRPr="008A3DB9">
        <w:rPr>
          <w:rFonts w:ascii="Arial" w:hAnsi="Arial" w:cs="Arial"/>
          <w:sz w:val="24"/>
          <w:szCs w:val="24"/>
        </w:rPr>
        <w:t>“The Ministry view remains that the legislative form of incorporation is outdated. Legislation has become difficult to pass through the Parliament. The Ministry has pending a number of legislative changes that impact generally on schools. Against those issues your proposal would not have high priority. We would prefer that you seek alternative incorporation and a repeal of statute</w:t>
      </w:r>
      <w:r w:rsidR="000E4006" w:rsidRPr="008A3DB9">
        <w:rPr>
          <w:rFonts w:ascii="Arial" w:hAnsi="Arial" w:cs="Arial"/>
          <w:sz w:val="24"/>
          <w:szCs w:val="24"/>
        </w:rPr>
        <w:t>.”</w:t>
      </w:r>
    </w:p>
    <w:p w:rsidR="00842F9A" w:rsidRPr="008A3DB9" w:rsidRDefault="00E218FA" w:rsidP="005932A2">
      <w:pPr>
        <w:spacing w:after="240"/>
        <w:rPr>
          <w:rFonts w:cs="Arial"/>
          <w:szCs w:val="24"/>
        </w:rPr>
      </w:pPr>
      <w:r w:rsidRPr="008A3DB9">
        <w:rPr>
          <w:rFonts w:cs="Arial"/>
          <w:szCs w:val="24"/>
        </w:rPr>
        <w:t xml:space="preserve">On 9 March 1996, a special meeting of the Association’s National Council </w:t>
      </w:r>
      <w:r w:rsidR="0097517A" w:rsidRPr="008A3DB9">
        <w:rPr>
          <w:rFonts w:cs="Arial"/>
          <w:szCs w:val="24"/>
        </w:rPr>
        <w:t>took place</w:t>
      </w:r>
      <w:r w:rsidRPr="008A3DB9">
        <w:rPr>
          <w:rFonts w:cs="Arial"/>
          <w:szCs w:val="24"/>
        </w:rPr>
        <w:t>.  The calling of this meeting was unusual in that it was instigated by five members of National Council operating under the rules</w:t>
      </w:r>
      <w:r w:rsidR="008E7991" w:rsidRPr="008A3DB9">
        <w:rPr>
          <w:rFonts w:cs="Arial"/>
          <w:szCs w:val="24"/>
        </w:rPr>
        <w:t>, who</w:t>
      </w:r>
      <w:r w:rsidRPr="008A3DB9">
        <w:rPr>
          <w:rFonts w:cs="Arial"/>
          <w:szCs w:val="24"/>
        </w:rPr>
        <w:t xml:space="preserve"> had disagreed with the National Executive’s decision that a meeting on RNZFB governance was not </w:t>
      </w:r>
      <w:r w:rsidRPr="008A3DB9">
        <w:rPr>
          <w:rFonts w:cs="Arial"/>
          <w:szCs w:val="24"/>
        </w:rPr>
        <w:lastRenderedPageBreak/>
        <w:t>necessary at this stage.  The opposing view espoused by those calling for the meeting to be convened was that the Association must esta</w:t>
      </w:r>
      <w:r w:rsidR="005932A2" w:rsidRPr="008A3DB9">
        <w:rPr>
          <w:rFonts w:cs="Arial"/>
          <w:szCs w:val="24"/>
        </w:rPr>
        <w:t>blish an early position on the Green P</w:t>
      </w:r>
      <w:r w:rsidRPr="008A3DB9">
        <w:rPr>
          <w:rFonts w:cs="Arial"/>
          <w:szCs w:val="24"/>
        </w:rPr>
        <w:t xml:space="preserve">aper.  To assist </w:t>
      </w:r>
      <w:r w:rsidR="005932A2" w:rsidRPr="008A3DB9">
        <w:rPr>
          <w:rFonts w:cs="Arial"/>
          <w:szCs w:val="24"/>
        </w:rPr>
        <w:t xml:space="preserve">the </w:t>
      </w:r>
      <w:r w:rsidRPr="008A3DB9">
        <w:rPr>
          <w:rFonts w:cs="Arial"/>
          <w:szCs w:val="24"/>
        </w:rPr>
        <w:t xml:space="preserve">National Council with this task, a senior partner in a legal firm was engaged to explore the various constitutional options open to the Foundation, including an amended Act, charitable trust and an incorporated society.  The </w:t>
      </w:r>
      <w:r w:rsidR="00842F9A" w:rsidRPr="008A3DB9">
        <w:rPr>
          <w:rFonts w:cs="Arial"/>
          <w:szCs w:val="24"/>
        </w:rPr>
        <w:t xml:space="preserve">following resolutions were </w:t>
      </w:r>
      <w:r w:rsidRPr="008A3DB9">
        <w:rPr>
          <w:rFonts w:cs="Arial"/>
          <w:szCs w:val="24"/>
        </w:rPr>
        <w:t xml:space="preserve">adopted </w:t>
      </w:r>
      <w:r w:rsidR="00842F9A" w:rsidRPr="008A3DB9">
        <w:rPr>
          <w:rFonts w:cs="Arial"/>
          <w:szCs w:val="24"/>
        </w:rPr>
        <w:t>and subsequently forwarded in a letter to the Chief Executive:</w:t>
      </w:r>
    </w:p>
    <w:p w:rsidR="00842F9A" w:rsidRPr="008A3DB9" w:rsidRDefault="00842F9A" w:rsidP="0000335E">
      <w:pPr>
        <w:pStyle w:val="ListParagraph"/>
        <w:numPr>
          <w:ilvl w:val="0"/>
          <w:numId w:val="6"/>
        </w:numPr>
        <w:spacing w:after="60" w:line="240" w:lineRule="auto"/>
        <w:ind w:left="714" w:hanging="357"/>
        <w:contextualSpacing w:val="0"/>
        <w:rPr>
          <w:rFonts w:cs="Arial"/>
          <w:szCs w:val="24"/>
        </w:rPr>
      </w:pPr>
      <w:r w:rsidRPr="008A3DB9">
        <w:rPr>
          <w:rFonts w:cs="Arial"/>
          <w:szCs w:val="24"/>
        </w:rPr>
        <w:t xml:space="preserve">The New Zealand Association of the Blind and Partially Blind is committed to </w:t>
      </w:r>
      <w:r w:rsidR="00522426" w:rsidRPr="008A3DB9">
        <w:rPr>
          <w:rFonts w:cs="Arial"/>
          <w:szCs w:val="24"/>
        </w:rPr>
        <w:t>self-determination</w:t>
      </w:r>
      <w:r w:rsidRPr="008A3DB9">
        <w:rPr>
          <w:rFonts w:cs="Arial"/>
          <w:szCs w:val="24"/>
        </w:rPr>
        <w:t xml:space="preserve"> of blind people, and that in the context of the Royal New Zealand Foundation for the Blind this means that blind people and representatives of blind children are the only people with the moral authority to determine the composition of the governing body of the Royal New Zealand Foundation for the Blind</w:t>
      </w:r>
      <w:r w:rsidR="00466AD3" w:rsidRPr="008A3DB9">
        <w:rPr>
          <w:rFonts w:cs="Arial"/>
          <w:szCs w:val="24"/>
        </w:rPr>
        <w:t>.</w:t>
      </w:r>
    </w:p>
    <w:p w:rsidR="00842F9A" w:rsidRPr="008A3DB9" w:rsidRDefault="00842F9A" w:rsidP="0000335E">
      <w:pPr>
        <w:pStyle w:val="ListParagraph"/>
        <w:numPr>
          <w:ilvl w:val="0"/>
          <w:numId w:val="6"/>
        </w:numPr>
        <w:spacing w:after="60" w:line="240" w:lineRule="auto"/>
        <w:ind w:left="714" w:hanging="357"/>
        <w:contextualSpacing w:val="0"/>
        <w:rPr>
          <w:rFonts w:cs="Arial"/>
          <w:szCs w:val="24"/>
        </w:rPr>
      </w:pPr>
      <w:r w:rsidRPr="008A3DB9">
        <w:rPr>
          <w:rFonts w:cs="Arial"/>
          <w:szCs w:val="24"/>
        </w:rPr>
        <w:t>The New Zealand Association of the Blind and Partially Blind supports the repeal of the Royal New Zealand Foundation for the Blind Act 1963 but not until an alternative instrument of governance has been developed in its entirety and endorsed by the New Zealand Association of the Blind and Partially Blind.</w:t>
      </w:r>
    </w:p>
    <w:p w:rsidR="00842F9A" w:rsidRPr="008A3DB9" w:rsidRDefault="00842F9A" w:rsidP="0000335E">
      <w:pPr>
        <w:pStyle w:val="ListParagraph"/>
        <w:numPr>
          <w:ilvl w:val="0"/>
          <w:numId w:val="6"/>
        </w:numPr>
        <w:spacing w:after="60" w:line="240" w:lineRule="auto"/>
        <w:ind w:left="714" w:hanging="357"/>
        <w:contextualSpacing w:val="0"/>
        <w:rPr>
          <w:rFonts w:cs="Arial"/>
          <w:szCs w:val="24"/>
        </w:rPr>
      </w:pPr>
      <w:r w:rsidRPr="008A3DB9">
        <w:rPr>
          <w:rFonts w:cs="Arial"/>
          <w:szCs w:val="24"/>
        </w:rPr>
        <w:t xml:space="preserve">In keeping with the Association's commitment to </w:t>
      </w:r>
      <w:r w:rsidR="00522426" w:rsidRPr="008A3DB9">
        <w:rPr>
          <w:rFonts w:cs="Arial"/>
          <w:szCs w:val="24"/>
        </w:rPr>
        <w:t>self-determination</w:t>
      </w:r>
      <w:r w:rsidR="00E218FA" w:rsidRPr="008A3DB9">
        <w:rPr>
          <w:rFonts w:cs="Arial"/>
          <w:szCs w:val="24"/>
        </w:rPr>
        <w:t>,</w:t>
      </w:r>
      <w:r w:rsidRPr="008A3DB9">
        <w:rPr>
          <w:rFonts w:cs="Arial"/>
          <w:szCs w:val="24"/>
        </w:rPr>
        <w:t xml:space="preserve"> the New Zealand Association of the Blind and Partially Blind does not accept that the Royal New Zealand Foundation for the Blind's Board of Trustees as the Foundation's existing governing body has the moral authority to lead future discussion on governance, and consequently resolves that the Board should appoint only one representative of the Board to a Governance Working Party.  The Board is therefore asked to allocate sufficient resources to a Governance Working Party that is truly representative of the Foundation's membership who will explore the issues.</w:t>
      </w:r>
    </w:p>
    <w:p w:rsidR="00842F9A" w:rsidRPr="008A3DB9" w:rsidRDefault="00842F9A" w:rsidP="00466AD3">
      <w:pPr>
        <w:pStyle w:val="ListParagraph"/>
        <w:numPr>
          <w:ilvl w:val="0"/>
          <w:numId w:val="6"/>
        </w:numPr>
        <w:spacing w:after="120" w:line="240" w:lineRule="auto"/>
        <w:ind w:left="714" w:hanging="357"/>
        <w:contextualSpacing w:val="0"/>
        <w:rPr>
          <w:rFonts w:cs="Arial"/>
          <w:szCs w:val="24"/>
        </w:rPr>
      </w:pPr>
      <w:r w:rsidRPr="008A3DB9">
        <w:rPr>
          <w:rFonts w:cs="Arial"/>
          <w:szCs w:val="24"/>
        </w:rPr>
        <w:t>That with any future corporate body established to manage services to the blind, this Association endorses the concept of a full democratic process, i.e. nominations and elections are open to all</w:t>
      </w:r>
      <w:r w:rsidR="000E4006" w:rsidRPr="008A3DB9">
        <w:rPr>
          <w:rFonts w:cs="Arial"/>
          <w:szCs w:val="24"/>
        </w:rPr>
        <w:t xml:space="preserve"> Foundation members.</w:t>
      </w:r>
    </w:p>
    <w:p w:rsidR="00842F9A" w:rsidRPr="008A3DB9" w:rsidRDefault="00842F9A" w:rsidP="009E1660">
      <w:pPr>
        <w:spacing w:line="240" w:lineRule="auto"/>
        <w:rPr>
          <w:rFonts w:cs="Arial"/>
          <w:szCs w:val="24"/>
        </w:rPr>
      </w:pPr>
      <w:r w:rsidRPr="008A3DB9">
        <w:rPr>
          <w:rFonts w:cs="Arial"/>
          <w:szCs w:val="24"/>
        </w:rPr>
        <w:t xml:space="preserve">During the segment </w:t>
      </w:r>
      <w:r w:rsidR="0094185A" w:rsidRPr="008A3DB9">
        <w:rPr>
          <w:rFonts w:cs="Arial"/>
          <w:szCs w:val="24"/>
        </w:rPr>
        <w:t xml:space="preserve">reserved for </w:t>
      </w:r>
      <w:r w:rsidRPr="008A3DB9">
        <w:rPr>
          <w:rFonts w:cs="Arial"/>
          <w:szCs w:val="24"/>
        </w:rPr>
        <w:t>‘Constituent Issues’ at the March meeting of the Board, Carolyn Weston tabled a report in respect of the outcomes of the National Council meeting.  The letter from the Association to the Chief Executive was also tabled.  As a result, the following resolution was adopted:</w:t>
      </w:r>
    </w:p>
    <w:p w:rsidR="00842F9A" w:rsidRPr="008A3DB9" w:rsidRDefault="00842F9A" w:rsidP="000E4006">
      <w:pPr>
        <w:spacing w:line="240" w:lineRule="auto"/>
        <w:ind w:left="720"/>
        <w:rPr>
          <w:rFonts w:cs="Arial"/>
          <w:szCs w:val="24"/>
        </w:rPr>
      </w:pPr>
      <w:r w:rsidRPr="008A3DB9">
        <w:rPr>
          <w:rFonts w:cs="Arial"/>
          <w:szCs w:val="24"/>
        </w:rPr>
        <w:t xml:space="preserve">“That the Board receive the constituent report and the letter tabled by </w:t>
      </w:r>
      <w:r w:rsidR="005932A2" w:rsidRPr="008A3DB9">
        <w:rPr>
          <w:rFonts w:cs="Arial"/>
          <w:szCs w:val="24"/>
        </w:rPr>
        <w:t xml:space="preserve">the </w:t>
      </w:r>
      <w:r w:rsidR="00466AD3" w:rsidRPr="008A3DB9">
        <w:rPr>
          <w:rFonts w:cs="Arial"/>
          <w:szCs w:val="24"/>
        </w:rPr>
        <w:t xml:space="preserve">Chief Executive; </w:t>
      </w:r>
      <w:r w:rsidRPr="008A3DB9">
        <w:rPr>
          <w:rFonts w:cs="Arial"/>
          <w:szCs w:val="24"/>
        </w:rPr>
        <w:t>understands the concerns and importance attaching to an inclusive process for reviewing the issue of governance and instructs the Governance Working Party to convene a meeting of representatives of all legally constituted consumer organisations so as to formulate a process for advancing the issues relating to governance and that such meeting be convened during the month of April 1996 and that the Working Party report back with recommendations to the</w:t>
      </w:r>
      <w:r w:rsidR="000E4006" w:rsidRPr="008A3DB9">
        <w:rPr>
          <w:rFonts w:cs="Arial"/>
          <w:szCs w:val="24"/>
        </w:rPr>
        <w:t xml:space="preserve"> May meeting of the Full Board.”</w:t>
      </w:r>
    </w:p>
    <w:p w:rsidR="00842F9A" w:rsidRPr="008A3DB9" w:rsidRDefault="00842F9A" w:rsidP="009E1660">
      <w:pPr>
        <w:spacing w:line="240" w:lineRule="auto"/>
        <w:rPr>
          <w:rFonts w:cs="Arial"/>
          <w:szCs w:val="24"/>
        </w:rPr>
      </w:pPr>
      <w:r w:rsidRPr="008A3DB9">
        <w:rPr>
          <w:rFonts w:cs="Arial"/>
          <w:szCs w:val="24"/>
        </w:rPr>
        <w:t xml:space="preserve">A memo was </w:t>
      </w:r>
      <w:r w:rsidR="005932A2" w:rsidRPr="008A3DB9">
        <w:rPr>
          <w:rFonts w:cs="Arial"/>
          <w:szCs w:val="24"/>
        </w:rPr>
        <w:t xml:space="preserve">immediately sent to all legally </w:t>
      </w:r>
      <w:r w:rsidRPr="008A3DB9">
        <w:rPr>
          <w:rFonts w:cs="Arial"/>
          <w:szCs w:val="24"/>
        </w:rPr>
        <w:t xml:space="preserve">constituted consumer organisations funded by the Foundation, inviting them to nominate up to three representatives to attend a meeting on Sunday 28 April with </w:t>
      </w:r>
      <w:r w:rsidR="005932A2" w:rsidRPr="008A3DB9">
        <w:rPr>
          <w:rFonts w:cs="Arial"/>
          <w:szCs w:val="24"/>
        </w:rPr>
        <w:t>the B</w:t>
      </w:r>
      <w:r w:rsidRPr="008A3DB9">
        <w:rPr>
          <w:rFonts w:cs="Arial"/>
          <w:szCs w:val="24"/>
        </w:rPr>
        <w:t xml:space="preserve">oard’s Governance Working Party to formulate a process to advance the issues relating to governance of the Foundation.  All funding for attendance was to be the responsibility of the groups concerned.  </w:t>
      </w:r>
    </w:p>
    <w:p w:rsidR="00297AFE" w:rsidRPr="008A3DB9" w:rsidRDefault="00842F9A" w:rsidP="009E1660">
      <w:pPr>
        <w:spacing w:line="240" w:lineRule="auto"/>
        <w:rPr>
          <w:rFonts w:cs="Arial"/>
          <w:szCs w:val="24"/>
        </w:rPr>
      </w:pPr>
      <w:r w:rsidRPr="008A3DB9">
        <w:rPr>
          <w:rFonts w:cs="Arial"/>
          <w:szCs w:val="24"/>
        </w:rPr>
        <w:lastRenderedPageBreak/>
        <w:t>In my report to the National Executive following</w:t>
      </w:r>
      <w:r w:rsidR="005932A2" w:rsidRPr="008A3DB9">
        <w:rPr>
          <w:rFonts w:cs="Arial"/>
          <w:szCs w:val="24"/>
        </w:rPr>
        <w:t xml:space="preserve"> the B</w:t>
      </w:r>
      <w:r w:rsidRPr="008A3DB9">
        <w:rPr>
          <w:rFonts w:cs="Arial"/>
          <w:szCs w:val="24"/>
        </w:rPr>
        <w:t xml:space="preserve">oard’s March meeting, I commented:  </w:t>
      </w:r>
    </w:p>
    <w:p w:rsidR="00842F9A" w:rsidRPr="008A3DB9" w:rsidRDefault="00842F9A" w:rsidP="000E4006">
      <w:pPr>
        <w:spacing w:line="240" w:lineRule="auto"/>
        <w:ind w:left="720"/>
        <w:rPr>
          <w:rFonts w:cs="Arial"/>
          <w:szCs w:val="24"/>
        </w:rPr>
      </w:pPr>
      <w:r w:rsidRPr="008A3DB9">
        <w:rPr>
          <w:rFonts w:cs="Arial"/>
          <w:szCs w:val="24"/>
        </w:rPr>
        <w:t>“The resolutions passed by National Council were pre</w:t>
      </w:r>
      <w:r w:rsidR="005932A2" w:rsidRPr="008A3DB9">
        <w:rPr>
          <w:rFonts w:cs="Arial"/>
          <w:szCs w:val="24"/>
        </w:rPr>
        <w:t>sented to the Board as part of ‘Constituent Issues’</w:t>
      </w:r>
      <w:r w:rsidRPr="008A3DB9">
        <w:rPr>
          <w:rFonts w:cs="Arial"/>
          <w:szCs w:val="24"/>
        </w:rPr>
        <w:t xml:space="preserve">, a standing item on the agenda.  Naturally enough, all but one of the resolutions were seen as the Association's submission on the Green Paper and were not discussed.  However, the resolution relating to the Board's moral authority to lead the discussion on governance received considerable attention.  </w:t>
      </w:r>
    </w:p>
    <w:p w:rsidR="00842F9A" w:rsidRPr="008A3DB9" w:rsidRDefault="00842F9A" w:rsidP="000E4006">
      <w:pPr>
        <w:spacing w:line="240" w:lineRule="auto"/>
        <w:ind w:left="720"/>
        <w:rPr>
          <w:rFonts w:cs="Arial"/>
          <w:szCs w:val="24"/>
        </w:rPr>
      </w:pPr>
      <w:r w:rsidRPr="008A3DB9">
        <w:rPr>
          <w:rFonts w:cs="Arial"/>
          <w:szCs w:val="24"/>
        </w:rPr>
        <w:t xml:space="preserve">Firstly, it should be noted that the Board would generally regard itself as having the moral authority to lead the debate.  It sees its role as representing the interests of all Foundation members, including those who fall outside the consumer groups.  It is obviously of concern to some that the Association can only claim to represent a relatively small section of the Foundation's membership.  Nevertheless, I would be inclined to believe that the Board's action in taking the debate out of the public arena has arisen rather more from a fear that the debate may develop a momentum of its own and embarrass the Board by getting out of hand.  This is the reason why, at the February meeting, the Board referred the issue to its reawakened governance Working Party, not to stifle the debate completely but to make sure it remained manageable.  The danger in this course of action is not that the governance Working Party would actively pursue a policy of making sure there was no debate, but that its stated objectives would stall due to a lack of commitment, time to meet or a low priority rating.  I believe that a large number on the Board realise that change is inevitable and will approach the debate with an open mind.  It is important to recognise however that other agendas, often unrelated to the issue at hand, always lie below the surface and can influence the direction of any change.  </w:t>
      </w:r>
    </w:p>
    <w:p w:rsidR="00842F9A" w:rsidRPr="008A3DB9" w:rsidRDefault="00842F9A" w:rsidP="000E4006">
      <w:pPr>
        <w:spacing w:line="240" w:lineRule="auto"/>
        <w:ind w:left="720"/>
        <w:rPr>
          <w:rFonts w:cs="Arial"/>
          <w:szCs w:val="24"/>
        </w:rPr>
      </w:pPr>
      <w:r w:rsidRPr="008A3DB9">
        <w:rPr>
          <w:rFonts w:cs="Arial"/>
          <w:szCs w:val="24"/>
        </w:rPr>
        <w:t>Nevertheless, I think we gained a major concession at the Board meeting.  Although the Board is still determined to remain in control, it has recognised consumer groups as the major stakeholder and has agreed to facilitate a way of moving forward on the issue.  I hope that the forthcoming meeting on 28 April will meet the expectations of all those involved and that a mutually acceptable process to advance the future governance of the "Foundation of the Blind" will be the outcome</w:t>
      </w:r>
      <w:r w:rsidR="000E4006" w:rsidRPr="008A3DB9">
        <w:rPr>
          <w:rFonts w:cs="Arial"/>
          <w:szCs w:val="24"/>
        </w:rPr>
        <w:t>.”</w:t>
      </w:r>
    </w:p>
    <w:p w:rsidR="00842F9A" w:rsidRPr="008A3DB9" w:rsidRDefault="00842F9A" w:rsidP="009E1660">
      <w:pPr>
        <w:spacing w:line="240" w:lineRule="auto"/>
        <w:rPr>
          <w:rFonts w:cs="Arial"/>
          <w:szCs w:val="24"/>
        </w:rPr>
      </w:pPr>
      <w:r w:rsidRPr="008A3DB9">
        <w:rPr>
          <w:rFonts w:cs="Arial"/>
          <w:szCs w:val="24"/>
        </w:rPr>
        <w:t>The scheduled meeting duly took place on Sunday 28 April in the board room at 39 Georg</w:t>
      </w:r>
      <w:r w:rsidR="005932A2" w:rsidRPr="008A3DB9">
        <w:rPr>
          <w:rFonts w:cs="Arial"/>
          <w:szCs w:val="24"/>
        </w:rPr>
        <w:t>e Street.  It was attended by fourteen</w:t>
      </w:r>
      <w:r w:rsidRPr="008A3DB9">
        <w:rPr>
          <w:rFonts w:cs="Arial"/>
          <w:szCs w:val="24"/>
        </w:rPr>
        <w:t xml:space="preserve"> representatives from special interest groups, six Governance Working Party members, the Chief Executive and the Chief Financial Officer and was facilitated by Arthur Young, a partner </w:t>
      </w:r>
      <w:r w:rsidR="00297AFE" w:rsidRPr="008A3DB9">
        <w:rPr>
          <w:rFonts w:cs="Arial"/>
          <w:szCs w:val="24"/>
        </w:rPr>
        <w:t>with</w:t>
      </w:r>
      <w:r w:rsidRPr="008A3DB9">
        <w:rPr>
          <w:rFonts w:cs="Arial"/>
          <w:szCs w:val="24"/>
        </w:rPr>
        <w:t xml:space="preserve"> Chapman Tripp and a trustee of the Bledisloe Estate Trust.  </w:t>
      </w:r>
    </w:p>
    <w:p w:rsidR="00842F9A" w:rsidRPr="008A3DB9" w:rsidRDefault="00842F9A" w:rsidP="009E1660">
      <w:pPr>
        <w:spacing w:line="240" w:lineRule="auto"/>
        <w:rPr>
          <w:rFonts w:cs="Arial"/>
          <w:szCs w:val="24"/>
        </w:rPr>
      </w:pPr>
      <w:r w:rsidRPr="008A3DB9">
        <w:rPr>
          <w:rFonts w:cs="Arial"/>
          <w:szCs w:val="24"/>
        </w:rPr>
        <w:t>On the day following the meeting, the Chief Executive provided an update to interested parties as follows:</w:t>
      </w:r>
    </w:p>
    <w:p w:rsidR="00842F9A" w:rsidRPr="008A3DB9" w:rsidRDefault="00842F9A" w:rsidP="000E4006">
      <w:pPr>
        <w:spacing w:line="240" w:lineRule="auto"/>
        <w:ind w:left="720"/>
        <w:rPr>
          <w:rFonts w:cs="Arial"/>
          <w:szCs w:val="24"/>
        </w:rPr>
      </w:pPr>
      <w:r w:rsidRPr="008A3DB9">
        <w:rPr>
          <w:rFonts w:cs="Arial"/>
          <w:szCs w:val="24"/>
        </w:rPr>
        <w:t xml:space="preserve">“The Board received a request from the New Zealand Association of the Blind and Partially Blind for a meeting to hear the views from consumers and as a result a meeting took place yesterday between the Board's Governance Working Party and what were described as "all legally constituted consumer organisations” funded directly by  the RNZFB.  The Working Party's decision </w:t>
      </w:r>
      <w:r w:rsidRPr="008A3DB9">
        <w:rPr>
          <w:rFonts w:cs="Arial"/>
          <w:szCs w:val="24"/>
        </w:rPr>
        <w:lastRenderedPageBreak/>
        <w:t>to appoint an independent or external facilitator to Chair the meeting assisted matters considerably.</w:t>
      </w:r>
    </w:p>
    <w:p w:rsidR="00842F9A" w:rsidRPr="008A3DB9" w:rsidRDefault="00842F9A" w:rsidP="000A3E23">
      <w:pPr>
        <w:spacing w:line="240" w:lineRule="auto"/>
        <w:ind w:left="720"/>
        <w:rPr>
          <w:rFonts w:cs="Arial"/>
          <w:szCs w:val="24"/>
        </w:rPr>
      </w:pPr>
      <w:r w:rsidRPr="008A3DB9">
        <w:rPr>
          <w:rFonts w:cs="Arial"/>
          <w:szCs w:val="24"/>
        </w:rPr>
        <w:t>This meeting only discussed process, and the outcomes will be developed as recommendations for the Board to consider at the time of their May meeting.</w:t>
      </w:r>
    </w:p>
    <w:p w:rsidR="00842F9A" w:rsidRPr="008A3DB9" w:rsidRDefault="00842F9A" w:rsidP="009E1660">
      <w:pPr>
        <w:spacing w:line="240" w:lineRule="auto"/>
        <w:rPr>
          <w:rFonts w:cs="Arial"/>
          <w:b/>
          <w:szCs w:val="24"/>
        </w:rPr>
      </w:pPr>
      <w:r w:rsidRPr="008A3DB9">
        <w:rPr>
          <w:rFonts w:cs="Arial"/>
          <w:b/>
          <w:szCs w:val="24"/>
        </w:rPr>
        <w:t>Decisions reached:</w:t>
      </w:r>
    </w:p>
    <w:p w:rsidR="00842F9A" w:rsidRPr="008A3DB9" w:rsidRDefault="00842F9A" w:rsidP="000A3E23">
      <w:pPr>
        <w:pStyle w:val="ListParagraph"/>
        <w:numPr>
          <w:ilvl w:val="0"/>
          <w:numId w:val="7"/>
        </w:numPr>
        <w:spacing w:after="60" w:line="240" w:lineRule="auto"/>
        <w:ind w:left="720"/>
        <w:contextualSpacing w:val="0"/>
        <w:rPr>
          <w:rFonts w:cs="Arial"/>
          <w:szCs w:val="24"/>
        </w:rPr>
      </w:pPr>
      <w:r w:rsidRPr="008A3DB9">
        <w:rPr>
          <w:rFonts w:cs="Arial"/>
          <w:szCs w:val="24"/>
        </w:rPr>
        <w:t>It was agreed that the task would be to establish a process that provides for the concept of self-determination for blind persons to be progressed effectively.</w:t>
      </w:r>
    </w:p>
    <w:p w:rsidR="00842F9A" w:rsidRPr="008A3DB9" w:rsidRDefault="00842F9A" w:rsidP="00466AD3">
      <w:pPr>
        <w:pStyle w:val="ListParagraph"/>
        <w:numPr>
          <w:ilvl w:val="0"/>
          <w:numId w:val="7"/>
        </w:numPr>
        <w:spacing w:after="120" w:line="240" w:lineRule="auto"/>
        <w:ind w:left="726"/>
        <w:contextualSpacing w:val="0"/>
        <w:rPr>
          <w:rFonts w:cs="Arial"/>
          <w:szCs w:val="24"/>
        </w:rPr>
      </w:pPr>
      <w:r w:rsidRPr="008A3DB9">
        <w:rPr>
          <w:rFonts w:cs="Arial"/>
          <w:szCs w:val="24"/>
        </w:rPr>
        <w:t>It was further agreed that a Governance Task Force should be put in place to develop detail and take the very essential processes of consultation forward without delay.  It was then determined that individuals should be invited to sit on the Task Force on the basis of their expertise and knowledge of the issues rather than on the basis of affiliation.  The Chairman of the Board and the Chief Executive Officer were the exceptions to this decision.</w:t>
      </w:r>
    </w:p>
    <w:p w:rsidR="00842F9A" w:rsidRPr="008A3DB9" w:rsidRDefault="00842F9A" w:rsidP="000A3E23">
      <w:pPr>
        <w:spacing w:line="240" w:lineRule="auto"/>
        <w:ind w:left="723"/>
        <w:rPr>
          <w:rFonts w:cs="Arial"/>
          <w:szCs w:val="24"/>
        </w:rPr>
      </w:pPr>
      <w:r w:rsidRPr="008A3DB9">
        <w:rPr>
          <w:rFonts w:cs="Arial"/>
          <w:szCs w:val="24"/>
        </w:rPr>
        <w:t xml:space="preserve">Nominations will include:  </w:t>
      </w:r>
    </w:p>
    <w:p w:rsidR="006D0AFD" w:rsidRPr="008A3DB9" w:rsidRDefault="006D0AFD" w:rsidP="008A3DB9">
      <w:pPr>
        <w:pStyle w:val="ListParagraph"/>
        <w:numPr>
          <w:ilvl w:val="0"/>
          <w:numId w:val="8"/>
        </w:numPr>
        <w:spacing w:line="240" w:lineRule="auto"/>
        <w:rPr>
          <w:rFonts w:cs="Arial"/>
          <w:szCs w:val="24"/>
        </w:rPr>
      </w:pPr>
      <w:r w:rsidRPr="008A3DB9">
        <w:rPr>
          <w:rFonts w:cs="Arial"/>
          <w:szCs w:val="24"/>
        </w:rPr>
        <w:t>The Chairman of the Board of Trustees or his nominee</w:t>
      </w:r>
    </w:p>
    <w:p w:rsidR="006D0AFD" w:rsidRPr="008A3DB9" w:rsidRDefault="006D0AFD" w:rsidP="008A3DB9">
      <w:pPr>
        <w:pStyle w:val="ListParagraph"/>
        <w:numPr>
          <w:ilvl w:val="0"/>
          <w:numId w:val="8"/>
        </w:numPr>
        <w:spacing w:line="240" w:lineRule="auto"/>
        <w:rPr>
          <w:rFonts w:cs="Arial"/>
          <w:szCs w:val="24"/>
        </w:rPr>
      </w:pPr>
      <w:r w:rsidRPr="008A3DB9">
        <w:rPr>
          <w:rFonts w:cs="Arial"/>
          <w:szCs w:val="24"/>
        </w:rPr>
        <w:t xml:space="preserve">The Chief Executive or his nominee               </w:t>
      </w:r>
    </w:p>
    <w:p w:rsidR="006D0AFD" w:rsidRPr="008A3DB9" w:rsidRDefault="006D0AFD" w:rsidP="008A3DB9">
      <w:pPr>
        <w:pStyle w:val="ListParagraph"/>
        <w:numPr>
          <w:ilvl w:val="0"/>
          <w:numId w:val="8"/>
        </w:numPr>
        <w:spacing w:line="240" w:lineRule="auto"/>
        <w:rPr>
          <w:rFonts w:cs="Arial"/>
          <w:szCs w:val="24"/>
        </w:rPr>
      </w:pPr>
      <w:r w:rsidRPr="008A3DB9">
        <w:rPr>
          <w:rFonts w:cs="Arial"/>
          <w:szCs w:val="24"/>
        </w:rPr>
        <w:t>Ms Geraldine Glanville</w:t>
      </w:r>
    </w:p>
    <w:p w:rsidR="006D0AFD" w:rsidRPr="008A3DB9" w:rsidRDefault="006D0AFD" w:rsidP="008A3DB9">
      <w:pPr>
        <w:pStyle w:val="ListParagraph"/>
        <w:numPr>
          <w:ilvl w:val="0"/>
          <w:numId w:val="8"/>
        </w:numPr>
        <w:spacing w:line="240" w:lineRule="auto"/>
        <w:rPr>
          <w:rFonts w:cs="Arial"/>
          <w:szCs w:val="24"/>
        </w:rPr>
      </w:pPr>
      <w:r w:rsidRPr="008A3DB9">
        <w:rPr>
          <w:rFonts w:cs="Arial"/>
          <w:szCs w:val="24"/>
        </w:rPr>
        <w:t>Mr Cloan Makgill</w:t>
      </w:r>
    </w:p>
    <w:p w:rsidR="006D0AFD" w:rsidRPr="008A3DB9" w:rsidRDefault="006D0AFD" w:rsidP="008A3DB9">
      <w:pPr>
        <w:pStyle w:val="ListParagraph"/>
        <w:numPr>
          <w:ilvl w:val="0"/>
          <w:numId w:val="8"/>
        </w:numPr>
        <w:spacing w:line="240" w:lineRule="auto"/>
        <w:rPr>
          <w:rFonts w:cs="Arial"/>
          <w:szCs w:val="24"/>
        </w:rPr>
      </w:pPr>
      <w:r w:rsidRPr="008A3DB9">
        <w:rPr>
          <w:rFonts w:cs="Arial"/>
          <w:szCs w:val="24"/>
        </w:rPr>
        <w:t xml:space="preserve">Mr Donald McKenzie  </w:t>
      </w:r>
    </w:p>
    <w:p w:rsidR="006D0AFD" w:rsidRPr="008A3DB9" w:rsidRDefault="006D0AFD" w:rsidP="008A3DB9">
      <w:pPr>
        <w:pStyle w:val="ListParagraph"/>
        <w:numPr>
          <w:ilvl w:val="0"/>
          <w:numId w:val="8"/>
        </w:numPr>
        <w:spacing w:line="240" w:lineRule="auto"/>
        <w:rPr>
          <w:rFonts w:cs="Arial"/>
          <w:szCs w:val="24"/>
        </w:rPr>
      </w:pPr>
      <w:r w:rsidRPr="008A3DB9">
        <w:rPr>
          <w:rFonts w:cs="Arial"/>
          <w:szCs w:val="24"/>
        </w:rPr>
        <w:t>Mr Jonathan Mosen</w:t>
      </w:r>
    </w:p>
    <w:p w:rsidR="006D0AFD" w:rsidRPr="008A3DB9" w:rsidRDefault="006D0AFD" w:rsidP="008A3DB9">
      <w:pPr>
        <w:pStyle w:val="ListParagraph"/>
        <w:numPr>
          <w:ilvl w:val="0"/>
          <w:numId w:val="8"/>
        </w:numPr>
        <w:spacing w:line="240" w:lineRule="auto"/>
        <w:rPr>
          <w:rFonts w:cs="Arial"/>
          <w:szCs w:val="24"/>
        </w:rPr>
      </w:pPr>
      <w:r w:rsidRPr="008A3DB9">
        <w:rPr>
          <w:rFonts w:cs="Arial"/>
          <w:szCs w:val="24"/>
        </w:rPr>
        <w:t>Ms Tewai Skipwith-Halatau</w:t>
      </w:r>
      <w:r w:rsidR="005B3F7A" w:rsidRPr="008A3DB9">
        <w:rPr>
          <w:rFonts w:cs="Arial"/>
          <w:szCs w:val="24"/>
        </w:rPr>
        <w:t>.</w:t>
      </w:r>
    </w:p>
    <w:p w:rsidR="00842F9A" w:rsidRPr="008A3DB9" w:rsidRDefault="00842F9A" w:rsidP="000A3E23">
      <w:pPr>
        <w:ind w:left="720"/>
        <w:rPr>
          <w:rFonts w:cs="Arial"/>
          <w:szCs w:val="24"/>
        </w:rPr>
      </w:pPr>
      <w:r w:rsidRPr="008A3DB9">
        <w:rPr>
          <w:rFonts w:cs="Arial"/>
          <w:szCs w:val="24"/>
        </w:rPr>
        <w:t>An independent Chairperson/Facilitator will be sought.  The Task Force will also have the authority to co-opt up to two additional persons; there will be a requirement to buy in specific knowledge and/or expertise as required; there will be a requirement to consult widely.</w:t>
      </w:r>
    </w:p>
    <w:p w:rsidR="00842F9A" w:rsidRPr="008A3DB9" w:rsidRDefault="00842F9A" w:rsidP="000A3E23">
      <w:pPr>
        <w:pStyle w:val="ListParagraph"/>
        <w:numPr>
          <w:ilvl w:val="0"/>
          <w:numId w:val="7"/>
        </w:numPr>
        <w:spacing w:after="120" w:line="240" w:lineRule="auto"/>
        <w:ind w:left="720"/>
        <w:contextualSpacing w:val="0"/>
        <w:rPr>
          <w:rFonts w:cs="Arial"/>
          <w:szCs w:val="24"/>
        </w:rPr>
      </w:pPr>
      <w:r w:rsidRPr="008A3DB9">
        <w:rPr>
          <w:rFonts w:cs="Arial"/>
          <w:szCs w:val="24"/>
        </w:rPr>
        <w:t>It was agreed that the Board will be requested to provide the resources necessary to support the task to be undertaken and in the first instance an allocation of $10,000 will be sought.</w:t>
      </w:r>
    </w:p>
    <w:p w:rsidR="00842F9A" w:rsidRPr="008A3DB9" w:rsidRDefault="00842F9A" w:rsidP="005B3F7A">
      <w:pPr>
        <w:pStyle w:val="ListParagraph"/>
        <w:numPr>
          <w:ilvl w:val="0"/>
          <w:numId w:val="7"/>
        </w:numPr>
        <w:spacing w:after="120" w:line="240" w:lineRule="auto"/>
        <w:ind w:left="720"/>
        <w:contextualSpacing w:val="0"/>
        <w:rPr>
          <w:rFonts w:cs="Arial"/>
          <w:szCs w:val="24"/>
        </w:rPr>
      </w:pPr>
      <w:r w:rsidRPr="008A3DB9">
        <w:rPr>
          <w:rFonts w:cs="Arial"/>
          <w:szCs w:val="24"/>
        </w:rPr>
        <w:t>It was agreed that by 30 June 1996 the Independent Chairperson will have been appointed; a budget and time frame endorsed and discussions on constitutional development will be under way; that by 30 September 1996 a concrete draft document will be available for consideration by all interested persons; and that 31 December 1996 be the target date for completion of the task.  In the event of this not being achieved then 31 March 1997 to be substituted.</w:t>
      </w:r>
    </w:p>
    <w:p w:rsidR="00842F9A" w:rsidRPr="008A3DB9" w:rsidRDefault="00842F9A" w:rsidP="000A3E23">
      <w:pPr>
        <w:spacing w:line="240" w:lineRule="auto"/>
        <w:ind w:left="720"/>
        <w:rPr>
          <w:rFonts w:cs="Arial"/>
          <w:szCs w:val="24"/>
        </w:rPr>
      </w:pPr>
      <w:r w:rsidRPr="008A3DB9">
        <w:rPr>
          <w:rFonts w:cs="Arial"/>
          <w:szCs w:val="24"/>
        </w:rPr>
        <w:t xml:space="preserve">It is felt the review must be put in the hands of a Task Force such as this as the work of the </w:t>
      </w:r>
      <w:r w:rsidR="000A3E23" w:rsidRPr="008A3DB9">
        <w:rPr>
          <w:rFonts w:cs="Arial"/>
          <w:szCs w:val="24"/>
        </w:rPr>
        <w:t>Board is to ensure that the day-to-</w:t>
      </w:r>
      <w:r w:rsidRPr="008A3DB9">
        <w:rPr>
          <w:rFonts w:cs="Arial"/>
          <w:szCs w:val="24"/>
        </w:rPr>
        <w:t>day work of the Foundation continues.  There was a strong emphasis on the need for all decisions of the Task Force to be totally transparent and communicated widely.  It was recognised that the intended process should not in any way diminish the standing of the Board or the importance of its work</w:t>
      </w:r>
    </w:p>
    <w:p w:rsidR="00842F9A" w:rsidRPr="008A3DB9" w:rsidRDefault="00842F9A" w:rsidP="000A3E23">
      <w:pPr>
        <w:spacing w:line="240" w:lineRule="auto"/>
        <w:ind w:left="720"/>
        <w:rPr>
          <w:rFonts w:cs="Arial"/>
          <w:szCs w:val="24"/>
        </w:rPr>
      </w:pPr>
      <w:r w:rsidRPr="008A3DB9">
        <w:rPr>
          <w:rFonts w:cs="Arial"/>
          <w:szCs w:val="24"/>
        </w:rPr>
        <w:t xml:space="preserve">This updates the position as of today and further regular "bulletins" will be issued as progress is made.  I remind you that this set of decisions and </w:t>
      </w:r>
      <w:r w:rsidRPr="008A3DB9">
        <w:rPr>
          <w:rFonts w:cs="Arial"/>
          <w:szCs w:val="24"/>
        </w:rPr>
        <w:lastRenderedPageBreak/>
        <w:t>recommendations will be considered by the Board around May 18th and you will be advised of future developments as they occur</w:t>
      </w:r>
      <w:r w:rsidR="000A3E23" w:rsidRPr="008A3DB9">
        <w:rPr>
          <w:rFonts w:cs="Arial"/>
          <w:szCs w:val="24"/>
        </w:rPr>
        <w:t>.”</w:t>
      </w:r>
    </w:p>
    <w:p w:rsidR="00842F9A" w:rsidRPr="008A3DB9" w:rsidRDefault="00842F9A" w:rsidP="001E4EA9">
      <w:pPr>
        <w:rPr>
          <w:rFonts w:cs="Arial"/>
          <w:szCs w:val="24"/>
        </w:rPr>
      </w:pPr>
      <w:r w:rsidRPr="008A3DB9">
        <w:rPr>
          <w:rFonts w:cs="Arial"/>
          <w:szCs w:val="24"/>
        </w:rPr>
        <w:t xml:space="preserve">It is interesting to speculate on what course events from this point may have taken had the following coincidence </w:t>
      </w:r>
      <w:r w:rsidR="000A3E23" w:rsidRPr="008A3DB9">
        <w:rPr>
          <w:rFonts w:cs="Arial"/>
          <w:szCs w:val="24"/>
        </w:rPr>
        <w:t>not occurred.   The Board decided in March to</w:t>
      </w:r>
      <w:r w:rsidRPr="008A3DB9">
        <w:rPr>
          <w:rFonts w:cs="Arial"/>
          <w:szCs w:val="24"/>
        </w:rPr>
        <w:t xml:space="preserve"> hold a retreat over the weekend following</w:t>
      </w:r>
      <w:r w:rsidR="005B3F7A" w:rsidRPr="008A3DB9">
        <w:rPr>
          <w:rFonts w:cs="Arial"/>
          <w:szCs w:val="24"/>
        </w:rPr>
        <w:t xml:space="preserve"> the May 1996</w:t>
      </w:r>
      <w:r w:rsidRPr="008A3DB9">
        <w:rPr>
          <w:rFonts w:cs="Arial"/>
          <w:szCs w:val="24"/>
        </w:rPr>
        <w:t xml:space="preserve"> meeting.  In order to save money and thus be seen to be setting a good example</w:t>
      </w:r>
      <w:r w:rsidR="00083EA1" w:rsidRPr="008A3DB9">
        <w:rPr>
          <w:rFonts w:cs="Arial"/>
          <w:szCs w:val="24"/>
        </w:rPr>
        <w:t xml:space="preserve"> in </w:t>
      </w:r>
      <w:r w:rsidR="00C65716" w:rsidRPr="008A3DB9">
        <w:rPr>
          <w:rFonts w:cs="Arial"/>
          <w:szCs w:val="24"/>
        </w:rPr>
        <w:t>times of financial stringency</w:t>
      </w:r>
      <w:r w:rsidR="000A3E23" w:rsidRPr="008A3DB9">
        <w:rPr>
          <w:rFonts w:cs="Arial"/>
          <w:szCs w:val="24"/>
        </w:rPr>
        <w:t>, it had also</w:t>
      </w:r>
      <w:r w:rsidRPr="008A3DB9">
        <w:rPr>
          <w:rFonts w:cs="Arial"/>
          <w:szCs w:val="24"/>
        </w:rPr>
        <w:t xml:space="preserve"> decided t</w:t>
      </w:r>
      <w:r w:rsidR="000A3E23" w:rsidRPr="008A3DB9">
        <w:rPr>
          <w:rFonts w:cs="Arial"/>
          <w:szCs w:val="24"/>
        </w:rPr>
        <w:t xml:space="preserve">o hold the retreat in the newly </w:t>
      </w:r>
      <w:r w:rsidRPr="008A3DB9">
        <w:rPr>
          <w:rFonts w:cs="Arial"/>
          <w:szCs w:val="24"/>
        </w:rPr>
        <w:t>completed Awhina House.  The Association had just recently moved into Awhina House from its old office on the corner of T</w:t>
      </w:r>
      <w:r w:rsidR="00C8536B" w:rsidRPr="008A3DB9">
        <w:rPr>
          <w:rFonts w:cs="Arial"/>
          <w:szCs w:val="24"/>
        </w:rPr>
        <w:t>i</w:t>
      </w:r>
      <w:r w:rsidRPr="008A3DB9">
        <w:rPr>
          <w:rFonts w:cs="Arial"/>
          <w:szCs w:val="24"/>
        </w:rPr>
        <w:t xml:space="preserve">toki </w:t>
      </w:r>
      <w:r w:rsidR="00C8536B" w:rsidRPr="008A3DB9">
        <w:rPr>
          <w:rFonts w:cs="Arial"/>
          <w:szCs w:val="24"/>
        </w:rPr>
        <w:t xml:space="preserve">Street </w:t>
      </w:r>
      <w:r w:rsidRPr="008A3DB9">
        <w:rPr>
          <w:rFonts w:cs="Arial"/>
          <w:szCs w:val="24"/>
        </w:rPr>
        <w:t xml:space="preserve">and Maunsell Road, and was due to hold its first National Executive meeting in its new surroundings on the same weekend.  </w:t>
      </w:r>
    </w:p>
    <w:p w:rsidR="00842F9A" w:rsidRPr="008A3DB9" w:rsidRDefault="00842F9A" w:rsidP="001E4EA9">
      <w:pPr>
        <w:rPr>
          <w:rFonts w:cs="Arial"/>
          <w:szCs w:val="24"/>
        </w:rPr>
      </w:pPr>
      <w:r w:rsidRPr="008A3DB9">
        <w:rPr>
          <w:rFonts w:cs="Arial"/>
          <w:szCs w:val="24"/>
        </w:rPr>
        <w:t xml:space="preserve">There were two references </w:t>
      </w:r>
      <w:r w:rsidR="005B3F7A" w:rsidRPr="008A3DB9">
        <w:rPr>
          <w:rFonts w:cs="Arial"/>
          <w:szCs w:val="24"/>
        </w:rPr>
        <w:t>to governance reform at the</w:t>
      </w:r>
      <w:r w:rsidRPr="008A3DB9">
        <w:rPr>
          <w:rFonts w:cs="Arial"/>
          <w:szCs w:val="24"/>
        </w:rPr>
        <w:t xml:space="preserve"> meeting.  The first involved a decision that a special Board meeting would be held to provide </w:t>
      </w:r>
      <w:r w:rsidR="000A3E23" w:rsidRPr="008A3DB9">
        <w:rPr>
          <w:rFonts w:cs="Arial"/>
          <w:szCs w:val="24"/>
        </w:rPr>
        <w:t xml:space="preserve">the </w:t>
      </w:r>
      <w:r w:rsidRPr="008A3DB9">
        <w:rPr>
          <w:rFonts w:cs="Arial"/>
          <w:szCs w:val="24"/>
        </w:rPr>
        <w:t>Board with information about possible future governance options, similar to that conducted at the Association’s National Council meeting in March, to bring trustees up to speed.  A resolution that proposed to issue an invitation to members of the Governanc</w:t>
      </w:r>
      <w:r w:rsidR="000A3E23" w:rsidRPr="008A3DB9">
        <w:rPr>
          <w:rFonts w:cs="Arial"/>
          <w:szCs w:val="24"/>
        </w:rPr>
        <w:t>e Task Force who were not also B</w:t>
      </w:r>
      <w:r w:rsidRPr="008A3DB9">
        <w:rPr>
          <w:rFonts w:cs="Arial"/>
          <w:szCs w:val="24"/>
        </w:rPr>
        <w:t xml:space="preserve">oard trustees was carried but only with a two-thirds majority.  </w:t>
      </w:r>
    </w:p>
    <w:p w:rsidR="00842F9A" w:rsidRPr="008A3DB9" w:rsidRDefault="00842F9A" w:rsidP="001E4EA9">
      <w:pPr>
        <w:rPr>
          <w:rFonts w:cs="Arial"/>
          <w:szCs w:val="24"/>
        </w:rPr>
      </w:pPr>
      <w:r w:rsidRPr="008A3DB9">
        <w:rPr>
          <w:rFonts w:cs="Arial"/>
          <w:szCs w:val="24"/>
        </w:rPr>
        <w:t>On the Friday afternoon, Michael Turner tabled and spoke to a paper he ha</w:t>
      </w:r>
      <w:r w:rsidR="005B3F7A" w:rsidRPr="008A3DB9">
        <w:rPr>
          <w:rFonts w:cs="Arial"/>
          <w:szCs w:val="24"/>
        </w:rPr>
        <w:t>d written.  He queried why the B</w:t>
      </w:r>
      <w:r w:rsidRPr="008A3DB9">
        <w:rPr>
          <w:rFonts w:cs="Arial"/>
          <w:szCs w:val="24"/>
        </w:rPr>
        <w:t>oard found itself under fire and with its moral authority to govern bein</w:t>
      </w:r>
      <w:r w:rsidR="00411622" w:rsidRPr="008A3DB9">
        <w:rPr>
          <w:rFonts w:cs="Arial"/>
          <w:szCs w:val="24"/>
        </w:rPr>
        <w:t>g questioned.  He believed the B</w:t>
      </w:r>
      <w:r w:rsidRPr="008A3DB9">
        <w:rPr>
          <w:rFonts w:cs="Arial"/>
          <w:szCs w:val="24"/>
        </w:rPr>
        <w:t xml:space="preserve">oard was facing a crisis of confidence.  Amongst </w:t>
      </w:r>
      <w:r w:rsidR="00411622" w:rsidRPr="008A3DB9">
        <w:rPr>
          <w:rFonts w:cs="Arial"/>
          <w:szCs w:val="24"/>
        </w:rPr>
        <w:t>his suggested reasons were the B</w:t>
      </w:r>
      <w:r w:rsidRPr="008A3DB9">
        <w:rPr>
          <w:rFonts w:cs="Arial"/>
          <w:szCs w:val="24"/>
        </w:rPr>
        <w:t>oard’s failure to communicate the necessity for some of its more unpopular decisio</w:t>
      </w:r>
      <w:r w:rsidR="00411622" w:rsidRPr="008A3DB9">
        <w:rPr>
          <w:rFonts w:cs="Arial"/>
          <w:szCs w:val="24"/>
        </w:rPr>
        <w:t>ns and the perception that the B</w:t>
      </w:r>
      <w:r w:rsidRPr="008A3DB9">
        <w:rPr>
          <w:rFonts w:cs="Arial"/>
          <w:szCs w:val="24"/>
        </w:rPr>
        <w:t>oard was weak and ineffective</w:t>
      </w:r>
      <w:r w:rsidR="00411622" w:rsidRPr="008A3DB9">
        <w:rPr>
          <w:rFonts w:cs="Arial"/>
          <w:szCs w:val="24"/>
        </w:rPr>
        <w:t>; too compliant, too easily led</w:t>
      </w:r>
      <w:r w:rsidRPr="008A3DB9">
        <w:rPr>
          <w:rFonts w:cs="Arial"/>
          <w:szCs w:val="24"/>
        </w:rPr>
        <w:t xml:space="preserve"> and not probing enough of management recommendations.  On the matter of governance reform, Michael Turner wrote: “The governance issue has been on the agenda for too long.  There has been procrastination and indecision.  There have been too many false starts.  The Act becomes more outmoded and outdated with every passing year.  People have become impatient and want change </w:t>
      </w:r>
      <w:r w:rsidR="005B3F7A" w:rsidRPr="008A3DB9">
        <w:rPr>
          <w:rFonts w:cs="Arial"/>
          <w:szCs w:val="24"/>
        </w:rPr>
        <w:t>–</w:t>
      </w:r>
      <w:r w:rsidRPr="008A3DB9">
        <w:rPr>
          <w:rFonts w:cs="Arial"/>
          <w:szCs w:val="24"/>
        </w:rPr>
        <w:t xml:space="preserve"> now!”</w:t>
      </w:r>
    </w:p>
    <w:p w:rsidR="00842F9A" w:rsidRPr="008A3DB9" w:rsidRDefault="00842F9A" w:rsidP="001E4EA9">
      <w:pPr>
        <w:rPr>
          <w:rFonts w:cs="Arial"/>
          <w:szCs w:val="24"/>
        </w:rPr>
      </w:pPr>
      <w:r w:rsidRPr="008A3DB9">
        <w:rPr>
          <w:rFonts w:cs="Arial"/>
          <w:szCs w:val="24"/>
        </w:rPr>
        <w:t>However, instead of showing support for the agreements already reached at the meeting on 28 April, Michael Turner went on to outline an alternative task force that would comp</w:t>
      </w:r>
      <w:r w:rsidR="00411622" w:rsidRPr="008A3DB9">
        <w:rPr>
          <w:rFonts w:cs="Arial"/>
          <w:szCs w:val="24"/>
        </w:rPr>
        <w:t>rise an independent chair, one B</w:t>
      </w:r>
      <w:r w:rsidRPr="008A3DB9">
        <w:rPr>
          <w:rFonts w:cs="Arial"/>
          <w:szCs w:val="24"/>
        </w:rPr>
        <w:t xml:space="preserve">oard trustee and one Association nominee.  This three-person task force would operate as a special committee of the Board with an appropriate level of delegated authority to ensure its independence.  </w:t>
      </w:r>
    </w:p>
    <w:p w:rsidR="00842F9A" w:rsidRPr="008A3DB9" w:rsidRDefault="00411622" w:rsidP="001E4EA9">
      <w:pPr>
        <w:rPr>
          <w:rFonts w:cs="Arial"/>
          <w:szCs w:val="24"/>
        </w:rPr>
      </w:pPr>
      <w:r w:rsidRPr="008A3DB9">
        <w:rPr>
          <w:rFonts w:cs="Arial"/>
          <w:szCs w:val="24"/>
        </w:rPr>
        <w:t>Thankfully, the Board did not support this alternative suggestion</w:t>
      </w:r>
      <w:r w:rsidR="00842F9A" w:rsidRPr="008A3DB9">
        <w:rPr>
          <w:rFonts w:cs="Arial"/>
          <w:szCs w:val="24"/>
        </w:rPr>
        <w:t xml:space="preserve"> but passed a convoluted resolution that appeared to have a foot in both camps:</w:t>
      </w:r>
    </w:p>
    <w:p w:rsidR="00842F9A" w:rsidRPr="008A3DB9" w:rsidRDefault="00842F9A" w:rsidP="0038547E">
      <w:pPr>
        <w:spacing w:line="240" w:lineRule="auto"/>
        <w:ind w:left="720"/>
        <w:rPr>
          <w:rFonts w:cs="Arial"/>
          <w:szCs w:val="24"/>
        </w:rPr>
      </w:pPr>
      <w:r w:rsidRPr="008A3DB9">
        <w:rPr>
          <w:rFonts w:cs="Arial"/>
          <w:szCs w:val="24"/>
        </w:rPr>
        <w:t xml:space="preserve">“That the recommendations of the combined meeting of the Working Party and Consumer Groups be received, that the Board keep in mind the proposal from Michael Turner, as a model that the later stages might consist of, that the Board confirm the concept of the special meeting to develop their understandings of the possible alternatives, that the Board endorse the concept of the Task Force as recommended by the joint meeting, that the Board's Governance Working Party develop and negotiate the Terms of Reference for the Task Force and the Task Force then progress its work and report directly to the Board, that Mr Turner's paper be received and circulated, </w:t>
      </w:r>
      <w:r w:rsidRPr="008A3DB9">
        <w:rPr>
          <w:rFonts w:cs="Arial"/>
          <w:szCs w:val="24"/>
        </w:rPr>
        <w:lastRenderedPageBreak/>
        <w:t>that the sum of $10,000 be released from Special Project Funds to facilitate the work of the Task Force</w:t>
      </w:r>
      <w:r w:rsidR="0038547E" w:rsidRPr="008A3DB9">
        <w:rPr>
          <w:rFonts w:cs="Arial"/>
          <w:szCs w:val="24"/>
        </w:rPr>
        <w:t>.”</w:t>
      </w:r>
    </w:p>
    <w:p w:rsidR="00842F9A" w:rsidRPr="008A3DB9" w:rsidRDefault="00842F9A" w:rsidP="001E4EA9">
      <w:pPr>
        <w:rPr>
          <w:rFonts w:cs="Arial"/>
          <w:szCs w:val="24"/>
        </w:rPr>
      </w:pPr>
      <w:r w:rsidRPr="008A3DB9">
        <w:rPr>
          <w:rFonts w:cs="Arial"/>
          <w:szCs w:val="24"/>
        </w:rPr>
        <w:t>I note from the minutes that I opposed this resolution, obviously because of the reference to the Governance Working Party developing the Governance Task Force’s terms of reference.  I knew this was something that both Carolyn and I would need to raise with the National Executive when we would be called upon to f</w:t>
      </w:r>
      <w:r w:rsidR="00411622" w:rsidRPr="008A3DB9">
        <w:rPr>
          <w:rFonts w:cs="Arial"/>
          <w:szCs w:val="24"/>
        </w:rPr>
        <w:t>ormally report on the meeting</w:t>
      </w:r>
      <w:r w:rsidRPr="008A3DB9">
        <w:rPr>
          <w:rFonts w:cs="Arial"/>
          <w:szCs w:val="24"/>
        </w:rPr>
        <w:t xml:space="preserve"> the following day.  </w:t>
      </w:r>
    </w:p>
    <w:p w:rsidR="00842F9A" w:rsidRPr="008A3DB9" w:rsidRDefault="00842F9A" w:rsidP="001E4EA9">
      <w:pPr>
        <w:rPr>
          <w:rFonts w:cs="Arial"/>
          <w:szCs w:val="24"/>
        </w:rPr>
      </w:pPr>
      <w:r w:rsidRPr="008A3DB9">
        <w:rPr>
          <w:rFonts w:cs="Arial"/>
          <w:szCs w:val="24"/>
        </w:rPr>
        <w:t>Thus began a very strange couple of days which would be crucial in advancing the process of governance reform within th</w:t>
      </w:r>
      <w:r w:rsidR="00411622" w:rsidRPr="008A3DB9">
        <w:rPr>
          <w:rFonts w:cs="Arial"/>
          <w:szCs w:val="24"/>
        </w:rPr>
        <w:t>e Foundation.  The bulk of the B</w:t>
      </w:r>
      <w:r w:rsidRPr="008A3DB9">
        <w:rPr>
          <w:rFonts w:cs="Arial"/>
          <w:szCs w:val="24"/>
        </w:rPr>
        <w:t xml:space="preserve">oard’s team-building retreat programme was to consist of facilitated sessions on human relationships and personal and group values and behaviours.  I know I found it very difficult to concentrate early on the Saturday morning knowing that both Carolyn and I would shortly be summoned to the National Executive meeting.  When this happened and we presented our report, we were startled to discover that the events of the past two days were already known to some on the Executive, although the </w:t>
      </w:r>
      <w:r w:rsidR="0094185A" w:rsidRPr="008A3DB9">
        <w:rPr>
          <w:rFonts w:cs="Arial"/>
          <w:szCs w:val="24"/>
        </w:rPr>
        <w:t xml:space="preserve">National Executive </w:t>
      </w:r>
      <w:r w:rsidRPr="008A3DB9">
        <w:rPr>
          <w:rFonts w:cs="Arial"/>
          <w:szCs w:val="24"/>
        </w:rPr>
        <w:t xml:space="preserve">minutes of this meeting do not reflect this fact.  </w:t>
      </w:r>
    </w:p>
    <w:p w:rsidR="00842F9A" w:rsidRPr="008A3DB9" w:rsidRDefault="00842F9A" w:rsidP="001E4EA9">
      <w:pPr>
        <w:rPr>
          <w:rFonts w:cs="Arial"/>
          <w:szCs w:val="24"/>
        </w:rPr>
      </w:pPr>
      <w:r w:rsidRPr="008A3DB9">
        <w:rPr>
          <w:rFonts w:cs="Arial"/>
          <w:szCs w:val="24"/>
        </w:rPr>
        <w:t>What these minutes do reflect however is the feelings of frustration experienced by t</w:t>
      </w:r>
      <w:r w:rsidR="00411622" w:rsidRPr="008A3DB9">
        <w:rPr>
          <w:rFonts w:cs="Arial"/>
          <w:szCs w:val="24"/>
        </w:rPr>
        <w:t>he National Executive with the B</w:t>
      </w:r>
      <w:r w:rsidRPr="008A3DB9">
        <w:rPr>
          <w:rFonts w:cs="Arial"/>
          <w:szCs w:val="24"/>
        </w:rPr>
        <w:t xml:space="preserve">oard’s muddying of the waters.  The following is an extract from those minutes: </w:t>
      </w:r>
    </w:p>
    <w:p w:rsidR="00842F9A" w:rsidRPr="008A3DB9" w:rsidRDefault="00842F9A" w:rsidP="0038547E">
      <w:pPr>
        <w:tabs>
          <w:tab w:val="left" w:pos="-720"/>
          <w:tab w:val="left" w:pos="0"/>
        </w:tabs>
        <w:suppressAutoHyphens/>
        <w:spacing w:line="240" w:lineRule="auto"/>
        <w:ind w:left="720"/>
        <w:rPr>
          <w:rFonts w:cs="Arial"/>
          <w:spacing w:val="-4"/>
          <w:szCs w:val="24"/>
        </w:rPr>
      </w:pPr>
      <w:r w:rsidRPr="008A3DB9">
        <w:rPr>
          <w:rFonts w:cs="Arial"/>
          <w:spacing w:val="-4"/>
          <w:szCs w:val="24"/>
        </w:rPr>
        <w:t>“Following the report, a lengthy and heated debate followed during which the significance of the meeting and outcomes of 28 April, and the Board's motive and subsequent actions, were questioned.</w:t>
      </w:r>
    </w:p>
    <w:p w:rsidR="00842F9A" w:rsidRPr="008A3DB9" w:rsidRDefault="00842F9A" w:rsidP="0038547E">
      <w:pPr>
        <w:tabs>
          <w:tab w:val="left" w:pos="-720"/>
          <w:tab w:val="left" w:pos="0"/>
        </w:tabs>
        <w:suppressAutoHyphens/>
        <w:spacing w:line="240" w:lineRule="auto"/>
        <w:ind w:left="720"/>
        <w:rPr>
          <w:rFonts w:cs="Arial"/>
          <w:spacing w:val="-4"/>
          <w:szCs w:val="24"/>
        </w:rPr>
      </w:pPr>
      <w:r w:rsidRPr="008A3DB9">
        <w:rPr>
          <w:rFonts w:cs="Arial"/>
          <w:spacing w:val="-4"/>
          <w:szCs w:val="24"/>
        </w:rPr>
        <w:t>The involvement of the Board's Governance Working Party was seen by the National Executive as an interference and impediment to the process, and appeared to highlight the Board's desire to not only oversee but also control the process.  The fact that time-frames were put in place for the Governance Task Force by the meeting of 28 April, and that the Board's Governance Working Party have no time-frames, but their work is from the outset to impact greatly on the operatio</w:t>
      </w:r>
      <w:r w:rsidR="005B3F7A" w:rsidRPr="008A3DB9">
        <w:rPr>
          <w:rFonts w:cs="Arial"/>
          <w:spacing w:val="-4"/>
          <w:szCs w:val="24"/>
        </w:rPr>
        <w:t>n of the Governance Task Force,</w:t>
      </w:r>
      <w:r w:rsidRPr="008A3DB9">
        <w:rPr>
          <w:rFonts w:cs="Arial"/>
          <w:spacing w:val="-4"/>
          <w:szCs w:val="24"/>
        </w:rPr>
        <w:t xml:space="preserve"> featured significantly in the National Executive's debate and resultant decision.</w:t>
      </w:r>
    </w:p>
    <w:p w:rsidR="00842F9A" w:rsidRPr="008A3DB9" w:rsidRDefault="00842F9A" w:rsidP="0038547E">
      <w:pPr>
        <w:tabs>
          <w:tab w:val="left" w:pos="-720"/>
          <w:tab w:val="left" w:pos="0"/>
        </w:tabs>
        <w:suppressAutoHyphens/>
        <w:spacing w:line="240" w:lineRule="auto"/>
        <w:ind w:left="720"/>
        <w:rPr>
          <w:rFonts w:cs="Arial"/>
          <w:spacing w:val="-4"/>
          <w:szCs w:val="24"/>
        </w:rPr>
      </w:pPr>
      <w:r w:rsidRPr="008A3DB9">
        <w:rPr>
          <w:rFonts w:cs="Arial"/>
          <w:spacing w:val="-4"/>
          <w:szCs w:val="24"/>
        </w:rPr>
        <w:t>The National Executive then addressed strategies re this issue.  It was the unanimous decision of those members of the National Executive present that a strong letter be written to the Board of Trustees; that this be composed by those present, and presented to the Chairman of the Board by the National President during the break for lunch.  It was agreed that further alternatives the Association may choose to undertake should the Board disregard the concerns raised also be advised in the letter.  These include:  advising the Minister of Education of our detailed actions and concerns, requesting the Minister of Education to appoint a Commissioner in place of the Board, raising the issue publicly at the Foundation's Annual Public Meeting in July 1996, providing a copy of this letter to all members of the task force and other interested parties, and making the impasse known to the media and general public of NZ.</w:t>
      </w:r>
      <w:r w:rsidR="00411622" w:rsidRPr="008A3DB9">
        <w:rPr>
          <w:rFonts w:cs="Arial"/>
          <w:spacing w:val="-4"/>
          <w:szCs w:val="24"/>
        </w:rPr>
        <w:t>”</w:t>
      </w:r>
    </w:p>
    <w:p w:rsidR="00842F9A" w:rsidRPr="008A3DB9" w:rsidRDefault="00842F9A" w:rsidP="001E4EA9">
      <w:pPr>
        <w:rPr>
          <w:rFonts w:cs="Arial"/>
          <w:szCs w:val="24"/>
        </w:rPr>
      </w:pPr>
      <w:r w:rsidRPr="008A3DB9">
        <w:rPr>
          <w:rFonts w:cs="Arial"/>
          <w:szCs w:val="24"/>
        </w:rPr>
        <w:t>Caro</w:t>
      </w:r>
      <w:r w:rsidR="005B3F7A" w:rsidRPr="008A3DB9">
        <w:rPr>
          <w:rFonts w:cs="Arial"/>
          <w:szCs w:val="24"/>
        </w:rPr>
        <w:t>lyn and I then returned to the B</w:t>
      </w:r>
      <w:r w:rsidRPr="008A3DB9">
        <w:rPr>
          <w:rFonts w:cs="Arial"/>
          <w:szCs w:val="24"/>
        </w:rPr>
        <w:t>oard retreat and the National President du</w:t>
      </w:r>
      <w:r w:rsidR="005B3F7A" w:rsidRPr="008A3DB9">
        <w:rPr>
          <w:rFonts w:cs="Arial"/>
          <w:szCs w:val="24"/>
        </w:rPr>
        <w:t>ly delivered the letter to the C</w:t>
      </w:r>
      <w:r w:rsidRPr="008A3DB9">
        <w:rPr>
          <w:rFonts w:cs="Arial"/>
          <w:szCs w:val="24"/>
        </w:rPr>
        <w:t xml:space="preserve">hairman of the Board.  Gordon Sanderson immediately sought a meeting with the National Executive at which both Carolyn and I were again present.  He explained that he had requested this chance to clarify the position of </w:t>
      </w:r>
      <w:r w:rsidRPr="008A3DB9">
        <w:rPr>
          <w:rFonts w:cs="Arial"/>
          <w:szCs w:val="24"/>
        </w:rPr>
        <w:lastRenderedPageBreak/>
        <w:t>both the Foundation and the Association.  The letter from the National Executive had been read to the Board who were concerned about its contents.  He suggested the full National Executive meet with the full Board.  The Chairman was asked what the Board hoped the outcome from such a meeting would be given that remedial act</w:t>
      </w:r>
      <w:r w:rsidR="00411622" w:rsidRPr="008A3DB9">
        <w:rPr>
          <w:rFonts w:cs="Arial"/>
          <w:szCs w:val="24"/>
        </w:rPr>
        <w:t>ion was now required.  Did the B</w:t>
      </w:r>
      <w:r w:rsidRPr="008A3DB9">
        <w:rPr>
          <w:rFonts w:cs="Arial"/>
          <w:szCs w:val="24"/>
        </w:rPr>
        <w:t>oard have a formal process to enable it to act immediately to allow the Governance Task Force to proceed, and</w:t>
      </w:r>
      <w:r w:rsidR="00411622" w:rsidRPr="008A3DB9">
        <w:rPr>
          <w:rFonts w:cs="Arial"/>
          <w:szCs w:val="24"/>
        </w:rPr>
        <w:t xml:space="preserve"> what amount of time would the B</w:t>
      </w:r>
      <w:r w:rsidRPr="008A3DB9">
        <w:rPr>
          <w:rFonts w:cs="Arial"/>
          <w:szCs w:val="24"/>
        </w:rPr>
        <w:t>oard be prepared to spend in dealing with this issue?  It was agreed that the National Executive w</w:t>
      </w:r>
      <w:r w:rsidR="00411622" w:rsidRPr="008A3DB9">
        <w:rPr>
          <w:rFonts w:cs="Arial"/>
          <w:szCs w:val="24"/>
        </w:rPr>
        <w:t xml:space="preserve">ould meet with the Board at 3pm.  </w:t>
      </w:r>
      <w:r w:rsidRPr="008A3DB9">
        <w:rPr>
          <w:rFonts w:cs="Arial"/>
          <w:szCs w:val="24"/>
        </w:rPr>
        <w:t>Gordon Sanderson then left the meeting, although Carolyn and I remained while f</w:t>
      </w:r>
      <w:r w:rsidR="0038547E" w:rsidRPr="008A3DB9">
        <w:rPr>
          <w:rFonts w:cs="Arial"/>
          <w:szCs w:val="24"/>
        </w:rPr>
        <w:t xml:space="preserve">urther strategy was debated.  </w:t>
      </w:r>
      <w:r w:rsidR="007C3548" w:rsidRPr="008A3DB9">
        <w:rPr>
          <w:rFonts w:cs="Arial"/>
          <w:szCs w:val="24"/>
        </w:rPr>
        <w:t xml:space="preserve">National Executive member </w:t>
      </w:r>
      <w:r w:rsidRPr="008A3DB9">
        <w:rPr>
          <w:rFonts w:cs="Arial"/>
          <w:szCs w:val="24"/>
        </w:rPr>
        <w:t xml:space="preserve">Don McKenzie offered </w:t>
      </w:r>
      <w:r w:rsidR="00411622" w:rsidRPr="008A3DB9">
        <w:rPr>
          <w:rFonts w:cs="Arial"/>
          <w:szCs w:val="24"/>
        </w:rPr>
        <w:t>to stay and negotiate with the B</w:t>
      </w:r>
      <w:r w:rsidRPr="008A3DB9">
        <w:rPr>
          <w:rFonts w:cs="Arial"/>
          <w:szCs w:val="24"/>
        </w:rPr>
        <w:t xml:space="preserve">oard as an individual member of the Governance Task Force should nothing be resolved at the meeting.  </w:t>
      </w:r>
    </w:p>
    <w:p w:rsidR="00842F9A" w:rsidRPr="008A3DB9" w:rsidRDefault="00842F9A" w:rsidP="001E4EA9">
      <w:pPr>
        <w:rPr>
          <w:rFonts w:cs="Arial"/>
          <w:szCs w:val="24"/>
        </w:rPr>
      </w:pPr>
      <w:r w:rsidRPr="008A3DB9">
        <w:rPr>
          <w:rFonts w:cs="Arial"/>
          <w:szCs w:val="24"/>
        </w:rPr>
        <w:t>Carolyn and I then retraced our step</w:t>
      </w:r>
      <w:r w:rsidR="00411622" w:rsidRPr="008A3DB9">
        <w:rPr>
          <w:rFonts w:cs="Arial"/>
          <w:szCs w:val="24"/>
        </w:rPr>
        <w:t>s to the B</w:t>
      </w:r>
      <w:r w:rsidRPr="008A3DB9">
        <w:rPr>
          <w:rFonts w:cs="Arial"/>
          <w:szCs w:val="24"/>
        </w:rPr>
        <w:t>oard retreat, finding a state of turmoil now existed over what to do next.  I can still recall the Chairman pacing the floor and worrying about what might happen should the Association’s threat to approach the media become a reality, and Kathy Phillips, in her usual calm m</w:t>
      </w:r>
      <w:r w:rsidR="0038547E" w:rsidRPr="008A3DB9">
        <w:rPr>
          <w:rFonts w:cs="Arial"/>
          <w:szCs w:val="24"/>
        </w:rPr>
        <w:t>anner, expressing the view that</w:t>
      </w:r>
      <w:r w:rsidRPr="008A3DB9">
        <w:rPr>
          <w:rFonts w:cs="Arial"/>
          <w:szCs w:val="24"/>
        </w:rPr>
        <w:t xml:space="preserve"> “perhaps we should be listening to what they are trying to tell us”.</w:t>
      </w:r>
      <w:r w:rsidR="00411622" w:rsidRPr="008A3DB9">
        <w:rPr>
          <w:rFonts w:cs="Arial"/>
          <w:szCs w:val="24"/>
        </w:rPr>
        <w:t xml:space="preserve"> The B</w:t>
      </w:r>
      <w:r w:rsidRPr="008A3DB9">
        <w:rPr>
          <w:rFonts w:cs="Arial"/>
          <w:szCs w:val="24"/>
        </w:rPr>
        <w:t>oard was supposed to be holding a facilitated sessio</w:t>
      </w:r>
      <w:r w:rsidR="00411622" w:rsidRPr="008A3DB9">
        <w:rPr>
          <w:rFonts w:cs="Arial"/>
          <w:szCs w:val="24"/>
        </w:rPr>
        <w:t xml:space="preserve">n on some rather “touchy-feely” </w:t>
      </w:r>
      <w:r w:rsidRPr="008A3DB9">
        <w:rPr>
          <w:rFonts w:cs="Arial"/>
          <w:szCs w:val="24"/>
        </w:rPr>
        <w:t>subjects, and now the facilitators tried to bring the</w:t>
      </w:r>
      <w:r w:rsidR="00411622" w:rsidRPr="008A3DB9">
        <w:rPr>
          <w:rFonts w:cs="Arial"/>
          <w:szCs w:val="24"/>
        </w:rPr>
        <w:t>ir key</w:t>
      </w:r>
      <w:r w:rsidRPr="008A3DB9">
        <w:rPr>
          <w:rFonts w:cs="Arial"/>
          <w:szCs w:val="24"/>
        </w:rPr>
        <w:t xml:space="preserve"> messages to bear on the matter at hand.  Unfortunately, there did not appear to be any meeting of the mi</w:t>
      </w:r>
      <w:r w:rsidR="00411622" w:rsidRPr="008A3DB9">
        <w:rPr>
          <w:rFonts w:cs="Arial"/>
          <w:szCs w:val="24"/>
        </w:rPr>
        <w:t>nds in this approach since the B</w:t>
      </w:r>
      <w:r w:rsidRPr="008A3DB9">
        <w:rPr>
          <w:rFonts w:cs="Arial"/>
          <w:szCs w:val="24"/>
        </w:rPr>
        <w:t xml:space="preserve">oard was now totally distracted over its next moves.  </w:t>
      </w:r>
    </w:p>
    <w:p w:rsidR="00842F9A" w:rsidRPr="008A3DB9" w:rsidRDefault="00842F9A" w:rsidP="001E4EA9">
      <w:pPr>
        <w:rPr>
          <w:rFonts w:cs="Arial"/>
          <w:szCs w:val="24"/>
        </w:rPr>
      </w:pPr>
      <w:r w:rsidRPr="008A3DB9">
        <w:rPr>
          <w:rFonts w:cs="Arial"/>
          <w:szCs w:val="24"/>
        </w:rPr>
        <w:t xml:space="preserve">I have little recollection of the afternoon’s joint meeting and suspect it was primarily a restatement of the Association’s position, and in particular that it was the role of the Governance Task Force to set the </w:t>
      </w:r>
      <w:r w:rsidR="00411622" w:rsidRPr="008A3DB9">
        <w:rPr>
          <w:rFonts w:cs="Arial"/>
          <w:szCs w:val="24"/>
        </w:rPr>
        <w:t>terms of reference and not the B</w:t>
      </w:r>
      <w:r w:rsidRPr="008A3DB9">
        <w:rPr>
          <w:rFonts w:cs="Arial"/>
          <w:szCs w:val="24"/>
        </w:rPr>
        <w:t>oard’</w:t>
      </w:r>
      <w:r w:rsidR="00411622" w:rsidRPr="008A3DB9">
        <w:rPr>
          <w:rFonts w:cs="Arial"/>
          <w:szCs w:val="24"/>
        </w:rPr>
        <w:t>s Governance W</w:t>
      </w:r>
      <w:r w:rsidRPr="008A3DB9">
        <w:rPr>
          <w:rFonts w:cs="Arial"/>
          <w:szCs w:val="24"/>
        </w:rPr>
        <w:t xml:space="preserve">orking Party.  Don McKenzie was invited to present a draft Terms of Reference for the proposed Governance Task Force at a joint meeting of the Task Force and the Board of Trustees at 9:30am on the following day (Sunday).    </w:t>
      </w:r>
    </w:p>
    <w:p w:rsidR="00361814" w:rsidRPr="008A3DB9" w:rsidRDefault="00361814" w:rsidP="001E4EA9">
      <w:pPr>
        <w:rPr>
          <w:rFonts w:cs="Arial"/>
          <w:szCs w:val="24"/>
        </w:rPr>
      </w:pPr>
      <w:r w:rsidRPr="008A3DB9">
        <w:rPr>
          <w:rFonts w:cs="Arial"/>
          <w:szCs w:val="24"/>
        </w:rPr>
        <w:t>Don recalls: “I had a brief from the B</w:t>
      </w:r>
      <w:r w:rsidR="00E23A94" w:rsidRPr="008A3DB9">
        <w:rPr>
          <w:rFonts w:cs="Arial"/>
          <w:szCs w:val="24"/>
        </w:rPr>
        <w:t xml:space="preserve">oard as to what was </w:t>
      </w:r>
      <w:r w:rsidR="00FF3772" w:rsidRPr="008A3DB9">
        <w:rPr>
          <w:rFonts w:cs="Arial"/>
          <w:szCs w:val="24"/>
        </w:rPr>
        <w:t>expected. I</w:t>
      </w:r>
      <w:r w:rsidRPr="008A3DB9">
        <w:rPr>
          <w:rFonts w:cs="Arial"/>
          <w:szCs w:val="24"/>
        </w:rPr>
        <w:t xml:space="preserve"> got up at 3am the next morning, hammered out a draft, and passed it by Jonathan Mosen over the phone for his input.  I was surprised at h</w:t>
      </w:r>
      <w:r w:rsidR="00411622" w:rsidRPr="008A3DB9">
        <w:rPr>
          <w:rFonts w:cs="Arial"/>
          <w:szCs w:val="24"/>
        </w:rPr>
        <w:t>ow well it was received by the B</w:t>
      </w:r>
      <w:r w:rsidRPr="008A3DB9">
        <w:rPr>
          <w:rFonts w:cs="Arial"/>
          <w:szCs w:val="24"/>
        </w:rPr>
        <w:t>oard.  There were questions of me relating to timeframes and budgets to which I gave optimistic answers, emphasising the need to break the deadlock and make progress.  My impression was that the atmosphere was far less hostile than the day before and that Kathy Phillips may have had a hand in modifying the atmosphere</w:t>
      </w:r>
      <w:r w:rsidR="00411622" w:rsidRPr="008A3DB9">
        <w:rPr>
          <w:rFonts w:cs="Arial"/>
          <w:szCs w:val="24"/>
        </w:rPr>
        <w:t>.</w:t>
      </w:r>
      <w:r w:rsidRPr="008A3DB9">
        <w:rPr>
          <w:rFonts w:cs="Arial"/>
          <w:szCs w:val="24"/>
        </w:rPr>
        <w:t>”</w:t>
      </w:r>
    </w:p>
    <w:p w:rsidR="00842F9A" w:rsidRPr="008A3DB9" w:rsidRDefault="00842F9A" w:rsidP="001E4EA9">
      <w:pPr>
        <w:rPr>
          <w:rFonts w:cs="Arial"/>
          <w:szCs w:val="24"/>
        </w:rPr>
      </w:pPr>
      <w:r w:rsidRPr="008A3DB9">
        <w:rPr>
          <w:rFonts w:cs="Arial"/>
          <w:szCs w:val="24"/>
        </w:rPr>
        <w:t xml:space="preserve">Following Don’s presentation, the Task Force convened to approve its own terms of reference and amend them to include a figure of $50,000 for its operations.  The </w:t>
      </w:r>
      <w:r w:rsidR="00411622" w:rsidRPr="008A3DB9">
        <w:rPr>
          <w:rFonts w:cs="Arial"/>
          <w:szCs w:val="24"/>
        </w:rPr>
        <w:t>B</w:t>
      </w:r>
      <w:r w:rsidRPr="008A3DB9">
        <w:rPr>
          <w:rFonts w:cs="Arial"/>
          <w:szCs w:val="24"/>
        </w:rPr>
        <w:t>oard t</w:t>
      </w:r>
      <w:r w:rsidR="00411622" w:rsidRPr="008A3DB9">
        <w:rPr>
          <w:rFonts w:cs="Arial"/>
          <w:szCs w:val="24"/>
        </w:rPr>
        <w:t xml:space="preserve">hen formally reconvened its </w:t>
      </w:r>
      <w:r w:rsidR="00FF3772" w:rsidRPr="008A3DB9">
        <w:rPr>
          <w:rFonts w:cs="Arial"/>
          <w:szCs w:val="24"/>
        </w:rPr>
        <w:t>May meeting</w:t>
      </w:r>
      <w:r w:rsidRPr="008A3DB9">
        <w:rPr>
          <w:rFonts w:cs="Arial"/>
          <w:szCs w:val="24"/>
        </w:rPr>
        <w:t xml:space="preserve"> and adopted the following resolution: </w:t>
      </w:r>
    </w:p>
    <w:p w:rsidR="00842F9A" w:rsidRPr="008A3DB9" w:rsidRDefault="00842F9A" w:rsidP="0038547E">
      <w:pPr>
        <w:spacing w:line="240" w:lineRule="auto"/>
        <w:ind w:left="720"/>
        <w:rPr>
          <w:rFonts w:cs="Arial"/>
          <w:szCs w:val="24"/>
        </w:rPr>
      </w:pPr>
      <w:r w:rsidRPr="008A3DB9">
        <w:rPr>
          <w:rFonts w:cs="Arial"/>
          <w:szCs w:val="24"/>
        </w:rPr>
        <w:t>“That the Board receive and approve the Draft Terms of Reference as transmitted by the Governance Task Force: that up to $50,000 be made available from the Special Project Fund for the Purposes outlined</w:t>
      </w:r>
      <w:r w:rsidR="00411622" w:rsidRPr="008A3DB9">
        <w:rPr>
          <w:rFonts w:cs="Arial"/>
          <w:szCs w:val="24"/>
        </w:rPr>
        <w:t>.”</w:t>
      </w:r>
    </w:p>
    <w:p w:rsidR="00842F9A" w:rsidRPr="008A3DB9" w:rsidRDefault="00842F9A" w:rsidP="001E4EA9">
      <w:pPr>
        <w:rPr>
          <w:rFonts w:cs="Arial"/>
          <w:szCs w:val="24"/>
        </w:rPr>
      </w:pPr>
      <w:r w:rsidRPr="008A3DB9">
        <w:rPr>
          <w:rFonts w:cs="Arial"/>
          <w:szCs w:val="24"/>
        </w:rPr>
        <w:t>The Board also determined that its Governance Working Party had fulfilled its function and was therefore no longer required</w:t>
      </w:r>
      <w:r w:rsidR="00CB033B" w:rsidRPr="008A3DB9">
        <w:rPr>
          <w:rFonts w:cs="Arial"/>
          <w:szCs w:val="24"/>
        </w:rPr>
        <w:t xml:space="preserve"> and could </w:t>
      </w:r>
      <w:r w:rsidRPr="008A3DB9">
        <w:rPr>
          <w:rFonts w:cs="Arial"/>
          <w:szCs w:val="24"/>
        </w:rPr>
        <w:t>be disestablished.</w:t>
      </w:r>
    </w:p>
    <w:p w:rsidR="00842F9A" w:rsidRPr="008A3DB9" w:rsidRDefault="00842F9A" w:rsidP="001E4EA9">
      <w:pPr>
        <w:rPr>
          <w:rFonts w:cs="Arial"/>
          <w:szCs w:val="24"/>
        </w:rPr>
      </w:pPr>
      <w:r w:rsidRPr="008A3DB9">
        <w:rPr>
          <w:rFonts w:cs="Arial"/>
          <w:szCs w:val="24"/>
        </w:rPr>
        <w:lastRenderedPageBreak/>
        <w:t xml:space="preserve">That was not quite the end </w:t>
      </w:r>
      <w:r w:rsidR="00411622" w:rsidRPr="008A3DB9">
        <w:rPr>
          <w:rFonts w:cs="Arial"/>
          <w:szCs w:val="24"/>
        </w:rPr>
        <w:t>of the story though.  Once the B</w:t>
      </w:r>
      <w:r w:rsidRPr="008A3DB9">
        <w:rPr>
          <w:rFonts w:cs="Arial"/>
          <w:szCs w:val="24"/>
        </w:rPr>
        <w:t>oard had become aware that some members of the National Executive had prior knowledge of some of the detailed discussions t</w:t>
      </w:r>
      <w:r w:rsidR="00411622" w:rsidRPr="008A3DB9">
        <w:rPr>
          <w:rFonts w:cs="Arial"/>
          <w:szCs w:val="24"/>
        </w:rPr>
        <w:t>hat had taken place at its</w:t>
      </w:r>
      <w:r w:rsidRPr="008A3DB9">
        <w:rPr>
          <w:rFonts w:cs="Arial"/>
          <w:szCs w:val="24"/>
        </w:rPr>
        <w:t xml:space="preserve"> meeting on Thursday and Friday, the Chief Executive was asked to trace the source of the leak.  I believe that neither Carolyn nor </w:t>
      </w:r>
      <w:r w:rsidR="00FF3772" w:rsidRPr="008A3DB9">
        <w:rPr>
          <w:rFonts w:cs="Arial"/>
          <w:szCs w:val="24"/>
        </w:rPr>
        <w:t>I were</w:t>
      </w:r>
      <w:r w:rsidR="005B3F7A" w:rsidRPr="008A3DB9">
        <w:rPr>
          <w:rFonts w:cs="Arial"/>
          <w:szCs w:val="24"/>
        </w:rPr>
        <w:t xml:space="preserve"> thought to be implicated, n</w:t>
      </w:r>
      <w:r w:rsidR="00411622" w:rsidRPr="008A3DB9">
        <w:rPr>
          <w:rFonts w:cs="Arial"/>
          <w:szCs w:val="24"/>
        </w:rPr>
        <w:t>or any other B</w:t>
      </w:r>
      <w:r w:rsidRPr="008A3DB9">
        <w:rPr>
          <w:rFonts w:cs="Arial"/>
          <w:szCs w:val="24"/>
        </w:rPr>
        <w:t xml:space="preserve">oard member for that matter.  In the event, the Chief Executive was unable </w:t>
      </w:r>
      <w:r w:rsidR="00411622" w:rsidRPr="008A3DB9">
        <w:rPr>
          <w:rFonts w:cs="Arial"/>
          <w:szCs w:val="24"/>
        </w:rPr>
        <w:t>to locate the source</w:t>
      </w:r>
      <w:r w:rsidRPr="008A3DB9">
        <w:rPr>
          <w:rFonts w:cs="Arial"/>
          <w:szCs w:val="24"/>
        </w:rPr>
        <w:t>, which was unfortunate given that this failu</w:t>
      </w:r>
      <w:r w:rsidR="00411622" w:rsidRPr="008A3DB9">
        <w:rPr>
          <w:rFonts w:cs="Arial"/>
          <w:szCs w:val="24"/>
        </w:rPr>
        <w:t>re simply served to arouse the B</w:t>
      </w:r>
      <w:r w:rsidRPr="008A3DB9">
        <w:rPr>
          <w:rFonts w:cs="Arial"/>
          <w:szCs w:val="24"/>
        </w:rPr>
        <w:t>oard’s suspicions.</w:t>
      </w:r>
    </w:p>
    <w:p w:rsidR="00842F9A" w:rsidRPr="008A3DB9" w:rsidRDefault="00842F9A" w:rsidP="001E4EA9">
      <w:pPr>
        <w:rPr>
          <w:rFonts w:cs="Arial"/>
          <w:szCs w:val="24"/>
        </w:rPr>
      </w:pPr>
      <w:r w:rsidRPr="008A3DB9">
        <w:rPr>
          <w:rFonts w:cs="Arial"/>
          <w:szCs w:val="24"/>
        </w:rPr>
        <w:t>The text of the Governance Task Force’</w:t>
      </w:r>
      <w:r w:rsidR="00411622" w:rsidRPr="008A3DB9">
        <w:rPr>
          <w:rFonts w:cs="Arial"/>
          <w:szCs w:val="24"/>
        </w:rPr>
        <w:t>s Terms of Reference is</w:t>
      </w:r>
      <w:r w:rsidR="005B3F7A" w:rsidRPr="008A3DB9">
        <w:rPr>
          <w:rFonts w:cs="Arial"/>
          <w:szCs w:val="24"/>
        </w:rPr>
        <w:t xml:space="preserve"> reproduced in Appendix 1</w:t>
      </w:r>
      <w:r w:rsidRPr="008A3DB9">
        <w:rPr>
          <w:rFonts w:cs="Arial"/>
          <w:szCs w:val="24"/>
        </w:rPr>
        <w:t>.  They represented the starting point for the GTF’s deliberations and the drivin</w:t>
      </w:r>
      <w:r w:rsidR="005B3F7A" w:rsidRPr="008A3DB9">
        <w:rPr>
          <w:rFonts w:cs="Arial"/>
          <w:szCs w:val="24"/>
        </w:rPr>
        <w:t>g force that would sustain the task f</w:t>
      </w:r>
      <w:r w:rsidRPr="008A3DB9">
        <w:rPr>
          <w:rFonts w:cs="Arial"/>
          <w:szCs w:val="24"/>
        </w:rPr>
        <w:t xml:space="preserve">orce when the going got tough; and get tough it would! </w:t>
      </w:r>
      <w:r w:rsidR="00411622" w:rsidRPr="008A3DB9">
        <w:rPr>
          <w:rFonts w:cs="Arial"/>
          <w:szCs w:val="24"/>
        </w:rPr>
        <w:t xml:space="preserve"> As the task turned out to be </w:t>
      </w:r>
      <w:r w:rsidRPr="008A3DB9">
        <w:rPr>
          <w:rFonts w:cs="Arial"/>
          <w:szCs w:val="24"/>
        </w:rPr>
        <w:t>larger and more complex than was originally envisaged and as time frames ballooned out, it was to engulf the best part of three years</w:t>
      </w:r>
      <w:r w:rsidR="005B3F7A" w:rsidRPr="008A3DB9">
        <w:rPr>
          <w:rFonts w:cs="Arial"/>
          <w:szCs w:val="24"/>
        </w:rPr>
        <w:t xml:space="preserve"> of effort and commitment from task f</w:t>
      </w:r>
      <w:r w:rsidRPr="008A3DB9">
        <w:rPr>
          <w:rFonts w:cs="Arial"/>
          <w:szCs w:val="24"/>
        </w:rPr>
        <w:t>orce members and others before</w:t>
      </w:r>
      <w:r w:rsidR="00411622" w:rsidRPr="008A3DB9">
        <w:rPr>
          <w:rFonts w:cs="Arial"/>
          <w:szCs w:val="24"/>
        </w:rPr>
        <w:t xml:space="preserve"> the objectives set out in the Terms of R</w:t>
      </w:r>
      <w:r w:rsidRPr="008A3DB9">
        <w:rPr>
          <w:rFonts w:cs="Arial"/>
          <w:szCs w:val="24"/>
        </w:rPr>
        <w:t xml:space="preserve">eference could be realised.  </w:t>
      </w:r>
    </w:p>
    <w:p w:rsidR="00842F9A" w:rsidRPr="008A3DB9" w:rsidRDefault="00842F9A" w:rsidP="001E4EA9">
      <w:pPr>
        <w:rPr>
          <w:rFonts w:cs="Arial"/>
          <w:szCs w:val="24"/>
        </w:rPr>
      </w:pPr>
      <w:r w:rsidRPr="008A3DB9">
        <w:rPr>
          <w:rFonts w:cs="Arial"/>
          <w:szCs w:val="24"/>
        </w:rPr>
        <w:t xml:space="preserve">One point </w:t>
      </w:r>
      <w:r w:rsidR="00D20FE1" w:rsidRPr="008A3DB9">
        <w:rPr>
          <w:rFonts w:cs="Arial"/>
          <w:szCs w:val="24"/>
        </w:rPr>
        <w:t>to make at the outset is that the definition of “</w:t>
      </w:r>
      <w:r w:rsidRPr="008A3DB9">
        <w:rPr>
          <w:rFonts w:cs="Arial"/>
          <w:szCs w:val="24"/>
        </w:rPr>
        <w:t>self-</w:t>
      </w:r>
      <w:r w:rsidR="00D20FE1" w:rsidRPr="008A3DB9">
        <w:rPr>
          <w:rFonts w:cs="Arial"/>
          <w:szCs w:val="24"/>
        </w:rPr>
        <w:t xml:space="preserve">determination” included in the Terms of </w:t>
      </w:r>
      <w:r w:rsidR="00FF3772" w:rsidRPr="008A3DB9">
        <w:rPr>
          <w:rFonts w:cs="Arial"/>
          <w:szCs w:val="24"/>
        </w:rPr>
        <w:t>Reference would</w:t>
      </w:r>
      <w:r w:rsidRPr="008A3DB9">
        <w:rPr>
          <w:rFonts w:cs="Arial"/>
          <w:szCs w:val="24"/>
        </w:rPr>
        <w:t xml:space="preserve"> stand the test of time despite being challenged or redefined in the deluge of legal opinion and advice that would be associated with the governance reform process.  This definition was: “self-determination means registered Members of the Foundation will be empowered to broadly control the resources intended for their use.  Self-determination does not mean the blind will take over the Board</w:t>
      </w:r>
      <w:r w:rsidR="00D20FE1" w:rsidRPr="008A3DB9">
        <w:rPr>
          <w:rFonts w:cs="Arial"/>
          <w:szCs w:val="24"/>
        </w:rPr>
        <w:t>.”</w:t>
      </w:r>
    </w:p>
    <w:p w:rsidR="00592E85" w:rsidRPr="008A3DB9" w:rsidRDefault="00592E85" w:rsidP="009E1660">
      <w:pPr>
        <w:spacing w:line="240" w:lineRule="auto"/>
        <w:rPr>
          <w:rFonts w:cs="Arial"/>
          <w:szCs w:val="24"/>
        </w:rPr>
      </w:pPr>
      <w:r w:rsidRPr="008A3DB9">
        <w:rPr>
          <w:rFonts w:cs="Arial"/>
          <w:szCs w:val="24"/>
        </w:rPr>
        <w:br w:type="page"/>
      </w:r>
    </w:p>
    <w:p w:rsidR="002E5031" w:rsidRPr="00797925" w:rsidRDefault="002E5031" w:rsidP="00E23A94">
      <w:pPr>
        <w:pStyle w:val="Heading2"/>
        <w:rPr>
          <w:rFonts w:cs="Arial"/>
          <w:b/>
          <w:sz w:val="24"/>
          <w:szCs w:val="24"/>
        </w:rPr>
      </w:pPr>
      <w:bookmarkStart w:id="4" w:name="_Toc427674950"/>
      <w:r w:rsidRPr="00797925">
        <w:rPr>
          <w:rFonts w:cs="Arial"/>
          <w:b/>
          <w:sz w:val="24"/>
          <w:szCs w:val="24"/>
        </w:rPr>
        <w:lastRenderedPageBreak/>
        <w:t>CHAPTER 3:  THE END OF AN ERA</w:t>
      </w:r>
      <w:bookmarkEnd w:id="4"/>
    </w:p>
    <w:p w:rsidR="002E5031" w:rsidRPr="008A3DB9" w:rsidRDefault="00D20FE1" w:rsidP="001E4EA9">
      <w:pPr>
        <w:rPr>
          <w:rFonts w:cs="Arial"/>
          <w:szCs w:val="24"/>
        </w:rPr>
      </w:pPr>
      <w:r w:rsidRPr="008A3DB9">
        <w:rPr>
          <w:rFonts w:cs="Arial"/>
          <w:szCs w:val="24"/>
        </w:rPr>
        <w:t xml:space="preserve">From mid-1996 onwards, the Board’s involvement with the process of governance reform would be minimal while the Governance Task Force got on with its work. </w:t>
      </w:r>
      <w:r w:rsidR="002E5031" w:rsidRPr="008A3DB9">
        <w:rPr>
          <w:rFonts w:cs="Arial"/>
          <w:szCs w:val="24"/>
        </w:rPr>
        <w:t xml:space="preserve">We will </w:t>
      </w:r>
      <w:r w:rsidRPr="008A3DB9">
        <w:rPr>
          <w:rFonts w:cs="Arial"/>
          <w:szCs w:val="24"/>
        </w:rPr>
        <w:t xml:space="preserve">therefore </w:t>
      </w:r>
      <w:r w:rsidR="002E5031" w:rsidRPr="008A3DB9">
        <w:rPr>
          <w:rFonts w:cs="Arial"/>
          <w:szCs w:val="24"/>
        </w:rPr>
        <w:t>digress for a short while and l</w:t>
      </w:r>
      <w:r w:rsidRPr="008A3DB9">
        <w:rPr>
          <w:rFonts w:cs="Arial"/>
          <w:szCs w:val="24"/>
        </w:rPr>
        <w:t>ook more closely at the issues that were occupying the B</w:t>
      </w:r>
      <w:r w:rsidR="002E5031" w:rsidRPr="008A3DB9">
        <w:rPr>
          <w:rFonts w:cs="Arial"/>
          <w:szCs w:val="24"/>
        </w:rPr>
        <w:t>oard’s attention from 1995 until late in 1998 and the advent of Jane Holden as the Foundation’s Chief Executive.  One factor that would characterise these years, and one that would never be publicly explicit, was the tensio</w:t>
      </w:r>
      <w:r w:rsidRPr="008A3DB9">
        <w:rPr>
          <w:rFonts w:cs="Arial"/>
          <w:szCs w:val="24"/>
        </w:rPr>
        <w:t>n that would exist between the B</w:t>
      </w:r>
      <w:r w:rsidR="002E5031" w:rsidRPr="008A3DB9">
        <w:rPr>
          <w:rFonts w:cs="Arial"/>
          <w:szCs w:val="24"/>
        </w:rPr>
        <w:t xml:space="preserve">oard and Chief Executive Geoff Gibbs.  It was unfortunate that Geoff’s final years in his long </w:t>
      </w:r>
      <w:r w:rsidR="007F675A" w:rsidRPr="008A3DB9">
        <w:rPr>
          <w:rFonts w:cs="Arial"/>
          <w:szCs w:val="24"/>
        </w:rPr>
        <w:t xml:space="preserve">professional </w:t>
      </w:r>
      <w:r w:rsidR="002E5031" w:rsidRPr="008A3DB9">
        <w:rPr>
          <w:rFonts w:cs="Arial"/>
          <w:szCs w:val="24"/>
        </w:rPr>
        <w:t>caree</w:t>
      </w:r>
      <w:r w:rsidR="005B3F7A" w:rsidRPr="008A3DB9">
        <w:rPr>
          <w:rFonts w:cs="Arial"/>
          <w:szCs w:val="24"/>
        </w:rPr>
        <w:t xml:space="preserve">r with the Foundation could </w:t>
      </w:r>
      <w:r w:rsidR="002E5031" w:rsidRPr="008A3DB9">
        <w:rPr>
          <w:rFonts w:cs="Arial"/>
          <w:szCs w:val="24"/>
        </w:rPr>
        <w:t>not have ended on a happier note.  Geoff had been a staunch supporter of member aspirations over the years, something that di</w:t>
      </w:r>
      <w:r w:rsidRPr="008A3DB9">
        <w:rPr>
          <w:rFonts w:cs="Arial"/>
          <w:szCs w:val="24"/>
        </w:rPr>
        <w:t>d not always resonate with the Board; but, more than this, the B</w:t>
      </w:r>
      <w:r w:rsidR="002E5031" w:rsidRPr="008A3DB9">
        <w:rPr>
          <w:rFonts w:cs="Arial"/>
          <w:szCs w:val="24"/>
        </w:rPr>
        <w:t>oard had lost confidence in his ability, and that of his management team, to drive the Foundation forwa</w:t>
      </w:r>
      <w:r w:rsidRPr="008A3DB9">
        <w:rPr>
          <w:rFonts w:cs="Arial"/>
          <w:szCs w:val="24"/>
        </w:rPr>
        <w:t>rd and achieve the results the</w:t>
      </w:r>
      <w:r w:rsidR="005B3F7A" w:rsidRPr="008A3DB9">
        <w:rPr>
          <w:rFonts w:cs="Arial"/>
          <w:szCs w:val="24"/>
        </w:rPr>
        <w:t>y</w:t>
      </w:r>
      <w:r w:rsidR="002E5031" w:rsidRPr="008A3DB9">
        <w:rPr>
          <w:rFonts w:cs="Arial"/>
          <w:szCs w:val="24"/>
        </w:rPr>
        <w:t xml:space="preserve"> expected.  Whether these expectations were in fact realistic is a matter for conjecture, but the perception that the Chief Executive was failing to</w:t>
      </w:r>
      <w:r w:rsidRPr="008A3DB9">
        <w:rPr>
          <w:rFonts w:cs="Arial"/>
          <w:szCs w:val="24"/>
        </w:rPr>
        <w:t xml:space="preserve"> meet them was to dominate the B</w:t>
      </w:r>
      <w:r w:rsidR="002E5031" w:rsidRPr="008A3DB9">
        <w:rPr>
          <w:rFonts w:cs="Arial"/>
          <w:szCs w:val="24"/>
        </w:rPr>
        <w:t xml:space="preserve">oard’s thinking throughout this period.  </w:t>
      </w:r>
    </w:p>
    <w:p w:rsidR="002E5031" w:rsidRPr="008A3DB9" w:rsidRDefault="002E5031" w:rsidP="001E4EA9">
      <w:pPr>
        <w:rPr>
          <w:rFonts w:cs="Arial"/>
          <w:szCs w:val="24"/>
        </w:rPr>
      </w:pPr>
      <w:r w:rsidRPr="008A3DB9">
        <w:rPr>
          <w:rFonts w:cs="Arial"/>
          <w:szCs w:val="24"/>
        </w:rPr>
        <w:t>It would have been obvious</w:t>
      </w:r>
      <w:r w:rsidR="00AF1649" w:rsidRPr="008A3DB9">
        <w:rPr>
          <w:rFonts w:cs="Arial"/>
          <w:szCs w:val="24"/>
        </w:rPr>
        <w:t xml:space="preserve"> to any outsider observer in 1995 that the B</w:t>
      </w:r>
      <w:r w:rsidRPr="008A3DB9">
        <w:rPr>
          <w:rFonts w:cs="Arial"/>
          <w:szCs w:val="24"/>
        </w:rPr>
        <w:t>oard was having difficulties in defining what its role should be and, in particular, its role in relation to that of the Chi</w:t>
      </w:r>
      <w:r w:rsidR="00AF1649" w:rsidRPr="008A3DB9">
        <w:rPr>
          <w:rFonts w:cs="Arial"/>
          <w:szCs w:val="24"/>
        </w:rPr>
        <w:t>ef Executive.  We have already referred</w:t>
      </w:r>
      <w:r w:rsidRPr="008A3DB9">
        <w:rPr>
          <w:rFonts w:cs="Arial"/>
          <w:szCs w:val="24"/>
        </w:rPr>
        <w:t xml:space="preserve"> to a review carried out by KPMG Peat Marwick in early 1995 of how trustees and management each viewed the Foundation’s future governance and structure.  Both parties appeared</w:t>
      </w:r>
      <w:r w:rsidR="00AF1649" w:rsidRPr="008A3DB9">
        <w:rPr>
          <w:rFonts w:cs="Arial"/>
          <w:szCs w:val="24"/>
        </w:rPr>
        <w:t xml:space="preserve"> to understand the role of the B</w:t>
      </w:r>
      <w:r w:rsidRPr="008A3DB9">
        <w:rPr>
          <w:rFonts w:cs="Arial"/>
          <w:szCs w:val="24"/>
        </w:rPr>
        <w:t xml:space="preserve">oard and the responsibilities delegated to management, but the consultants noted that tensions between the trustees and management over their respective roles indicated that the interface was not working well and that there appeared to be a difference between theory and practice.  This latter point was to become highly significant </w:t>
      </w:r>
      <w:r w:rsidR="00AF1649" w:rsidRPr="008A3DB9">
        <w:rPr>
          <w:rFonts w:cs="Arial"/>
          <w:szCs w:val="24"/>
        </w:rPr>
        <w:t>over the next few years as the B</w:t>
      </w:r>
      <w:r w:rsidRPr="008A3DB9">
        <w:rPr>
          <w:rFonts w:cs="Arial"/>
          <w:szCs w:val="24"/>
        </w:rPr>
        <w:t xml:space="preserve">oard strove to divest itself of its management role and reposition itself to deal with the tasks associated with governance.  </w:t>
      </w:r>
    </w:p>
    <w:p w:rsidR="002E5031" w:rsidRPr="008A3DB9" w:rsidRDefault="00AF1649" w:rsidP="001E4EA9">
      <w:pPr>
        <w:rPr>
          <w:rFonts w:cs="Arial"/>
          <w:szCs w:val="24"/>
        </w:rPr>
      </w:pPr>
      <w:r w:rsidRPr="008A3DB9">
        <w:rPr>
          <w:rFonts w:cs="Arial"/>
          <w:szCs w:val="24"/>
        </w:rPr>
        <w:t>In June 1995, the B</w:t>
      </w:r>
      <w:r w:rsidR="002E5031" w:rsidRPr="008A3DB9">
        <w:rPr>
          <w:rFonts w:cs="Arial"/>
          <w:szCs w:val="24"/>
        </w:rPr>
        <w:t xml:space="preserve">oard sought professional expertise to set it on the right path.  Apart from receiving advice on governance theory, this also brought into the </w:t>
      </w:r>
      <w:r w:rsidRPr="008A3DB9">
        <w:rPr>
          <w:rFonts w:cs="Arial"/>
          <w:szCs w:val="24"/>
        </w:rPr>
        <w:t>open many of the causes of frustration.  By this time, the B</w:t>
      </w:r>
      <w:r w:rsidR="002E5031" w:rsidRPr="008A3DB9">
        <w:rPr>
          <w:rFonts w:cs="Arial"/>
          <w:szCs w:val="24"/>
        </w:rPr>
        <w:t>oard already had some appreciation of how boards were supposed to function, at least in theory, and was only too aware that much of what</w:t>
      </w:r>
      <w:r w:rsidRPr="008A3DB9">
        <w:rPr>
          <w:rFonts w:cs="Arial"/>
          <w:szCs w:val="24"/>
        </w:rPr>
        <w:t xml:space="preserve"> had been happening in its</w:t>
      </w:r>
      <w:r w:rsidR="002E5031" w:rsidRPr="008A3DB9">
        <w:rPr>
          <w:rFonts w:cs="Arial"/>
          <w:szCs w:val="24"/>
        </w:rPr>
        <w:t xml:space="preserve"> meetings did not </w:t>
      </w:r>
      <w:r w:rsidR="004D3FFE" w:rsidRPr="008A3DB9">
        <w:rPr>
          <w:rFonts w:cs="Arial"/>
          <w:szCs w:val="24"/>
        </w:rPr>
        <w:t xml:space="preserve">align </w:t>
      </w:r>
      <w:r w:rsidR="002E5031" w:rsidRPr="008A3DB9">
        <w:rPr>
          <w:rFonts w:cs="Arial"/>
          <w:szCs w:val="24"/>
        </w:rPr>
        <w:t>with this</w:t>
      </w:r>
      <w:r w:rsidR="00AC19A1" w:rsidRPr="008A3DB9">
        <w:rPr>
          <w:rFonts w:cs="Arial"/>
          <w:szCs w:val="24"/>
        </w:rPr>
        <w:t xml:space="preserve"> approach</w:t>
      </w:r>
      <w:r w:rsidR="002E5031" w:rsidRPr="008A3DB9">
        <w:rPr>
          <w:rFonts w:cs="Arial"/>
          <w:szCs w:val="24"/>
        </w:rPr>
        <w:t>.  The main c</w:t>
      </w:r>
      <w:r w:rsidRPr="008A3DB9">
        <w:rPr>
          <w:rFonts w:cs="Arial"/>
          <w:szCs w:val="24"/>
        </w:rPr>
        <w:t>oncern appeared to be that the B</w:t>
      </w:r>
      <w:r w:rsidR="002E5031" w:rsidRPr="008A3DB9">
        <w:rPr>
          <w:rFonts w:cs="Arial"/>
          <w:szCs w:val="24"/>
        </w:rPr>
        <w:t>oard was often required to endorse a management decision on a recommendation from the Chief Executive based on what was generally perceived to be insufficient or possibly biased informatio</w:t>
      </w:r>
      <w:r w:rsidRPr="008A3DB9">
        <w:rPr>
          <w:rFonts w:cs="Arial"/>
          <w:szCs w:val="24"/>
        </w:rPr>
        <w:t>n.  Not only did this make the B</w:t>
      </w:r>
      <w:r w:rsidR="002E5031" w:rsidRPr="008A3DB9">
        <w:rPr>
          <w:rFonts w:cs="Arial"/>
          <w:szCs w:val="24"/>
        </w:rPr>
        <w:t>oard feel as though it was merely ‘rubber stamping’ decisions not of its making, but it also meant that the</w:t>
      </w:r>
      <w:r w:rsidRPr="008A3DB9">
        <w:rPr>
          <w:rFonts w:cs="Arial"/>
          <w:szCs w:val="24"/>
        </w:rPr>
        <w:t xml:space="preserve"> B</w:t>
      </w:r>
      <w:r w:rsidR="002E5031" w:rsidRPr="008A3DB9">
        <w:rPr>
          <w:rFonts w:cs="Arial"/>
          <w:szCs w:val="24"/>
        </w:rPr>
        <w:t xml:space="preserve">oard became implicated in any decisions that failed to produce the desired outcome.     </w:t>
      </w:r>
    </w:p>
    <w:p w:rsidR="002E5031" w:rsidRPr="008A3DB9" w:rsidRDefault="00426062" w:rsidP="001E4EA9">
      <w:pPr>
        <w:rPr>
          <w:rFonts w:cs="Arial"/>
          <w:szCs w:val="24"/>
        </w:rPr>
      </w:pPr>
      <w:r w:rsidRPr="008A3DB9">
        <w:rPr>
          <w:rFonts w:cs="Arial"/>
          <w:szCs w:val="24"/>
        </w:rPr>
        <w:t>The Board</w:t>
      </w:r>
      <w:r w:rsidR="002E5031" w:rsidRPr="008A3DB9">
        <w:rPr>
          <w:rFonts w:cs="Arial"/>
          <w:szCs w:val="24"/>
        </w:rPr>
        <w:t xml:space="preserve"> immediately set about making c</w:t>
      </w:r>
      <w:r w:rsidRPr="008A3DB9">
        <w:rPr>
          <w:rFonts w:cs="Arial"/>
          <w:szCs w:val="24"/>
        </w:rPr>
        <w:t>hanges.  The first day of each</w:t>
      </w:r>
      <w:r w:rsidR="002E5031" w:rsidRPr="008A3DB9">
        <w:rPr>
          <w:rFonts w:cs="Arial"/>
          <w:szCs w:val="24"/>
        </w:rPr>
        <w:t xml:space="preserve"> meeting would be devoted to a free-ra</w:t>
      </w:r>
      <w:r w:rsidRPr="008A3DB9">
        <w:rPr>
          <w:rFonts w:cs="Arial"/>
          <w:szCs w:val="24"/>
        </w:rPr>
        <w:t xml:space="preserve">nging strategic discussion, </w:t>
      </w:r>
      <w:r w:rsidR="00FF3772" w:rsidRPr="008A3DB9">
        <w:rPr>
          <w:rFonts w:cs="Arial"/>
          <w:szCs w:val="24"/>
        </w:rPr>
        <w:t>receiving and</w:t>
      </w:r>
      <w:r w:rsidRPr="008A3DB9">
        <w:rPr>
          <w:rFonts w:cs="Arial"/>
          <w:szCs w:val="24"/>
        </w:rPr>
        <w:t xml:space="preserve"> considering</w:t>
      </w:r>
      <w:r w:rsidR="002E5031" w:rsidRPr="008A3DB9">
        <w:rPr>
          <w:rFonts w:cs="Arial"/>
          <w:szCs w:val="24"/>
        </w:rPr>
        <w:t xml:space="preserve"> papers on specific</w:t>
      </w:r>
      <w:r w:rsidRPr="008A3DB9">
        <w:rPr>
          <w:rFonts w:cs="Arial"/>
          <w:szCs w:val="24"/>
        </w:rPr>
        <w:t xml:space="preserve"> strategic issues, engaging speakers to broaden the B</w:t>
      </w:r>
      <w:r w:rsidR="002E5031" w:rsidRPr="008A3DB9">
        <w:rPr>
          <w:rFonts w:cs="Arial"/>
          <w:szCs w:val="24"/>
        </w:rPr>
        <w:t xml:space="preserve">oard’s outlook and an </w:t>
      </w:r>
      <w:r w:rsidRPr="008A3DB9">
        <w:rPr>
          <w:rFonts w:cs="Arial"/>
          <w:szCs w:val="24"/>
        </w:rPr>
        <w:t>open forum segment with solely B</w:t>
      </w:r>
      <w:r w:rsidR="002E5031" w:rsidRPr="008A3DB9">
        <w:rPr>
          <w:rFonts w:cs="Arial"/>
          <w:szCs w:val="24"/>
        </w:rPr>
        <w:t xml:space="preserve">oard members in attendance.    </w:t>
      </w:r>
    </w:p>
    <w:p w:rsidR="002E5031" w:rsidRPr="008A3DB9" w:rsidRDefault="00426062" w:rsidP="009E1660">
      <w:pPr>
        <w:spacing w:line="240" w:lineRule="auto"/>
        <w:rPr>
          <w:rFonts w:cs="Arial"/>
          <w:szCs w:val="24"/>
        </w:rPr>
      </w:pPr>
      <w:r w:rsidRPr="008A3DB9">
        <w:rPr>
          <w:rFonts w:cs="Arial"/>
          <w:szCs w:val="24"/>
        </w:rPr>
        <w:lastRenderedPageBreak/>
        <w:t>A year after joining the B</w:t>
      </w:r>
      <w:r w:rsidR="002E5031" w:rsidRPr="008A3DB9">
        <w:rPr>
          <w:rFonts w:cs="Arial"/>
          <w:szCs w:val="24"/>
        </w:rPr>
        <w:t>oard, I was able to write in my report to Conference 1996 as follows:</w:t>
      </w:r>
    </w:p>
    <w:p w:rsidR="002E5031" w:rsidRPr="008A3DB9" w:rsidRDefault="002E5031" w:rsidP="00E23A94">
      <w:pPr>
        <w:spacing w:line="240" w:lineRule="auto"/>
        <w:ind w:left="720"/>
        <w:rPr>
          <w:rFonts w:cs="Arial"/>
          <w:szCs w:val="24"/>
        </w:rPr>
      </w:pPr>
      <w:r w:rsidRPr="008A3DB9">
        <w:rPr>
          <w:rFonts w:cs="Arial"/>
          <w:szCs w:val="24"/>
        </w:rPr>
        <w:t>“I have been on the Board just long enough to have had a glimpse of what the old-style Board meetings used to be like.  A workshop attended by the Board in the middle of last year gave real impetus for a reassessment of our role and, as a consequence, the content and conduct of our meetings has changed.  The transition from a management-style role to that of policy-maker and strategy-setter has not been an easy one, nor has it yet been fully achieved.  Old modes of thinking are hard to relinquish and the urge to involve oneself in "how" a particular strategic decision should be brought to fruition is difficult to resist.  However, both Board and management are now committed to carrying out their respective functions and progress in this area has become increasingly apparent.  One outcome of the Board's preoccupation with its governance role has been a shift in emphasis in the Chief Executive's relationship with the Board.  It follows that there is now a requirement for the Board to have full confidence in the ability of the Chief Executive to implement strategic decisions without the Board's involvement and endorsement and for the Chief Executive to be accountable to the Board for the outcomes achieved.  An employment contract for the Chief Executive has also been completed, setting in place performance goals that the Boar</w:t>
      </w:r>
      <w:r w:rsidR="00E23A94" w:rsidRPr="008A3DB9">
        <w:rPr>
          <w:rFonts w:cs="Arial"/>
          <w:szCs w:val="24"/>
        </w:rPr>
        <w:t>d will require the CEO to meet.”</w:t>
      </w:r>
    </w:p>
    <w:p w:rsidR="002E5031" w:rsidRPr="008A3DB9" w:rsidRDefault="002E5031" w:rsidP="009E1660">
      <w:pPr>
        <w:spacing w:line="240" w:lineRule="auto"/>
        <w:rPr>
          <w:rFonts w:cs="Arial"/>
          <w:szCs w:val="24"/>
        </w:rPr>
      </w:pPr>
      <w:r w:rsidRPr="008A3DB9">
        <w:rPr>
          <w:rFonts w:cs="Arial"/>
          <w:szCs w:val="24"/>
        </w:rPr>
        <w:t>The introduction of such basic concepts of good governance may seem fundamental b</w:t>
      </w:r>
      <w:r w:rsidR="00426062" w:rsidRPr="008A3DB9">
        <w:rPr>
          <w:rFonts w:cs="Arial"/>
          <w:szCs w:val="24"/>
        </w:rPr>
        <w:t>y today’s standards.  A</w:t>
      </w:r>
      <w:r w:rsidRPr="008A3DB9">
        <w:rPr>
          <w:rFonts w:cs="Arial"/>
          <w:szCs w:val="24"/>
        </w:rPr>
        <w:t>t that time, they represented a major departure from traditional behaviour and involved processes that needed to be learned and trial</w:t>
      </w:r>
      <w:r w:rsidR="00426062" w:rsidRPr="008A3DB9">
        <w:rPr>
          <w:rFonts w:cs="Arial"/>
          <w:szCs w:val="24"/>
        </w:rPr>
        <w:t>l</w:t>
      </w:r>
      <w:r w:rsidRPr="008A3DB9">
        <w:rPr>
          <w:rFonts w:cs="Arial"/>
          <w:szCs w:val="24"/>
        </w:rPr>
        <w:t>ed.  In a similar vein, my report to the National Executive in October 1997 was to conclude:</w:t>
      </w:r>
    </w:p>
    <w:p w:rsidR="002E5031" w:rsidRPr="008A3DB9" w:rsidRDefault="002E5031" w:rsidP="00E23A94">
      <w:pPr>
        <w:spacing w:line="240" w:lineRule="auto"/>
        <w:ind w:left="720"/>
        <w:rPr>
          <w:rFonts w:cs="Arial"/>
          <w:szCs w:val="24"/>
        </w:rPr>
      </w:pPr>
      <w:r w:rsidRPr="008A3DB9">
        <w:rPr>
          <w:rFonts w:cs="Arial"/>
          <w:szCs w:val="24"/>
        </w:rPr>
        <w:t>“One of the steps taken by the Board in the past few years has been the move away from a management role, now acknowledged as the preserve of the Chief Executive and professional staff, to that of a governance role, focusing on wider issues such as the setting and monitoring of the Foundation's strategic direction.  The missing element in this objective was the lack of any policies which provided direction and boundaries for the functions of both the Board and the Chief Executive”.  The report went on to describe how the board had required further professional expertise to develop a set of both governing and operational policies for the Foundation, and concluded: “No doubt there will be some fine-tuning still to be done but the formal documenting of the governance and management roles, and the relationship between them, should serve to minimise future conflicts in this area</w:t>
      </w:r>
      <w:r w:rsidR="00E23A94" w:rsidRPr="008A3DB9">
        <w:rPr>
          <w:rFonts w:cs="Arial"/>
          <w:szCs w:val="24"/>
        </w:rPr>
        <w:t>.”</w:t>
      </w:r>
    </w:p>
    <w:p w:rsidR="002E5031" w:rsidRPr="008A3DB9" w:rsidRDefault="002E5031" w:rsidP="009E1660">
      <w:pPr>
        <w:spacing w:line="240" w:lineRule="auto"/>
        <w:rPr>
          <w:rFonts w:cs="Arial"/>
          <w:szCs w:val="24"/>
        </w:rPr>
      </w:pPr>
      <w:r w:rsidRPr="008A3DB9">
        <w:rPr>
          <w:rFonts w:cs="Arial"/>
          <w:szCs w:val="24"/>
        </w:rPr>
        <w:t>Several issues that were to</w:t>
      </w:r>
      <w:r w:rsidR="005B3F7A" w:rsidRPr="008A3DB9">
        <w:rPr>
          <w:rFonts w:cs="Arial"/>
          <w:szCs w:val="24"/>
        </w:rPr>
        <w:t xml:space="preserve"> dominate the thinking of both B</w:t>
      </w:r>
      <w:r w:rsidRPr="008A3DB9">
        <w:rPr>
          <w:rFonts w:cs="Arial"/>
          <w:szCs w:val="24"/>
        </w:rPr>
        <w:t>oard and management during the period were precipitated by the financial crisis that arose in mid-1995.  The extent of this wa</w:t>
      </w:r>
      <w:r w:rsidR="00426062" w:rsidRPr="008A3DB9">
        <w:rPr>
          <w:rFonts w:cs="Arial"/>
          <w:szCs w:val="24"/>
        </w:rPr>
        <w:t>s outlined to the Board in July</w:t>
      </w:r>
      <w:r w:rsidRPr="008A3DB9">
        <w:rPr>
          <w:rFonts w:cs="Arial"/>
          <w:szCs w:val="24"/>
        </w:rPr>
        <w:t>, along with the measures deemed necessary by senior management for correcting the imbalance.  Income in all areas was not meeting budgetary expectations and hence expenditure needed to be curtailed across the Foundation.  The resulting contingency plans included a reduction in budget expenditure in a</w:t>
      </w:r>
      <w:r w:rsidR="00426062" w:rsidRPr="008A3DB9">
        <w:rPr>
          <w:rFonts w:cs="Arial"/>
          <w:szCs w:val="24"/>
        </w:rPr>
        <w:t>ll departments of some eight to ten percent</w:t>
      </w:r>
      <w:r w:rsidRPr="008A3DB9">
        <w:rPr>
          <w:rFonts w:cs="Arial"/>
          <w:szCs w:val="24"/>
        </w:rPr>
        <w:t xml:space="preserve">, the axing of vocational services in those centres (Wellington and Christchurch) where regional funding was not available, and the implementation of user charges.  </w:t>
      </w:r>
      <w:r w:rsidR="00650293" w:rsidRPr="008A3DB9">
        <w:rPr>
          <w:rFonts w:cs="Arial"/>
          <w:szCs w:val="24"/>
        </w:rPr>
        <w:t>Redundanci</w:t>
      </w:r>
      <w:r w:rsidRPr="008A3DB9">
        <w:rPr>
          <w:rFonts w:cs="Arial"/>
          <w:szCs w:val="24"/>
        </w:rPr>
        <w:t xml:space="preserve">es were a natural fallout from these decisions.  </w:t>
      </w:r>
      <w:r w:rsidR="00650293" w:rsidRPr="008A3DB9">
        <w:rPr>
          <w:rFonts w:cs="Arial"/>
          <w:szCs w:val="24"/>
        </w:rPr>
        <w:t xml:space="preserve">Additional measures </w:t>
      </w:r>
      <w:r w:rsidR="00650293" w:rsidRPr="008A3DB9">
        <w:rPr>
          <w:rFonts w:cs="Arial"/>
          <w:szCs w:val="24"/>
        </w:rPr>
        <w:lastRenderedPageBreak/>
        <w:t xml:space="preserve">were signalled for possible attention at a later date.  Senior </w:t>
      </w:r>
      <w:r w:rsidR="00426062" w:rsidRPr="008A3DB9">
        <w:rPr>
          <w:rFonts w:cs="Arial"/>
          <w:szCs w:val="24"/>
        </w:rPr>
        <w:t>m</w:t>
      </w:r>
      <w:r w:rsidRPr="008A3DB9">
        <w:rPr>
          <w:rFonts w:cs="Arial"/>
          <w:szCs w:val="24"/>
        </w:rPr>
        <w:t>anagers also felt that consumer groups should share in the pain of reduced service de</w:t>
      </w:r>
      <w:r w:rsidR="005B3F7A" w:rsidRPr="008A3DB9">
        <w:rPr>
          <w:rFonts w:cs="Arial"/>
          <w:szCs w:val="24"/>
        </w:rPr>
        <w:t>livery by accepting a cut of ten</w:t>
      </w:r>
      <w:r w:rsidR="00426062" w:rsidRPr="008A3DB9">
        <w:rPr>
          <w:rFonts w:cs="Arial"/>
          <w:szCs w:val="24"/>
        </w:rPr>
        <w:t xml:space="preserve"> percent</w:t>
      </w:r>
      <w:r w:rsidRPr="008A3DB9">
        <w:rPr>
          <w:rFonts w:cs="Arial"/>
          <w:szCs w:val="24"/>
        </w:rPr>
        <w:t xml:space="preserve"> in their allocations.  This measure was later included in the budget.  </w:t>
      </w:r>
    </w:p>
    <w:p w:rsidR="002E5031" w:rsidRPr="008A3DB9" w:rsidRDefault="002E5031" w:rsidP="009E1660">
      <w:pPr>
        <w:spacing w:line="240" w:lineRule="auto"/>
        <w:rPr>
          <w:rFonts w:cs="Arial"/>
          <w:szCs w:val="24"/>
        </w:rPr>
      </w:pPr>
      <w:r w:rsidRPr="008A3DB9">
        <w:rPr>
          <w:rFonts w:cs="Arial"/>
          <w:szCs w:val="24"/>
        </w:rPr>
        <w:t>Where this particular financial crisis stood in comparison with those that had gone before and those that were still to come is difficult to assess.  The belief that a good year would be followed by an even better year and to budget accordingly for expansion of services had been a common theme throughout the Foundation’s history.  Given the absence of sufficient cash reserves to iron out the income fluctuations, this inability to budget with any degree of accuracy was a direct reflection of such a large proportion of the Foundation’s income being dependent upon the chari</w:t>
      </w:r>
      <w:r w:rsidR="00426062" w:rsidRPr="008A3DB9">
        <w:rPr>
          <w:rFonts w:cs="Arial"/>
          <w:szCs w:val="24"/>
        </w:rPr>
        <w:t>ty dollar.  Similarly, a better-than-</w:t>
      </w:r>
      <w:r w:rsidRPr="008A3DB9">
        <w:rPr>
          <w:rFonts w:cs="Arial"/>
          <w:szCs w:val="24"/>
        </w:rPr>
        <w:t>usual level of legacy receipts would always tend to have a disproportionate impact on income over the years and to distort the budgetary process.  Naturally enough, the cuts in services, whether actual or threatened, raised the ire of the Association</w:t>
      </w:r>
      <w:r w:rsidR="00426062" w:rsidRPr="008A3DB9">
        <w:rPr>
          <w:rFonts w:cs="Arial"/>
          <w:szCs w:val="24"/>
        </w:rPr>
        <w:t>,</w:t>
      </w:r>
      <w:r w:rsidRPr="008A3DB9">
        <w:rPr>
          <w:rFonts w:cs="Arial"/>
          <w:szCs w:val="24"/>
        </w:rPr>
        <w:t xml:space="preserve"> which simply saw the Foundation as an asset-rich organisation whose resources were obviously being mismanaged.  </w:t>
      </w:r>
    </w:p>
    <w:p w:rsidR="002E5031" w:rsidRPr="008A3DB9" w:rsidRDefault="002E5031" w:rsidP="009E1660">
      <w:pPr>
        <w:spacing w:line="240" w:lineRule="auto"/>
        <w:rPr>
          <w:rFonts w:cs="Arial"/>
          <w:szCs w:val="24"/>
        </w:rPr>
      </w:pPr>
      <w:r w:rsidRPr="008A3DB9">
        <w:rPr>
          <w:rFonts w:cs="Arial"/>
          <w:szCs w:val="24"/>
        </w:rPr>
        <w:t>The 199</w:t>
      </w:r>
      <w:r w:rsidR="005B3F7A" w:rsidRPr="008A3DB9">
        <w:rPr>
          <w:rFonts w:cs="Arial"/>
          <w:szCs w:val="24"/>
        </w:rPr>
        <w:t>5-96 budget, approved by the B</w:t>
      </w:r>
      <w:r w:rsidRPr="008A3DB9">
        <w:rPr>
          <w:rFonts w:cs="Arial"/>
          <w:szCs w:val="24"/>
        </w:rPr>
        <w:t>oard in March, had provided for $90,000 to be raised by way of user charges and had identified Library Services as the most likely source. Though a charge for magazines may have been anticipated as the most likely option, a resolution adopted on the casting vote of the Chairman merely required that the Chief Ex</w:t>
      </w:r>
      <w:r w:rsidR="00426062" w:rsidRPr="008A3DB9">
        <w:rPr>
          <w:rFonts w:cs="Arial"/>
          <w:szCs w:val="24"/>
        </w:rPr>
        <w:t>ecutive raise the $90,000 from L</w:t>
      </w:r>
      <w:r w:rsidRPr="008A3DB9">
        <w:rPr>
          <w:rFonts w:cs="Arial"/>
          <w:szCs w:val="24"/>
        </w:rPr>
        <w:t xml:space="preserve">ibrary user charges, but left the actual form this should take with management.     </w:t>
      </w:r>
    </w:p>
    <w:p w:rsidR="002E5031" w:rsidRPr="008A3DB9" w:rsidRDefault="002E5031" w:rsidP="009E1660">
      <w:pPr>
        <w:spacing w:line="240" w:lineRule="auto"/>
        <w:rPr>
          <w:rFonts w:cs="Arial"/>
          <w:szCs w:val="24"/>
        </w:rPr>
      </w:pPr>
      <w:r w:rsidRPr="008A3DB9">
        <w:rPr>
          <w:rFonts w:cs="Arial"/>
          <w:szCs w:val="24"/>
        </w:rPr>
        <w:t>Magazine charges thus went ahead with each magazine b</w:t>
      </w:r>
      <w:r w:rsidR="005B3F7A" w:rsidRPr="008A3DB9">
        <w:rPr>
          <w:rFonts w:cs="Arial"/>
          <w:szCs w:val="24"/>
        </w:rPr>
        <w:t>orrower receiving their first twenty</w:t>
      </w:r>
      <w:r w:rsidRPr="008A3DB9">
        <w:rPr>
          <w:rFonts w:cs="Arial"/>
          <w:szCs w:val="24"/>
        </w:rPr>
        <w:t xml:space="preserve"> issues free, with a $2 per issue charge thereafter.  This naturally had an immediate effect on the numbers of magazines being issued.  What became evident very quickly was that magazine charges were not being seen as an income-generating strategy by Library staff but primarily as a means of curbing demand on a magazine service that was running out of control.  </w:t>
      </w:r>
    </w:p>
    <w:p w:rsidR="002E5031" w:rsidRPr="008A3DB9" w:rsidRDefault="005B3F7A" w:rsidP="009E1660">
      <w:pPr>
        <w:spacing w:line="240" w:lineRule="auto"/>
        <w:rPr>
          <w:rFonts w:cs="Arial"/>
          <w:szCs w:val="24"/>
        </w:rPr>
      </w:pPr>
      <w:r w:rsidRPr="008A3DB9">
        <w:rPr>
          <w:rFonts w:cs="Arial"/>
          <w:szCs w:val="24"/>
        </w:rPr>
        <w:t>A report to the B</w:t>
      </w:r>
      <w:r w:rsidR="002E5031" w:rsidRPr="008A3DB9">
        <w:rPr>
          <w:rFonts w:cs="Arial"/>
          <w:szCs w:val="24"/>
        </w:rPr>
        <w:t>oard late in 1996 indicated that magazine borro</w:t>
      </w:r>
      <w:r w:rsidRPr="008A3DB9">
        <w:rPr>
          <w:rFonts w:cs="Arial"/>
          <w:szCs w:val="24"/>
        </w:rPr>
        <w:t>wers had decreased by around forty-seven</w:t>
      </w:r>
      <w:r w:rsidR="00426062" w:rsidRPr="008A3DB9">
        <w:rPr>
          <w:rFonts w:cs="Arial"/>
          <w:szCs w:val="24"/>
        </w:rPr>
        <w:t xml:space="preserve"> percent</w:t>
      </w:r>
      <w:r w:rsidR="002E5031" w:rsidRPr="008A3DB9">
        <w:rPr>
          <w:rFonts w:cs="Arial"/>
          <w:szCs w:val="24"/>
        </w:rPr>
        <w:t>, and that weekly magazin</w:t>
      </w:r>
      <w:r w:rsidRPr="008A3DB9">
        <w:rPr>
          <w:rFonts w:cs="Arial"/>
          <w:szCs w:val="24"/>
        </w:rPr>
        <w:t>e issues had fallen by about seventy-five</w:t>
      </w:r>
      <w:r w:rsidR="00426062" w:rsidRPr="008A3DB9">
        <w:rPr>
          <w:rFonts w:cs="Arial"/>
          <w:szCs w:val="24"/>
        </w:rPr>
        <w:t xml:space="preserve"> percent</w:t>
      </w:r>
      <w:r w:rsidR="002E5031" w:rsidRPr="008A3DB9">
        <w:rPr>
          <w:rFonts w:cs="Arial"/>
          <w:szCs w:val="24"/>
        </w:rPr>
        <w:t xml:space="preserve"> an</w:t>
      </w:r>
      <w:r w:rsidRPr="008A3DB9">
        <w:rPr>
          <w:rFonts w:cs="Arial"/>
          <w:szCs w:val="24"/>
        </w:rPr>
        <w:t>d monthly magazines by about sixty</w:t>
      </w:r>
      <w:r w:rsidR="00426062" w:rsidRPr="008A3DB9">
        <w:rPr>
          <w:rFonts w:cs="Arial"/>
          <w:szCs w:val="24"/>
        </w:rPr>
        <w:t xml:space="preserve"> percent</w:t>
      </w:r>
      <w:r w:rsidR="002E5031" w:rsidRPr="008A3DB9">
        <w:rPr>
          <w:rFonts w:cs="Arial"/>
          <w:szCs w:val="24"/>
        </w:rPr>
        <w:t xml:space="preserve">; but also that magazine revenue was below </w:t>
      </w:r>
      <w:r w:rsidR="00FF3772" w:rsidRPr="008A3DB9">
        <w:rPr>
          <w:rFonts w:cs="Arial"/>
          <w:szCs w:val="24"/>
        </w:rPr>
        <w:t>budget. The</w:t>
      </w:r>
      <w:r w:rsidR="002E5031" w:rsidRPr="008A3DB9">
        <w:rPr>
          <w:rFonts w:cs="Arial"/>
          <w:szCs w:val="24"/>
        </w:rPr>
        <w:t xml:space="preserve"> board was in no doubt that its intention when it approved the raising of $90,000 from Library user charges was to generate income to offset the budget deficit.  It was not designed to ration a service in order to curtail demand and thus reduce expenditure.  The fal</w:t>
      </w:r>
      <w:r w:rsidR="00426062" w:rsidRPr="008A3DB9">
        <w:rPr>
          <w:rFonts w:cs="Arial"/>
          <w:szCs w:val="24"/>
        </w:rPr>
        <w:t>lout from the way in which the B</w:t>
      </w:r>
      <w:r w:rsidR="002E5031" w:rsidRPr="008A3DB9">
        <w:rPr>
          <w:rFonts w:cs="Arial"/>
          <w:szCs w:val="24"/>
        </w:rPr>
        <w:t>oard’s decision was be</w:t>
      </w:r>
      <w:r w:rsidR="00426062" w:rsidRPr="008A3DB9">
        <w:rPr>
          <w:rFonts w:cs="Arial"/>
          <w:szCs w:val="24"/>
        </w:rPr>
        <w:t>ing implemented disturbed B</w:t>
      </w:r>
      <w:r w:rsidR="002E5031" w:rsidRPr="008A3DB9">
        <w:rPr>
          <w:rFonts w:cs="Arial"/>
          <w:szCs w:val="24"/>
        </w:rPr>
        <w:t xml:space="preserve">oard members, both in terms of the drop off in readership and also because of complaints from constituents.  </w:t>
      </w:r>
    </w:p>
    <w:p w:rsidR="002E5031" w:rsidRPr="008A3DB9" w:rsidRDefault="002E5031" w:rsidP="009E1660">
      <w:pPr>
        <w:spacing w:line="240" w:lineRule="auto"/>
        <w:rPr>
          <w:rFonts w:cs="Arial"/>
          <w:szCs w:val="24"/>
        </w:rPr>
      </w:pPr>
      <w:r w:rsidRPr="008A3DB9">
        <w:rPr>
          <w:rFonts w:cs="Arial"/>
          <w:szCs w:val="24"/>
        </w:rPr>
        <w:t xml:space="preserve">The opportunity to take some decisive action, supported by a resolution from the Association’s </w:t>
      </w:r>
      <w:r w:rsidR="004D3FFE" w:rsidRPr="008A3DB9">
        <w:rPr>
          <w:rFonts w:cs="Arial"/>
          <w:szCs w:val="24"/>
        </w:rPr>
        <w:t xml:space="preserve">1996 </w:t>
      </w:r>
      <w:r w:rsidRPr="008A3DB9">
        <w:rPr>
          <w:rFonts w:cs="Arial"/>
          <w:szCs w:val="24"/>
        </w:rPr>
        <w:t>Conference, arose when the Board was called upon to endorse the draft 1997-98 budget</w:t>
      </w:r>
      <w:r w:rsidR="00426062" w:rsidRPr="008A3DB9">
        <w:rPr>
          <w:rFonts w:cs="Arial"/>
          <w:szCs w:val="24"/>
        </w:rPr>
        <w:t>,</w:t>
      </w:r>
      <w:r w:rsidRPr="008A3DB9">
        <w:rPr>
          <w:rFonts w:cs="Arial"/>
          <w:szCs w:val="24"/>
        </w:rPr>
        <w:t xml:space="preserve"> which had not anticipated any restoration of the service.  The problem faced by the Board when it came to consider the proposition was an apparently conflicting claim as to the reasons why half the magazine readership had opted not to pay for the privilege.  Library Services maintained that few readers had cited the cost as their reason for discontinuing their magazines and believed that magazines were now reaching those who needed and wanted them.  The Association, supported by many Board members, were of the view that the charges, or aspects of the charging regime, were the principal contributory factors in reducing the demand.  Since the restoration of a free service would require the Board to adopt a position contrary to the recommendati</w:t>
      </w:r>
      <w:r w:rsidR="00426062" w:rsidRPr="008A3DB9">
        <w:rPr>
          <w:rFonts w:cs="Arial"/>
          <w:szCs w:val="24"/>
        </w:rPr>
        <w:t>on of its Chief Executive, the B</w:t>
      </w:r>
      <w:r w:rsidRPr="008A3DB9">
        <w:rPr>
          <w:rFonts w:cs="Arial"/>
          <w:szCs w:val="24"/>
        </w:rPr>
        <w:t xml:space="preserve">oard decided </w:t>
      </w:r>
      <w:r w:rsidRPr="008A3DB9">
        <w:rPr>
          <w:rFonts w:cs="Arial"/>
          <w:szCs w:val="24"/>
        </w:rPr>
        <w:lastRenderedPageBreak/>
        <w:t xml:space="preserve">to satisfy itself as to the reasons for the magazine drop-off by commissioning an independent survey of non-subscribing former magazine readers.  </w:t>
      </w:r>
    </w:p>
    <w:p w:rsidR="002E5031" w:rsidRPr="008A3DB9" w:rsidRDefault="002E5031" w:rsidP="009E1660">
      <w:pPr>
        <w:spacing w:line="240" w:lineRule="auto"/>
        <w:rPr>
          <w:rFonts w:cs="Arial"/>
          <w:szCs w:val="24"/>
        </w:rPr>
      </w:pPr>
      <w:r w:rsidRPr="008A3DB9">
        <w:rPr>
          <w:rFonts w:cs="Arial"/>
          <w:szCs w:val="24"/>
        </w:rPr>
        <w:t xml:space="preserve">The survey, which went out in print only, was not well presented and its findings did not stand up well under scrutiny.  However, it could be deduced that one-third of former magazine readers did not want their magazines any more, one-third either could not, or would not, pay, and the remaining third were either unable to cope with the survey or were confused by the whole process.  </w:t>
      </w:r>
    </w:p>
    <w:p w:rsidR="002E5031" w:rsidRPr="008A3DB9" w:rsidRDefault="002E5031" w:rsidP="009E1660">
      <w:pPr>
        <w:spacing w:line="240" w:lineRule="auto"/>
        <w:rPr>
          <w:rFonts w:cs="Arial"/>
          <w:szCs w:val="24"/>
        </w:rPr>
      </w:pPr>
      <w:r w:rsidRPr="008A3DB9">
        <w:rPr>
          <w:rFonts w:cs="Arial"/>
          <w:szCs w:val="24"/>
        </w:rPr>
        <w:t xml:space="preserve">In my report to the National Executive in May 1997, </w:t>
      </w:r>
      <w:r w:rsidR="006205D8" w:rsidRPr="008A3DB9">
        <w:rPr>
          <w:rFonts w:cs="Arial"/>
          <w:szCs w:val="24"/>
        </w:rPr>
        <w:t>I was to observe</w:t>
      </w:r>
      <w:r w:rsidRPr="008A3DB9">
        <w:rPr>
          <w:rFonts w:cs="Arial"/>
          <w:szCs w:val="24"/>
        </w:rPr>
        <w:t>: “The Board has finally responded to the Association's request from last October's Conference and has agreed unanimously to restore the free magazine service.  In the end I do not believe it had much to do with the survey commissioned by the Board to assist it with its decision; it was more a case of "pressure fatigue" and a desire to be rid of a controversial and bothersome problem</w:t>
      </w:r>
      <w:r w:rsidR="00426062" w:rsidRPr="008A3DB9">
        <w:rPr>
          <w:rFonts w:cs="Arial"/>
          <w:szCs w:val="24"/>
        </w:rPr>
        <w:t>.”</w:t>
      </w:r>
    </w:p>
    <w:p w:rsidR="002E5031" w:rsidRPr="008A3DB9" w:rsidRDefault="00426062" w:rsidP="009E1660">
      <w:pPr>
        <w:spacing w:line="240" w:lineRule="auto"/>
        <w:rPr>
          <w:rFonts w:cs="Arial"/>
          <w:szCs w:val="24"/>
        </w:rPr>
      </w:pPr>
      <w:r w:rsidRPr="008A3DB9">
        <w:rPr>
          <w:rFonts w:cs="Arial"/>
          <w:szCs w:val="24"/>
        </w:rPr>
        <w:t>The tenor of the B</w:t>
      </w:r>
      <w:r w:rsidR="002E5031" w:rsidRPr="008A3DB9">
        <w:rPr>
          <w:rFonts w:cs="Arial"/>
          <w:szCs w:val="24"/>
        </w:rPr>
        <w:t>oard’s feelings can be ga</w:t>
      </w:r>
      <w:r w:rsidRPr="008A3DB9">
        <w:rPr>
          <w:rFonts w:cs="Arial"/>
          <w:szCs w:val="24"/>
        </w:rPr>
        <w:t>u</w:t>
      </w:r>
      <w:r w:rsidR="002E5031" w:rsidRPr="008A3DB9">
        <w:rPr>
          <w:rFonts w:cs="Arial"/>
          <w:szCs w:val="24"/>
        </w:rPr>
        <w:t>ged from the text of the resolution requiring the restoration of the service.  This ran: "That this Board instructs the Chief Executive to restore the free magazine service from 1 April 1998 on the basis of the provision at the same level of service that existed at the time the charges were introduced, that the Board accepts the survey finding that perhaps one third of former magazine borrowers were receiving magazines they no longer wanted and thus instructs the Chief Executive to ensure that magazine readers are monitored on a regular basis, and in an appropriate medium</w:t>
      </w:r>
      <w:r w:rsidR="00975AD8" w:rsidRPr="008A3DB9">
        <w:rPr>
          <w:rFonts w:cs="Arial"/>
          <w:szCs w:val="24"/>
        </w:rPr>
        <w:t>,</w:t>
      </w:r>
      <w:r w:rsidR="002E5031" w:rsidRPr="008A3DB9">
        <w:rPr>
          <w:rFonts w:cs="Arial"/>
          <w:szCs w:val="24"/>
        </w:rPr>
        <w:t xml:space="preserve"> to confirm that magazines are being sent only to those who still wish to receive them</w:t>
      </w:r>
      <w:r w:rsidRPr="008A3DB9">
        <w:rPr>
          <w:rFonts w:cs="Arial"/>
          <w:szCs w:val="24"/>
        </w:rPr>
        <w:t>."</w:t>
      </w:r>
    </w:p>
    <w:p w:rsidR="002E5031" w:rsidRPr="008A3DB9" w:rsidRDefault="002E5031" w:rsidP="009E1660">
      <w:pPr>
        <w:spacing w:line="240" w:lineRule="auto"/>
        <w:rPr>
          <w:rFonts w:cs="Arial"/>
          <w:szCs w:val="24"/>
        </w:rPr>
      </w:pPr>
      <w:r w:rsidRPr="008A3DB9">
        <w:rPr>
          <w:rFonts w:cs="Arial"/>
          <w:szCs w:val="24"/>
        </w:rPr>
        <w:t>So ended, at least for the time being, the attempt to impose user charges on magazine borrowers.  It failed because the rationale behind it was flawed in that it did not achieve its revenue objective.  It upset members who naturally made their feelings</w:t>
      </w:r>
      <w:r w:rsidR="00426062" w:rsidRPr="008A3DB9">
        <w:rPr>
          <w:rFonts w:cs="Arial"/>
          <w:szCs w:val="24"/>
        </w:rPr>
        <w:t xml:space="preserve"> known to the B</w:t>
      </w:r>
      <w:r w:rsidRPr="008A3DB9">
        <w:rPr>
          <w:rFonts w:cs="Arial"/>
          <w:szCs w:val="24"/>
        </w:rPr>
        <w:t>oard.  Of more significance however was</w:t>
      </w:r>
      <w:r w:rsidR="00426062" w:rsidRPr="008A3DB9">
        <w:rPr>
          <w:rFonts w:cs="Arial"/>
          <w:szCs w:val="24"/>
        </w:rPr>
        <w:t xml:space="preserve"> that it eventually forced the B</w:t>
      </w:r>
      <w:r w:rsidRPr="008A3DB9">
        <w:rPr>
          <w:rFonts w:cs="Arial"/>
          <w:szCs w:val="24"/>
        </w:rPr>
        <w:t xml:space="preserve">oard to reverse a managerial decision taken by its Chief Executive.      </w:t>
      </w:r>
    </w:p>
    <w:p w:rsidR="00C9603D" w:rsidRDefault="002E5031" w:rsidP="00C9603D">
      <w:pPr>
        <w:spacing w:line="240" w:lineRule="auto"/>
      </w:pPr>
      <w:r w:rsidRPr="008A3DB9">
        <w:rPr>
          <w:rFonts w:cs="Arial"/>
          <w:szCs w:val="24"/>
        </w:rPr>
        <w:t>Another</w:t>
      </w:r>
      <w:r w:rsidR="00426062" w:rsidRPr="008A3DB9">
        <w:rPr>
          <w:rFonts w:cs="Arial"/>
          <w:szCs w:val="24"/>
        </w:rPr>
        <w:t xml:space="preserve"> issue that was to involve the B</w:t>
      </w:r>
      <w:r w:rsidRPr="008A3DB9">
        <w:rPr>
          <w:rFonts w:cs="Arial"/>
          <w:szCs w:val="24"/>
        </w:rPr>
        <w:t>oard in several different ways over a period of years was in relation t</w:t>
      </w:r>
      <w:r w:rsidR="00426062" w:rsidRPr="008A3DB9">
        <w:rPr>
          <w:rFonts w:cs="Arial"/>
          <w:szCs w:val="24"/>
        </w:rPr>
        <w:t>o Ngati Kapo Aotearoa Inc.  The October 1995 Board meeting</w:t>
      </w:r>
      <w:r w:rsidRPr="008A3DB9">
        <w:rPr>
          <w:rFonts w:cs="Arial"/>
          <w:szCs w:val="24"/>
        </w:rPr>
        <w:t xml:space="preserve"> was presented with a recommendation </w:t>
      </w:r>
      <w:r w:rsidR="00426062" w:rsidRPr="008A3DB9">
        <w:rPr>
          <w:rFonts w:cs="Arial"/>
          <w:szCs w:val="24"/>
        </w:rPr>
        <w:t>from the Chief Executive that,</w:t>
      </w:r>
      <w:r w:rsidRPr="008A3DB9">
        <w:rPr>
          <w:rFonts w:cs="Arial"/>
          <w:szCs w:val="24"/>
        </w:rPr>
        <w:t xml:space="preserve"> effective 1 January 1996, the management of M</w:t>
      </w:r>
      <w:r w:rsidR="00426062" w:rsidRPr="008A3DB9">
        <w:rPr>
          <w:rFonts w:cs="Arial"/>
          <w:szCs w:val="24"/>
        </w:rPr>
        <w:t>ā</w:t>
      </w:r>
      <w:r w:rsidRPr="008A3DB9">
        <w:rPr>
          <w:rFonts w:cs="Arial"/>
          <w:szCs w:val="24"/>
        </w:rPr>
        <w:t>ori and Pacific Island Services be formerly transferred to Ng</w:t>
      </w:r>
      <w:r w:rsidR="00426062" w:rsidRPr="008A3DB9">
        <w:rPr>
          <w:rFonts w:cs="Arial"/>
          <w:szCs w:val="24"/>
        </w:rPr>
        <w:t>ā</w:t>
      </w:r>
      <w:r w:rsidRPr="008A3DB9">
        <w:rPr>
          <w:rFonts w:cs="Arial"/>
          <w:szCs w:val="24"/>
        </w:rPr>
        <w:t>ti Kapo Aotearoa Inc. and that the protocol that was attached be endorsed.  Well aware that it had insufficient background knowledge to judge the merits of this proposal, and keeping its rubber s</w:t>
      </w:r>
      <w:r w:rsidR="00426062" w:rsidRPr="008A3DB9">
        <w:rPr>
          <w:rFonts w:cs="Arial"/>
          <w:szCs w:val="24"/>
        </w:rPr>
        <w:t>tamp securely locked away, the B</w:t>
      </w:r>
      <w:r w:rsidRPr="008A3DB9">
        <w:rPr>
          <w:rFonts w:cs="Arial"/>
          <w:szCs w:val="24"/>
        </w:rPr>
        <w:t xml:space="preserve">oard decided to set up a </w:t>
      </w:r>
      <w:r w:rsidR="00426062" w:rsidRPr="008A3DB9">
        <w:rPr>
          <w:rFonts w:cs="Arial"/>
          <w:szCs w:val="24"/>
        </w:rPr>
        <w:t>working party to develop its own</w:t>
      </w:r>
      <w:r w:rsidRPr="008A3DB9">
        <w:rPr>
          <w:rFonts w:cs="Arial"/>
          <w:szCs w:val="24"/>
        </w:rPr>
        <w:t xml:space="preserve"> perspective on the proposal.  To this end, the working party was tasked with holding discussions with representatives of Ng</w:t>
      </w:r>
      <w:r w:rsidR="00426062" w:rsidRPr="008A3DB9">
        <w:rPr>
          <w:rFonts w:cs="Arial"/>
          <w:szCs w:val="24"/>
        </w:rPr>
        <w:t>ā</w:t>
      </w:r>
      <w:r w:rsidRPr="008A3DB9">
        <w:rPr>
          <w:rFonts w:cs="Arial"/>
          <w:szCs w:val="24"/>
        </w:rPr>
        <w:t xml:space="preserve">ti Kapo to further </w:t>
      </w:r>
      <w:r w:rsidR="00426062" w:rsidRPr="008A3DB9">
        <w:rPr>
          <w:rFonts w:cs="Arial"/>
          <w:szCs w:val="24"/>
        </w:rPr>
        <w:t>the B</w:t>
      </w:r>
      <w:r w:rsidR="00797617" w:rsidRPr="008A3DB9">
        <w:rPr>
          <w:rFonts w:cs="Arial"/>
          <w:szCs w:val="24"/>
        </w:rPr>
        <w:t xml:space="preserve">oard’s </w:t>
      </w:r>
      <w:r w:rsidRPr="008A3DB9">
        <w:rPr>
          <w:rFonts w:cs="Arial"/>
          <w:szCs w:val="24"/>
        </w:rPr>
        <w:t>understanding of the proposal</w:t>
      </w:r>
      <w:r w:rsidR="00426062" w:rsidRPr="008A3DB9">
        <w:rPr>
          <w:rFonts w:cs="Arial"/>
          <w:szCs w:val="24"/>
        </w:rPr>
        <w:t xml:space="preserve"> and to report back</w:t>
      </w:r>
      <w:r w:rsidRPr="008A3DB9">
        <w:rPr>
          <w:rFonts w:cs="Arial"/>
          <w:szCs w:val="24"/>
        </w:rPr>
        <w:t xml:space="preserve"> in</w:t>
      </w:r>
      <w:r w:rsidR="00426062" w:rsidRPr="008A3DB9">
        <w:rPr>
          <w:rFonts w:cs="Arial"/>
          <w:szCs w:val="24"/>
        </w:rPr>
        <w:t xml:space="preserve"> the New Year.  </w:t>
      </w:r>
      <w:r w:rsidR="00C9603D">
        <w:t>It was assumed that these discussions would be a mere formality followed by a recommendation that the proposal proceed.</w:t>
      </w:r>
    </w:p>
    <w:p w:rsidR="002E5031" w:rsidRPr="008A3DB9" w:rsidRDefault="002E5031" w:rsidP="00C9603D">
      <w:pPr>
        <w:spacing w:line="240" w:lineRule="auto"/>
        <w:rPr>
          <w:szCs w:val="24"/>
        </w:rPr>
      </w:pPr>
      <w:r w:rsidRPr="008A3DB9">
        <w:rPr>
          <w:szCs w:val="24"/>
        </w:rPr>
        <w:t>The working party would soon discover however that the task was more complex than it first appeared.  Ng</w:t>
      </w:r>
      <w:r w:rsidR="00426062" w:rsidRPr="008A3DB9">
        <w:rPr>
          <w:szCs w:val="24"/>
        </w:rPr>
        <w:t>ā</w:t>
      </w:r>
      <w:r w:rsidRPr="008A3DB9">
        <w:rPr>
          <w:szCs w:val="24"/>
        </w:rPr>
        <w:t>ti Kapo’s inability or unwillingness to sa</w:t>
      </w:r>
      <w:r w:rsidR="00426062" w:rsidRPr="008A3DB9">
        <w:rPr>
          <w:szCs w:val="24"/>
        </w:rPr>
        <w:t>tisfy some of the concerns</w:t>
      </w:r>
      <w:r w:rsidRPr="008A3DB9">
        <w:rPr>
          <w:szCs w:val="24"/>
        </w:rPr>
        <w:t xml:space="preserve"> the working party felt were fundamental to its understanding of the nature of the proposal, plus the pressure to move forward exerted by Ng</w:t>
      </w:r>
      <w:r w:rsidR="00426062" w:rsidRPr="008A3DB9">
        <w:rPr>
          <w:szCs w:val="24"/>
        </w:rPr>
        <w:t>ā</w:t>
      </w:r>
      <w:r w:rsidRPr="008A3DB9">
        <w:rPr>
          <w:szCs w:val="24"/>
        </w:rPr>
        <w:t>ti Kapo and by Tewai Skipwith-</w:t>
      </w:r>
      <w:r w:rsidR="00E36C9F" w:rsidRPr="008A3DB9">
        <w:rPr>
          <w:szCs w:val="24"/>
        </w:rPr>
        <w:t xml:space="preserve">Halatau (their National Coordinator) in </w:t>
      </w:r>
      <w:r w:rsidRPr="008A3DB9">
        <w:rPr>
          <w:szCs w:val="24"/>
        </w:rPr>
        <w:t>particular, meant that the initial meetings failed to satisfy either party.  As a report from the working party put it at the time, “It is perhaps understandable that Ng</w:t>
      </w:r>
      <w:r w:rsidR="00A93FB7" w:rsidRPr="008A3DB9">
        <w:rPr>
          <w:szCs w:val="24"/>
        </w:rPr>
        <w:t>ā</w:t>
      </w:r>
      <w:r w:rsidRPr="008A3DB9">
        <w:rPr>
          <w:szCs w:val="24"/>
        </w:rPr>
        <w:t xml:space="preserve">ti Kapo may be frustrated with having to restate their case after proceeding some distance along the planning path </w:t>
      </w:r>
      <w:r w:rsidRPr="008A3DB9">
        <w:rPr>
          <w:szCs w:val="24"/>
        </w:rPr>
        <w:lastRenderedPageBreak/>
        <w:t>with the Chief Executive, but it should also be recognised that the Board, through its working party, does not possess the same historical perspective of the issue as the Chief Executive and has consequently tended to view the proposal in a broader context and from perhaps a more objective standpoint</w:t>
      </w:r>
      <w:r w:rsidR="00A93FB7" w:rsidRPr="008A3DB9">
        <w:rPr>
          <w:szCs w:val="24"/>
        </w:rPr>
        <w:t>.”</w:t>
      </w:r>
    </w:p>
    <w:p w:rsidR="002E5031" w:rsidRPr="008A3DB9" w:rsidRDefault="002E5031" w:rsidP="005B3F7A">
      <w:pPr>
        <w:rPr>
          <w:szCs w:val="24"/>
        </w:rPr>
      </w:pPr>
      <w:r w:rsidRPr="008A3DB9">
        <w:rPr>
          <w:szCs w:val="24"/>
        </w:rPr>
        <w:t>Since the proposal had implications for the delivery of services to members, the working party saw a clear need to allow for a process of wide consultation with those in the blind community likely to be affected before any change in the management of M</w:t>
      </w:r>
      <w:r w:rsidR="00A93FB7" w:rsidRPr="008A3DB9">
        <w:rPr>
          <w:szCs w:val="24"/>
        </w:rPr>
        <w:t>ā</w:t>
      </w:r>
      <w:r w:rsidRPr="008A3DB9">
        <w:rPr>
          <w:szCs w:val="24"/>
        </w:rPr>
        <w:t>ori Services could be recommended.  The working party believed that the most effective way to accomplish this task would b</w:t>
      </w:r>
      <w:r w:rsidR="00A93FB7" w:rsidRPr="008A3DB9">
        <w:rPr>
          <w:szCs w:val="24"/>
        </w:rPr>
        <w:t xml:space="preserve">e </w:t>
      </w:r>
      <w:r w:rsidRPr="008A3DB9">
        <w:rPr>
          <w:szCs w:val="24"/>
        </w:rPr>
        <w:t xml:space="preserve">to ask the Chief Executive to prepare a paper conveying the perspective of those who had developed the proposal, with a view to canvassing opinion and seeking support. This was its recommendation to the </w:t>
      </w:r>
      <w:r w:rsidR="00A93FB7" w:rsidRPr="008A3DB9">
        <w:rPr>
          <w:szCs w:val="24"/>
        </w:rPr>
        <w:t>B</w:t>
      </w:r>
      <w:r w:rsidRPr="008A3DB9">
        <w:rPr>
          <w:szCs w:val="24"/>
        </w:rPr>
        <w:t>oard in March 1996, along with an expression of regre</w:t>
      </w:r>
      <w:r w:rsidR="00A93FB7" w:rsidRPr="008A3DB9">
        <w:rPr>
          <w:szCs w:val="24"/>
        </w:rPr>
        <w:t>t at being unable to develop a B</w:t>
      </w:r>
      <w:r w:rsidRPr="008A3DB9">
        <w:rPr>
          <w:szCs w:val="24"/>
        </w:rPr>
        <w:t xml:space="preserve">oard perspective on the proposal for endorsement.   </w:t>
      </w:r>
    </w:p>
    <w:p w:rsidR="00E23A94" w:rsidRPr="008A3DB9" w:rsidRDefault="002E5031" w:rsidP="005B3F7A">
      <w:pPr>
        <w:rPr>
          <w:szCs w:val="24"/>
        </w:rPr>
      </w:pPr>
      <w:r w:rsidRPr="008A3DB9">
        <w:rPr>
          <w:szCs w:val="24"/>
        </w:rPr>
        <w:t>Ng</w:t>
      </w:r>
      <w:r w:rsidR="00A93FB7" w:rsidRPr="008A3DB9">
        <w:rPr>
          <w:szCs w:val="24"/>
        </w:rPr>
        <w:t>ā</w:t>
      </w:r>
      <w:r w:rsidRPr="008A3DB9">
        <w:rPr>
          <w:szCs w:val="24"/>
        </w:rPr>
        <w:t xml:space="preserve">ti Kapo were opposed to this course of </w:t>
      </w:r>
      <w:r w:rsidR="00A93FB7" w:rsidRPr="008A3DB9">
        <w:rPr>
          <w:szCs w:val="24"/>
        </w:rPr>
        <w:t>action and the Chairman of the B</w:t>
      </w:r>
      <w:r w:rsidRPr="008A3DB9">
        <w:rPr>
          <w:szCs w:val="24"/>
        </w:rPr>
        <w:t>oard instructed the working party to reconvene and essentially come up with a different response.  In May, the working party did report that significant movement had taken place in the areas of consultation and enhanced understanding of the historic and cultural background to the proposal.  This had prompted the working party to view the proposal in a more positive light.  I</w:t>
      </w:r>
      <w:r w:rsidR="00A93FB7" w:rsidRPr="008A3DB9">
        <w:rPr>
          <w:szCs w:val="24"/>
        </w:rPr>
        <w:t>t therefore recommended to the B</w:t>
      </w:r>
      <w:r w:rsidRPr="008A3DB9">
        <w:rPr>
          <w:szCs w:val="24"/>
        </w:rPr>
        <w:t>oard that Ng</w:t>
      </w:r>
      <w:r w:rsidR="00A93FB7" w:rsidRPr="008A3DB9">
        <w:rPr>
          <w:szCs w:val="24"/>
        </w:rPr>
        <w:t>ā</w:t>
      </w:r>
      <w:r w:rsidRPr="008A3DB9">
        <w:rPr>
          <w:szCs w:val="24"/>
        </w:rPr>
        <w:t>ti Kapo assume responsibility for the management of M</w:t>
      </w:r>
      <w:r w:rsidR="00A93FB7" w:rsidRPr="008A3DB9">
        <w:rPr>
          <w:szCs w:val="24"/>
        </w:rPr>
        <w:t>ā</w:t>
      </w:r>
      <w:r w:rsidRPr="008A3DB9">
        <w:rPr>
          <w:szCs w:val="24"/>
        </w:rPr>
        <w:t>ori Services pending a successful outcome of negotiations between the Foundation and Ng</w:t>
      </w:r>
      <w:r w:rsidR="00A93FB7" w:rsidRPr="008A3DB9">
        <w:rPr>
          <w:szCs w:val="24"/>
        </w:rPr>
        <w:t>ā</w:t>
      </w:r>
      <w:r w:rsidRPr="008A3DB9">
        <w:rPr>
          <w:szCs w:val="24"/>
        </w:rPr>
        <w:t>ti Kapo to establish a contracting relationship that would ensure accountability for both service and financial outcomes. In addition, it was seen as desirable to continue to reflect this relationship by having the Foundation purchase advocacy services from Ng</w:t>
      </w:r>
      <w:r w:rsidR="00A93FB7" w:rsidRPr="008A3DB9">
        <w:rPr>
          <w:szCs w:val="24"/>
        </w:rPr>
        <w:t>ā</w:t>
      </w:r>
      <w:r w:rsidRPr="008A3DB9">
        <w:rPr>
          <w:szCs w:val="24"/>
        </w:rPr>
        <w:t>ti Kapo in lieu of the grant formerly received as a Special Interest Group.  This would include any advice, expertise and assistance sought by the Foundation in dealing with M</w:t>
      </w:r>
      <w:r w:rsidR="00A93FB7" w:rsidRPr="008A3DB9">
        <w:rPr>
          <w:szCs w:val="24"/>
        </w:rPr>
        <w:t>ā</w:t>
      </w:r>
      <w:r w:rsidRPr="008A3DB9">
        <w:rPr>
          <w:szCs w:val="24"/>
        </w:rPr>
        <w:t xml:space="preserve">ori and Pacific </w:t>
      </w:r>
      <w:r w:rsidR="00E23A94" w:rsidRPr="008A3DB9">
        <w:rPr>
          <w:szCs w:val="24"/>
        </w:rPr>
        <w:t xml:space="preserve">Island issues and protocols.  </w:t>
      </w:r>
      <w:r w:rsidRPr="008A3DB9">
        <w:rPr>
          <w:szCs w:val="24"/>
        </w:rPr>
        <w:t xml:space="preserve">The recommendation ran as follows:  </w:t>
      </w:r>
    </w:p>
    <w:p w:rsidR="002E5031" w:rsidRPr="008A3DB9" w:rsidRDefault="002E5031" w:rsidP="00E23A94">
      <w:pPr>
        <w:spacing w:line="240" w:lineRule="auto"/>
        <w:ind w:left="720"/>
        <w:rPr>
          <w:rFonts w:cs="Arial"/>
          <w:szCs w:val="24"/>
        </w:rPr>
      </w:pPr>
      <w:r w:rsidRPr="008A3DB9">
        <w:rPr>
          <w:rFonts w:cs="Arial"/>
          <w:szCs w:val="24"/>
        </w:rPr>
        <w:t>“That in recognition of the historic and special status that Ng</w:t>
      </w:r>
      <w:r w:rsidR="00A93FB7" w:rsidRPr="008A3DB9">
        <w:rPr>
          <w:rFonts w:cs="Arial"/>
          <w:szCs w:val="24"/>
        </w:rPr>
        <w:t>ā</w:t>
      </w:r>
      <w:r w:rsidRPr="008A3DB9">
        <w:rPr>
          <w:rFonts w:cs="Arial"/>
          <w:szCs w:val="24"/>
        </w:rPr>
        <w:t>ti Kapo has as the Foundation's treaty partner, that this Working Party recommends to the Board that Ng</w:t>
      </w:r>
      <w:r w:rsidR="00A93FB7" w:rsidRPr="008A3DB9">
        <w:rPr>
          <w:rFonts w:cs="Arial"/>
          <w:szCs w:val="24"/>
        </w:rPr>
        <w:t>ā</w:t>
      </w:r>
      <w:r w:rsidRPr="008A3DB9">
        <w:rPr>
          <w:rFonts w:cs="Arial"/>
          <w:szCs w:val="24"/>
        </w:rPr>
        <w:t>ti Kapo be invited to enter into negotiations to develop a draft contract document that encompasses both Services and Advocacy on behalf of M</w:t>
      </w:r>
      <w:r w:rsidR="00A93FB7" w:rsidRPr="008A3DB9">
        <w:rPr>
          <w:rFonts w:cs="Arial"/>
          <w:szCs w:val="24"/>
        </w:rPr>
        <w:t>ā</w:t>
      </w:r>
      <w:r w:rsidRPr="008A3DB9">
        <w:rPr>
          <w:rFonts w:cs="Arial"/>
          <w:szCs w:val="24"/>
        </w:rPr>
        <w:t>ori and Pacific Island people, that such draft document be developed through the Working Party as soon as practicable for presentation to the Board for its consideration</w:t>
      </w:r>
      <w:r w:rsidR="00E23A94" w:rsidRPr="008A3DB9">
        <w:rPr>
          <w:rFonts w:cs="Arial"/>
          <w:szCs w:val="24"/>
        </w:rPr>
        <w:t>.”</w:t>
      </w:r>
    </w:p>
    <w:p w:rsidR="002E5031" w:rsidRPr="008A3DB9" w:rsidRDefault="002E5031" w:rsidP="005B3F7A">
      <w:pPr>
        <w:rPr>
          <w:szCs w:val="24"/>
        </w:rPr>
      </w:pPr>
      <w:r w:rsidRPr="008A3DB9">
        <w:rPr>
          <w:szCs w:val="24"/>
        </w:rPr>
        <w:t xml:space="preserve">A good deal of time and effort subsequently went into the preparation of this draft </w:t>
      </w:r>
      <w:r w:rsidR="004E5E7E" w:rsidRPr="008A3DB9">
        <w:rPr>
          <w:szCs w:val="24"/>
        </w:rPr>
        <w:t xml:space="preserve">protocol </w:t>
      </w:r>
      <w:r w:rsidRPr="008A3DB9">
        <w:rPr>
          <w:szCs w:val="24"/>
        </w:rPr>
        <w:t>document wh</w:t>
      </w:r>
      <w:r w:rsidR="00A93FB7" w:rsidRPr="008A3DB9">
        <w:rPr>
          <w:szCs w:val="24"/>
        </w:rPr>
        <w:t>ich was finally adopted by the B</w:t>
      </w:r>
      <w:r w:rsidRPr="008A3DB9">
        <w:rPr>
          <w:szCs w:val="24"/>
        </w:rPr>
        <w:t xml:space="preserve">oard in March 1997.  Given the significance it held as a prime example of bi-cultural partnership, it was agreed that the formal signing be part of an official launch with associated media publicity.  What few appeared to anticipate, and </w:t>
      </w:r>
      <w:r w:rsidR="00A93FB7" w:rsidRPr="008A3DB9">
        <w:rPr>
          <w:szCs w:val="24"/>
        </w:rPr>
        <w:t>which only became known to the B</w:t>
      </w:r>
      <w:r w:rsidRPr="008A3DB9">
        <w:rPr>
          <w:szCs w:val="24"/>
        </w:rPr>
        <w:t>oard in July, was the schism within Ng</w:t>
      </w:r>
      <w:r w:rsidR="00A93FB7" w:rsidRPr="008A3DB9">
        <w:rPr>
          <w:szCs w:val="24"/>
        </w:rPr>
        <w:t>ā</w:t>
      </w:r>
      <w:r w:rsidRPr="008A3DB9">
        <w:rPr>
          <w:szCs w:val="24"/>
        </w:rPr>
        <w:t>ti Kapo that was to scuttle all plans for the handover of M</w:t>
      </w:r>
      <w:r w:rsidR="00A93FB7" w:rsidRPr="008A3DB9">
        <w:rPr>
          <w:szCs w:val="24"/>
        </w:rPr>
        <w:t>ā</w:t>
      </w:r>
      <w:r w:rsidRPr="008A3DB9">
        <w:rPr>
          <w:szCs w:val="24"/>
        </w:rPr>
        <w:t>ori Services.  Unfortunately, these internal power struggles within Ng</w:t>
      </w:r>
      <w:r w:rsidR="00A93FB7" w:rsidRPr="008A3DB9">
        <w:rPr>
          <w:szCs w:val="24"/>
        </w:rPr>
        <w:t>ā</w:t>
      </w:r>
      <w:r w:rsidRPr="008A3DB9">
        <w:rPr>
          <w:szCs w:val="24"/>
        </w:rPr>
        <w:t>ti Kapo were to have further repercussio</w:t>
      </w:r>
      <w:r w:rsidR="00A93FB7" w:rsidRPr="008A3DB9">
        <w:rPr>
          <w:szCs w:val="24"/>
        </w:rPr>
        <w:t>ns for both the management and B</w:t>
      </w:r>
      <w:r w:rsidRPr="008A3DB9">
        <w:rPr>
          <w:szCs w:val="24"/>
        </w:rPr>
        <w:t xml:space="preserve">oard as the two factions and their supporters vied for exclusive recognition.  </w:t>
      </w:r>
    </w:p>
    <w:p w:rsidR="002E5031" w:rsidRPr="008A3DB9" w:rsidRDefault="002E5031" w:rsidP="005B3F7A">
      <w:pPr>
        <w:rPr>
          <w:szCs w:val="24"/>
        </w:rPr>
      </w:pPr>
      <w:r w:rsidRPr="008A3DB9">
        <w:rPr>
          <w:szCs w:val="24"/>
        </w:rPr>
        <w:lastRenderedPageBreak/>
        <w:t>Another lo</w:t>
      </w:r>
      <w:r w:rsidR="00194150" w:rsidRPr="008A3DB9">
        <w:rPr>
          <w:szCs w:val="24"/>
        </w:rPr>
        <w:t>ngstanding agenda item for the B</w:t>
      </w:r>
      <w:r w:rsidRPr="008A3DB9">
        <w:rPr>
          <w:szCs w:val="24"/>
        </w:rPr>
        <w:t>oard concerned the Foundation’s historic relationship with the education of blind and vision-impaired children.  In 1995, Homai Vision Education Centre (HVEC) operated under</w:t>
      </w:r>
      <w:r w:rsidR="00194150" w:rsidRPr="008A3DB9">
        <w:rPr>
          <w:szCs w:val="24"/>
        </w:rPr>
        <w:t xml:space="preserve"> a management committee of the B</w:t>
      </w:r>
      <w:r w:rsidRPr="008A3DB9">
        <w:rPr>
          <w:szCs w:val="24"/>
        </w:rPr>
        <w:t>oar</w:t>
      </w:r>
      <w:r w:rsidR="00194150" w:rsidRPr="008A3DB9">
        <w:rPr>
          <w:szCs w:val="24"/>
        </w:rPr>
        <w:t>d.  It was comprised mainly of B</w:t>
      </w:r>
      <w:r w:rsidRPr="008A3DB9">
        <w:rPr>
          <w:szCs w:val="24"/>
        </w:rPr>
        <w:t>oard trustees but did include other interested parties and was chaired by the Board Chairman.  Its purpose was to monitor the work of the college to ensure the efficient and effective delivery of educational services.  Work was already under way however to cre</w:t>
      </w:r>
      <w:r w:rsidR="00194150" w:rsidRPr="008A3DB9">
        <w:rPr>
          <w:szCs w:val="24"/>
        </w:rPr>
        <w:t>ate a special committee of the B</w:t>
      </w:r>
      <w:r w:rsidRPr="008A3DB9">
        <w:rPr>
          <w:szCs w:val="24"/>
        </w:rPr>
        <w:t xml:space="preserve">oard to act as a Board of Governors for HVEC.  Following some difficulties in filling all </w:t>
      </w:r>
      <w:r w:rsidR="00B962F5" w:rsidRPr="008A3DB9">
        <w:rPr>
          <w:szCs w:val="24"/>
        </w:rPr>
        <w:t xml:space="preserve">external </w:t>
      </w:r>
      <w:r w:rsidRPr="008A3DB9">
        <w:rPr>
          <w:szCs w:val="24"/>
        </w:rPr>
        <w:t>positions, this body was duly appointed and held its first meeting in September 1996.</w:t>
      </w:r>
    </w:p>
    <w:p w:rsidR="002E5031" w:rsidRPr="008A3DB9" w:rsidRDefault="00194150" w:rsidP="005B3F7A">
      <w:pPr>
        <w:rPr>
          <w:szCs w:val="24"/>
        </w:rPr>
      </w:pPr>
      <w:r w:rsidRPr="008A3DB9">
        <w:rPr>
          <w:szCs w:val="24"/>
        </w:rPr>
        <w:t>In February 1996 the B</w:t>
      </w:r>
      <w:r w:rsidR="002E5031" w:rsidRPr="008A3DB9">
        <w:rPr>
          <w:szCs w:val="24"/>
        </w:rPr>
        <w:t>oard had agreed to endorse the concept of a National Vision Education Trust, responsi</w:t>
      </w:r>
      <w:r w:rsidRPr="008A3DB9">
        <w:rPr>
          <w:szCs w:val="24"/>
        </w:rPr>
        <w:t>ble for all services to vision-</w:t>
      </w:r>
      <w:r w:rsidR="002E5031" w:rsidRPr="008A3DB9">
        <w:rPr>
          <w:szCs w:val="24"/>
        </w:rPr>
        <w:t xml:space="preserve">impaired children throughout New Zealand and including both Homai and the Visual and Sensory Resource Centres.  Over the next two years, a Working Party formed from this body and with support based on extensive consultation, developed a national plan for the education of learners </w:t>
      </w:r>
      <w:r w:rsidR="001F55BB" w:rsidRPr="008A3DB9">
        <w:rPr>
          <w:szCs w:val="24"/>
        </w:rPr>
        <w:t>with vision impairment</w:t>
      </w:r>
      <w:r w:rsidR="002E5031" w:rsidRPr="008A3DB9">
        <w:rPr>
          <w:szCs w:val="24"/>
        </w:rPr>
        <w:t>.  The Ministry of Education provided the Working Party with a grant and access to a consultant to develop a structure to give expression to the National Plan within the framework of Special Education 2000.  The resulting structure envisaged the creation of a Vision Education Agency (VEA) to act as a fund holder, with functions such as research, developing th</w:t>
      </w:r>
      <w:r w:rsidRPr="008A3DB9">
        <w:rPr>
          <w:szCs w:val="24"/>
        </w:rPr>
        <w:t>e National Plan, holding a data</w:t>
      </w:r>
      <w:r w:rsidR="002E5031" w:rsidRPr="008A3DB9">
        <w:rPr>
          <w:szCs w:val="24"/>
        </w:rPr>
        <w:t>base, setting consistent standards for providers, developing the expanded core curriculum, monitoring providers' effectiveness, advising on best practice and assisting parents to make informed choices to meet their students' needs.  The structure also envisaged a nationwide service delivery agency established from the unitin</w:t>
      </w:r>
      <w:r w:rsidR="00DE02B3" w:rsidRPr="008A3DB9">
        <w:rPr>
          <w:szCs w:val="24"/>
        </w:rPr>
        <w:t>g into one organisation of the V</w:t>
      </w:r>
      <w:r w:rsidR="002E5031" w:rsidRPr="008A3DB9">
        <w:rPr>
          <w:szCs w:val="24"/>
        </w:rPr>
        <w:t>isual and Sensory Resource Centre</w:t>
      </w:r>
      <w:r w:rsidR="00BC4619">
        <w:rPr>
          <w:szCs w:val="24"/>
        </w:rPr>
        <w:t>s</w:t>
      </w:r>
      <w:r w:rsidR="002E5031" w:rsidRPr="008A3DB9">
        <w:rPr>
          <w:szCs w:val="24"/>
        </w:rPr>
        <w:t xml:space="preserve"> and some of Homai’s services.  It was recognised however that the latter entity may need to be created as a registered school.  Until this time, HVEC was not a registered school in terms of the Education Act 1989.In late 1999, the Minist</w:t>
      </w:r>
      <w:r w:rsidR="009D634D" w:rsidRPr="008A3DB9">
        <w:rPr>
          <w:szCs w:val="24"/>
        </w:rPr>
        <w:t xml:space="preserve">er </w:t>
      </w:r>
      <w:r w:rsidR="002E5031" w:rsidRPr="008A3DB9">
        <w:rPr>
          <w:szCs w:val="24"/>
        </w:rPr>
        <w:t>of Education would agree in principle with the concept of a Vision Educati</w:t>
      </w:r>
      <w:r w:rsidR="00DE02B3" w:rsidRPr="008A3DB9">
        <w:rPr>
          <w:szCs w:val="24"/>
        </w:rPr>
        <w:t>on Agency, though not as a fund</w:t>
      </w:r>
      <w:r w:rsidR="002E5031" w:rsidRPr="008A3DB9">
        <w:rPr>
          <w:szCs w:val="24"/>
        </w:rPr>
        <w:t xml:space="preserve">holder, and that HVEC would become a State Special Residential School.  </w:t>
      </w:r>
    </w:p>
    <w:p w:rsidR="002E5031" w:rsidRPr="008A3DB9" w:rsidRDefault="002E5031" w:rsidP="009E1660">
      <w:pPr>
        <w:spacing w:line="240" w:lineRule="auto"/>
        <w:rPr>
          <w:rFonts w:cs="Arial"/>
          <w:szCs w:val="24"/>
        </w:rPr>
      </w:pPr>
      <w:r w:rsidRPr="008A3DB9">
        <w:rPr>
          <w:rFonts w:cs="Arial"/>
          <w:szCs w:val="24"/>
        </w:rPr>
        <w:t xml:space="preserve">Back in 1995 and in the light of impending changes in the governance of </w:t>
      </w:r>
      <w:r w:rsidR="00E54098" w:rsidRPr="008A3DB9">
        <w:rPr>
          <w:rFonts w:cs="Arial"/>
          <w:szCs w:val="24"/>
        </w:rPr>
        <w:t>HVEC</w:t>
      </w:r>
      <w:r w:rsidR="00DE02B3" w:rsidRPr="008A3DB9">
        <w:rPr>
          <w:rFonts w:cs="Arial"/>
          <w:szCs w:val="24"/>
        </w:rPr>
        <w:t>, it was</w:t>
      </w:r>
      <w:r w:rsidRPr="008A3DB9">
        <w:rPr>
          <w:rFonts w:cs="Arial"/>
          <w:szCs w:val="24"/>
        </w:rPr>
        <w:t xml:space="preserve"> felt necessary to explore the possible implications for Transcription Services</w:t>
      </w:r>
      <w:r w:rsidR="001F55BB" w:rsidRPr="008A3DB9">
        <w:rPr>
          <w:rFonts w:cs="Arial"/>
          <w:szCs w:val="24"/>
        </w:rPr>
        <w:t xml:space="preserve">, </w:t>
      </w:r>
      <w:r w:rsidRPr="008A3DB9">
        <w:rPr>
          <w:rFonts w:cs="Arial"/>
          <w:szCs w:val="24"/>
        </w:rPr>
        <w:t xml:space="preserve">then part of HVEC and </w:t>
      </w:r>
      <w:r w:rsidR="00797617" w:rsidRPr="008A3DB9">
        <w:rPr>
          <w:rFonts w:cs="Arial"/>
          <w:szCs w:val="24"/>
        </w:rPr>
        <w:t xml:space="preserve">funded </w:t>
      </w:r>
      <w:r w:rsidRPr="008A3DB9">
        <w:rPr>
          <w:rFonts w:cs="Arial"/>
          <w:szCs w:val="24"/>
        </w:rPr>
        <w:t xml:space="preserve">from HVEC’s education budget.  Bearing in mind the Board's strategic commitment to the primacy of Braille and the need to protect the interests of adult Braille users, a decision was </w:t>
      </w:r>
      <w:r w:rsidR="003022FC" w:rsidRPr="008A3DB9">
        <w:rPr>
          <w:rFonts w:cs="Arial"/>
          <w:szCs w:val="24"/>
        </w:rPr>
        <w:t xml:space="preserve">taken to designate </w:t>
      </w:r>
      <w:r w:rsidRPr="008A3DB9">
        <w:rPr>
          <w:rFonts w:cs="Arial"/>
          <w:szCs w:val="24"/>
        </w:rPr>
        <w:t xml:space="preserve">Transcription Services </w:t>
      </w:r>
      <w:r w:rsidR="003022FC" w:rsidRPr="008A3DB9">
        <w:rPr>
          <w:rFonts w:cs="Arial"/>
          <w:szCs w:val="24"/>
        </w:rPr>
        <w:t xml:space="preserve">as </w:t>
      </w:r>
      <w:r w:rsidRPr="008A3DB9">
        <w:rPr>
          <w:rFonts w:cs="Arial"/>
          <w:szCs w:val="24"/>
        </w:rPr>
        <w:t xml:space="preserve">a stand-alone strategic business unit owned and managed by the RNZFB.  The downside of course was that if costs were to exceed revenue, the deficit would </w:t>
      </w:r>
      <w:r w:rsidR="00797617" w:rsidRPr="008A3DB9">
        <w:rPr>
          <w:rFonts w:cs="Arial"/>
          <w:szCs w:val="24"/>
        </w:rPr>
        <w:t xml:space="preserve">need to </w:t>
      </w:r>
      <w:r w:rsidRPr="008A3DB9">
        <w:rPr>
          <w:rFonts w:cs="Arial"/>
          <w:szCs w:val="24"/>
        </w:rPr>
        <w:t>be born</w:t>
      </w:r>
      <w:r w:rsidR="00686C7F" w:rsidRPr="008A3DB9">
        <w:rPr>
          <w:rFonts w:cs="Arial"/>
          <w:szCs w:val="24"/>
        </w:rPr>
        <w:t>e</w:t>
      </w:r>
      <w:r w:rsidRPr="008A3DB9">
        <w:rPr>
          <w:rFonts w:cs="Arial"/>
          <w:szCs w:val="24"/>
        </w:rPr>
        <w:t xml:space="preserve"> by the Foundation.  </w:t>
      </w:r>
    </w:p>
    <w:p w:rsidR="002E5031" w:rsidRPr="008A3DB9" w:rsidRDefault="002E5031" w:rsidP="009E1660">
      <w:pPr>
        <w:spacing w:line="240" w:lineRule="auto"/>
        <w:rPr>
          <w:rFonts w:cs="Arial"/>
          <w:szCs w:val="24"/>
        </w:rPr>
      </w:pPr>
      <w:r w:rsidRPr="008A3DB9">
        <w:rPr>
          <w:rFonts w:cs="Arial"/>
          <w:szCs w:val="24"/>
        </w:rPr>
        <w:t xml:space="preserve">In February 1998, </w:t>
      </w:r>
      <w:r w:rsidR="00797617" w:rsidRPr="008A3DB9">
        <w:rPr>
          <w:rFonts w:cs="Arial"/>
          <w:szCs w:val="24"/>
        </w:rPr>
        <w:t xml:space="preserve">the Foundation </w:t>
      </w:r>
      <w:r w:rsidRPr="008A3DB9">
        <w:rPr>
          <w:rFonts w:cs="Arial"/>
          <w:szCs w:val="24"/>
        </w:rPr>
        <w:t xml:space="preserve">hoped to </w:t>
      </w:r>
      <w:r w:rsidR="00797617" w:rsidRPr="008A3DB9">
        <w:rPr>
          <w:rFonts w:cs="Arial"/>
          <w:szCs w:val="24"/>
        </w:rPr>
        <w:t xml:space="preserve">be able to </w:t>
      </w:r>
      <w:r w:rsidRPr="008A3DB9">
        <w:rPr>
          <w:rFonts w:cs="Arial"/>
          <w:szCs w:val="24"/>
        </w:rPr>
        <w:t>lease a large area of Homai'</w:t>
      </w:r>
      <w:r w:rsidR="00DE02B3" w:rsidRPr="008A3DB9">
        <w:rPr>
          <w:rFonts w:cs="Arial"/>
          <w:szCs w:val="24"/>
        </w:rPr>
        <w:t>s under-utilised land, which was</w:t>
      </w:r>
      <w:r w:rsidRPr="008A3DB9">
        <w:rPr>
          <w:rFonts w:cs="Arial"/>
          <w:szCs w:val="24"/>
        </w:rPr>
        <w:t xml:space="preserve"> leased for grazing, to a company whose aim was to develo</w:t>
      </w:r>
      <w:r w:rsidR="00DE02B3" w:rsidRPr="008A3DB9">
        <w:rPr>
          <w:rFonts w:cs="Arial"/>
          <w:szCs w:val="24"/>
        </w:rPr>
        <w:t>p a golf driving range and a nine-</w:t>
      </w:r>
      <w:r w:rsidRPr="008A3DB9">
        <w:rPr>
          <w:rFonts w:cs="Arial"/>
          <w:szCs w:val="24"/>
        </w:rPr>
        <w:t xml:space="preserve">hole golf course.  Subject to successful negotiations with the Ministry of Education, funds thus produced would be able to be used for extra-curricular activities.  In May, </w:t>
      </w:r>
      <w:r w:rsidR="00DE02B3" w:rsidRPr="008A3DB9">
        <w:rPr>
          <w:rFonts w:cs="Arial"/>
          <w:szCs w:val="24"/>
        </w:rPr>
        <w:t>this plan was</w:t>
      </w:r>
      <w:r w:rsidRPr="008A3DB9">
        <w:rPr>
          <w:rFonts w:cs="Arial"/>
          <w:szCs w:val="24"/>
        </w:rPr>
        <w:t xml:space="preserve"> soundly quashed by the Ministry of Education.  They were in no doubt that they owned this land and would determine how best to use it for their own purposes.  The status of the land, whether </w:t>
      </w:r>
      <w:r w:rsidR="00DE02B3" w:rsidRPr="008A3DB9">
        <w:rPr>
          <w:rFonts w:cs="Arial"/>
          <w:szCs w:val="24"/>
        </w:rPr>
        <w:lastRenderedPageBreak/>
        <w:t>in use</w:t>
      </w:r>
      <w:r w:rsidRPr="008A3DB9">
        <w:rPr>
          <w:rFonts w:cs="Arial"/>
          <w:szCs w:val="24"/>
        </w:rPr>
        <w:t xml:space="preserve"> by the Foundation or not, would henceforth remain an unresolved issue well into the future.    </w:t>
      </w:r>
    </w:p>
    <w:p w:rsidR="002E5031" w:rsidRPr="008A3DB9" w:rsidRDefault="002E5031" w:rsidP="009E1660">
      <w:pPr>
        <w:spacing w:line="240" w:lineRule="auto"/>
        <w:rPr>
          <w:rFonts w:cs="Arial"/>
          <w:szCs w:val="24"/>
        </w:rPr>
      </w:pPr>
      <w:r w:rsidRPr="008A3DB9">
        <w:rPr>
          <w:rFonts w:cs="Arial"/>
          <w:szCs w:val="24"/>
        </w:rPr>
        <w:t>With what was generally regarded as inadequate government funding for Foundation</w:t>
      </w:r>
      <w:r w:rsidR="00DE02B3" w:rsidRPr="008A3DB9">
        <w:rPr>
          <w:rFonts w:cs="Arial"/>
          <w:szCs w:val="24"/>
        </w:rPr>
        <w:t xml:space="preserve"> services, the B</w:t>
      </w:r>
      <w:r w:rsidRPr="008A3DB9">
        <w:rPr>
          <w:rFonts w:cs="Arial"/>
          <w:szCs w:val="24"/>
        </w:rPr>
        <w:t>oard had introduced a policy in late 1995 designed to draw attention to this fact.  This would have required both new and existing members of the Foundation to undergo a needs assessment with their local Regional Health Authority (RHA) prior to receiving services from the Foundation.  The aim of this policy was to force RHAs to recognise that unidentified need</w:t>
      </w:r>
      <w:r w:rsidR="00DE02B3" w:rsidRPr="008A3DB9">
        <w:rPr>
          <w:rFonts w:cs="Arial"/>
          <w:szCs w:val="24"/>
        </w:rPr>
        <w:t>s existed in the community that</w:t>
      </w:r>
      <w:r w:rsidRPr="008A3DB9">
        <w:rPr>
          <w:rFonts w:cs="Arial"/>
          <w:szCs w:val="24"/>
        </w:rPr>
        <w:t xml:space="preserve"> they were not being required to fund simply because the Foundation was already picking up the tab.  It was envisaged that the RHAs may even contract with the Foundation to provide these needs assessments if the RHAs did not have the competence to assess the needs of the vision impaired.  For various reasons, this policy had not been adhered to or enforced, and in 1997 the Board again confirmed its intention to see it implemented.  This may have been just a ploy to force the hand of the RHAs, but the Association’s conference roundly condemned </w:t>
      </w:r>
      <w:r w:rsidR="00A36737" w:rsidRPr="008A3DB9">
        <w:rPr>
          <w:rFonts w:cs="Arial"/>
          <w:szCs w:val="24"/>
        </w:rPr>
        <w:t xml:space="preserve">this </w:t>
      </w:r>
      <w:r w:rsidR="004051D7" w:rsidRPr="008A3DB9">
        <w:rPr>
          <w:rFonts w:cs="Arial"/>
          <w:szCs w:val="24"/>
        </w:rPr>
        <w:t>intention</w:t>
      </w:r>
      <w:r w:rsidR="00A24450" w:rsidRPr="008A3DB9">
        <w:rPr>
          <w:rFonts w:cs="Arial"/>
          <w:szCs w:val="24"/>
        </w:rPr>
        <w:t xml:space="preserve">.  </w:t>
      </w:r>
      <w:r w:rsidR="008D2424" w:rsidRPr="008A3DB9">
        <w:rPr>
          <w:rFonts w:cs="Arial"/>
          <w:szCs w:val="24"/>
        </w:rPr>
        <w:t xml:space="preserve">The resolution so adopted </w:t>
      </w:r>
      <w:r w:rsidR="009A3AEE" w:rsidRPr="008A3DB9">
        <w:rPr>
          <w:rFonts w:cs="Arial"/>
          <w:szCs w:val="24"/>
        </w:rPr>
        <w:t xml:space="preserve">denounced </w:t>
      </w:r>
      <w:r w:rsidR="004051D7" w:rsidRPr="008A3DB9">
        <w:rPr>
          <w:rFonts w:cs="Arial"/>
          <w:szCs w:val="24"/>
        </w:rPr>
        <w:t xml:space="preserve">a process that would </w:t>
      </w:r>
      <w:r w:rsidR="00A24450" w:rsidRPr="008A3DB9">
        <w:rPr>
          <w:rFonts w:cs="Arial"/>
          <w:szCs w:val="24"/>
        </w:rPr>
        <w:t xml:space="preserve">subject </w:t>
      </w:r>
      <w:r w:rsidRPr="008A3DB9">
        <w:rPr>
          <w:rFonts w:cs="Arial"/>
          <w:szCs w:val="24"/>
        </w:rPr>
        <w:t xml:space="preserve">vulnerable and stressed Foundation members to additional trauma just to act as pawns in the battle </w:t>
      </w:r>
      <w:r w:rsidR="00244800" w:rsidRPr="008A3DB9">
        <w:rPr>
          <w:rFonts w:cs="Arial"/>
          <w:szCs w:val="24"/>
        </w:rPr>
        <w:t xml:space="preserve">to secure increased </w:t>
      </w:r>
      <w:r w:rsidRPr="008A3DB9">
        <w:rPr>
          <w:rFonts w:cs="Arial"/>
          <w:szCs w:val="24"/>
        </w:rPr>
        <w:t xml:space="preserve">funding.  </w:t>
      </w:r>
    </w:p>
    <w:p w:rsidR="002E5031" w:rsidRPr="008A3DB9" w:rsidRDefault="002E5031" w:rsidP="009E1660">
      <w:pPr>
        <w:spacing w:line="240" w:lineRule="auto"/>
        <w:rPr>
          <w:rFonts w:cs="Arial"/>
          <w:szCs w:val="24"/>
        </w:rPr>
      </w:pPr>
      <w:r w:rsidRPr="008A3DB9">
        <w:rPr>
          <w:rFonts w:cs="Arial"/>
          <w:szCs w:val="24"/>
        </w:rPr>
        <w:t>It is generally accepted that one</w:t>
      </w:r>
      <w:r w:rsidR="00DE02B3" w:rsidRPr="008A3DB9">
        <w:rPr>
          <w:rFonts w:cs="Arial"/>
          <w:szCs w:val="24"/>
        </w:rPr>
        <w:t xml:space="preserve"> of the prime functions of any B</w:t>
      </w:r>
      <w:r w:rsidRPr="008A3DB9">
        <w:rPr>
          <w:rFonts w:cs="Arial"/>
          <w:szCs w:val="24"/>
        </w:rPr>
        <w:t>oard is to set the strategic direction for the organisation it heads.  Prior to 1995, a so-called strategic p</w:t>
      </w:r>
      <w:r w:rsidR="00DE02B3" w:rsidRPr="008A3DB9">
        <w:rPr>
          <w:rFonts w:cs="Arial"/>
          <w:szCs w:val="24"/>
        </w:rPr>
        <w:t>lan had been compiled, but the B</w:t>
      </w:r>
      <w:r w:rsidRPr="008A3DB9">
        <w:rPr>
          <w:rFonts w:cs="Arial"/>
          <w:szCs w:val="24"/>
        </w:rPr>
        <w:t>oard soon realised that this long-winded document was in fact better described as a list of operational objectives s</w:t>
      </w:r>
      <w:r w:rsidR="00DE02B3" w:rsidRPr="008A3DB9">
        <w:rPr>
          <w:rFonts w:cs="Arial"/>
          <w:szCs w:val="24"/>
        </w:rPr>
        <w:t>et by and for management.  The B</w:t>
      </w:r>
      <w:r w:rsidRPr="008A3DB9">
        <w:rPr>
          <w:rFonts w:cs="Arial"/>
          <w:szCs w:val="24"/>
        </w:rPr>
        <w:t xml:space="preserve">oard then set out to define its own strategic direction for the Foundation in a paper that was formally adopted in October 1995.  As well as making a statement about what the Foundation stood for, this document also provided the framework of goals and strategies around which the Annual Plan objectives were to be set.  </w:t>
      </w:r>
    </w:p>
    <w:p w:rsidR="00E23A94" w:rsidRPr="008A3DB9" w:rsidRDefault="002E5031" w:rsidP="009E1660">
      <w:pPr>
        <w:spacing w:line="240" w:lineRule="auto"/>
        <w:rPr>
          <w:rFonts w:cs="Arial"/>
          <w:szCs w:val="24"/>
        </w:rPr>
      </w:pPr>
      <w:r w:rsidRPr="008A3DB9">
        <w:rPr>
          <w:rFonts w:cs="Arial"/>
          <w:szCs w:val="24"/>
        </w:rPr>
        <w:t xml:space="preserve">In November 1995, I reported to the National Executive as follows: </w:t>
      </w:r>
    </w:p>
    <w:p w:rsidR="002E5031" w:rsidRPr="008A3DB9" w:rsidRDefault="002E5031" w:rsidP="00E23A94">
      <w:pPr>
        <w:spacing w:line="240" w:lineRule="auto"/>
        <w:ind w:left="720"/>
        <w:rPr>
          <w:rFonts w:cs="Arial"/>
          <w:szCs w:val="24"/>
        </w:rPr>
      </w:pPr>
      <w:r w:rsidRPr="008A3DB9">
        <w:rPr>
          <w:rFonts w:cs="Arial"/>
          <w:szCs w:val="24"/>
        </w:rPr>
        <w:t>“At its last meeting</w:t>
      </w:r>
      <w:r w:rsidR="00AB1995" w:rsidRPr="008A3DB9">
        <w:rPr>
          <w:rFonts w:cs="Arial"/>
          <w:szCs w:val="24"/>
        </w:rPr>
        <w:t>,</w:t>
      </w:r>
      <w:r w:rsidRPr="008A3DB9">
        <w:rPr>
          <w:rFonts w:cs="Arial"/>
          <w:szCs w:val="24"/>
        </w:rPr>
        <w:t xml:space="preserve"> the Board adopted the Annual Plan objectives proposed by Senior Managers.  These have now been costed out and it has been found that not all objectives can be met if a balanced budget is to be achieved.  Possible objectives to be axed have been signalled but the Board was asked to specify its strategic priorities in order to assist management in this task.  The Board felt unable to do this without further information</w:t>
      </w:r>
      <w:r w:rsidR="00E23A94" w:rsidRPr="008A3DB9">
        <w:rPr>
          <w:rFonts w:cs="Arial"/>
          <w:szCs w:val="24"/>
        </w:rPr>
        <w:t>.”</w:t>
      </w:r>
    </w:p>
    <w:p w:rsidR="002E5031" w:rsidRPr="008A3DB9" w:rsidRDefault="002E5031" w:rsidP="009E1660">
      <w:pPr>
        <w:spacing w:line="240" w:lineRule="auto"/>
        <w:rPr>
          <w:rFonts w:cs="Arial"/>
          <w:szCs w:val="24"/>
        </w:rPr>
      </w:pPr>
      <w:r w:rsidRPr="008A3DB9">
        <w:rPr>
          <w:rFonts w:cs="Arial"/>
          <w:szCs w:val="24"/>
        </w:rPr>
        <w:t>Att</w:t>
      </w:r>
      <w:r w:rsidR="00DE02B3" w:rsidRPr="008A3DB9">
        <w:rPr>
          <w:rFonts w:cs="Arial"/>
          <w:szCs w:val="24"/>
        </w:rPr>
        <w:t>empts such as this to have the B</w:t>
      </w:r>
      <w:r w:rsidRPr="008A3DB9">
        <w:rPr>
          <w:rFonts w:cs="Arial"/>
          <w:szCs w:val="24"/>
        </w:rPr>
        <w:t xml:space="preserve">oard assume responsibility for decisions of this nature on the basis of </w:t>
      </w:r>
      <w:r w:rsidR="00846D93" w:rsidRPr="008A3DB9">
        <w:rPr>
          <w:rFonts w:cs="Arial"/>
          <w:szCs w:val="24"/>
        </w:rPr>
        <w:t xml:space="preserve">its own knowledge and the </w:t>
      </w:r>
      <w:r w:rsidRPr="008A3DB9">
        <w:rPr>
          <w:rFonts w:cs="Arial"/>
          <w:szCs w:val="24"/>
        </w:rPr>
        <w:t>information at its disposal always presented something of a dile</w:t>
      </w:r>
      <w:r w:rsidR="00DE02B3" w:rsidRPr="008A3DB9">
        <w:rPr>
          <w:rFonts w:cs="Arial"/>
          <w:szCs w:val="24"/>
        </w:rPr>
        <w:t>mma</w:t>
      </w:r>
      <w:r w:rsidRPr="008A3DB9">
        <w:rPr>
          <w:rFonts w:cs="Arial"/>
          <w:szCs w:val="24"/>
        </w:rPr>
        <w:t>.  One opt</w:t>
      </w:r>
      <w:r w:rsidR="00DE02B3" w:rsidRPr="008A3DB9">
        <w:rPr>
          <w:rFonts w:cs="Arial"/>
          <w:szCs w:val="24"/>
        </w:rPr>
        <w:t>ion that may have assisted the B</w:t>
      </w:r>
      <w:r w:rsidRPr="008A3DB9">
        <w:rPr>
          <w:rFonts w:cs="Arial"/>
          <w:szCs w:val="24"/>
        </w:rPr>
        <w:t xml:space="preserve">oard in broadening its outlook during these years, and one that it failed to exploit, was to consult with </w:t>
      </w:r>
      <w:r w:rsidR="00FF3772" w:rsidRPr="008A3DB9">
        <w:rPr>
          <w:rFonts w:cs="Arial"/>
          <w:szCs w:val="24"/>
        </w:rPr>
        <w:t>consumers regarding</w:t>
      </w:r>
      <w:r w:rsidR="003022FC" w:rsidRPr="008A3DB9">
        <w:rPr>
          <w:rFonts w:cs="Arial"/>
          <w:szCs w:val="24"/>
        </w:rPr>
        <w:t xml:space="preserve"> </w:t>
      </w:r>
      <w:r w:rsidR="00635CE6" w:rsidRPr="008A3DB9">
        <w:rPr>
          <w:rFonts w:cs="Arial"/>
          <w:szCs w:val="24"/>
        </w:rPr>
        <w:t xml:space="preserve">their service </w:t>
      </w:r>
      <w:r w:rsidR="00506E5E" w:rsidRPr="008A3DB9">
        <w:rPr>
          <w:rFonts w:cs="Arial"/>
          <w:szCs w:val="24"/>
        </w:rPr>
        <w:t xml:space="preserve">needs and </w:t>
      </w:r>
      <w:r w:rsidR="00635CE6" w:rsidRPr="008A3DB9">
        <w:rPr>
          <w:rFonts w:cs="Arial"/>
          <w:szCs w:val="24"/>
        </w:rPr>
        <w:t>priorities</w:t>
      </w:r>
      <w:r w:rsidR="00DE02B3" w:rsidRPr="008A3DB9">
        <w:rPr>
          <w:rFonts w:cs="Arial"/>
          <w:szCs w:val="24"/>
        </w:rPr>
        <w:t>.  In fact, the B</w:t>
      </w:r>
      <w:r w:rsidRPr="008A3DB9">
        <w:rPr>
          <w:rFonts w:cs="Arial"/>
          <w:szCs w:val="24"/>
        </w:rPr>
        <w:t xml:space="preserve">oard seldom expressed a desire to hear from stakeholders and, though it often dabbled with the notion of consultation, this process often </w:t>
      </w:r>
      <w:r w:rsidR="00DE02B3" w:rsidRPr="008A3DB9">
        <w:rPr>
          <w:rFonts w:cs="Arial"/>
          <w:szCs w:val="24"/>
        </w:rPr>
        <w:t xml:space="preserve">seemed too complicated and time </w:t>
      </w:r>
      <w:r w:rsidRPr="008A3DB9">
        <w:rPr>
          <w:rFonts w:cs="Arial"/>
          <w:szCs w:val="24"/>
        </w:rPr>
        <w:t xml:space="preserve">consuming to undertake.  Added to this was the potential for an issue to become publicly divisive.  This reluctance to consult was a state of mind that the Board in this period was unable to overcome.  It was really only through the persistent and often acrimonious communications from the Association that the outside world of consumers entered the board room, but even then its communications were not seen as necessarily representative of the wider blind community.      </w:t>
      </w:r>
    </w:p>
    <w:p w:rsidR="002E5031" w:rsidRPr="008A3DB9" w:rsidRDefault="00DE02B3" w:rsidP="009E1660">
      <w:pPr>
        <w:spacing w:line="240" w:lineRule="auto"/>
        <w:rPr>
          <w:rFonts w:cs="Arial"/>
          <w:szCs w:val="24"/>
        </w:rPr>
      </w:pPr>
      <w:r w:rsidRPr="008A3DB9">
        <w:rPr>
          <w:rFonts w:cs="Arial"/>
          <w:szCs w:val="24"/>
        </w:rPr>
        <w:lastRenderedPageBreak/>
        <w:t>In reality, the B</w:t>
      </w:r>
      <w:r w:rsidR="002E5031" w:rsidRPr="008A3DB9">
        <w:rPr>
          <w:rFonts w:cs="Arial"/>
          <w:szCs w:val="24"/>
        </w:rPr>
        <w:t xml:space="preserve">oard never had sufficient insight into the complex world of balancing service needs against the various factors that sought to intervene and distort attempts to rationalise the setting of priorities.  Any shortfall in funding came straight out of "charitable" or voluntary programmes. If a subsidy was required to support a state contract, or a programme ran at a loss, the funding came out of voluntary giving and those programmes would be cut back </w:t>
      </w:r>
      <w:r w:rsidR="00FF3772" w:rsidRPr="008A3DB9">
        <w:rPr>
          <w:rFonts w:cs="Arial"/>
          <w:szCs w:val="24"/>
        </w:rPr>
        <w:t>accordingly. The</w:t>
      </w:r>
      <w:r w:rsidR="002E5031" w:rsidRPr="008A3DB9">
        <w:rPr>
          <w:rFonts w:cs="Arial"/>
          <w:szCs w:val="24"/>
        </w:rPr>
        <w:t xml:space="preserve"> Foundation had little control over the quantity and quality of the services it provided or freedom in deciding the recipients of those services.  Not only was contract funding often insufficient in meeting the full cost of the service, but there was sometimes a tendency to provide a service just because funding</w:t>
      </w:r>
      <w:r w:rsidRPr="008A3DB9">
        <w:rPr>
          <w:rFonts w:cs="Arial"/>
          <w:szCs w:val="24"/>
        </w:rPr>
        <w:t xml:space="preserve"> was available, regardless of </w:t>
      </w:r>
      <w:r w:rsidR="002E5031" w:rsidRPr="008A3DB9">
        <w:rPr>
          <w:rFonts w:cs="Arial"/>
          <w:szCs w:val="24"/>
        </w:rPr>
        <w:t xml:space="preserve">its place in the list of priorities.  </w:t>
      </w:r>
    </w:p>
    <w:p w:rsidR="00E23A94" w:rsidRPr="008A3DB9" w:rsidRDefault="002E5031" w:rsidP="009E1660">
      <w:pPr>
        <w:spacing w:line="240" w:lineRule="auto"/>
        <w:rPr>
          <w:rFonts w:cs="Arial"/>
          <w:szCs w:val="24"/>
        </w:rPr>
      </w:pPr>
      <w:r w:rsidRPr="008A3DB9">
        <w:rPr>
          <w:rFonts w:cs="Arial"/>
          <w:szCs w:val="24"/>
        </w:rPr>
        <w:t xml:space="preserve">In March 1996, I reported:  </w:t>
      </w:r>
    </w:p>
    <w:p w:rsidR="002E5031" w:rsidRPr="008A3DB9" w:rsidRDefault="002E5031" w:rsidP="00E23A94">
      <w:pPr>
        <w:spacing w:line="240" w:lineRule="auto"/>
        <w:ind w:left="720"/>
        <w:rPr>
          <w:rFonts w:cs="Arial"/>
          <w:szCs w:val="24"/>
        </w:rPr>
      </w:pPr>
      <w:r w:rsidRPr="008A3DB9">
        <w:rPr>
          <w:rFonts w:cs="Arial"/>
          <w:szCs w:val="24"/>
        </w:rPr>
        <w:t xml:space="preserve">“One disturbing revelation at the latest Board meeting was that the budgeted deficit at year-end was likely to be greater than anticipated and would thus not reach the level used as a base for next year's budget.  This indicates the fragile nature of the Foundation's financial position, where a downturn in expected income or unforeseen expenditure can affect what services the Foundation is able to provide.  The news is not always bad however, and there may be times when income is greater than expected or when savings in expenditure are able to cushion the downward movements.  This serves to demonstrate how necessary it is to budget in a conservative manner, in order to avoid a similar financial crisis to that which overtook the Foundation in the middle of last year.  </w:t>
      </w:r>
    </w:p>
    <w:p w:rsidR="002E5031" w:rsidRPr="008A3DB9" w:rsidRDefault="002E5031" w:rsidP="00E23A94">
      <w:pPr>
        <w:spacing w:line="240" w:lineRule="auto"/>
        <w:ind w:left="720"/>
        <w:rPr>
          <w:rFonts w:cs="Arial"/>
          <w:szCs w:val="24"/>
        </w:rPr>
      </w:pPr>
      <w:r w:rsidRPr="008A3DB9">
        <w:rPr>
          <w:rFonts w:cs="Arial"/>
          <w:szCs w:val="24"/>
        </w:rPr>
        <w:t xml:space="preserve">The fickle nature of the Foundation's finances has given impetus to a debate which the Board's Strategic Planning committee is endeavouring to grapple with at the moment.  This concerns the need to define and then prioritise the core services of the Foundation.  It is generally accepted nowadays that the Foundation can no longer be all things to all </w:t>
      </w:r>
      <w:r w:rsidR="00506E5E" w:rsidRPr="008A3DB9">
        <w:rPr>
          <w:rFonts w:cs="Arial"/>
          <w:szCs w:val="24"/>
        </w:rPr>
        <w:t xml:space="preserve">blind </w:t>
      </w:r>
      <w:r w:rsidRPr="008A3DB9">
        <w:rPr>
          <w:rFonts w:cs="Arial"/>
          <w:szCs w:val="24"/>
        </w:rPr>
        <w:t xml:space="preserve">people.  The Foundation is being forced, by a lack of resources, to make decisions about what its future role should be and what member needs can and should be serviced.  The Strategic Planning committee launched into this issue with a good deal of gusto, but now seems to have realised that </w:t>
      </w:r>
      <w:r w:rsidR="00E23A94" w:rsidRPr="008A3DB9">
        <w:rPr>
          <w:rFonts w:cs="Arial"/>
          <w:szCs w:val="24"/>
        </w:rPr>
        <w:t>the subject has no easy answers</w:t>
      </w:r>
      <w:r w:rsidRPr="008A3DB9">
        <w:rPr>
          <w:rFonts w:cs="Arial"/>
          <w:szCs w:val="24"/>
        </w:rPr>
        <w:t>.</w:t>
      </w:r>
      <w:r w:rsidR="00E23A94" w:rsidRPr="008A3DB9">
        <w:rPr>
          <w:rFonts w:cs="Arial"/>
          <w:szCs w:val="24"/>
        </w:rPr>
        <w:t>”</w:t>
      </w:r>
    </w:p>
    <w:p w:rsidR="002E5031" w:rsidRPr="008A3DB9" w:rsidRDefault="002E5031" w:rsidP="009E1660">
      <w:pPr>
        <w:spacing w:line="240" w:lineRule="auto"/>
        <w:rPr>
          <w:rFonts w:cs="Arial"/>
          <w:szCs w:val="24"/>
        </w:rPr>
      </w:pPr>
      <w:r w:rsidRPr="008A3DB9">
        <w:rPr>
          <w:rFonts w:cs="Arial"/>
          <w:szCs w:val="24"/>
        </w:rPr>
        <w:t>The Chief Executive had been asked to provide the committee with some parameters that wo</w:t>
      </w:r>
      <w:r w:rsidR="00DE02B3" w:rsidRPr="008A3DB9">
        <w:rPr>
          <w:rFonts w:cs="Arial"/>
          <w:szCs w:val="24"/>
        </w:rPr>
        <w:t>uld enable it to identify</w:t>
      </w:r>
      <w:r w:rsidRPr="008A3DB9">
        <w:rPr>
          <w:rFonts w:cs="Arial"/>
          <w:szCs w:val="24"/>
        </w:rPr>
        <w:t xml:space="preserve"> what the core services of the Foundation</w:t>
      </w:r>
      <w:r w:rsidR="00DE02B3" w:rsidRPr="008A3DB9">
        <w:rPr>
          <w:rFonts w:cs="Arial"/>
          <w:szCs w:val="24"/>
        </w:rPr>
        <w:t xml:space="preserve"> should be</w:t>
      </w:r>
      <w:r w:rsidRPr="008A3DB9">
        <w:rPr>
          <w:rFonts w:cs="Arial"/>
          <w:szCs w:val="24"/>
        </w:rPr>
        <w:t xml:space="preserve">.  </w:t>
      </w:r>
      <w:r w:rsidR="001F14AB" w:rsidRPr="008A3DB9">
        <w:rPr>
          <w:rFonts w:cs="Arial"/>
          <w:szCs w:val="24"/>
        </w:rPr>
        <w:t xml:space="preserve">Senior managers would subsequently submit </w:t>
      </w:r>
      <w:r w:rsidR="00C475EB" w:rsidRPr="008A3DB9">
        <w:rPr>
          <w:rFonts w:cs="Arial"/>
          <w:szCs w:val="24"/>
        </w:rPr>
        <w:t xml:space="preserve">parameters </w:t>
      </w:r>
      <w:r w:rsidR="001F14AB" w:rsidRPr="008A3DB9">
        <w:rPr>
          <w:rFonts w:cs="Arial"/>
          <w:szCs w:val="24"/>
        </w:rPr>
        <w:t xml:space="preserve">such </w:t>
      </w:r>
      <w:r w:rsidR="00C475EB" w:rsidRPr="008A3DB9">
        <w:rPr>
          <w:rFonts w:cs="Arial"/>
          <w:szCs w:val="24"/>
        </w:rPr>
        <w:t xml:space="preserve">as client </w:t>
      </w:r>
      <w:r w:rsidRPr="008A3DB9">
        <w:rPr>
          <w:rFonts w:cs="Arial"/>
          <w:szCs w:val="24"/>
        </w:rPr>
        <w:t xml:space="preserve">need, whether sufficient funding was available, whether the Foundation was competent to provide the service and whether there was no other suitably qualified provider.  </w:t>
      </w:r>
      <w:r w:rsidR="006F09DE" w:rsidRPr="008A3DB9">
        <w:rPr>
          <w:rFonts w:cs="Arial"/>
          <w:szCs w:val="24"/>
        </w:rPr>
        <w:t xml:space="preserve">Based on such parameters, the </w:t>
      </w:r>
      <w:r w:rsidRPr="008A3DB9">
        <w:rPr>
          <w:rFonts w:cs="Arial"/>
          <w:szCs w:val="24"/>
        </w:rPr>
        <w:t xml:space="preserve">Strategic Planning Committee </w:t>
      </w:r>
      <w:r w:rsidR="006F09DE" w:rsidRPr="008A3DB9">
        <w:rPr>
          <w:rFonts w:cs="Arial"/>
          <w:szCs w:val="24"/>
        </w:rPr>
        <w:t xml:space="preserve">was set the task of </w:t>
      </w:r>
      <w:r w:rsidRPr="008A3DB9">
        <w:rPr>
          <w:rFonts w:cs="Arial"/>
          <w:szCs w:val="24"/>
        </w:rPr>
        <w:t>develop</w:t>
      </w:r>
      <w:r w:rsidR="006F09DE" w:rsidRPr="008A3DB9">
        <w:rPr>
          <w:rFonts w:cs="Arial"/>
          <w:szCs w:val="24"/>
        </w:rPr>
        <w:t>ing</w:t>
      </w:r>
      <w:r w:rsidRPr="008A3DB9">
        <w:rPr>
          <w:rFonts w:cs="Arial"/>
          <w:szCs w:val="24"/>
        </w:rPr>
        <w:t xml:space="preserve"> a process that would allow core services to be identified and ranked.  </w:t>
      </w:r>
    </w:p>
    <w:p w:rsidR="00E23A94" w:rsidRPr="008A3DB9" w:rsidRDefault="002E5031" w:rsidP="009E1660">
      <w:pPr>
        <w:spacing w:line="240" w:lineRule="auto"/>
        <w:rPr>
          <w:rFonts w:cs="Arial"/>
          <w:szCs w:val="24"/>
        </w:rPr>
      </w:pPr>
      <w:r w:rsidRPr="008A3DB9">
        <w:rPr>
          <w:rFonts w:cs="Arial"/>
          <w:szCs w:val="24"/>
        </w:rPr>
        <w:t>Although the Strategic Planning Committee was to give this its best shot, this task woul</w:t>
      </w:r>
      <w:r w:rsidR="00E23A94" w:rsidRPr="008A3DB9">
        <w:rPr>
          <w:rFonts w:cs="Arial"/>
          <w:szCs w:val="24"/>
        </w:rPr>
        <w:t>d eventually be put in the ‘too-</w:t>
      </w:r>
      <w:r w:rsidRPr="008A3DB9">
        <w:rPr>
          <w:rFonts w:cs="Arial"/>
          <w:szCs w:val="24"/>
        </w:rPr>
        <w:t xml:space="preserve">hard basket’.  In my report to Conference in 1997 I was to report:  </w:t>
      </w:r>
    </w:p>
    <w:p w:rsidR="002E5031" w:rsidRPr="008A3DB9" w:rsidRDefault="002E5031" w:rsidP="00E23A94">
      <w:pPr>
        <w:spacing w:line="240" w:lineRule="auto"/>
        <w:ind w:left="720"/>
        <w:rPr>
          <w:rFonts w:cs="Arial"/>
          <w:szCs w:val="24"/>
        </w:rPr>
      </w:pPr>
      <w:r w:rsidRPr="008A3DB9">
        <w:rPr>
          <w:rFonts w:cs="Arial"/>
          <w:szCs w:val="24"/>
        </w:rPr>
        <w:t xml:space="preserve">“The Board currently has a Strategic Planning Committee, still with no terms of reference, but generally regarded as the vehicle for providing the Board with a more focused approach to the task of determining a strategic direction.  Apart from a couple of meetings to preview and recommend acceptance of </w:t>
      </w:r>
      <w:r w:rsidRPr="008A3DB9">
        <w:rPr>
          <w:rFonts w:cs="Arial"/>
          <w:szCs w:val="24"/>
        </w:rPr>
        <w:lastRenderedPageBreak/>
        <w:t xml:space="preserve">the various stages of the Annual Plan and budget, this committee has not met this year.  During August, a day was set aside for Board members, Senior Managers and National Advisors to meet in a facilitated environment to identify the strategic issues facing the RNZFB.  I found this exercise valuable in as much as it demonstrated that RNZFB staff saw these issues in much the same way as did the Board, but I was disappointed that no consensus on how to resolve these issues appeared to emerge.  I understand that the next step will be to involve the Strategic Planning Committee, selected senior staff and even, though it may be hard to believe, consumers, in further rounds </w:t>
      </w:r>
      <w:r w:rsidR="00FF3772" w:rsidRPr="008A3DB9">
        <w:rPr>
          <w:rFonts w:cs="Arial"/>
          <w:szCs w:val="24"/>
        </w:rPr>
        <w:t>of this</w:t>
      </w:r>
      <w:r w:rsidRPr="008A3DB9">
        <w:rPr>
          <w:rFonts w:cs="Arial"/>
          <w:szCs w:val="24"/>
        </w:rPr>
        <w:t xml:space="preserve"> crucial and overdue debate</w:t>
      </w:r>
      <w:r w:rsidR="00E23A94" w:rsidRPr="008A3DB9">
        <w:rPr>
          <w:rFonts w:cs="Arial"/>
          <w:szCs w:val="24"/>
        </w:rPr>
        <w:t>.”</w:t>
      </w:r>
    </w:p>
    <w:p w:rsidR="002E5031" w:rsidRPr="008A3DB9" w:rsidRDefault="002E5031" w:rsidP="009E1660">
      <w:pPr>
        <w:spacing w:line="240" w:lineRule="auto"/>
        <w:rPr>
          <w:rFonts w:cs="Arial"/>
          <w:szCs w:val="24"/>
        </w:rPr>
      </w:pPr>
      <w:r w:rsidRPr="008A3DB9">
        <w:rPr>
          <w:rFonts w:cs="Arial"/>
          <w:szCs w:val="24"/>
        </w:rPr>
        <w:t xml:space="preserve">Unfortunately, progress in this area did not appear to create any waves over the next twelve months even though </w:t>
      </w:r>
      <w:r w:rsidR="00B962F5" w:rsidRPr="008A3DB9">
        <w:rPr>
          <w:rFonts w:cs="Arial"/>
          <w:szCs w:val="24"/>
        </w:rPr>
        <w:t xml:space="preserve">the Association’s </w:t>
      </w:r>
      <w:r w:rsidRPr="008A3DB9">
        <w:rPr>
          <w:rFonts w:cs="Arial"/>
          <w:szCs w:val="24"/>
        </w:rPr>
        <w:t>National President Jonathan Mosen did sit in on a number of the discussions.  What did happen next was the resignation of Chief Executive Geoff Gibbs in October 1997.  For those with insider knowledge or with an ear to the ground, this event may not have come as</w:t>
      </w:r>
      <w:r w:rsidR="00DE02B3" w:rsidRPr="008A3DB9">
        <w:rPr>
          <w:rFonts w:cs="Arial"/>
          <w:szCs w:val="24"/>
        </w:rPr>
        <w:t xml:space="preserve"> a great surprise.  Though all B</w:t>
      </w:r>
      <w:r w:rsidRPr="008A3DB9">
        <w:rPr>
          <w:rFonts w:cs="Arial"/>
          <w:szCs w:val="24"/>
        </w:rPr>
        <w:t xml:space="preserve">oard discussions that may have presaged such an outcome had been held “in committee”, it had become increasingly difficult to keep </w:t>
      </w:r>
      <w:r w:rsidR="00002ED7" w:rsidRPr="008A3DB9">
        <w:rPr>
          <w:rFonts w:cs="Arial"/>
          <w:szCs w:val="24"/>
        </w:rPr>
        <w:t xml:space="preserve">under wraps all </w:t>
      </w:r>
      <w:r w:rsidR="00891015" w:rsidRPr="008A3DB9">
        <w:rPr>
          <w:rFonts w:cs="Arial"/>
          <w:szCs w:val="24"/>
        </w:rPr>
        <w:t xml:space="preserve">but implied </w:t>
      </w:r>
      <w:r w:rsidR="00FF3772" w:rsidRPr="008A3DB9">
        <w:rPr>
          <w:rFonts w:cs="Arial"/>
          <w:szCs w:val="24"/>
        </w:rPr>
        <w:t>references to</w:t>
      </w:r>
      <w:r w:rsidRPr="008A3DB9">
        <w:rPr>
          <w:rFonts w:cs="Arial"/>
          <w:szCs w:val="24"/>
        </w:rPr>
        <w:t xml:space="preserve"> a worsening board/chief executive relationship</w:t>
      </w:r>
      <w:r w:rsidR="00D532D8" w:rsidRPr="008A3DB9">
        <w:rPr>
          <w:rFonts w:cs="Arial"/>
          <w:szCs w:val="24"/>
        </w:rPr>
        <w:t xml:space="preserve">.  </w:t>
      </w:r>
      <w:r w:rsidRPr="008A3DB9">
        <w:rPr>
          <w:rFonts w:cs="Arial"/>
          <w:szCs w:val="24"/>
        </w:rPr>
        <w:t xml:space="preserve">On the basis that further ‘cover ups’ were unavoidable, both Carolyn Weston and I had finally made open reference to this </w:t>
      </w:r>
      <w:r w:rsidR="00891015" w:rsidRPr="008A3DB9">
        <w:rPr>
          <w:rFonts w:cs="Arial"/>
          <w:szCs w:val="24"/>
        </w:rPr>
        <w:t xml:space="preserve">relationship </w:t>
      </w:r>
      <w:r w:rsidRPr="008A3DB9">
        <w:rPr>
          <w:rFonts w:cs="Arial"/>
          <w:szCs w:val="24"/>
        </w:rPr>
        <w:t>in our 1997 Conference r</w:t>
      </w:r>
      <w:r w:rsidR="00DE02B3" w:rsidRPr="008A3DB9">
        <w:rPr>
          <w:rFonts w:cs="Arial"/>
          <w:szCs w:val="24"/>
        </w:rPr>
        <w:t xml:space="preserve">eports.  This had elicited </w:t>
      </w:r>
      <w:r w:rsidRPr="008A3DB9">
        <w:rPr>
          <w:rFonts w:cs="Arial"/>
          <w:szCs w:val="24"/>
        </w:rPr>
        <w:t xml:space="preserve">a letter from Geoff’s lawyers demanding an apology from both of us and from the Association for enabling this disclosure to be circulated.  Geoff had sought to address Conference but his request was declined.      </w:t>
      </w:r>
    </w:p>
    <w:p w:rsidR="002E5031" w:rsidRPr="008A3DB9" w:rsidRDefault="002E5031" w:rsidP="009E1660">
      <w:pPr>
        <w:spacing w:line="240" w:lineRule="auto"/>
        <w:rPr>
          <w:rFonts w:cs="Arial"/>
          <w:szCs w:val="24"/>
        </w:rPr>
      </w:pPr>
      <w:r w:rsidRPr="008A3DB9">
        <w:rPr>
          <w:rFonts w:cs="Arial"/>
          <w:szCs w:val="24"/>
        </w:rPr>
        <w:t>The reference in my Conference report was as follows:</w:t>
      </w:r>
    </w:p>
    <w:p w:rsidR="002E5031" w:rsidRPr="008A3DB9" w:rsidRDefault="002E5031" w:rsidP="00E23A94">
      <w:pPr>
        <w:spacing w:line="240" w:lineRule="auto"/>
        <w:ind w:left="720"/>
        <w:rPr>
          <w:rFonts w:cs="Arial"/>
          <w:szCs w:val="24"/>
        </w:rPr>
      </w:pPr>
      <w:r w:rsidRPr="008A3DB9">
        <w:rPr>
          <w:rFonts w:cs="Arial"/>
          <w:szCs w:val="24"/>
        </w:rPr>
        <w:t>“R</w:t>
      </w:r>
      <w:r w:rsidR="00244800" w:rsidRPr="008A3DB9">
        <w:rPr>
          <w:rFonts w:cs="Arial"/>
          <w:szCs w:val="24"/>
        </w:rPr>
        <w:t xml:space="preserve">elations </w:t>
      </w:r>
      <w:r w:rsidR="00FF122A" w:rsidRPr="008A3DB9">
        <w:rPr>
          <w:rFonts w:cs="Arial"/>
          <w:szCs w:val="24"/>
        </w:rPr>
        <w:t xml:space="preserve">between </w:t>
      </w:r>
      <w:r w:rsidR="00FF3772" w:rsidRPr="008A3DB9">
        <w:rPr>
          <w:rFonts w:cs="Arial"/>
          <w:szCs w:val="24"/>
        </w:rPr>
        <w:t>the Board</w:t>
      </w:r>
      <w:r w:rsidR="00244800" w:rsidRPr="008A3DB9">
        <w:rPr>
          <w:rFonts w:cs="Arial"/>
          <w:szCs w:val="24"/>
        </w:rPr>
        <w:t xml:space="preserve"> and the </w:t>
      </w:r>
      <w:r w:rsidRPr="008A3DB9">
        <w:rPr>
          <w:rFonts w:cs="Arial"/>
          <w:szCs w:val="24"/>
        </w:rPr>
        <w:t>C</w:t>
      </w:r>
      <w:r w:rsidR="00244800" w:rsidRPr="008A3DB9">
        <w:rPr>
          <w:rFonts w:cs="Arial"/>
          <w:szCs w:val="24"/>
        </w:rPr>
        <w:t>hief Executive:</w:t>
      </w:r>
      <w:r w:rsidRPr="008A3DB9">
        <w:rPr>
          <w:rFonts w:cs="Arial"/>
          <w:szCs w:val="24"/>
        </w:rPr>
        <w:t xml:space="preserve">  This is not the first time that this issue has been raised in these reports.  It is an issue however which is at the heart of any organisation's development and performance, and the strength of this relationship is crucial in melding together the separate but complementary roles of governance and management.  It is no secret that relations between the Board and its Chief Executive have been under considerable strain for many years and it is my firm belief that these stresses, whatever their cause, have not served the Foundation well.  I am not attributing blame for the breakdown in this relationship to any one party; or perhaps I am attributing it to both.  When there is a mutual distrust and lack of confidence being exhibited, probably now more openly than previously, there are ramifications for the Foundation which cannot be ignored.  This year, it is unfortunate that this issue has preoccupied the attention of the Board to such an extent that other issues have rather fallen by the wayside.  This aspect of my time on the Board has saddened and at times exasperated me because it has been a distraction and has detracted from the real and demanding issues that should be engaging the energies of the Board</w:t>
      </w:r>
      <w:r w:rsidR="00E23A94" w:rsidRPr="008A3DB9">
        <w:rPr>
          <w:rFonts w:cs="Arial"/>
          <w:szCs w:val="24"/>
        </w:rPr>
        <w:t>.”</w:t>
      </w:r>
    </w:p>
    <w:p w:rsidR="002E5031" w:rsidRPr="008A3DB9" w:rsidRDefault="002E5031" w:rsidP="009E1660">
      <w:pPr>
        <w:spacing w:line="240" w:lineRule="auto"/>
        <w:rPr>
          <w:rFonts w:cs="Arial"/>
          <w:szCs w:val="24"/>
        </w:rPr>
      </w:pPr>
      <w:r w:rsidRPr="008A3DB9">
        <w:rPr>
          <w:rFonts w:cs="Arial"/>
          <w:szCs w:val="24"/>
        </w:rPr>
        <w:t xml:space="preserve">With the resignation of Geoff Gibbs that followed a few days after Conference, Frank Claridge was appointed as the Acting </w:t>
      </w:r>
      <w:r w:rsidR="00A12C78" w:rsidRPr="008A3DB9">
        <w:rPr>
          <w:rFonts w:cs="Arial"/>
          <w:szCs w:val="24"/>
        </w:rPr>
        <w:t>Chief Executive.  Although the B</w:t>
      </w:r>
      <w:r w:rsidRPr="008A3DB9">
        <w:rPr>
          <w:rFonts w:cs="Arial"/>
          <w:szCs w:val="24"/>
        </w:rPr>
        <w:t xml:space="preserve">oard kept working on its various issues, the next eleven months passed with seemingly little of note to report.  This hiatus was filled initially on defining the qualities required in a new Chief Executive and latterly in waiting for that new Chief Executive to commence employment and begin to take the steps that would propel the Foundation in a new direction.  </w:t>
      </w:r>
    </w:p>
    <w:p w:rsidR="002E5031" w:rsidRPr="008A3DB9" w:rsidRDefault="002E5031" w:rsidP="009E1660">
      <w:pPr>
        <w:spacing w:line="240" w:lineRule="auto"/>
        <w:rPr>
          <w:rFonts w:cs="Arial"/>
          <w:szCs w:val="24"/>
        </w:rPr>
      </w:pPr>
      <w:r w:rsidRPr="008A3DB9">
        <w:rPr>
          <w:rFonts w:cs="Arial"/>
          <w:szCs w:val="24"/>
        </w:rPr>
        <w:lastRenderedPageBreak/>
        <w:t>We have already noted the dispute within Ng</w:t>
      </w:r>
      <w:r w:rsidR="00A12C78" w:rsidRPr="008A3DB9">
        <w:rPr>
          <w:rFonts w:cs="Arial"/>
          <w:szCs w:val="24"/>
        </w:rPr>
        <w:t>ā</w:t>
      </w:r>
      <w:r w:rsidRPr="008A3DB9">
        <w:rPr>
          <w:rFonts w:cs="Arial"/>
          <w:szCs w:val="24"/>
        </w:rPr>
        <w:t xml:space="preserve">ti Kapo that had seen them split into two distinct factions.  Each of these had endeavoured to persuade the Foundation into action which would recognise and support their particular position and the legitimacy of their claim to control the organisation.  In 1998, both groups ran separate hui to elect their officers and Executive committees; the one at </w:t>
      </w:r>
      <w:r w:rsidR="00522426" w:rsidRPr="008A3DB9">
        <w:rPr>
          <w:rFonts w:cs="Arial"/>
          <w:szCs w:val="24"/>
        </w:rPr>
        <w:t>R</w:t>
      </w:r>
      <w:r w:rsidR="002C3780" w:rsidRPr="008A3DB9">
        <w:rPr>
          <w:rFonts w:cs="Arial"/>
          <w:szCs w:val="24"/>
        </w:rPr>
        <w:t>atana</w:t>
      </w:r>
      <w:r w:rsidRPr="008A3DB9">
        <w:rPr>
          <w:rFonts w:cs="Arial"/>
          <w:szCs w:val="24"/>
        </w:rPr>
        <w:t xml:space="preserve"> electing Jim Morunga as President while the one at Dunedin elected Peter Neville.  Both groups presented their credentials to the Foundation and sought official recognition.  The Acting Chief Executive sought a legal opinion as to which President the Foundation ought to recognise.  The opinion, or at least the Acting Chief Executive’s interpretation of it, was that the President elected at the </w:t>
      </w:r>
      <w:r w:rsidR="00522426" w:rsidRPr="008A3DB9">
        <w:rPr>
          <w:rFonts w:cs="Arial"/>
          <w:szCs w:val="24"/>
        </w:rPr>
        <w:t>R</w:t>
      </w:r>
      <w:r w:rsidR="002C3780" w:rsidRPr="008A3DB9">
        <w:rPr>
          <w:rFonts w:cs="Arial"/>
          <w:szCs w:val="24"/>
        </w:rPr>
        <w:t>atana</w:t>
      </w:r>
      <w:r w:rsidRPr="008A3DB9">
        <w:rPr>
          <w:rFonts w:cs="Arial"/>
          <w:szCs w:val="24"/>
        </w:rPr>
        <w:t xml:space="preserve"> hui should be recognised, and this was duly formalised.  The issue was made more complex for the </w:t>
      </w:r>
      <w:r w:rsidR="00A12C78" w:rsidRPr="008A3DB9">
        <w:rPr>
          <w:rFonts w:cs="Arial"/>
          <w:szCs w:val="24"/>
        </w:rPr>
        <w:t>Acting Chief Executive in that B</w:t>
      </w:r>
      <w:r w:rsidRPr="008A3DB9">
        <w:rPr>
          <w:rFonts w:cs="Arial"/>
          <w:szCs w:val="24"/>
        </w:rPr>
        <w:t xml:space="preserve">oard member Tewai Skipwith-Halatau, </w:t>
      </w:r>
      <w:r w:rsidR="00492D7A" w:rsidRPr="008A3DB9">
        <w:rPr>
          <w:rFonts w:cs="Arial"/>
          <w:szCs w:val="24"/>
        </w:rPr>
        <w:t xml:space="preserve">having </w:t>
      </w:r>
      <w:r w:rsidR="007F290E" w:rsidRPr="008A3DB9">
        <w:rPr>
          <w:rFonts w:cs="Arial"/>
          <w:szCs w:val="24"/>
        </w:rPr>
        <w:t>won her personal grievance case against Ng</w:t>
      </w:r>
      <w:r w:rsidR="00A12C78" w:rsidRPr="008A3DB9">
        <w:rPr>
          <w:rFonts w:cs="Arial"/>
          <w:szCs w:val="24"/>
        </w:rPr>
        <w:t>ā</w:t>
      </w:r>
      <w:r w:rsidR="007F290E" w:rsidRPr="008A3DB9">
        <w:rPr>
          <w:rFonts w:cs="Arial"/>
          <w:szCs w:val="24"/>
        </w:rPr>
        <w:t xml:space="preserve">ti Kapo </w:t>
      </w:r>
      <w:r w:rsidR="00BA7FF6" w:rsidRPr="008A3DB9">
        <w:rPr>
          <w:rFonts w:cs="Arial"/>
          <w:szCs w:val="24"/>
        </w:rPr>
        <w:t xml:space="preserve">for the loss of her job </w:t>
      </w:r>
      <w:r w:rsidR="00492D7A" w:rsidRPr="008A3DB9">
        <w:rPr>
          <w:rFonts w:cs="Arial"/>
          <w:szCs w:val="24"/>
        </w:rPr>
        <w:t xml:space="preserve">as their National Coordinator </w:t>
      </w:r>
      <w:r w:rsidR="007F290E" w:rsidRPr="008A3DB9">
        <w:rPr>
          <w:rFonts w:cs="Arial"/>
          <w:szCs w:val="24"/>
        </w:rPr>
        <w:t xml:space="preserve">and now involved </w:t>
      </w:r>
      <w:r w:rsidR="00BA7FF6" w:rsidRPr="008A3DB9">
        <w:rPr>
          <w:rFonts w:cs="Arial"/>
          <w:szCs w:val="24"/>
        </w:rPr>
        <w:t xml:space="preserve">with the </w:t>
      </w:r>
      <w:r w:rsidR="007F290E" w:rsidRPr="008A3DB9">
        <w:rPr>
          <w:rFonts w:cs="Arial"/>
          <w:szCs w:val="24"/>
        </w:rPr>
        <w:t>Peter Neville</w:t>
      </w:r>
      <w:r w:rsidR="00BA7FF6" w:rsidRPr="008A3DB9">
        <w:rPr>
          <w:rFonts w:cs="Arial"/>
          <w:szCs w:val="24"/>
        </w:rPr>
        <w:t xml:space="preserve"> faction</w:t>
      </w:r>
      <w:r w:rsidR="007F290E" w:rsidRPr="008A3DB9">
        <w:rPr>
          <w:rFonts w:cs="Arial"/>
          <w:szCs w:val="24"/>
        </w:rPr>
        <w:t xml:space="preserve">, </w:t>
      </w:r>
      <w:r w:rsidRPr="008A3DB9">
        <w:rPr>
          <w:rFonts w:cs="Arial"/>
          <w:szCs w:val="24"/>
        </w:rPr>
        <w:t xml:space="preserve">plus several members </w:t>
      </w:r>
      <w:r w:rsidR="00492D7A" w:rsidRPr="008A3DB9">
        <w:rPr>
          <w:rFonts w:cs="Arial"/>
          <w:szCs w:val="24"/>
        </w:rPr>
        <w:t xml:space="preserve">of staff </w:t>
      </w:r>
      <w:r w:rsidRPr="008A3DB9">
        <w:rPr>
          <w:rFonts w:cs="Arial"/>
          <w:szCs w:val="24"/>
        </w:rPr>
        <w:t>who had held key positions within Ng</w:t>
      </w:r>
      <w:r w:rsidR="00A12C78" w:rsidRPr="008A3DB9">
        <w:rPr>
          <w:rFonts w:cs="Arial"/>
          <w:szCs w:val="24"/>
        </w:rPr>
        <w:t>ā</w:t>
      </w:r>
      <w:r w:rsidRPr="008A3DB9">
        <w:rPr>
          <w:rFonts w:cs="Arial"/>
          <w:szCs w:val="24"/>
        </w:rPr>
        <w:t>ti Kapo, were now conflicted in their multiple roles.</w:t>
      </w:r>
      <w:r w:rsidR="00A12C78" w:rsidRPr="008A3DB9">
        <w:rPr>
          <w:rFonts w:cs="Arial"/>
          <w:szCs w:val="24"/>
        </w:rPr>
        <w:t xml:space="preserve">  This became an issue for the B</w:t>
      </w:r>
      <w:r w:rsidRPr="008A3DB9">
        <w:rPr>
          <w:rFonts w:cs="Arial"/>
          <w:szCs w:val="24"/>
        </w:rPr>
        <w:t>oard when challenges were mounted by Tewai and others on the validity of the legal opinion received and the Acting Chief Executive’s actions as a result.  This was to have a lingering impact on va</w:t>
      </w:r>
      <w:r w:rsidR="00A12C78" w:rsidRPr="008A3DB9">
        <w:rPr>
          <w:rFonts w:cs="Arial"/>
          <w:szCs w:val="24"/>
        </w:rPr>
        <w:t>rious relationships within the B</w:t>
      </w:r>
      <w:r w:rsidRPr="008A3DB9">
        <w:rPr>
          <w:rFonts w:cs="Arial"/>
          <w:szCs w:val="24"/>
        </w:rPr>
        <w:t xml:space="preserve">oard and to </w:t>
      </w:r>
      <w:r w:rsidR="002C3780" w:rsidRPr="008A3DB9">
        <w:rPr>
          <w:rFonts w:cs="Arial"/>
          <w:szCs w:val="24"/>
        </w:rPr>
        <w:t xml:space="preserve">spill over into </w:t>
      </w:r>
      <w:r w:rsidRPr="008A3DB9">
        <w:rPr>
          <w:rFonts w:cs="Arial"/>
          <w:szCs w:val="24"/>
        </w:rPr>
        <w:t xml:space="preserve">unrelated areas.  </w:t>
      </w:r>
    </w:p>
    <w:p w:rsidR="00E23A94" w:rsidRPr="008A3DB9" w:rsidRDefault="002E5031" w:rsidP="009E1660">
      <w:pPr>
        <w:spacing w:line="240" w:lineRule="auto"/>
        <w:rPr>
          <w:rFonts w:cs="Arial"/>
          <w:szCs w:val="24"/>
        </w:rPr>
      </w:pPr>
      <w:r w:rsidRPr="008A3DB9">
        <w:rPr>
          <w:rFonts w:cs="Arial"/>
          <w:szCs w:val="24"/>
        </w:rPr>
        <w:t xml:space="preserve">The appointment of Jane Holden as the new Chief Executive took place in June 1998 although she was not to take up this appointment until 1 September.  My report to Conference 1998 made the following observations:  </w:t>
      </w:r>
    </w:p>
    <w:p w:rsidR="002E5031" w:rsidRPr="008A3DB9" w:rsidRDefault="002E5031" w:rsidP="00E23A94">
      <w:pPr>
        <w:spacing w:line="240" w:lineRule="auto"/>
        <w:ind w:left="720"/>
        <w:rPr>
          <w:rFonts w:cs="Arial"/>
          <w:szCs w:val="24"/>
        </w:rPr>
      </w:pPr>
      <w:r w:rsidRPr="008A3DB9">
        <w:rPr>
          <w:rFonts w:cs="Arial"/>
          <w:szCs w:val="24"/>
        </w:rPr>
        <w:t>“Though the move away from a management role has freed up the Board to engage in strategic thinking, we are still groping our way in this area.  The current function of the Foundation as fund raiser, service provider and advocate is clearly more difficult to reconcile in today's needs-driven purchaser/provider environment.  There are obviously differing opinions on where the business of the Foundation should lie, what structural changes might be required in future and whether the Foundation should divest itself of any of its current roles, such as that of advocacy.  The Board will be hoping that, given a steer from the new CEO, a new direction will emerge which the Board can espouse with confidence given that it carries the ultimate accountability to all stakeholders</w:t>
      </w:r>
      <w:r w:rsidR="00E23A94" w:rsidRPr="008A3DB9">
        <w:rPr>
          <w:rFonts w:cs="Arial"/>
          <w:szCs w:val="24"/>
        </w:rPr>
        <w:t>.”</w:t>
      </w:r>
    </w:p>
    <w:p w:rsidR="002E5031" w:rsidRPr="008A3DB9" w:rsidRDefault="002E5031" w:rsidP="009E1660">
      <w:pPr>
        <w:spacing w:line="240" w:lineRule="auto"/>
        <w:rPr>
          <w:rFonts w:cs="Arial"/>
          <w:szCs w:val="24"/>
        </w:rPr>
      </w:pPr>
      <w:r w:rsidRPr="008A3DB9">
        <w:rPr>
          <w:rFonts w:cs="Arial"/>
          <w:szCs w:val="24"/>
        </w:rPr>
        <w:t xml:space="preserve">Jane </w:t>
      </w:r>
      <w:r w:rsidR="00431BC6" w:rsidRPr="008A3DB9">
        <w:rPr>
          <w:rFonts w:cs="Arial"/>
          <w:szCs w:val="24"/>
        </w:rPr>
        <w:t xml:space="preserve">Holden </w:t>
      </w:r>
      <w:r w:rsidR="00A12C78" w:rsidRPr="008A3DB9">
        <w:rPr>
          <w:rFonts w:cs="Arial"/>
          <w:szCs w:val="24"/>
        </w:rPr>
        <w:t>attended her first B</w:t>
      </w:r>
      <w:r w:rsidRPr="008A3DB9">
        <w:rPr>
          <w:rFonts w:cs="Arial"/>
          <w:szCs w:val="24"/>
        </w:rPr>
        <w:t>oard meeting in mid-September.  My report to the National Executive following this meeting began:</w:t>
      </w:r>
    </w:p>
    <w:p w:rsidR="002E5031" w:rsidRPr="008A3DB9" w:rsidRDefault="002E5031" w:rsidP="00E23A94">
      <w:pPr>
        <w:spacing w:line="240" w:lineRule="auto"/>
        <w:ind w:left="720"/>
        <w:rPr>
          <w:rFonts w:cs="Arial"/>
          <w:szCs w:val="24"/>
        </w:rPr>
      </w:pPr>
      <w:r w:rsidRPr="008A3DB9">
        <w:rPr>
          <w:rFonts w:cs="Arial"/>
          <w:szCs w:val="24"/>
        </w:rPr>
        <w:t>“This Board meeting, probably the last of the old era, was notable for the fact that this was the first time that most Board trustees had had an opportunity to witness Jane Holden, our new CEO, in her new role.  As this was only her second week in the job, Jane took a fairly low profile.  Trustees were however hanging on her every word in an attempt to gain an impression of what might be in store for the Board in future, not just in terms of the strategic direction she may want to set in place for the Foundation but also what kind of relationship she is likely to want to forge with the Board itself</w:t>
      </w:r>
      <w:r w:rsidR="00E23A94" w:rsidRPr="008A3DB9">
        <w:rPr>
          <w:rFonts w:cs="Arial"/>
          <w:szCs w:val="24"/>
        </w:rPr>
        <w:t>.”</w:t>
      </w:r>
    </w:p>
    <w:p w:rsidR="002E5031" w:rsidRPr="008A3DB9" w:rsidRDefault="002E5031" w:rsidP="009E1660">
      <w:pPr>
        <w:spacing w:line="240" w:lineRule="auto"/>
        <w:rPr>
          <w:rFonts w:cs="Arial"/>
          <w:szCs w:val="24"/>
        </w:rPr>
      </w:pPr>
      <w:r w:rsidRPr="008A3DB9">
        <w:rPr>
          <w:rFonts w:cs="Arial"/>
          <w:szCs w:val="24"/>
        </w:rPr>
        <w:t>We would not have long to wait for these answers.</w:t>
      </w:r>
    </w:p>
    <w:p w:rsidR="002E5031" w:rsidRPr="008A3DB9" w:rsidRDefault="002E5031" w:rsidP="009E1660">
      <w:pPr>
        <w:spacing w:line="240" w:lineRule="auto"/>
        <w:rPr>
          <w:rFonts w:cs="Arial"/>
          <w:szCs w:val="24"/>
        </w:rPr>
      </w:pPr>
    </w:p>
    <w:p w:rsidR="00541E55" w:rsidRPr="008A3DB9" w:rsidRDefault="00541E55" w:rsidP="009E1660">
      <w:pPr>
        <w:spacing w:line="240" w:lineRule="auto"/>
        <w:rPr>
          <w:rFonts w:cs="Arial"/>
          <w:szCs w:val="24"/>
        </w:rPr>
      </w:pPr>
      <w:r w:rsidRPr="008A3DB9">
        <w:rPr>
          <w:rFonts w:cs="Arial"/>
          <w:szCs w:val="24"/>
        </w:rPr>
        <w:br w:type="page"/>
      </w:r>
    </w:p>
    <w:p w:rsidR="00541E55" w:rsidRPr="00797925" w:rsidRDefault="00541E55" w:rsidP="00E23A94">
      <w:pPr>
        <w:pStyle w:val="Heading2"/>
        <w:rPr>
          <w:rFonts w:cs="Arial"/>
          <w:b/>
          <w:sz w:val="24"/>
          <w:szCs w:val="24"/>
        </w:rPr>
      </w:pPr>
      <w:bookmarkStart w:id="5" w:name="_Toc427674951"/>
      <w:r w:rsidRPr="00797925">
        <w:rPr>
          <w:rFonts w:cs="Arial"/>
          <w:b/>
          <w:sz w:val="24"/>
          <w:szCs w:val="24"/>
        </w:rPr>
        <w:lastRenderedPageBreak/>
        <w:t>CHAPTER 4:  UP AND RUNNING</w:t>
      </w:r>
      <w:bookmarkEnd w:id="5"/>
    </w:p>
    <w:p w:rsidR="00541E55" w:rsidRPr="008A3DB9" w:rsidRDefault="00F4785B" w:rsidP="009E1660">
      <w:pPr>
        <w:spacing w:line="240" w:lineRule="auto"/>
        <w:rPr>
          <w:rFonts w:cs="Arial"/>
          <w:szCs w:val="24"/>
        </w:rPr>
      </w:pPr>
      <w:r w:rsidRPr="008A3DB9">
        <w:rPr>
          <w:rFonts w:cs="Arial"/>
          <w:szCs w:val="24"/>
        </w:rPr>
        <w:t xml:space="preserve">We will now return to </w:t>
      </w:r>
      <w:r w:rsidR="00D5144A" w:rsidRPr="008A3DB9">
        <w:rPr>
          <w:rFonts w:cs="Arial"/>
          <w:szCs w:val="24"/>
        </w:rPr>
        <w:t xml:space="preserve">the events of 1996 with </w:t>
      </w:r>
      <w:r w:rsidR="00203E23" w:rsidRPr="008A3DB9">
        <w:rPr>
          <w:rFonts w:cs="Arial"/>
          <w:szCs w:val="24"/>
        </w:rPr>
        <w:t>the way</w:t>
      </w:r>
      <w:r w:rsidR="00541E55" w:rsidRPr="008A3DB9">
        <w:rPr>
          <w:rFonts w:cs="Arial"/>
          <w:szCs w:val="24"/>
        </w:rPr>
        <w:t xml:space="preserve"> cleared for the process of governance reform to start in earnest</w:t>
      </w:r>
      <w:r w:rsidR="00D5144A" w:rsidRPr="008A3DB9">
        <w:rPr>
          <w:rFonts w:cs="Arial"/>
          <w:szCs w:val="24"/>
        </w:rPr>
        <w:t>.  T</w:t>
      </w:r>
      <w:r w:rsidR="00541E55" w:rsidRPr="008A3DB9">
        <w:rPr>
          <w:rFonts w:cs="Arial"/>
          <w:szCs w:val="24"/>
        </w:rPr>
        <w:t xml:space="preserve">he inaugural meeting of the </w:t>
      </w:r>
      <w:r w:rsidR="00B962F5" w:rsidRPr="008A3DB9">
        <w:rPr>
          <w:rFonts w:cs="Arial"/>
          <w:szCs w:val="24"/>
        </w:rPr>
        <w:t xml:space="preserve">Governance </w:t>
      </w:r>
      <w:r w:rsidR="00541E55" w:rsidRPr="008A3DB9">
        <w:rPr>
          <w:rFonts w:cs="Arial"/>
          <w:szCs w:val="24"/>
        </w:rPr>
        <w:t>Task Force</w:t>
      </w:r>
      <w:r w:rsidR="005B3F7A" w:rsidRPr="008A3DB9">
        <w:rPr>
          <w:rFonts w:cs="Arial"/>
          <w:szCs w:val="24"/>
        </w:rPr>
        <w:t xml:space="preserve"> (GTF)</w:t>
      </w:r>
      <w:r w:rsidR="00541E55" w:rsidRPr="008A3DB9">
        <w:rPr>
          <w:rFonts w:cs="Arial"/>
          <w:szCs w:val="24"/>
        </w:rPr>
        <w:t xml:space="preserve"> took place on 23 May 1996 in the board room of the Foundation’s National Office at 39 George Street.  In </w:t>
      </w:r>
      <w:r w:rsidR="005B3F7A" w:rsidRPr="008A3DB9">
        <w:rPr>
          <w:rFonts w:cs="Arial"/>
          <w:szCs w:val="24"/>
        </w:rPr>
        <w:t>addition to the members of the task f</w:t>
      </w:r>
      <w:r w:rsidR="00541E55" w:rsidRPr="008A3DB9">
        <w:rPr>
          <w:rFonts w:cs="Arial"/>
          <w:szCs w:val="24"/>
        </w:rPr>
        <w:t xml:space="preserve">orce, Mike Gillooly, the Secretary to the Board and </w:t>
      </w:r>
      <w:r w:rsidR="00373834" w:rsidRPr="008A3DB9">
        <w:rPr>
          <w:rFonts w:cs="Arial"/>
          <w:szCs w:val="24"/>
        </w:rPr>
        <w:t xml:space="preserve">Manager </w:t>
      </w:r>
      <w:r w:rsidR="00541E55" w:rsidRPr="008A3DB9">
        <w:rPr>
          <w:rFonts w:cs="Arial"/>
          <w:szCs w:val="24"/>
        </w:rPr>
        <w:t xml:space="preserve">Administration </w:t>
      </w:r>
      <w:r w:rsidR="00373834" w:rsidRPr="008A3DB9">
        <w:rPr>
          <w:rFonts w:cs="Arial"/>
          <w:szCs w:val="24"/>
        </w:rPr>
        <w:t>Services</w:t>
      </w:r>
      <w:r w:rsidR="00541E55" w:rsidRPr="008A3DB9">
        <w:rPr>
          <w:rFonts w:cs="Arial"/>
          <w:szCs w:val="24"/>
        </w:rPr>
        <w:t>, was present as the minute taker.</w:t>
      </w:r>
    </w:p>
    <w:p w:rsidR="00541E55" w:rsidRPr="008A3DB9" w:rsidRDefault="00541E55" w:rsidP="009E1660">
      <w:pPr>
        <w:spacing w:line="240" w:lineRule="auto"/>
        <w:rPr>
          <w:rFonts w:cs="Arial"/>
          <w:szCs w:val="24"/>
        </w:rPr>
      </w:pPr>
      <w:r w:rsidRPr="008A3DB9">
        <w:rPr>
          <w:rFonts w:cs="Arial"/>
          <w:szCs w:val="24"/>
        </w:rPr>
        <w:t>Chaired by Gordon Sanderson on this first occasion, the meet</w:t>
      </w:r>
      <w:r w:rsidR="005B3F7A" w:rsidRPr="008A3DB9">
        <w:rPr>
          <w:rFonts w:cs="Arial"/>
          <w:szCs w:val="24"/>
        </w:rPr>
        <w:t>ing largely dealt with how the task f</w:t>
      </w:r>
      <w:r w:rsidRPr="008A3DB9">
        <w:rPr>
          <w:rFonts w:cs="Arial"/>
          <w:szCs w:val="24"/>
        </w:rPr>
        <w:t>orce intended to carry out its work.  Jonathan Mosen accepted responsibility for communicating progress to the wider community using the Telephone Information Service and email me</w:t>
      </w:r>
      <w:r w:rsidR="005B3F7A" w:rsidRPr="008A3DB9">
        <w:rPr>
          <w:rFonts w:cs="Arial"/>
          <w:szCs w:val="24"/>
        </w:rPr>
        <w:t>ssaging for the approximately thirty</w:t>
      </w:r>
      <w:r w:rsidRPr="008A3DB9">
        <w:rPr>
          <w:rFonts w:cs="Arial"/>
          <w:szCs w:val="24"/>
        </w:rPr>
        <w:t xml:space="preserve"> bulletins he would subsequently compose as the project ran its course.  These would also be sent to all advisory committees and consumer organisations.  It was agreed to seek an eminent, Auckland-based person to act a</w:t>
      </w:r>
      <w:r w:rsidR="005B3F7A" w:rsidRPr="008A3DB9">
        <w:rPr>
          <w:rFonts w:cs="Arial"/>
          <w:szCs w:val="24"/>
        </w:rPr>
        <w:t>s the independent chair of the task f</w:t>
      </w:r>
      <w:r w:rsidRPr="008A3DB9">
        <w:rPr>
          <w:rFonts w:cs="Arial"/>
          <w:szCs w:val="24"/>
        </w:rPr>
        <w:t>orce; someone who would add credibility to its work and whose reputation might ease the passage of the eventual outcomes once these reached the poli</w:t>
      </w:r>
      <w:r w:rsidR="00E23A94" w:rsidRPr="008A3DB9">
        <w:rPr>
          <w:rFonts w:cs="Arial"/>
          <w:szCs w:val="24"/>
        </w:rPr>
        <w:t xml:space="preserve">tical arena.  The choice of </w:t>
      </w:r>
      <w:r w:rsidR="005B3F7A" w:rsidRPr="008A3DB9">
        <w:rPr>
          <w:rFonts w:cs="Arial"/>
          <w:szCs w:val="24"/>
        </w:rPr>
        <w:t>a legal advisor to the t</w:t>
      </w:r>
      <w:r w:rsidRPr="008A3DB9">
        <w:rPr>
          <w:rFonts w:cs="Arial"/>
          <w:szCs w:val="24"/>
        </w:rPr>
        <w:t xml:space="preserve">ask </w:t>
      </w:r>
      <w:r w:rsidR="005B3F7A" w:rsidRPr="008A3DB9">
        <w:rPr>
          <w:rFonts w:cs="Arial"/>
          <w:szCs w:val="24"/>
        </w:rPr>
        <w:t>f</w:t>
      </w:r>
      <w:r w:rsidRPr="008A3DB9">
        <w:rPr>
          <w:rFonts w:cs="Arial"/>
          <w:szCs w:val="24"/>
        </w:rPr>
        <w:t>orce was also discussed and it was noted that Sir Geoffrey Palmer’s interest had already been sounded out in this regard.  A request from Michael Turner to be co-opted to the</w:t>
      </w:r>
      <w:r w:rsidR="005B3F7A" w:rsidRPr="008A3DB9">
        <w:rPr>
          <w:rFonts w:cs="Arial"/>
          <w:szCs w:val="24"/>
        </w:rPr>
        <w:t xml:space="preserve"> task f</w:t>
      </w:r>
      <w:r w:rsidR="00203E23" w:rsidRPr="008A3DB9">
        <w:rPr>
          <w:rFonts w:cs="Arial"/>
          <w:szCs w:val="24"/>
        </w:rPr>
        <w:t xml:space="preserve">orce was set aside and </w:t>
      </w:r>
      <w:r w:rsidRPr="008A3DB9">
        <w:rPr>
          <w:rFonts w:cs="Arial"/>
          <w:szCs w:val="24"/>
        </w:rPr>
        <w:t xml:space="preserve">a decision made that co-option would occur only when a skill or knowledge gap was identified. </w:t>
      </w:r>
    </w:p>
    <w:p w:rsidR="00E23A94" w:rsidRPr="008A3DB9" w:rsidRDefault="00541E55" w:rsidP="009E1660">
      <w:pPr>
        <w:spacing w:line="240" w:lineRule="auto"/>
        <w:rPr>
          <w:rFonts w:cs="Arial"/>
          <w:szCs w:val="24"/>
        </w:rPr>
      </w:pPr>
      <w:r w:rsidRPr="008A3DB9">
        <w:rPr>
          <w:rFonts w:cs="Arial"/>
          <w:szCs w:val="24"/>
        </w:rPr>
        <w:t>By 31 May</w:t>
      </w:r>
      <w:r w:rsidR="00E16F3E" w:rsidRPr="008A3DB9">
        <w:rPr>
          <w:rFonts w:cs="Arial"/>
          <w:szCs w:val="24"/>
        </w:rPr>
        <w:t>,</w:t>
      </w:r>
      <w:r w:rsidRPr="008A3DB9">
        <w:rPr>
          <w:rFonts w:cs="Arial"/>
          <w:szCs w:val="24"/>
        </w:rPr>
        <w:t xml:space="preserve"> Jonathan </w:t>
      </w:r>
      <w:r w:rsidR="00E16F3E" w:rsidRPr="008A3DB9">
        <w:rPr>
          <w:rFonts w:cs="Arial"/>
          <w:szCs w:val="24"/>
        </w:rPr>
        <w:t xml:space="preserve">Mosen </w:t>
      </w:r>
      <w:r w:rsidRPr="008A3DB9">
        <w:rPr>
          <w:rFonts w:cs="Arial"/>
          <w:szCs w:val="24"/>
        </w:rPr>
        <w:t xml:space="preserve">was able to report that: </w:t>
      </w:r>
    </w:p>
    <w:p w:rsidR="00541E55" w:rsidRPr="008A3DB9" w:rsidRDefault="00541E55" w:rsidP="00E23A94">
      <w:pPr>
        <w:spacing w:line="240" w:lineRule="auto"/>
        <w:ind w:left="720"/>
        <w:rPr>
          <w:rFonts w:cs="Arial"/>
          <w:szCs w:val="24"/>
        </w:rPr>
      </w:pPr>
      <w:r w:rsidRPr="008A3DB9">
        <w:rPr>
          <w:rFonts w:cs="Arial"/>
          <w:szCs w:val="24"/>
        </w:rPr>
        <w:t>“The Task Force is honoured and delighted to announce that Dame Augusta Wallace has agreed to be the Task Force's Chairperson.  Dame Augusta will be present at the next meeting of the Governance Task Force, which will be held on Wednesday 5 June.</w:t>
      </w:r>
    </w:p>
    <w:p w:rsidR="00541E55" w:rsidRPr="008A3DB9" w:rsidRDefault="00541E55" w:rsidP="00E23A94">
      <w:pPr>
        <w:spacing w:line="240" w:lineRule="auto"/>
        <w:ind w:left="720"/>
        <w:rPr>
          <w:rFonts w:cs="Arial"/>
          <w:szCs w:val="24"/>
        </w:rPr>
      </w:pPr>
      <w:r w:rsidRPr="008A3DB9">
        <w:rPr>
          <w:rFonts w:cs="Arial"/>
          <w:szCs w:val="24"/>
        </w:rPr>
        <w:t xml:space="preserve">The Task Force's legal advisers will be the law firm </w:t>
      </w:r>
      <w:r w:rsidR="00D4774B" w:rsidRPr="008A3DB9">
        <w:rPr>
          <w:rFonts w:cs="Arial"/>
          <w:szCs w:val="24"/>
        </w:rPr>
        <w:t>Chen &amp; Palmer</w:t>
      </w:r>
      <w:r w:rsidRPr="008A3DB9">
        <w:rPr>
          <w:rFonts w:cs="Arial"/>
          <w:szCs w:val="24"/>
        </w:rPr>
        <w:t xml:space="preserve">.  Mai Chen and Sir Geoffrey Palmer founded the firm specifically to deal with issues of public law.  They will be in a position to assist us with scoping the project, writing a draft document for circulation to stakeholders, refining that draft based on submissions, and, if necessary, drafting a Repeal Act.  The fact that any Repeal Act can be drafted by </w:t>
      </w:r>
      <w:r w:rsidR="00D4774B" w:rsidRPr="008A3DB9">
        <w:rPr>
          <w:rFonts w:cs="Arial"/>
          <w:szCs w:val="24"/>
        </w:rPr>
        <w:t>Chen &amp; Palmer</w:t>
      </w:r>
      <w:r w:rsidRPr="008A3DB9">
        <w:rPr>
          <w:rFonts w:cs="Arial"/>
          <w:szCs w:val="24"/>
        </w:rPr>
        <w:t xml:space="preserve"> will circumvent a major delay in implementing the new model, since there is often a backlog at the legislative drafters' office.”</w:t>
      </w:r>
    </w:p>
    <w:p w:rsidR="00CE6F3A" w:rsidRPr="008A3DB9" w:rsidRDefault="00541E55" w:rsidP="009E1660">
      <w:pPr>
        <w:spacing w:line="240" w:lineRule="auto"/>
        <w:rPr>
          <w:rFonts w:cs="Arial"/>
          <w:szCs w:val="24"/>
        </w:rPr>
      </w:pPr>
      <w:r w:rsidRPr="008A3DB9">
        <w:rPr>
          <w:rFonts w:cs="Arial"/>
          <w:szCs w:val="24"/>
        </w:rPr>
        <w:t>It had</w:t>
      </w:r>
      <w:r w:rsidR="00203E23" w:rsidRPr="008A3DB9">
        <w:rPr>
          <w:rFonts w:cs="Arial"/>
          <w:szCs w:val="24"/>
        </w:rPr>
        <w:t xml:space="preserve"> earlier been decided that the B</w:t>
      </w:r>
      <w:r w:rsidRPr="008A3DB9">
        <w:rPr>
          <w:rFonts w:cs="Arial"/>
          <w:szCs w:val="24"/>
        </w:rPr>
        <w:t>oard should engage Chen &amp; Palmer to conduct the education and information briefing day, now planned for early Jul</w:t>
      </w:r>
      <w:r w:rsidR="00203E23" w:rsidRPr="008A3DB9">
        <w:rPr>
          <w:rFonts w:cs="Arial"/>
          <w:szCs w:val="24"/>
        </w:rPr>
        <w:t>y, to jointly upskill both the B</w:t>
      </w:r>
      <w:r w:rsidR="005B3F7A" w:rsidRPr="008A3DB9">
        <w:rPr>
          <w:rFonts w:cs="Arial"/>
          <w:szCs w:val="24"/>
        </w:rPr>
        <w:t>oard and the task f</w:t>
      </w:r>
      <w:r w:rsidRPr="008A3DB9">
        <w:rPr>
          <w:rFonts w:cs="Arial"/>
          <w:szCs w:val="24"/>
        </w:rPr>
        <w:t>orce.  Don McKenzie had pre</w:t>
      </w:r>
      <w:r w:rsidR="005B3F7A" w:rsidRPr="008A3DB9">
        <w:rPr>
          <w:rFonts w:cs="Arial"/>
          <w:szCs w:val="24"/>
        </w:rPr>
        <w:t>pared a brief on behalf of the task f</w:t>
      </w:r>
      <w:r w:rsidRPr="008A3DB9">
        <w:rPr>
          <w:rFonts w:cs="Arial"/>
          <w:szCs w:val="24"/>
        </w:rPr>
        <w:t xml:space="preserve">orce seeking Chen &amp; Palmer’s constitutional and legal advice and expertise in assisting </w:t>
      </w:r>
      <w:r w:rsidR="00990217" w:rsidRPr="008A3DB9">
        <w:rPr>
          <w:rFonts w:cs="Arial"/>
          <w:szCs w:val="24"/>
        </w:rPr>
        <w:t>it</w:t>
      </w:r>
      <w:r w:rsidRPr="008A3DB9">
        <w:rPr>
          <w:rFonts w:cs="Arial"/>
          <w:szCs w:val="24"/>
        </w:rPr>
        <w:t xml:space="preserve"> to deliver on its purpo</w:t>
      </w:r>
      <w:r w:rsidR="00990217" w:rsidRPr="008A3DB9">
        <w:rPr>
          <w:rFonts w:cs="Arial"/>
          <w:szCs w:val="24"/>
        </w:rPr>
        <w:t>se and goals as set out in the Terms of R</w:t>
      </w:r>
      <w:r w:rsidRPr="008A3DB9">
        <w:rPr>
          <w:rFonts w:cs="Arial"/>
          <w:szCs w:val="24"/>
        </w:rPr>
        <w:t>eference.  Further discussion and amendment to</w:t>
      </w:r>
      <w:r w:rsidR="005B3F7A" w:rsidRPr="008A3DB9">
        <w:rPr>
          <w:rFonts w:cs="Arial"/>
          <w:szCs w:val="24"/>
        </w:rPr>
        <w:t xml:space="preserve"> this document occurred at the task f</w:t>
      </w:r>
      <w:r w:rsidRPr="008A3DB9">
        <w:rPr>
          <w:rFonts w:cs="Arial"/>
          <w:szCs w:val="24"/>
        </w:rPr>
        <w:t xml:space="preserve">orce’s next meeting, the first under Dame Augusta’s chairmanship.  </w:t>
      </w:r>
      <w:r w:rsidR="00CE6F3A" w:rsidRPr="008A3DB9">
        <w:rPr>
          <w:rFonts w:cs="Arial"/>
          <w:szCs w:val="24"/>
        </w:rPr>
        <w:t xml:space="preserve">Wallace had been the first woman in New Zealand to be appointed as a judge to the District Court, </w:t>
      </w:r>
      <w:r w:rsidR="001A2D56" w:rsidRPr="008A3DB9">
        <w:rPr>
          <w:rFonts w:cs="Arial"/>
          <w:szCs w:val="24"/>
        </w:rPr>
        <w:t xml:space="preserve">and </w:t>
      </w:r>
      <w:r w:rsidR="00CE6F3A" w:rsidRPr="008A3DB9">
        <w:rPr>
          <w:rFonts w:cs="Arial"/>
          <w:szCs w:val="24"/>
        </w:rPr>
        <w:t>had only recently retired</w:t>
      </w:r>
      <w:r w:rsidR="005B3F7A" w:rsidRPr="008A3DB9">
        <w:rPr>
          <w:rFonts w:cs="Arial"/>
          <w:szCs w:val="24"/>
        </w:rPr>
        <w:t xml:space="preserve"> after eighteen</w:t>
      </w:r>
      <w:r w:rsidR="001A2D56" w:rsidRPr="008A3DB9">
        <w:rPr>
          <w:rFonts w:cs="Arial"/>
          <w:szCs w:val="24"/>
        </w:rPr>
        <w:t xml:space="preserve"> years on the bench</w:t>
      </w:r>
      <w:r w:rsidR="00CE6F3A" w:rsidRPr="008A3DB9">
        <w:rPr>
          <w:rFonts w:cs="Arial"/>
          <w:szCs w:val="24"/>
        </w:rPr>
        <w:t xml:space="preserve">.  </w:t>
      </w:r>
    </w:p>
    <w:p w:rsidR="00541E55" w:rsidRPr="008A3DB9" w:rsidRDefault="00541E55" w:rsidP="00990217">
      <w:pPr>
        <w:rPr>
          <w:rFonts w:cs="Arial"/>
          <w:szCs w:val="24"/>
        </w:rPr>
      </w:pPr>
      <w:r w:rsidRPr="008A3DB9">
        <w:rPr>
          <w:rFonts w:cs="Arial"/>
          <w:szCs w:val="24"/>
        </w:rPr>
        <w:t>It may have been sig</w:t>
      </w:r>
      <w:r w:rsidR="005B3F7A" w:rsidRPr="008A3DB9">
        <w:rPr>
          <w:rFonts w:cs="Arial"/>
          <w:szCs w:val="24"/>
        </w:rPr>
        <w:t>nificant that the task f</w:t>
      </w:r>
      <w:r w:rsidR="00990217" w:rsidRPr="008A3DB9">
        <w:rPr>
          <w:rFonts w:cs="Arial"/>
          <w:szCs w:val="24"/>
        </w:rPr>
        <w:t>orce’s Terms of R</w:t>
      </w:r>
      <w:r w:rsidRPr="008A3DB9">
        <w:rPr>
          <w:rFonts w:cs="Arial"/>
          <w:szCs w:val="24"/>
        </w:rPr>
        <w:t xml:space="preserve">eference provided to Chen &amp; Palmer together with the brief, </w:t>
      </w:r>
      <w:r w:rsidR="00CE6F3A" w:rsidRPr="008A3DB9">
        <w:rPr>
          <w:rFonts w:cs="Arial"/>
          <w:szCs w:val="24"/>
        </w:rPr>
        <w:t xml:space="preserve">had </w:t>
      </w:r>
      <w:r w:rsidR="005B3F7A" w:rsidRPr="008A3DB9">
        <w:rPr>
          <w:rFonts w:cs="Arial"/>
          <w:szCs w:val="24"/>
        </w:rPr>
        <w:t>defined the goal of the task f</w:t>
      </w:r>
      <w:r w:rsidRPr="008A3DB9">
        <w:rPr>
          <w:rFonts w:cs="Arial"/>
          <w:szCs w:val="24"/>
        </w:rPr>
        <w:t xml:space="preserve">orce as that of delivering to the Board of Trustees by 31 March 1997, “a constitution, related </w:t>
      </w:r>
      <w:r w:rsidRPr="008A3DB9">
        <w:rPr>
          <w:rFonts w:cs="Arial"/>
          <w:szCs w:val="24"/>
        </w:rPr>
        <w:lastRenderedPageBreak/>
        <w:t>governance instrument</w:t>
      </w:r>
      <w:r w:rsidR="00990217" w:rsidRPr="008A3DB9">
        <w:rPr>
          <w:rFonts w:cs="Arial"/>
          <w:szCs w:val="24"/>
        </w:rPr>
        <w:t>s and a detailed plan of organis</w:t>
      </w:r>
      <w:r w:rsidRPr="008A3DB9">
        <w:rPr>
          <w:rFonts w:cs="Arial"/>
          <w:szCs w:val="24"/>
        </w:rPr>
        <w:t>ational structure</w:t>
      </w:r>
      <w:r w:rsidR="00990217" w:rsidRPr="008A3DB9">
        <w:rPr>
          <w:rFonts w:cs="Arial"/>
          <w:szCs w:val="24"/>
        </w:rPr>
        <w:t>.”</w:t>
      </w:r>
      <w:r w:rsidRPr="008A3DB9">
        <w:rPr>
          <w:rFonts w:cs="Arial"/>
          <w:szCs w:val="24"/>
        </w:rPr>
        <w:t xml:space="preserve">  Just </w:t>
      </w:r>
      <w:r w:rsidR="003A1F5A" w:rsidRPr="008A3DB9">
        <w:rPr>
          <w:rFonts w:cs="Arial"/>
          <w:szCs w:val="24"/>
        </w:rPr>
        <w:t xml:space="preserve">precisely </w:t>
      </w:r>
      <w:r w:rsidRPr="008A3DB9">
        <w:rPr>
          <w:rFonts w:cs="Arial"/>
          <w:szCs w:val="24"/>
        </w:rPr>
        <w:t>what was meant by “a detailed plan of organisational structure” may have suggested to Chen &amp; Palmer something other than what was intended and may have</w:t>
      </w:r>
      <w:r w:rsidR="005B3F7A" w:rsidRPr="008A3DB9">
        <w:rPr>
          <w:rFonts w:cs="Arial"/>
          <w:szCs w:val="24"/>
        </w:rPr>
        <w:t xml:space="preserve"> been the reason why the joint B</w:t>
      </w:r>
      <w:r w:rsidRPr="008A3DB9">
        <w:rPr>
          <w:rFonts w:cs="Arial"/>
          <w:szCs w:val="24"/>
        </w:rPr>
        <w:t xml:space="preserve">oard/GTF meeting when it occurred simply managed to confuse rather than enlighten all those who attended.  </w:t>
      </w:r>
    </w:p>
    <w:p w:rsidR="00E23A94" w:rsidRPr="008A3DB9" w:rsidRDefault="00541E55" w:rsidP="009E1660">
      <w:pPr>
        <w:spacing w:line="240" w:lineRule="auto"/>
        <w:rPr>
          <w:rFonts w:cs="Arial"/>
          <w:szCs w:val="24"/>
        </w:rPr>
      </w:pPr>
      <w:r w:rsidRPr="008A3DB9">
        <w:rPr>
          <w:rFonts w:cs="Arial"/>
          <w:szCs w:val="24"/>
        </w:rPr>
        <w:t xml:space="preserve">In my </w:t>
      </w:r>
      <w:r w:rsidR="00990217" w:rsidRPr="008A3DB9">
        <w:rPr>
          <w:rFonts w:cs="Arial"/>
          <w:szCs w:val="24"/>
        </w:rPr>
        <w:t>report following the B</w:t>
      </w:r>
      <w:r w:rsidRPr="008A3DB9">
        <w:rPr>
          <w:rFonts w:cs="Arial"/>
          <w:szCs w:val="24"/>
        </w:rPr>
        <w:t xml:space="preserve">oard meeting later in July, I wrote: </w:t>
      </w:r>
    </w:p>
    <w:p w:rsidR="00E23A94" w:rsidRPr="008A3DB9" w:rsidRDefault="00541E55" w:rsidP="00E23A94">
      <w:pPr>
        <w:spacing w:line="240" w:lineRule="auto"/>
        <w:ind w:left="720"/>
        <w:rPr>
          <w:rFonts w:cs="Arial"/>
          <w:szCs w:val="24"/>
        </w:rPr>
      </w:pPr>
      <w:r w:rsidRPr="008A3DB9">
        <w:rPr>
          <w:rFonts w:cs="Arial"/>
          <w:szCs w:val="24"/>
        </w:rPr>
        <w:t xml:space="preserve">“Two months have now gone by since the Board's weekend "retreat" in Awhina House and the playing out of some extraordinary scenes which ultimately saw the governance issue back on track.  Since then however, the governance Task Force has been temporarily diverted along a somewhat different path from that originally envisaged and this has caused a loss of momentum which has only recently been regained.  </w:t>
      </w:r>
    </w:p>
    <w:p w:rsidR="00E23A94" w:rsidRPr="008A3DB9" w:rsidRDefault="00D4774B" w:rsidP="00E23A94">
      <w:pPr>
        <w:spacing w:line="240" w:lineRule="auto"/>
        <w:ind w:left="720"/>
        <w:rPr>
          <w:rFonts w:cs="Arial"/>
          <w:szCs w:val="24"/>
        </w:rPr>
      </w:pPr>
      <w:r w:rsidRPr="008A3DB9">
        <w:rPr>
          <w:rFonts w:cs="Arial"/>
          <w:szCs w:val="24"/>
        </w:rPr>
        <w:t>Chen &amp; Palmer</w:t>
      </w:r>
      <w:r w:rsidR="00541E55" w:rsidRPr="008A3DB9">
        <w:rPr>
          <w:rFonts w:cs="Arial"/>
          <w:szCs w:val="24"/>
        </w:rPr>
        <w:t xml:space="preserve">, legal advisors to the Task Force, had also been engaged by the Board to speak at a special meeting designed to bring those members of the Board not previously exposed to the governance debate up to speed with the issues involved.  The meeting took place on 2 July and was also attended by members of the Task Force.  I am sure that most of those attending expected to participate in a discussion on a range of governance options, initiated by an address similar to that delivered to the Association's National Council meeting in March.  What we received from Mai Chen and Sir Geoffrey Palmer was something entirely different.  Whether due to an inadequate briefing on the part of the Board or a complete misunderstanding of the relationship between the Board and the Task Force, we were instead treated to a rigorous discourse on the need to identify the future strategic direction of the Foundation before deciding upon a suitable form of governance.  </w:t>
      </w:r>
    </w:p>
    <w:p w:rsidR="00541E55" w:rsidRPr="008A3DB9" w:rsidRDefault="00541E55" w:rsidP="00E23A94">
      <w:pPr>
        <w:spacing w:line="240" w:lineRule="auto"/>
        <w:ind w:left="720"/>
        <w:rPr>
          <w:rFonts w:cs="Arial"/>
          <w:szCs w:val="24"/>
        </w:rPr>
      </w:pPr>
      <w:r w:rsidRPr="008A3DB9">
        <w:rPr>
          <w:rFonts w:cs="Arial"/>
          <w:szCs w:val="24"/>
        </w:rPr>
        <w:t xml:space="preserve">This is, of course, contrary to the requirement expressed in the GTF's terms of reference that both the constitution and governance structure be flexible and readily adaptable to change, thus enabling constitutional reform to be independent of whatever </w:t>
      </w:r>
      <w:r w:rsidR="001A2D56" w:rsidRPr="008A3DB9">
        <w:rPr>
          <w:rFonts w:cs="Arial"/>
          <w:szCs w:val="24"/>
        </w:rPr>
        <w:t>direction</w:t>
      </w:r>
      <w:r w:rsidRPr="008A3DB9">
        <w:rPr>
          <w:rFonts w:cs="Arial"/>
          <w:szCs w:val="24"/>
        </w:rPr>
        <w:t xml:space="preserve"> the Foundation may choose to adopt in future.  This meeting caused confusion for the Task Force, the Board and, as we have since learned, for our legal advisors as well.  It has taken some time to recover the ground lost during this meeting and to reaffirm that it is the Board's right to determine the strategic direction of the Foundation, that it is the Task Force's function to grapple with constitutional reform and that it is </w:t>
      </w:r>
      <w:r w:rsidR="00D4774B" w:rsidRPr="008A3DB9">
        <w:rPr>
          <w:rFonts w:cs="Arial"/>
          <w:szCs w:val="24"/>
        </w:rPr>
        <w:t>Chen &amp; Palmer</w:t>
      </w:r>
      <w:r w:rsidRPr="008A3DB9">
        <w:rPr>
          <w:rFonts w:cs="Arial"/>
          <w:szCs w:val="24"/>
        </w:rPr>
        <w:t>'s job to assist in meeting the requirements of those who have engaged them.”</w:t>
      </w:r>
    </w:p>
    <w:p w:rsidR="00541E55" w:rsidRPr="008A3DB9" w:rsidRDefault="00541E55" w:rsidP="00990217">
      <w:pPr>
        <w:rPr>
          <w:rFonts w:cs="Arial"/>
          <w:szCs w:val="24"/>
        </w:rPr>
      </w:pPr>
      <w:r w:rsidRPr="008A3DB9">
        <w:rPr>
          <w:rFonts w:cs="Arial"/>
          <w:szCs w:val="24"/>
        </w:rPr>
        <w:t>One immediate outcome of this meet</w:t>
      </w:r>
      <w:r w:rsidR="00E23A94" w:rsidRPr="008A3DB9">
        <w:rPr>
          <w:rFonts w:cs="Arial"/>
          <w:szCs w:val="24"/>
        </w:rPr>
        <w:t xml:space="preserve">ing saw the establishment of a </w:t>
      </w:r>
      <w:r w:rsidRPr="008A3DB9">
        <w:rPr>
          <w:rFonts w:cs="Arial"/>
          <w:szCs w:val="24"/>
        </w:rPr>
        <w:t>Core Manageme</w:t>
      </w:r>
      <w:r w:rsidR="00E23A94" w:rsidRPr="008A3DB9">
        <w:rPr>
          <w:rFonts w:cs="Arial"/>
          <w:szCs w:val="24"/>
        </w:rPr>
        <w:t>nt Group</w:t>
      </w:r>
      <w:r w:rsidRPr="008A3DB9">
        <w:rPr>
          <w:rFonts w:cs="Arial"/>
          <w:szCs w:val="24"/>
        </w:rPr>
        <w:t xml:space="preserve"> comprising the Chief Executive, the Chairman of the Board and a represent</w:t>
      </w:r>
      <w:r w:rsidR="00990217" w:rsidRPr="008A3DB9">
        <w:rPr>
          <w:rFonts w:cs="Arial"/>
          <w:szCs w:val="24"/>
        </w:rPr>
        <w:t>ativ</w:t>
      </w:r>
      <w:r w:rsidR="005B3F7A" w:rsidRPr="008A3DB9">
        <w:rPr>
          <w:rFonts w:cs="Arial"/>
          <w:szCs w:val="24"/>
        </w:rPr>
        <w:t>e of the task f</w:t>
      </w:r>
      <w:r w:rsidR="00990217" w:rsidRPr="008A3DB9">
        <w:rPr>
          <w:rFonts w:cs="Arial"/>
          <w:szCs w:val="24"/>
        </w:rPr>
        <w:t>orce (Don McK</w:t>
      </w:r>
      <w:r w:rsidRPr="008A3DB9">
        <w:rPr>
          <w:rFonts w:cs="Arial"/>
          <w:szCs w:val="24"/>
        </w:rPr>
        <w:t>enzie).  Between th</w:t>
      </w:r>
      <w:r w:rsidR="005B3F7A" w:rsidRPr="008A3DB9">
        <w:rPr>
          <w:rFonts w:cs="Arial"/>
          <w:szCs w:val="24"/>
        </w:rPr>
        <w:t>e meeting of the Board and the task f</w:t>
      </w:r>
      <w:r w:rsidRPr="008A3DB9">
        <w:rPr>
          <w:rFonts w:cs="Arial"/>
          <w:szCs w:val="24"/>
        </w:rPr>
        <w:t>orce's 23 July meeting, this group considered some early drafts of material being p</w:t>
      </w:r>
      <w:r w:rsidR="005B3F7A" w:rsidRPr="008A3DB9">
        <w:rPr>
          <w:rFonts w:cs="Arial"/>
          <w:szCs w:val="24"/>
        </w:rPr>
        <w:t>repared by Chen &amp; Palmer.  The task f</w:t>
      </w:r>
      <w:r w:rsidRPr="008A3DB9">
        <w:rPr>
          <w:rFonts w:cs="Arial"/>
          <w:szCs w:val="24"/>
        </w:rPr>
        <w:t>orce agreed that it was appropriate for this group t</w:t>
      </w:r>
      <w:r w:rsidR="00FD4681" w:rsidRPr="008A3DB9">
        <w:rPr>
          <w:rFonts w:cs="Arial"/>
          <w:szCs w:val="24"/>
        </w:rPr>
        <w:t>o be disbanded, and for the task f</w:t>
      </w:r>
      <w:r w:rsidRPr="008A3DB9">
        <w:rPr>
          <w:rFonts w:cs="Arial"/>
          <w:szCs w:val="24"/>
        </w:rPr>
        <w:t>orce as a whole to henceforth consider the material provided by its legal advisors once this material had been a</w:t>
      </w:r>
      <w:r w:rsidR="00FD4681" w:rsidRPr="008A3DB9">
        <w:rPr>
          <w:rFonts w:cs="Arial"/>
          <w:szCs w:val="24"/>
        </w:rPr>
        <w:t>pproved for dissemination by its Chairperson</w:t>
      </w:r>
      <w:r w:rsidRPr="008A3DB9">
        <w:rPr>
          <w:rFonts w:cs="Arial"/>
          <w:szCs w:val="24"/>
        </w:rPr>
        <w:t>.</w:t>
      </w:r>
    </w:p>
    <w:p w:rsidR="00E23A94" w:rsidRPr="008A3DB9" w:rsidRDefault="00541E55" w:rsidP="00990217">
      <w:pPr>
        <w:rPr>
          <w:rFonts w:cs="Arial"/>
          <w:szCs w:val="24"/>
        </w:rPr>
      </w:pPr>
      <w:r w:rsidRPr="008A3DB9">
        <w:rPr>
          <w:rFonts w:cs="Arial"/>
          <w:szCs w:val="24"/>
        </w:rPr>
        <w:t>Jonath</w:t>
      </w:r>
      <w:r w:rsidR="00FD4681" w:rsidRPr="008A3DB9">
        <w:rPr>
          <w:rFonts w:cs="Arial"/>
          <w:szCs w:val="24"/>
        </w:rPr>
        <w:t>an’s bulletin from the 23 July task f</w:t>
      </w:r>
      <w:r w:rsidRPr="008A3DB9">
        <w:rPr>
          <w:rFonts w:cs="Arial"/>
          <w:szCs w:val="24"/>
        </w:rPr>
        <w:t xml:space="preserve">orce meeting noted the following:  </w:t>
      </w:r>
    </w:p>
    <w:p w:rsidR="00541E55" w:rsidRPr="008A3DB9" w:rsidRDefault="00541E55" w:rsidP="00E23A94">
      <w:pPr>
        <w:spacing w:line="240" w:lineRule="auto"/>
        <w:ind w:left="720"/>
        <w:rPr>
          <w:rFonts w:cs="Arial"/>
          <w:szCs w:val="24"/>
        </w:rPr>
      </w:pPr>
      <w:r w:rsidRPr="008A3DB9">
        <w:rPr>
          <w:rFonts w:cs="Arial"/>
          <w:szCs w:val="24"/>
        </w:rPr>
        <w:lastRenderedPageBreak/>
        <w:t xml:space="preserve">“Our Terms of Reference were reaffirmed as the basis on which the Task Force would proceed.  It was felt that the Task Force needed to clarify the specific definition of the term "detailed organisational structure" contained in our Terms of Reference.  The Task Force agreed that </w:t>
      </w:r>
      <w:r w:rsidR="00990217" w:rsidRPr="008A3DB9">
        <w:rPr>
          <w:rFonts w:cs="Arial"/>
          <w:szCs w:val="24"/>
        </w:rPr>
        <w:t>this term refers to governance s</w:t>
      </w:r>
      <w:r w:rsidRPr="008A3DB9">
        <w:rPr>
          <w:rFonts w:cs="Arial"/>
          <w:szCs w:val="24"/>
        </w:rPr>
        <w:t>tructure.  We do not have the mandate, or the desire, to encroach upon issues relating to the day-to-day management of the RNZFB.</w:t>
      </w:r>
    </w:p>
    <w:p w:rsidR="00541E55" w:rsidRPr="008A3DB9" w:rsidRDefault="00541E55" w:rsidP="00E23A94">
      <w:pPr>
        <w:spacing w:line="240" w:lineRule="auto"/>
        <w:ind w:left="720"/>
        <w:rPr>
          <w:rFonts w:cs="Arial"/>
          <w:szCs w:val="24"/>
        </w:rPr>
      </w:pPr>
      <w:r w:rsidRPr="008A3DB9">
        <w:rPr>
          <w:rFonts w:cs="Arial"/>
          <w:szCs w:val="24"/>
        </w:rPr>
        <w:t>The Task Force received a copy of a "process paper" from our legal advisors.  This paper made some specific suggestions about the nature and scope of consultation.  Some amendments were suggested by the Task Force, however there is no doubt that Chen &amp; Palmer and the Task Force are united on the importance of thorough and transparent consultation.  We expect to receive the final version of this document shortly.</w:t>
      </w:r>
    </w:p>
    <w:p w:rsidR="00E23A94" w:rsidRPr="008A3DB9" w:rsidRDefault="00541E55" w:rsidP="00E23A94">
      <w:pPr>
        <w:spacing w:line="240" w:lineRule="auto"/>
        <w:ind w:left="720"/>
        <w:rPr>
          <w:rFonts w:cs="Arial"/>
          <w:szCs w:val="24"/>
        </w:rPr>
      </w:pPr>
      <w:r w:rsidRPr="008A3DB9">
        <w:rPr>
          <w:rFonts w:cs="Arial"/>
          <w:szCs w:val="24"/>
        </w:rPr>
        <w:t>Sir Geoffrey Palmer and Mai Chen were present to assist the Task Force's deliberations in the afternoon.  It is pleasing to note that the Task Force is now at the stage where it can begin work on the complex matter of instrument choice.  It is important to emphasise that the Task Force has not at this stage agreed to rule out any instrument choice, including the status quo.  We have instructed our legal advisors to provide us with detailed information on all appropriate instruments of governance, including the ramifications of making no change at all, or making amendments to the existing RNZFB Act.  We expect to receive a comprehensive options paper in the coming week.  Once this paper has been considered by Task Force members, the Task Force will reconvene to discuss th</w:t>
      </w:r>
      <w:r w:rsidR="00990217" w:rsidRPr="008A3DB9">
        <w:rPr>
          <w:rFonts w:cs="Arial"/>
          <w:szCs w:val="24"/>
        </w:rPr>
        <w:t>e consultation process further.</w:t>
      </w:r>
    </w:p>
    <w:p w:rsidR="00541E55" w:rsidRPr="008A3DB9" w:rsidRDefault="00541E55" w:rsidP="00990217">
      <w:pPr>
        <w:spacing w:line="240" w:lineRule="auto"/>
        <w:ind w:left="720"/>
        <w:rPr>
          <w:rFonts w:cs="Arial"/>
          <w:szCs w:val="24"/>
        </w:rPr>
      </w:pPr>
      <w:r w:rsidRPr="008A3DB9">
        <w:rPr>
          <w:rFonts w:cs="Arial"/>
          <w:szCs w:val="24"/>
        </w:rPr>
        <w:t>We were pleased to be advised that the Ministry of Education has given $25,000 to assist the Task Force with its costs.  The Task Force is delighted to have support from the Ministry for its work, and is grateful for such generous assistance</w:t>
      </w:r>
      <w:r w:rsidR="00990217" w:rsidRPr="008A3DB9">
        <w:rPr>
          <w:rFonts w:cs="Arial"/>
          <w:szCs w:val="24"/>
        </w:rPr>
        <w:t>.”</w:t>
      </w:r>
    </w:p>
    <w:p w:rsidR="00E23A94" w:rsidRPr="008A3DB9" w:rsidRDefault="00541E55" w:rsidP="009E1660">
      <w:pPr>
        <w:spacing w:line="240" w:lineRule="auto"/>
        <w:rPr>
          <w:rFonts w:cs="Arial"/>
          <w:szCs w:val="24"/>
        </w:rPr>
      </w:pPr>
      <w:r w:rsidRPr="008A3DB9">
        <w:rPr>
          <w:rFonts w:cs="Arial"/>
          <w:szCs w:val="24"/>
        </w:rPr>
        <w:t xml:space="preserve">In his next bulletin, Jonathan wrote:  </w:t>
      </w:r>
    </w:p>
    <w:p w:rsidR="00541E55" w:rsidRPr="008A3DB9" w:rsidRDefault="00541E55" w:rsidP="00E23A94">
      <w:pPr>
        <w:spacing w:line="240" w:lineRule="auto"/>
        <w:ind w:left="720"/>
        <w:rPr>
          <w:rFonts w:cs="Arial"/>
          <w:szCs w:val="24"/>
        </w:rPr>
      </w:pPr>
      <w:r w:rsidRPr="008A3DB9">
        <w:rPr>
          <w:rFonts w:cs="Arial"/>
          <w:szCs w:val="24"/>
        </w:rPr>
        <w:t>“The following bulletin brings you up-to-date with the work of the Governance Task Force as at 4 September 1996.</w:t>
      </w:r>
    </w:p>
    <w:p w:rsidR="00541E55" w:rsidRPr="008A3DB9" w:rsidRDefault="00541E55" w:rsidP="00E23A94">
      <w:pPr>
        <w:spacing w:line="240" w:lineRule="auto"/>
        <w:ind w:left="720"/>
        <w:rPr>
          <w:rFonts w:cs="Arial"/>
          <w:szCs w:val="24"/>
        </w:rPr>
      </w:pPr>
      <w:r w:rsidRPr="008A3DB9">
        <w:rPr>
          <w:rFonts w:cs="Arial"/>
          <w:szCs w:val="24"/>
        </w:rPr>
        <w:t>The Governance Task Force has met three times since our last bulletin was issued.  During these meetings, the Task Force has considered comprehensive advice from our legal team (</w:t>
      </w:r>
      <w:r w:rsidR="00D4774B" w:rsidRPr="008A3DB9">
        <w:rPr>
          <w:rFonts w:cs="Arial"/>
          <w:szCs w:val="24"/>
        </w:rPr>
        <w:t>Chen &amp; Palmer</w:t>
      </w:r>
      <w:r w:rsidRPr="008A3DB9">
        <w:rPr>
          <w:rFonts w:cs="Arial"/>
          <w:szCs w:val="24"/>
        </w:rPr>
        <w:t xml:space="preserve">).  A detailed paper prepared for the Task Force provided us with background material to assist us with defining the concept of self-determination in the context of the blind and partially sighted community.  It also examined a number of constitutional governance options for the RNZFB.  These options include no amendment to the present RNZFB Act, an amended act, and other options </w:t>
      </w:r>
      <w:r w:rsidR="00990217" w:rsidRPr="008A3DB9">
        <w:rPr>
          <w:rFonts w:cs="Arial"/>
          <w:szCs w:val="24"/>
        </w:rPr>
        <w:t xml:space="preserve">which involve repeal of the </w:t>
      </w:r>
      <w:r w:rsidR="00FF3772" w:rsidRPr="008A3DB9">
        <w:rPr>
          <w:rFonts w:cs="Arial"/>
          <w:szCs w:val="24"/>
        </w:rPr>
        <w:t>act. Each</w:t>
      </w:r>
      <w:r w:rsidRPr="008A3DB9">
        <w:rPr>
          <w:rFonts w:cs="Arial"/>
          <w:szCs w:val="24"/>
        </w:rPr>
        <w:t xml:space="preserve"> of these options was measured against a set of 17 criteria.</w:t>
      </w:r>
    </w:p>
    <w:p w:rsidR="00541E55" w:rsidRPr="008A3DB9" w:rsidRDefault="00541E55" w:rsidP="00E23A94">
      <w:pPr>
        <w:spacing w:line="240" w:lineRule="auto"/>
        <w:ind w:left="720"/>
        <w:rPr>
          <w:rFonts w:cs="Arial"/>
          <w:szCs w:val="24"/>
        </w:rPr>
      </w:pPr>
      <w:r w:rsidRPr="008A3DB9">
        <w:rPr>
          <w:rFonts w:cs="Arial"/>
          <w:szCs w:val="24"/>
        </w:rPr>
        <w:t xml:space="preserve">With the Task Force now at the stage where we feel appropriately briefed on the strengths and weaknesses of the options available, we have now turned our attention to ensuring that consultation on the issue of governance reform is open, accessible, inclusive, and thorough.  </w:t>
      </w:r>
      <w:r w:rsidR="00D4774B" w:rsidRPr="008A3DB9">
        <w:rPr>
          <w:rFonts w:cs="Arial"/>
          <w:szCs w:val="24"/>
        </w:rPr>
        <w:t>Chen &amp; Palmer</w:t>
      </w:r>
      <w:r w:rsidRPr="008A3DB9">
        <w:rPr>
          <w:rFonts w:cs="Arial"/>
          <w:szCs w:val="24"/>
        </w:rPr>
        <w:t xml:space="preserve"> have provided us with detailed requirements regarding what constitutes effective consultation.  The Task Force is committed to ensuring that these requirements are met.</w:t>
      </w:r>
    </w:p>
    <w:p w:rsidR="00541E55" w:rsidRPr="008A3DB9" w:rsidRDefault="00541E55" w:rsidP="00E23A94">
      <w:pPr>
        <w:spacing w:line="240" w:lineRule="auto"/>
        <w:ind w:left="720"/>
        <w:rPr>
          <w:rFonts w:cs="Arial"/>
          <w:szCs w:val="24"/>
        </w:rPr>
      </w:pPr>
      <w:r w:rsidRPr="008A3DB9">
        <w:rPr>
          <w:rFonts w:cs="Arial"/>
          <w:szCs w:val="24"/>
        </w:rPr>
        <w:lastRenderedPageBreak/>
        <w:t>To this end, the Task Force intends conducting two rounds of consultation.  The first round will involve the Task Force issuing a consultation document concerned solely with the question of "instrument choice".  The term "instrument choice" refers to the manner in which the Foundation is constituted.  Examples of instrument choice include, but are not limited to; an act of Parliament, a crown entity, a deed of trust, or an incorporated society.  Those who wish to respond to this document will be invited to evaluate the options based on a set of simple principles of effective governance.  Responses to this document will be encouraged in all formats, including on the telephone via a 0800 number.  It is not envisaged that forums on this paper will be held.  As always, however, Task Force members are free to speak to any group who wishes to invite them to do so.</w:t>
      </w:r>
    </w:p>
    <w:p w:rsidR="00541E55" w:rsidRPr="008A3DB9" w:rsidRDefault="00541E55" w:rsidP="00E23A94">
      <w:pPr>
        <w:spacing w:line="240" w:lineRule="auto"/>
        <w:ind w:left="720"/>
        <w:rPr>
          <w:rFonts w:cs="Arial"/>
          <w:szCs w:val="24"/>
        </w:rPr>
      </w:pPr>
      <w:r w:rsidRPr="008A3DB9">
        <w:rPr>
          <w:rFonts w:cs="Arial"/>
          <w:szCs w:val="24"/>
        </w:rPr>
        <w:t>When the Task Force has received responses from the first round of consultation, the second round will take place.  Having been given direction on the instrument choice, the Task Force will then issue a draft instrument of governance.  These are really the "nuts and bolts" issues of the process.  The paper will suggest how people would become Board members, who should put those people there, and other crucial issues.  The same consultation mechanisms will be in place for the second paper as were in place for the first.  In addition, the Task Force will fund forums around the country during this round of the process, so that people can not only ensure that they are heard by the Task Force, but also so the issues can be discussed and debated thoroughly.</w:t>
      </w:r>
    </w:p>
    <w:p w:rsidR="00541E55" w:rsidRPr="008A3DB9" w:rsidRDefault="00541E55" w:rsidP="00E23A94">
      <w:pPr>
        <w:spacing w:line="240" w:lineRule="auto"/>
        <w:ind w:left="720"/>
        <w:rPr>
          <w:rFonts w:cs="Arial"/>
          <w:szCs w:val="24"/>
        </w:rPr>
      </w:pPr>
      <w:r w:rsidRPr="008A3DB9">
        <w:rPr>
          <w:rFonts w:cs="Arial"/>
          <w:szCs w:val="24"/>
        </w:rPr>
        <w:t>The draft of the first discussion paper, dealing with the question of instrument choice, is being written at present.  At this stage, the Task Force is aiming to finish work on this paper at its next meeting on 18 September.  Hopefully, we will be able to release this document soon after that date, perhaps by the end of the month</w:t>
      </w:r>
      <w:r w:rsidR="00E23A94" w:rsidRPr="008A3DB9">
        <w:rPr>
          <w:rFonts w:cs="Arial"/>
          <w:szCs w:val="24"/>
        </w:rPr>
        <w:t>.”</w:t>
      </w:r>
    </w:p>
    <w:p w:rsidR="00541E55" w:rsidRPr="008A3DB9" w:rsidRDefault="00990217" w:rsidP="004D52D2">
      <w:pPr>
        <w:rPr>
          <w:rFonts w:cs="Arial"/>
          <w:szCs w:val="24"/>
        </w:rPr>
      </w:pPr>
      <w:r w:rsidRPr="008A3DB9">
        <w:rPr>
          <w:rFonts w:cs="Arial"/>
          <w:szCs w:val="24"/>
        </w:rPr>
        <w:t>As we can see</w:t>
      </w:r>
      <w:r w:rsidR="00541E55" w:rsidRPr="008A3DB9">
        <w:rPr>
          <w:rFonts w:cs="Arial"/>
          <w:szCs w:val="24"/>
        </w:rPr>
        <w:t xml:space="preserve">, the GTF was very positive about the progress being made to date and confident that the task it had undertaken would be achieved with relative ease and without undue delay.  In the event, the first consultation paper was dispatched in all formats in mid-October and distributed with </w:t>
      </w:r>
      <w:r w:rsidRPr="008A3DB9">
        <w:rPr>
          <w:rFonts w:cs="Arial"/>
          <w:i/>
          <w:szCs w:val="24"/>
        </w:rPr>
        <w:t>Outlook</w:t>
      </w:r>
      <w:r w:rsidR="00D13DC4" w:rsidRPr="008A3DB9">
        <w:rPr>
          <w:rFonts w:cs="Arial"/>
          <w:szCs w:val="24"/>
        </w:rPr>
        <w:t xml:space="preserve">, </w:t>
      </w:r>
      <w:r w:rsidR="00A26F25" w:rsidRPr="008A3DB9">
        <w:rPr>
          <w:rFonts w:cs="Arial"/>
          <w:szCs w:val="24"/>
        </w:rPr>
        <w:t>t</w:t>
      </w:r>
      <w:r w:rsidR="00D13DC4" w:rsidRPr="008A3DB9">
        <w:rPr>
          <w:rFonts w:cs="Arial"/>
          <w:szCs w:val="24"/>
        </w:rPr>
        <w:t xml:space="preserve">he Foundation’s official </w:t>
      </w:r>
      <w:r w:rsidR="00A26F25" w:rsidRPr="008A3DB9">
        <w:rPr>
          <w:rFonts w:cs="Arial"/>
          <w:szCs w:val="24"/>
        </w:rPr>
        <w:t>magazine</w:t>
      </w:r>
      <w:r w:rsidR="00541E55" w:rsidRPr="008A3DB9">
        <w:rPr>
          <w:rFonts w:cs="Arial"/>
          <w:szCs w:val="24"/>
        </w:rPr>
        <w:t>.  It set out to establish the advantages and disadvantages of seven possible options for constitutional governance when measured by the T</w:t>
      </w:r>
      <w:r w:rsidR="00FD4681" w:rsidRPr="008A3DB9">
        <w:rPr>
          <w:rFonts w:cs="Arial"/>
          <w:szCs w:val="24"/>
        </w:rPr>
        <w:t>ask Force against four of the seventeen</w:t>
      </w:r>
      <w:r w:rsidR="00541E55" w:rsidRPr="008A3DB9">
        <w:rPr>
          <w:rFonts w:cs="Arial"/>
          <w:szCs w:val="24"/>
        </w:rPr>
        <w:t xml:space="preserve"> criteria considered to be of fundamental importance: flexibility, accountability, self-determination and representation.  The seven options cited in the paper along with their associated advantages and disadvantages were:</w:t>
      </w:r>
    </w:p>
    <w:p w:rsidR="00541E55" w:rsidRPr="008A3DB9" w:rsidRDefault="00E23A94" w:rsidP="0000335E">
      <w:pPr>
        <w:pStyle w:val="ListParagraph"/>
        <w:numPr>
          <w:ilvl w:val="0"/>
          <w:numId w:val="12"/>
        </w:numPr>
        <w:spacing w:after="60" w:line="240" w:lineRule="auto"/>
        <w:ind w:left="714" w:hanging="357"/>
        <w:contextualSpacing w:val="0"/>
        <w:rPr>
          <w:rFonts w:cs="Arial"/>
          <w:szCs w:val="24"/>
        </w:rPr>
      </w:pPr>
      <w:r w:rsidRPr="008A3DB9">
        <w:rPr>
          <w:rFonts w:cs="Arial"/>
          <w:szCs w:val="24"/>
        </w:rPr>
        <w:t>The present Act, or status quo</w:t>
      </w:r>
    </w:p>
    <w:p w:rsidR="00541E55" w:rsidRPr="008A3DB9" w:rsidRDefault="00541E55" w:rsidP="0000335E">
      <w:pPr>
        <w:pStyle w:val="ListParagraph"/>
        <w:numPr>
          <w:ilvl w:val="0"/>
          <w:numId w:val="12"/>
        </w:numPr>
        <w:spacing w:after="60" w:line="240" w:lineRule="auto"/>
        <w:ind w:left="714" w:hanging="357"/>
        <w:contextualSpacing w:val="0"/>
        <w:rPr>
          <w:rFonts w:cs="Arial"/>
          <w:szCs w:val="24"/>
        </w:rPr>
      </w:pPr>
      <w:r w:rsidRPr="008A3DB9">
        <w:rPr>
          <w:rFonts w:cs="Arial"/>
          <w:szCs w:val="24"/>
        </w:rPr>
        <w:t>L</w:t>
      </w:r>
      <w:r w:rsidR="00E23A94" w:rsidRPr="008A3DB9">
        <w:rPr>
          <w:rFonts w:cs="Arial"/>
          <w:szCs w:val="24"/>
        </w:rPr>
        <w:t>egislative amendment to the Act</w:t>
      </w:r>
    </w:p>
    <w:p w:rsidR="00541E55" w:rsidRPr="008A3DB9" w:rsidRDefault="00541E55" w:rsidP="0000335E">
      <w:pPr>
        <w:pStyle w:val="ListParagraph"/>
        <w:numPr>
          <w:ilvl w:val="0"/>
          <w:numId w:val="12"/>
        </w:numPr>
        <w:spacing w:after="60" w:line="240" w:lineRule="auto"/>
        <w:ind w:left="714" w:hanging="357"/>
        <w:contextualSpacing w:val="0"/>
        <w:rPr>
          <w:rFonts w:cs="Arial"/>
          <w:szCs w:val="24"/>
        </w:rPr>
      </w:pPr>
      <w:r w:rsidRPr="008A3DB9">
        <w:rPr>
          <w:rFonts w:cs="Arial"/>
          <w:szCs w:val="24"/>
        </w:rPr>
        <w:t xml:space="preserve">Private charity </w:t>
      </w:r>
      <w:r w:rsidR="00E23A94" w:rsidRPr="008A3DB9">
        <w:rPr>
          <w:rFonts w:cs="Arial"/>
          <w:szCs w:val="24"/>
        </w:rPr>
        <w:t>model (i.e. charitable trust)</w:t>
      </w:r>
    </w:p>
    <w:p w:rsidR="00541E55" w:rsidRPr="008A3DB9" w:rsidRDefault="00FD4681" w:rsidP="0000335E">
      <w:pPr>
        <w:pStyle w:val="ListParagraph"/>
        <w:numPr>
          <w:ilvl w:val="0"/>
          <w:numId w:val="12"/>
        </w:numPr>
        <w:spacing w:after="60" w:line="240" w:lineRule="auto"/>
        <w:ind w:left="714" w:hanging="357"/>
        <w:contextualSpacing w:val="0"/>
        <w:rPr>
          <w:rFonts w:cs="Arial"/>
          <w:szCs w:val="24"/>
        </w:rPr>
      </w:pPr>
      <w:r w:rsidRPr="008A3DB9">
        <w:rPr>
          <w:rFonts w:cs="Arial"/>
          <w:szCs w:val="24"/>
        </w:rPr>
        <w:t>Incorporated s</w:t>
      </w:r>
      <w:r w:rsidR="00E23A94" w:rsidRPr="008A3DB9">
        <w:rPr>
          <w:rFonts w:cs="Arial"/>
          <w:szCs w:val="24"/>
        </w:rPr>
        <w:t>ociety</w:t>
      </w:r>
    </w:p>
    <w:p w:rsidR="00541E55" w:rsidRPr="008A3DB9" w:rsidRDefault="00E23A94" w:rsidP="0000335E">
      <w:pPr>
        <w:pStyle w:val="ListParagraph"/>
        <w:numPr>
          <w:ilvl w:val="0"/>
          <w:numId w:val="12"/>
        </w:numPr>
        <w:spacing w:after="60" w:line="240" w:lineRule="auto"/>
        <w:ind w:left="714" w:hanging="357"/>
        <w:contextualSpacing w:val="0"/>
        <w:rPr>
          <w:rFonts w:cs="Arial"/>
          <w:szCs w:val="24"/>
        </w:rPr>
      </w:pPr>
      <w:r w:rsidRPr="008A3DB9">
        <w:rPr>
          <w:rFonts w:cs="Arial"/>
          <w:szCs w:val="24"/>
        </w:rPr>
        <w:t>Public charity</w:t>
      </w:r>
    </w:p>
    <w:p w:rsidR="00541E55" w:rsidRPr="008A3DB9" w:rsidRDefault="00FD4681" w:rsidP="0000335E">
      <w:pPr>
        <w:pStyle w:val="ListParagraph"/>
        <w:numPr>
          <w:ilvl w:val="0"/>
          <w:numId w:val="12"/>
        </w:numPr>
        <w:spacing w:after="60" w:line="240" w:lineRule="auto"/>
        <w:ind w:left="714" w:hanging="357"/>
        <w:contextualSpacing w:val="0"/>
        <w:rPr>
          <w:rFonts w:cs="Arial"/>
          <w:szCs w:val="24"/>
        </w:rPr>
      </w:pPr>
      <w:r w:rsidRPr="008A3DB9">
        <w:rPr>
          <w:rFonts w:cs="Arial"/>
          <w:szCs w:val="24"/>
        </w:rPr>
        <w:t>Crown c</w:t>
      </w:r>
      <w:r w:rsidR="00E23A94" w:rsidRPr="008A3DB9">
        <w:rPr>
          <w:rFonts w:cs="Arial"/>
          <w:szCs w:val="24"/>
        </w:rPr>
        <w:t>ompany</w:t>
      </w:r>
    </w:p>
    <w:p w:rsidR="00484AB7" w:rsidRPr="008A3DB9" w:rsidRDefault="00541E55" w:rsidP="0000335E">
      <w:pPr>
        <w:pStyle w:val="ListParagraph"/>
        <w:numPr>
          <w:ilvl w:val="0"/>
          <w:numId w:val="12"/>
        </w:numPr>
        <w:spacing w:after="120" w:line="240" w:lineRule="auto"/>
        <w:ind w:left="714" w:hanging="357"/>
        <w:contextualSpacing w:val="0"/>
        <w:rPr>
          <w:rFonts w:cs="Arial"/>
          <w:szCs w:val="24"/>
        </w:rPr>
      </w:pPr>
      <w:r w:rsidRPr="008A3DB9">
        <w:rPr>
          <w:rFonts w:cs="Arial"/>
          <w:szCs w:val="24"/>
        </w:rPr>
        <w:t>Combination of private charity and incorporated society</w:t>
      </w:r>
      <w:r w:rsidR="007A2EAE" w:rsidRPr="008A3DB9">
        <w:rPr>
          <w:rFonts w:cs="Arial"/>
          <w:szCs w:val="24"/>
        </w:rPr>
        <w:t>;</w:t>
      </w:r>
      <w:r w:rsidRPr="008A3DB9">
        <w:rPr>
          <w:rFonts w:cs="Arial"/>
          <w:szCs w:val="24"/>
        </w:rPr>
        <w:t xml:space="preserve"> a model understood to mean that a private charity could be established to hold land and other </w:t>
      </w:r>
      <w:r w:rsidRPr="008A3DB9">
        <w:rPr>
          <w:rFonts w:cs="Arial"/>
          <w:szCs w:val="24"/>
        </w:rPr>
        <w:lastRenderedPageBreak/>
        <w:t>assets of the Fo</w:t>
      </w:r>
      <w:r w:rsidR="00FD4681" w:rsidRPr="008A3DB9">
        <w:rPr>
          <w:rFonts w:cs="Arial"/>
          <w:szCs w:val="24"/>
        </w:rPr>
        <w:t>undation while an incorporated s</w:t>
      </w:r>
      <w:r w:rsidRPr="008A3DB9">
        <w:rPr>
          <w:rFonts w:cs="Arial"/>
          <w:szCs w:val="24"/>
        </w:rPr>
        <w:t xml:space="preserve">ociety could undertake the operational functions of the Foundation.   </w:t>
      </w:r>
    </w:p>
    <w:p w:rsidR="00541E55" w:rsidRPr="008A3DB9" w:rsidRDefault="00E23A94" w:rsidP="004D52D2">
      <w:pPr>
        <w:rPr>
          <w:rFonts w:cs="Arial"/>
          <w:szCs w:val="24"/>
        </w:rPr>
      </w:pPr>
      <w:r w:rsidRPr="008A3DB9">
        <w:rPr>
          <w:rFonts w:cs="Arial"/>
          <w:szCs w:val="24"/>
        </w:rPr>
        <w:t>The paper did suggest that</w:t>
      </w:r>
      <w:r w:rsidR="00541E55" w:rsidRPr="008A3DB9">
        <w:rPr>
          <w:rFonts w:cs="Arial"/>
          <w:szCs w:val="24"/>
        </w:rPr>
        <w:t xml:space="preserve"> “Based on the material studied thus far, the Task Force is tending to the view that one of three options, </w:t>
      </w:r>
      <w:r w:rsidR="00484AB7" w:rsidRPr="008A3DB9">
        <w:rPr>
          <w:rFonts w:cs="Arial"/>
          <w:szCs w:val="24"/>
        </w:rPr>
        <w:t>(</w:t>
      </w:r>
      <w:r w:rsidR="00541E55" w:rsidRPr="008A3DB9">
        <w:rPr>
          <w:rFonts w:cs="Arial"/>
          <w:szCs w:val="24"/>
        </w:rPr>
        <w:t>Private Charity, Incorporated Society</w:t>
      </w:r>
      <w:r w:rsidR="00484AB7" w:rsidRPr="008A3DB9">
        <w:rPr>
          <w:rFonts w:cs="Arial"/>
          <w:szCs w:val="24"/>
        </w:rPr>
        <w:t>,</w:t>
      </w:r>
      <w:r w:rsidR="00541E55" w:rsidRPr="008A3DB9">
        <w:rPr>
          <w:rFonts w:cs="Arial"/>
          <w:szCs w:val="24"/>
        </w:rPr>
        <w:t xml:space="preserve"> or a combination of these</w:t>
      </w:r>
      <w:r w:rsidR="00484AB7" w:rsidRPr="008A3DB9">
        <w:rPr>
          <w:rFonts w:cs="Arial"/>
          <w:szCs w:val="24"/>
        </w:rPr>
        <w:t>)</w:t>
      </w:r>
      <w:r w:rsidR="00541E55" w:rsidRPr="008A3DB9">
        <w:rPr>
          <w:rFonts w:cs="Arial"/>
          <w:szCs w:val="24"/>
        </w:rPr>
        <w:t xml:space="preserve"> may better suit the needs of the Foundation and its members now and in the future</w:t>
      </w:r>
      <w:r w:rsidR="00484AB7" w:rsidRPr="008A3DB9">
        <w:rPr>
          <w:rFonts w:cs="Arial"/>
          <w:szCs w:val="24"/>
        </w:rPr>
        <w:t>”</w:t>
      </w:r>
      <w:r w:rsidR="00541E55" w:rsidRPr="008A3DB9">
        <w:rPr>
          <w:rFonts w:cs="Arial"/>
          <w:szCs w:val="24"/>
        </w:rPr>
        <w:t xml:space="preserve">.  Recipients were then requested to answer a series of questions and to respond in their preferred format by mid-December.  In the meantime, the Task force continued to meet on a regular basis.  </w:t>
      </w:r>
    </w:p>
    <w:p w:rsidR="00541E55" w:rsidRPr="008A3DB9" w:rsidRDefault="00541E55" w:rsidP="004D52D2">
      <w:pPr>
        <w:rPr>
          <w:rFonts w:cs="Arial"/>
          <w:szCs w:val="24"/>
        </w:rPr>
      </w:pPr>
      <w:r w:rsidRPr="008A3DB9">
        <w:rPr>
          <w:rFonts w:cs="Arial"/>
          <w:szCs w:val="24"/>
        </w:rPr>
        <w:t xml:space="preserve">One area that was always uppermost in the minds of various individuals when a departure from the RNZFB Act was contemplated was the loss of the Foundation’s tax-exempt status.  </w:t>
      </w:r>
      <w:r w:rsidR="008857BC" w:rsidRPr="008A3DB9">
        <w:rPr>
          <w:rFonts w:cs="Arial"/>
          <w:szCs w:val="24"/>
        </w:rPr>
        <w:t xml:space="preserve">Section 43(3) of the </w:t>
      </w:r>
      <w:r w:rsidRPr="008A3DB9">
        <w:rPr>
          <w:rFonts w:cs="Arial"/>
          <w:szCs w:val="24"/>
        </w:rPr>
        <w:t xml:space="preserve">1963 Act </w:t>
      </w:r>
      <w:r w:rsidR="008857BC" w:rsidRPr="008A3DB9">
        <w:rPr>
          <w:rFonts w:cs="Arial"/>
          <w:szCs w:val="24"/>
        </w:rPr>
        <w:t xml:space="preserve">stated </w:t>
      </w:r>
      <w:r w:rsidRPr="008A3DB9">
        <w:rPr>
          <w:rFonts w:cs="Arial"/>
          <w:szCs w:val="24"/>
        </w:rPr>
        <w:t xml:space="preserve">that "The income of the Trust is hereby declared to be exempt from income tax”. Although the use of the word "Trust" was a matter for some conjecture, it was generally regarded that </w:t>
      </w:r>
      <w:r w:rsidR="00CE2A60" w:rsidRPr="008A3DB9">
        <w:rPr>
          <w:rFonts w:cs="Arial"/>
          <w:szCs w:val="24"/>
        </w:rPr>
        <w:t>t</w:t>
      </w:r>
      <w:r w:rsidR="008857BC" w:rsidRPr="008A3DB9">
        <w:rPr>
          <w:rFonts w:cs="Arial"/>
          <w:szCs w:val="24"/>
        </w:rPr>
        <w:t>his</w:t>
      </w:r>
      <w:r w:rsidRPr="008A3DB9">
        <w:rPr>
          <w:rFonts w:cs="Arial"/>
          <w:szCs w:val="24"/>
        </w:rPr>
        <w:t xml:space="preserve"> clause provided a full exemption from income tax for all of the Foundation’s activities.  There was a concern that some of the Foundation’s activities may not fall into the category of charitable purposes.  Chen &amp; Palmer were unable to confirm that the Foundation would retain its charitable status under an alternative governance </w:t>
      </w:r>
      <w:r w:rsidR="00A26F25" w:rsidRPr="008A3DB9">
        <w:rPr>
          <w:rFonts w:cs="Arial"/>
          <w:szCs w:val="24"/>
        </w:rPr>
        <w:t>instrument</w:t>
      </w:r>
      <w:r w:rsidRPr="008A3DB9">
        <w:rPr>
          <w:rFonts w:cs="Arial"/>
          <w:szCs w:val="24"/>
        </w:rPr>
        <w:t xml:space="preserve"> and indicated that this would need to be discussed with officials from Inland Revenue.  This apparent uncertainty regarding charitable status was one of the reasons for the</w:t>
      </w:r>
      <w:r w:rsidR="00990217" w:rsidRPr="008A3DB9">
        <w:rPr>
          <w:rFonts w:cs="Arial"/>
          <w:szCs w:val="24"/>
        </w:rPr>
        <w:t xml:space="preserve"> statement of the Foundation’s “</w:t>
      </w:r>
      <w:r w:rsidRPr="008A3DB9">
        <w:rPr>
          <w:rFonts w:cs="Arial"/>
          <w:szCs w:val="24"/>
        </w:rPr>
        <w:t>charitable purposes</w:t>
      </w:r>
      <w:r w:rsidR="00990217" w:rsidRPr="008A3DB9">
        <w:rPr>
          <w:rFonts w:cs="Arial"/>
          <w:szCs w:val="24"/>
        </w:rPr>
        <w:t>”</w:t>
      </w:r>
      <w:r w:rsidRPr="008A3DB9">
        <w:rPr>
          <w:rFonts w:cs="Arial"/>
          <w:szCs w:val="24"/>
        </w:rPr>
        <w:t xml:space="preserve"> that was to feature as </w:t>
      </w:r>
      <w:r w:rsidR="00990217" w:rsidRPr="008A3DB9">
        <w:rPr>
          <w:rFonts w:cs="Arial"/>
          <w:szCs w:val="24"/>
        </w:rPr>
        <w:t>“</w:t>
      </w:r>
      <w:r w:rsidRPr="008A3DB9">
        <w:rPr>
          <w:rFonts w:cs="Arial"/>
          <w:szCs w:val="24"/>
        </w:rPr>
        <w:t>objects</w:t>
      </w:r>
      <w:r w:rsidR="00990217" w:rsidRPr="008A3DB9">
        <w:rPr>
          <w:rFonts w:cs="Arial"/>
          <w:szCs w:val="24"/>
        </w:rPr>
        <w:t>”</w:t>
      </w:r>
      <w:r w:rsidRPr="008A3DB9">
        <w:rPr>
          <w:rFonts w:cs="Arial"/>
          <w:szCs w:val="24"/>
        </w:rPr>
        <w:t xml:space="preserve"> in later legislation and in the constitution.  It is interesting to note that Chen &amp; Palmer did not regard advocacy to be a service that would be in conflict with the Foundation’s charitable purposes.   </w:t>
      </w:r>
    </w:p>
    <w:p w:rsidR="00541E55" w:rsidRPr="008A3DB9" w:rsidRDefault="00541E55" w:rsidP="004D52D2">
      <w:pPr>
        <w:rPr>
          <w:rFonts w:cs="Arial"/>
          <w:szCs w:val="24"/>
        </w:rPr>
      </w:pPr>
      <w:r w:rsidRPr="008A3DB9">
        <w:rPr>
          <w:rFonts w:cs="Arial"/>
          <w:szCs w:val="24"/>
        </w:rPr>
        <w:t xml:space="preserve">While Chen &amp; Palmer’s legal advice was timely and a useful guide, it often left the Task Force with no finite answers.  The cost, being at the high end of the expense scale, had already prompted Dame Augusta to caution against using their expertise without due cause.  The concern about the cost/benefit of this engagement led to a suggestion that a "general practitioner" may well be able to do the necessary drafting of any final constitutional document while leaving </w:t>
      </w:r>
      <w:r w:rsidR="00D4774B" w:rsidRPr="008A3DB9">
        <w:rPr>
          <w:rFonts w:cs="Arial"/>
          <w:szCs w:val="24"/>
        </w:rPr>
        <w:t>Chen &amp; Palmer</w:t>
      </w:r>
      <w:r w:rsidRPr="008A3DB9">
        <w:rPr>
          <w:rFonts w:cs="Arial"/>
          <w:szCs w:val="24"/>
        </w:rPr>
        <w:t xml:space="preserve"> to facilitate the passage of any required legislation into and through Parliament.  It was also recognised that the Task Force must be more focused in its work and resolve a range of matters for the constitution before any further approaches were made to </w:t>
      </w:r>
      <w:r w:rsidR="00D4774B" w:rsidRPr="008A3DB9">
        <w:rPr>
          <w:rFonts w:cs="Arial"/>
          <w:szCs w:val="24"/>
        </w:rPr>
        <w:t>Chen &amp; Palmer</w:t>
      </w:r>
      <w:r w:rsidRPr="008A3DB9">
        <w:rPr>
          <w:rFonts w:cs="Arial"/>
          <w:szCs w:val="24"/>
        </w:rPr>
        <w:t>.</w:t>
      </w:r>
    </w:p>
    <w:p w:rsidR="00541E55" w:rsidRPr="008A3DB9" w:rsidRDefault="00541E55" w:rsidP="004D52D2">
      <w:pPr>
        <w:rPr>
          <w:rFonts w:cs="Arial"/>
          <w:szCs w:val="24"/>
        </w:rPr>
      </w:pPr>
      <w:r w:rsidRPr="008A3DB9">
        <w:rPr>
          <w:rFonts w:cs="Arial"/>
          <w:szCs w:val="24"/>
        </w:rPr>
        <w:t>A draft budget was drawn up for presentation to the Board at its November</w:t>
      </w:r>
      <w:r w:rsidR="00240DBD" w:rsidRPr="008A3DB9">
        <w:rPr>
          <w:rFonts w:cs="Arial"/>
          <w:szCs w:val="24"/>
        </w:rPr>
        <w:t xml:space="preserve"> 1996</w:t>
      </w:r>
      <w:r w:rsidR="00025B8F" w:rsidRPr="008A3DB9">
        <w:rPr>
          <w:rFonts w:cs="Arial"/>
          <w:szCs w:val="24"/>
        </w:rPr>
        <w:t xml:space="preserve"> meeting</w:t>
      </w:r>
      <w:r w:rsidRPr="008A3DB9">
        <w:rPr>
          <w:rFonts w:cs="Arial"/>
          <w:szCs w:val="24"/>
        </w:rPr>
        <w:t xml:space="preserve">.  In this, the Task Force </w:t>
      </w:r>
      <w:r w:rsidR="00990217" w:rsidRPr="008A3DB9">
        <w:rPr>
          <w:rFonts w:cs="Arial"/>
          <w:szCs w:val="24"/>
        </w:rPr>
        <w:t xml:space="preserve">acknowledged </w:t>
      </w:r>
      <w:r w:rsidRPr="008A3DB9">
        <w:rPr>
          <w:rFonts w:cs="Arial"/>
          <w:szCs w:val="24"/>
        </w:rPr>
        <w:t xml:space="preserve">that the goal </w:t>
      </w:r>
      <w:r w:rsidR="00025B8F" w:rsidRPr="008A3DB9">
        <w:rPr>
          <w:rFonts w:cs="Arial"/>
          <w:szCs w:val="24"/>
        </w:rPr>
        <w:t xml:space="preserve">it had set itself to deliver could not be </w:t>
      </w:r>
      <w:r w:rsidRPr="008A3DB9">
        <w:rPr>
          <w:rFonts w:cs="Arial"/>
          <w:szCs w:val="24"/>
        </w:rPr>
        <w:t xml:space="preserve">achieved in the time frame initially envisaged. The projected completion date </w:t>
      </w:r>
      <w:r w:rsidR="00025B8F" w:rsidRPr="008A3DB9">
        <w:rPr>
          <w:rFonts w:cs="Arial"/>
          <w:szCs w:val="24"/>
        </w:rPr>
        <w:t xml:space="preserve">was </w:t>
      </w:r>
      <w:r w:rsidRPr="008A3DB9">
        <w:rPr>
          <w:rFonts w:cs="Arial"/>
          <w:szCs w:val="24"/>
        </w:rPr>
        <w:t xml:space="preserve">now more likely to be 31 July 1997.  It went on to say: “The Task Force has some concern that the matter of </w:t>
      </w:r>
      <w:r w:rsidR="00D4774B" w:rsidRPr="008A3DB9">
        <w:rPr>
          <w:rFonts w:cs="Arial"/>
          <w:szCs w:val="24"/>
        </w:rPr>
        <w:t>Chen &amp; Palmer</w:t>
      </w:r>
      <w:r w:rsidRPr="008A3DB9">
        <w:rPr>
          <w:rFonts w:cs="Arial"/>
          <w:szCs w:val="24"/>
        </w:rPr>
        <w:t xml:space="preserve"> fees will not only distort the budget considerably, but it will also be the single item most likely to be beyond the control of the Task Force in so far as this budget is concerned. For that reason it is shown as a separate item outside the detailed budget. The Board should note that </w:t>
      </w:r>
      <w:r w:rsidR="00D4774B" w:rsidRPr="008A3DB9">
        <w:rPr>
          <w:rFonts w:cs="Arial"/>
          <w:szCs w:val="24"/>
        </w:rPr>
        <w:t>Chen &amp; Palmer</w:t>
      </w:r>
      <w:r w:rsidRPr="008A3DB9">
        <w:rPr>
          <w:rFonts w:cs="Arial"/>
          <w:szCs w:val="24"/>
        </w:rPr>
        <w:t xml:space="preserve"> have been asked to provide the Task Force with an estimate of their fees for the completion of the task</w:t>
      </w:r>
      <w:r w:rsidR="00F52F98" w:rsidRPr="008A3DB9">
        <w:rPr>
          <w:rFonts w:cs="Arial"/>
          <w:szCs w:val="24"/>
        </w:rPr>
        <w:t>.”</w:t>
      </w:r>
    </w:p>
    <w:p w:rsidR="00541E55" w:rsidRPr="008A3DB9" w:rsidRDefault="00541E55" w:rsidP="004D52D2">
      <w:pPr>
        <w:rPr>
          <w:rFonts w:cs="Arial"/>
          <w:szCs w:val="24"/>
        </w:rPr>
      </w:pPr>
      <w:r w:rsidRPr="008A3DB9">
        <w:rPr>
          <w:rFonts w:cs="Arial"/>
          <w:szCs w:val="24"/>
        </w:rPr>
        <w:t xml:space="preserve">The budget, shown as spanning two financial years (1996 to 31 March 1997 and including all costs incurred to date, plus the 1997-98 financial year), amounted to a </w:t>
      </w:r>
      <w:r w:rsidRPr="008A3DB9">
        <w:rPr>
          <w:rFonts w:cs="Arial"/>
          <w:szCs w:val="24"/>
        </w:rPr>
        <w:lastRenderedPageBreak/>
        <w:t>total of $236,</w:t>
      </w:r>
      <w:r w:rsidR="006F5B04" w:rsidRPr="008A3DB9">
        <w:rPr>
          <w:rFonts w:cs="Arial"/>
          <w:szCs w:val="24"/>
        </w:rPr>
        <w:t>000</w:t>
      </w:r>
      <w:r w:rsidRPr="008A3DB9">
        <w:rPr>
          <w:rFonts w:cs="Arial"/>
          <w:szCs w:val="24"/>
        </w:rPr>
        <w:t xml:space="preserve"> of which Chen &amp; Palmer’s e</w:t>
      </w:r>
      <w:r w:rsidR="00F52F98" w:rsidRPr="008A3DB9">
        <w:rPr>
          <w:rFonts w:cs="Arial"/>
          <w:szCs w:val="24"/>
        </w:rPr>
        <w:t>stimated cost was $110,000.The B</w:t>
      </w:r>
      <w:r w:rsidRPr="008A3DB9">
        <w:rPr>
          <w:rFonts w:cs="Arial"/>
          <w:szCs w:val="24"/>
        </w:rPr>
        <w:t xml:space="preserve">oard was requested to fund the balance of the current year’s projected expenditure (some $57,000) and to make provision in next year’s budget to complete the work of the </w:t>
      </w:r>
      <w:r w:rsidR="00F52F98" w:rsidRPr="008A3DB9">
        <w:rPr>
          <w:rFonts w:cs="Arial"/>
          <w:szCs w:val="24"/>
        </w:rPr>
        <w:t>Task Force.  The B</w:t>
      </w:r>
      <w:r w:rsidRPr="008A3DB9">
        <w:rPr>
          <w:rFonts w:cs="Arial"/>
          <w:szCs w:val="24"/>
        </w:rPr>
        <w:t xml:space="preserve">oard was also asked to note that no provision had yet been made to fund the implementation phase of the project.  As I was </w:t>
      </w:r>
      <w:r w:rsidR="001A512B" w:rsidRPr="008A3DB9">
        <w:rPr>
          <w:rFonts w:cs="Arial"/>
          <w:szCs w:val="24"/>
        </w:rPr>
        <w:t xml:space="preserve">subsequently </w:t>
      </w:r>
      <w:r w:rsidRPr="008A3DB9">
        <w:rPr>
          <w:rFonts w:cs="Arial"/>
          <w:szCs w:val="24"/>
        </w:rPr>
        <w:t>to report</w:t>
      </w:r>
      <w:r w:rsidR="001A512B" w:rsidRPr="008A3DB9">
        <w:rPr>
          <w:rFonts w:cs="Arial"/>
          <w:szCs w:val="24"/>
        </w:rPr>
        <w:t>:</w:t>
      </w:r>
      <w:r w:rsidRPr="008A3DB9">
        <w:rPr>
          <w:rFonts w:cs="Arial"/>
          <w:szCs w:val="24"/>
        </w:rPr>
        <w:t xml:space="preserve"> “the total of $236,000 did not seem to unsettle the Board</w:t>
      </w:r>
      <w:r w:rsidR="00F52F98" w:rsidRPr="008A3DB9">
        <w:rPr>
          <w:rFonts w:cs="Arial"/>
          <w:szCs w:val="24"/>
        </w:rPr>
        <w:t xml:space="preserve"> unduly.”  This may have been </w:t>
      </w:r>
      <w:r w:rsidRPr="008A3DB9">
        <w:rPr>
          <w:rFonts w:cs="Arial"/>
          <w:szCs w:val="24"/>
        </w:rPr>
        <w:t xml:space="preserve">due to the fact that the Foundation’s financial position to the end of October </w:t>
      </w:r>
      <w:r w:rsidR="005A3D6F" w:rsidRPr="008A3DB9">
        <w:rPr>
          <w:rFonts w:cs="Arial"/>
          <w:szCs w:val="24"/>
        </w:rPr>
        <w:t xml:space="preserve">1996 </w:t>
      </w:r>
      <w:r w:rsidRPr="008A3DB9">
        <w:rPr>
          <w:rFonts w:cs="Arial"/>
          <w:szCs w:val="24"/>
        </w:rPr>
        <w:t>was $2.1 million ahead of bu</w:t>
      </w:r>
      <w:r w:rsidR="00FD4681" w:rsidRPr="008A3DB9">
        <w:rPr>
          <w:rFonts w:cs="Arial"/>
          <w:szCs w:val="24"/>
        </w:rPr>
        <w:t>dget with fundraising income sixty-one</w:t>
      </w:r>
      <w:r w:rsidR="00F52F98" w:rsidRPr="008A3DB9">
        <w:rPr>
          <w:rFonts w:cs="Arial"/>
          <w:szCs w:val="24"/>
        </w:rPr>
        <w:t xml:space="preserve"> percent</w:t>
      </w:r>
      <w:r w:rsidRPr="008A3DB9">
        <w:rPr>
          <w:rFonts w:cs="Arial"/>
          <w:szCs w:val="24"/>
        </w:rPr>
        <w:t xml:space="preserve"> ahead of last year, legacy income more than double the budgeted figure and legacy notifications at a record historical level.  </w:t>
      </w:r>
    </w:p>
    <w:p w:rsidR="00541E55" w:rsidRPr="008A3DB9" w:rsidRDefault="00541E55" w:rsidP="004D52D2">
      <w:pPr>
        <w:rPr>
          <w:rFonts w:cs="Arial"/>
          <w:szCs w:val="24"/>
        </w:rPr>
      </w:pPr>
      <w:r w:rsidRPr="008A3DB9">
        <w:rPr>
          <w:rFonts w:cs="Arial"/>
          <w:szCs w:val="24"/>
        </w:rPr>
        <w:t>The Task Force was now free to start work on its next item of business; to decide</w:t>
      </w:r>
      <w:r w:rsidR="00F52F98" w:rsidRPr="008A3DB9">
        <w:rPr>
          <w:rFonts w:cs="Arial"/>
          <w:szCs w:val="24"/>
        </w:rPr>
        <w:t xml:space="preserve"> on the nature of the B</w:t>
      </w:r>
      <w:r w:rsidRPr="008A3DB9">
        <w:rPr>
          <w:rFonts w:cs="Arial"/>
          <w:szCs w:val="24"/>
        </w:rPr>
        <w:t>oard and who should be entitled to vote for it.  Meanwhile, the results from the first consultation round were received and analysed.  The paper was generally thought to be easy to read and understand by those responding to it.  Ther</w:t>
      </w:r>
      <w:r w:rsidR="00F52F98" w:rsidRPr="008A3DB9">
        <w:rPr>
          <w:rFonts w:cs="Arial"/>
          <w:szCs w:val="24"/>
        </w:rPr>
        <w:t xml:space="preserve">e were </w:t>
      </w:r>
      <w:r w:rsidR="00FD4681" w:rsidRPr="008A3DB9">
        <w:rPr>
          <w:rFonts w:cs="Arial"/>
          <w:szCs w:val="24"/>
        </w:rPr>
        <w:t>fifty-eight</w:t>
      </w:r>
      <w:r w:rsidRPr="008A3DB9">
        <w:rPr>
          <w:rFonts w:cs="Arial"/>
          <w:szCs w:val="24"/>
        </w:rPr>
        <w:t xml:space="preserve"> responses including a large number from Advisory Committees, with others from consumer organisations, board members and staff, government officials, as well as from individual members.  Only one respondent believed that no change was necessary</w:t>
      </w:r>
      <w:r w:rsidR="00E747BE" w:rsidRPr="008A3DB9">
        <w:rPr>
          <w:rFonts w:cs="Arial"/>
          <w:szCs w:val="24"/>
        </w:rPr>
        <w:t>.  O</w:t>
      </w:r>
      <w:r w:rsidRPr="008A3DB9">
        <w:rPr>
          <w:rFonts w:cs="Arial"/>
          <w:szCs w:val="24"/>
        </w:rPr>
        <w:t>f the rest</w:t>
      </w:r>
      <w:r w:rsidR="00554F39" w:rsidRPr="008A3DB9">
        <w:rPr>
          <w:rFonts w:cs="Arial"/>
          <w:szCs w:val="24"/>
        </w:rPr>
        <w:t>,</w:t>
      </w:r>
      <w:r w:rsidR="00F52F98" w:rsidRPr="008A3DB9">
        <w:rPr>
          <w:rFonts w:cs="Arial"/>
          <w:szCs w:val="24"/>
        </w:rPr>
        <w:t xml:space="preserve"> twenty-six</w:t>
      </w:r>
      <w:r w:rsidRPr="008A3DB9">
        <w:rPr>
          <w:rFonts w:cs="Arial"/>
          <w:szCs w:val="24"/>
        </w:rPr>
        <w:t xml:space="preserve"> were in favour of the combined charitable trust/incorporated society option</w:t>
      </w:r>
      <w:r w:rsidR="00E747BE" w:rsidRPr="008A3DB9">
        <w:rPr>
          <w:rFonts w:cs="Arial"/>
          <w:szCs w:val="24"/>
        </w:rPr>
        <w:t xml:space="preserve">, </w:t>
      </w:r>
      <w:r w:rsidR="00F52F98" w:rsidRPr="008A3DB9">
        <w:rPr>
          <w:rFonts w:cs="Arial"/>
          <w:szCs w:val="24"/>
        </w:rPr>
        <w:t>fourteen wanted an amended Act, ten</w:t>
      </w:r>
      <w:r w:rsidRPr="008A3DB9">
        <w:rPr>
          <w:rFonts w:cs="Arial"/>
          <w:szCs w:val="24"/>
        </w:rPr>
        <w:t xml:space="preserve"> had opted f</w:t>
      </w:r>
      <w:r w:rsidR="00F52F98" w:rsidRPr="008A3DB9">
        <w:rPr>
          <w:rFonts w:cs="Arial"/>
          <w:szCs w:val="24"/>
        </w:rPr>
        <w:t>or an incorporated society and three</w:t>
      </w:r>
      <w:r w:rsidRPr="008A3DB9">
        <w:rPr>
          <w:rFonts w:cs="Arial"/>
          <w:szCs w:val="24"/>
        </w:rPr>
        <w:t xml:space="preserve"> for a charitable trust.  Responses had been sought on seven questions relating to the paper</w:t>
      </w:r>
      <w:r w:rsidR="0030028F" w:rsidRPr="008A3DB9">
        <w:rPr>
          <w:rFonts w:cs="Arial"/>
          <w:szCs w:val="24"/>
        </w:rPr>
        <w:t>.  A nu</w:t>
      </w:r>
      <w:r w:rsidRPr="008A3DB9">
        <w:rPr>
          <w:rFonts w:cs="Arial"/>
          <w:szCs w:val="24"/>
        </w:rPr>
        <w:t xml:space="preserve">mber of those responses were either in narrative form and not easy to relate directly to the original questions or, even </w:t>
      </w:r>
      <w:r w:rsidR="00240DBD" w:rsidRPr="008A3DB9">
        <w:rPr>
          <w:rFonts w:cs="Arial"/>
          <w:szCs w:val="24"/>
        </w:rPr>
        <w:t xml:space="preserve">when </w:t>
      </w:r>
      <w:r w:rsidRPr="008A3DB9">
        <w:rPr>
          <w:rFonts w:cs="Arial"/>
          <w:szCs w:val="24"/>
        </w:rPr>
        <w:t xml:space="preserve">related, reflected no significant trends.  </w:t>
      </w:r>
    </w:p>
    <w:p w:rsidR="00541E55" w:rsidRPr="008A3DB9" w:rsidRDefault="00541E55" w:rsidP="004D52D2">
      <w:pPr>
        <w:rPr>
          <w:rFonts w:cs="Arial"/>
          <w:szCs w:val="24"/>
        </w:rPr>
      </w:pPr>
      <w:r w:rsidRPr="008A3DB9">
        <w:rPr>
          <w:rFonts w:cs="Arial"/>
          <w:szCs w:val="24"/>
        </w:rPr>
        <w:t>Meetings held towards the end of 1996 and in early 1997 were a clea</w:t>
      </w:r>
      <w:r w:rsidR="00F52F98" w:rsidRPr="008A3DB9">
        <w:rPr>
          <w:rFonts w:cs="Arial"/>
          <w:szCs w:val="24"/>
        </w:rPr>
        <w:t>r indication to the Task F</w:t>
      </w:r>
      <w:r w:rsidRPr="008A3DB9">
        <w:rPr>
          <w:rFonts w:cs="Arial"/>
          <w:szCs w:val="24"/>
        </w:rPr>
        <w:t>orce that the next stage of defining what was going to be needed in any enabling Act or constitution was not going to be an easy one.  Following some indecisive debate</w:t>
      </w:r>
      <w:r w:rsidR="00F52F98" w:rsidRPr="008A3DB9">
        <w:rPr>
          <w:rFonts w:cs="Arial"/>
          <w:szCs w:val="24"/>
        </w:rPr>
        <w:t>,</w:t>
      </w:r>
      <w:r w:rsidRPr="008A3DB9">
        <w:rPr>
          <w:rFonts w:cs="Arial"/>
          <w:szCs w:val="24"/>
        </w:rPr>
        <w:t xml:space="preserve"> which merely indicated that starting with a blank page had its challenges, and with Dame Augusta demanding a more disciplined approach, Don McKenzie provided the Task Force with some relevant questions and suggestions that re</w:t>
      </w:r>
      <w:r w:rsidR="00F52F98" w:rsidRPr="008A3DB9">
        <w:rPr>
          <w:rFonts w:cs="Arial"/>
          <w:szCs w:val="24"/>
        </w:rPr>
        <w:t xml:space="preserve">quired some conclusions to be </w:t>
      </w:r>
      <w:r w:rsidRPr="008A3DB9">
        <w:rPr>
          <w:rFonts w:cs="Arial"/>
          <w:szCs w:val="24"/>
        </w:rPr>
        <w:t>reached.  Don was particularly keen to see a charter of beliefs or principles enshrined in legislation and based on conc</w:t>
      </w:r>
      <w:r w:rsidR="00E23A94" w:rsidRPr="008A3DB9">
        <w:rPr>
          <w:rFonts w:cs="Arial"/>
          <w:szCs w:val="24"/>
        </w:rPr>
        <w:t xml:space="preserve">epts embodied in the major </w:t>
      </w:r>
      <w:r w:rsidRPr="008A3DB9">
        <w:rPr>
          <w:rFonts w:cs="Arial"/>
          <w:szCs w:val="24"/>
        </w:rPr>
        <w:t>agreed international declarations, conventions and standards as they pertained to people with disabilities, and as o</w:t>
      </w:r>
      <w:r w:rsidR="00F52F98" w:rsidRPr="008A3DB9">
        <w:rPr>
          <w:rFonts w:cs="Arial"/>
          <w:szCs w:val="24"/>
        </w:rPr>
        <w:t xml:space="preserve">utlined in the preamble to the </w:t>
      </w:r>
      <w:r w:rsidRPr="008A3DB9">
        <w:rPr>
          <w:rFonts w:cs="Arial"/>
          <w:szCs w:val="24"/>
        </w:rPr>
        <w:t xml:space="preserve">United Nations Standard Rules on the Equalization of Opportunities for Persons with Disabilities 1993.  Adapted to refer to blind and vision-impaired people, these principles represented one of the very few areas of agreement that were to survive the constitutional </w:t>
      </w:r>
      <w:r w:rsidR="003A1F5A" w:rsidRPr="008A3DB9">
        <w:rPr>
          <w:rFonts w:cs="Arial"/>
          <w:szCs w:val="24"/>
        </w:rPr>
        <w:t xml:space="preserve">arguments </w:t>
      </w:r>
      <w:r w:rsidRPr="008A3DB9">
        <w:rPr>
          <w:rFonts w:cs="Arial"/>
          <w:szCs w:val="24"/>
        </w:rPr>
        <w:t xml:space="preserve">that were to follow.  These would eventually be included in a modified form as the objects in the RNZFB Act 2002 and in the constitution.  </w:t>
      </w:r>
    </w:p>
    <w:p w:rsidR="00FE2833" w:rsidRPr="008A3DB9" w:rsidRDefault="00541E55" w:rsidP="004D52D2">
      <w:pPr>
        <w:rPr>
          <w:rFonts w:cs="Arial"/>
          <w:szCs w:val="24"/>
        </w:rPr>
      </w:pPr>
      <w:r w:rsidRPr="008A3DB9">
        <w:rPr>
          <w:rFonts w:cs="Arial"/>
          <w:szCs w:val="24"/>
        </w:rPr>
        <w:t>It was also agreed to seek ‘lower level’ legal assistance from Chen &amp; Palmer to draft the constitution and any transitional documentation, and to invite this person to attend the off</w:t>
      </w:r>
      <w:r w:rsidR="00F52F98" w:rsidRPr="008A3DB9">
        <w:rPr>
          <w:rFonts w:cs="Arial"/>
          <w:szCs w:val="24"/>
        </w:rPr>
        <w:t>-</w:t>
      </w:r>
      <w:r w:rsidRPr="008A3DB9">
        <w:rPr>
          <w:rFonts w:cs="Arial"/>
          <w:szCs w:val="24"/>
        </w:rPr>
        <w:t>site meeting to be held on 27-28 February 1997.</w:t>
      </w:r>
      <w:r w:rsidR="00F52F98" w:rsidRPr="008A3DB9">
        <w:rPr>
          <w:rFonts w:cs="Arial"/>
          <w:szCs w:val="24"/>
        </w:rPr>
        <w:t xml:space="preserve">  In an update report to the B</w:t>
      </w:r>
      <w:r w:rsidRPr="008A3DB9">
        <w:rPr>
          <w:rFonts w:cs="Arial"/>
          <w:szCs w:val="24"/>
        </w:rPr>
        <w:t xml:space="preserve">oard’s February 1997 meeting, Dame Augusta firstly outlined the response to the first consultation paper and then continued: </w:t>
      </w:r>
    </w:p>
    <w:p w:rsidR="00541E55" w:rsidRPr="008A3DB9" w:rsidRDefault="00541E55" w:rsidP="00E23A94">
      <w:pPr>
        <w:spacing w:line="240" w:lineRule="auto"/>
        <w:ind w:left="720"/>
        <w:rPr>
          <w:rFonts w:cs="Arial"/>
          <w:szCs w:val="24"/>
        </w:rPr>
      </w:pPr>
      <w:r w:rsidRPr="008A3DB9">
        <w:rPr>
          <w:rFonts w:cs="Arial"/>
          <w:szCs w:val="24"/>
        </w:rPr>
        <w:t xml:space="preserve">“The members of the Task Force are now re-evaluating four of the seven options in the light of the responses and further information obtained.  Those </w:t>
      </w:r>
      <w:r w:rsidRPr="008A3DB9">
        <w:rPr>
          <w:rFonts w:cs="Arial"/>
          <w:szCs w:val="24"/>
        </w:rPr>
        <w:lastRenderedPageBreak/>
        <w:t>four options are, Amendment to the Act, Private Charitable Trust, Incorporated Society, and a combination of the latter.</w:t>
      </w:r>
    </w:p>
    <w:p w:rsidR="00541E55" w:rsidRPr="008A3DB9" w:rsidRDefault="00541E55" w:rsidP="00E23A94">
      <w:pPr>
        <w:spacing w:line="240" w:lineRule="auto"/>
        <w:ind w:left="720"/>
        <w:rPr>
          <w:rFonts w:cs="Arial"/>
          <w:szCs w:val="24"/>
        </w:rPr>
      </w:pPr>
      <w:r w:rsidRPr="008A3DB9">
        <w:rPr>
          <w:rFonts w:cs="Arial"/>
          <w:szCs w:val="24"/>
        </w:rPr>
        <w:t>The Task Force has scheduled a two day meeting on 27 and 28 February at which it is intended to settle the principles which are to be enshrined in any new constitution and also the form of that Constitution.  The Task Force will then be in a position to put into effect plans for the second stage of consultation.</w:t>
      </w:r>
    </w:p>
    <w:p w:rsidR="00541E55" w:rsidRPr="008A3DB9" w:rsidRDefault="00541E55" w:rsidP="00E23A94">
      <w:pPr>
        <w:spacing w:line="240" w:lineRule="auto"/>
        <w:ind w:left="720"/>
        <w:rPr>
          <w:rFonts w:cs="Arial"/>
          <w:szCs w:val="24"/>
        </w:rPr>
      </w:pPr>
      <w:r w:rsidRPr="008A3DB9">
        <w:rPr>
          <w:rFonts w:cs="Arial"/>
          <w:szCs w:val="24"/>
        </w:rPr>
        <w:t>It will not be possible for the Task Force to deliver to the Board the recommendations required by the Terms of Reference by 31 March.</w:t>
      </w:r>
    </w:p>
    <w:p w:rsidR="00541E55" w:rsidRPr="008A3DB9" w:rsidRDefault="00541E55" w:rsidP="00E23A94">
      <w:pPr>
        <w:spacing w:line="240" w:lineRule="auto"/>
        <w:ind w:left="720"/>
        <w:rPr>
          <w:rFonts w:cs="Arial"/>
          <w:szCs w:val="24"/>
        </w:rPr>
      </w:pPr>
      <w:r w:rsidRPr="008A3DB9">
        <w:rPr>
          <w:rFonts w:cs="Arial"/>
          <w:szCs w:val="24"/>
        </w:rPr>
        <w:t>It is my personal view that the Task Force ought to be able to put recommendations before the Board by 30 June.  Inevitably those recommendations must involve legislative change and therefore the implementation of such recommendations will depend upon the speed at which legislative change can come before Parliament.  Chen &amp; Palmer indicated that this may take some time</w:t>
      </w:r>
      <w:r w:rsidR="00E23A94" w:rsidRPr="008A3DB9">
        <w:rPr>
          <w:rFonts w:cs="Arial"/>
          <w:szCs w:val="24"/>
        </w:rPr>
        <w:t>.”</w:t>
      </w:r>
    </w:p>
    <w:p w:rsidR="00541E55" w:rsidRPr="008A3DB9" w:rsidRDefault="00541E55" w:rsidP="00F52F98">
      <w:pPr>
        <w:rPr>
          <w:rFonts w:cs="Arial"/>
          <w:szCs w:val="24"/>
        </w:rPr>
      </w:pPr>
      <w:r w:rsidRPr="008A3DB9">
        <w:rPr>
          <w:rFonts w:cs="Arial"/>
          <w:szCs w:val="24"/>
        </w:rPr>
        <w:t xml:space="preserve">The </w:t>
      </w:r>
      <w:r w:rsidR="00FD4681" w:rsidRPr="008A3DB9">
        <w:rPr>
          <w:rFonts w:cs="Arial"/>
          <w:szCs w:val="24"/>
        </w:rPr>
        <w:t>February meeting</w:t>
      </w:r>
      <w:r w:rsidRPr="008A3DB9">
        <w:rPr>
          <w:rFonts w:cs="Arial"/>
          <w:szCs w:val="24"/>
        </w:rPr>
        <w:t xml:space="preserve">, held at the Barry Court Motor Inn and with </w:t>
      </w:r>
      <w:r w:rsidR="008273E2" w:rsidRPr="008A3DB9">
        <w:rPr>
          <w:rFonts w:cs="Arial"/>
          <w:szCs w:val="24"/>
        </w:rPr>
        <w:t xml:space="preserve">a solicitor </w:t>
      </w:r>
      <w:r w:rsidR="00B070B9" w:rsidRPr="008A3DB9">
        <w:rPr>
          <w:rFonts w:cs="Arial"/>
          <w:szCs w:val="24"/>
        </w:rPr>
        <w:t xml:space="preserve">from </w:t>
      </w:r>
      <w:r w:rsidRPr="008A3DB9">
        <w:rPr>
          <w:rFonts w:cs="Arial"/>
          <w:szCs w:val="24"/>
        </w:rPr>
        <w:t>Chen &amp; Palmer in attendance, set about making constitutional decisions in the form of resolutions.  Of most significance were those that defined the electora</w:t>
      </w:r>
      <w:r w:rsidR="00F52F98" w:rsidRPr="008A3DB9">
        <w:rPr>
          <w:rFonts w:cs="Arial"/>
          <w:szCs w:val="24"/>
        </w:rPr>
        <w:t>te and resulted in a</w:t>
      </w:r>
      <w:r w:rsidRPr="008A3DB9">
        <w:rPr>
          <w:rFonts w:cs="Arial"/>
          <w:szCs w:val="24"/>
        </w:rPr>
        <w:t xml:space="preserve"> rule being included in the draft constitution that would go out for consultation.</w:t>
      </w:r>
      <w:r w:rsidR="00F52F98" w:rsidRPr="008A3DB9">
        <w:rPr>
          <w:rFonts w:cs="Arial"/>
          <w:szCs w:val="24"/>
        </w:rPr>
        <w:t xml:space="preserve"> It split members of the Society into groups defined as: associates, tangata whenua, parents or guardians of children members and members resident in the Auckland, Waikato, Wellington, Canterbury or Otago regions. </w:t>
      </w:r>
      <w:r w:rsidRPr="008A3DB9">
        <w:rPr>
          <w:rFonts w:cs="Arial"/>
          <w:szCs w:val="24"/>
        </w:rPr>
        <w:t>Each elector group</w:t>
      </w:r>
      <w:r w:rsidR="00F52F98" w:rsidRPr="008A3DB9">
        <w:rPr>
          <w:rFonts w:cs="Arial"/>
          <w:szCs w:val="24"/>
        </w:rPr>
        <w:t xml:space="preserve"> was entitled to</w:t>
      </w:r>
      <w:r w:rsidRPr="008A3DB9">
        <w:rPr>
          <w:rFonts w:cs="Arial"/>
          <w:szCs w:val="24"/>
        </w:rPr>
        <w:t xml:space="preserve"> nominate and elect its own representative </w:t>
      </w:r>
      <w:r w:rsidR="00F52F98" w:rsidRPr="008A3DB9">
        <w:rPr>
          <w:rFonts w:cs="Arial"/>
          <w:szCs w:val="24"/>
        </w:rPr>
        <w:t>as</w:t>
      </w:r>
      <w:r w:rsidRPr="008A3DB9">
        <w:rPr>
          <w:rFonts w:cs="Arial"/>
          <w:szCs w:val="24"/>
        </w:rPr>
        <w:t xml:space="preserve"> a member of the Board except the Auckland regional district members who </w:t>
      </w:r>
      <w:r w:rsidR="00F52F98" w:rsidRPr="008A3DB9">
        <w:rPr>
          <w:rFonts w:cs="Arial"/>
          <w:szCs w:val="24"/>
        </w:rPr>
        <w:t>could</w:t>
      </w:r>
      <w:r w:rsidRPr="008A3DB9">
        <w:rPr>
          <w:rFonts w:cs="Arial"/>
          <w:szCs w:val="24"/>
        </w:rPr>
        <w:t xml:space="preserve"> nominate and elect two representatives. </w:t>
      </w:r>
    </w:p>
    <w:p w:rsidR="00541E55" w:rsidRPr="008A3DB9" w:rsidRDefault="00541E55" w:rsidP="00F52F98">
      <w:pPr>
        <w:rPr>
          <w:rFonts w:cs="Arial"/>
          <w:szCs w:val="24"/>
        </w:rPr>
      </w:pPr>
      <w:r w:rsidRPr="008A3DB9">
        <w:rPr>
          <w:rFonts w:cs="Arial"/>
          <w:szCs w:val="24"/>
        </w:rPr>
        <w:t xml:space="preserve">There were several other resolutions adopted </w:t>
      </w:r>
      <w:r w:rsidR="008273E2" w:rsidRPr="008A3DB9">
        <w:rPr>
          <w:rFonts w:cs="Arial"/>
          <w:szCs w:val="24"/>
        </w:rPr>
        <w:t xml:space="preserve">that were to form the basis of the draft </w:t>
      </w:r>
      <w:r w:rsidRPr="008A3DB9">
        <w:rPr>
          <w:rFonts w:cs="Arial"/>
          <w:szCs w:val="24"/>
        </w:rPr>
        <w:t xml:space="preserve">constitution.  It was assumed that many constitutional requirements would be common to most constitutions and would thus be relatively simple to draft.   </w:t>
      </w:r>
    </w:p>
    <w:p w:rsidR="00541E55" w:rsidRPr="008A3DB9" w:rsidRDefault="00F52F98" w:rsidP="00F52F98">
      <w:pPr>
        <w:rPr>
          <w:rFonts w:cs="Arial"/>
          <w:szCs w:val="24"/>
        </w:rPr>
      </w:pPr>
      <w:r w:rsidRPr="008A3DB9">
        <w:rPr>
          <w:rFonts w:cs="Arial"/>
          <w:szCs w:val="24"/>
        </w:rPr>
        <w:t>L</w:t>
      </w:r>
      <w:r w:rsidR="008F7960" w:rsidRPr="008A3DB9">
        <w:rPr>
          <w:rFonts w:cs="Arial"/>
          <w:szCs w:val="24"/>
        </w:rPr>
        <w:t xml:space="preserve">egislation </w:t>
      </w:r>
      <w:r w:rsidR="00541E55" w:rsidRPr="008A3DB9">
        <w:rPr>
          <w:rFonts w:cs="Arial"/>
          <w:szCs w:val="24"/>
        </w:rPr>
        <w:t>would be required to repeal the 1963 RNZFB Act and also provide proper and adequate transitional arrangements to transfer the Foundation to its new entity.  On the matter of instrument choice, a resolution was adopted: “that the primary mode of governance for the day-to-day running of the RNZFB be an incorporated society</w:t>
      </w:r>
      <w:r w:rsidR="004D52D2" w:rsidRPr="008A3DB9">
        <w:rPr>
          <w:rFonts w:cs="Arial"/>
          <w:szCs w:val="24"/>
        </w:rPr>
        <w:t>.”</w:t>
      </w:r>
      <w:r w:rsidR="00541E55" w:rsidRPr="008A3DB9">
        <w:rPr>
          <w:rFonts w:cs="Arial"/>
          <w:szCs w:val="24"/>
        </w:rPr>
        <w:t xml:space="preserve">  A further resolution “that in the interests of accountability and sustainability of the Foundation’s assets, and in the interests of protecting and developing those assets, the constitution contain a requirement that the incorporated society be required to set up a charitable trust for that purpose”</w:t>
      </w:r>
      <w:r w:rsidR="004C1AC0" w:rsidRPr="008A3DB9">
        <w:rPr>
          <w:rFonts w:cs="Arial"/>
          <w:szCs w:val="24"/>
        </w:rPr>
        <w:t>,</w:t>
      </w:r>
      <w:r w:rsidR="00541E55" w:rsidRPr="008A3DB9">
        <w:rPr>
          <w:rFonts w:cs="Arial"/>
          <w:szCs w:val="24"/>
        </w:rPr>
        <w:t xml:space="preserve"> was lost on a show of hands.  It was then resolved that “the Governance Task Force report to the board on </w:t>
      </w:r>
      <w:r w:rsidR="00B74E7E" w:rsidRPr="008A3DB9">
        <w:rPr>
          <w:rFonts w:cs="Arial"/>
          <w:szCs w:val="24"/>
        </w:rPr>
        <w:t xml:space="preserve">the </w:t>
      </w:r>
      <w:r w:rsidR="00541E55" w:rsidRPr="008A3DB9">
        <w:rPr>
          <w:rFonts w:cs="Arial"/>
          <w:szCs w:val="24"/>
        </w:rPr>
        <w:t>first recommendation only; that is</w:t>
      </w:r>
      <w:r w:rsidR="00B74E7E" w:rsidRPr="008A3DB9">
        <w:rPr>
          <w:rFonts w:cs="Arial"/>
          <w:szCs w:val="24"/>
        </w:rPr>
        <w:t xml:space="preserve"> to say, </w:t>
      </w:r>
      <w:r w:rsidR="00541E55" w:rsidRPr="008A3DB9">
        <w:rPr>
          <w:rFonts w:cs="Arial"/>
          <w:szCs w:val="24"/>
        </w:rPr>
        <w:t xml:space="preserve">an incorporated society”.  </w:t>
      </w:r>
    </w:p>
    <w:p w:rsidR="00541E55" w:rsidRPr="008A3DB9" w:rsidRDefault="00541E55" w:rsidP="00F52F98">
      <w:pPr>
        <w:rPr>
          <w:rFonts w:cs="Arial"/>
          <w:szCs w:val="24"/>
        </w:rPr>
      </w:pPr>
      <w:r w:rsidRPr="008A3DB9">
        <w:rPr>
          <w:rFonts w:cs="Arial"/>
          <w:szCs w:val="24"/>
        </w:rPr>
        <w:t xml:space="preserve">Following this meeting, Jonathan Mosen reported: </w:t>
      </w:r>
    </w:p>
    <w:p w:rsidR="00541E55" w:rsidRPr="008A3DB9" w:rsidRDefault="00541E55" w:rsidP="00331FC6">
      <w:pPr>
        <w:spacing w:line="240" w:lineRule="auto"/>
        <w:ind w:left="720"/>
        <w:rPr>
          <w:rFonts w:cs="Arial"/>
          <w:szCs w:val="24"/>
        </w:rPr>
      </w:pPr>
      <w:r w:rsidRPr="008A3DB9">
        <w:rPr>
          <w:rFonts w:cs="Arial"/>
          <w:szCs w:val="24"/>
        </w:rPr>
        <w:t xml:space="preserve">“The Governance Task Force met on Thursday 27 and Friday 28 February.  The purpose of this meeting was to draft a set of instructions to our legal advisors, </w:t>
      </w:r>
      <w:r w:rsidR="00D4774B" w:rsidRPr="008A3DB9">
        <w:rPr>
          <w:rFonts w:cs="Arial"/>
          <w:szCs w:val="24"/>
        </w:rPr>
        <w:t>Chen &amp; Palmer</w:t>
      </w:r>
      <w:r w:rsidRPr="008A3DB9">
        <w:rPr>
          <w:rFonts w:cs="Arial"/>
          <w:szCs w:val="24"/>
        </w:rPr>
        <w:t>.  These instructions will be used to formulate a new constitution for the Foundation.</w:t>
      </w:r>
    </w:p>
    <w:p w:rsidR="00541E55" w:rsidRPr="008A3DB9" w:rsidRDefault="00541E55" w:rsidP="00331FC6">
      <w:pPr>
        <w:spacing w:line="240" w:lineRule="auto"/>
        <w:ind w:left="720"/>
        <w:rPr>
          <w:rFonts w:cs="Arial"/>
          <w:szCs w:val="24"/>
        </w:rPr>
      </w:pPr>
      <w:r w:rsidRPr="008A3DB9">
        <w:rPr>
          <w:rFonts w:cs="Arial"/>
          <w:szCs w:val="24"/>
        </w:rPr>
        <w:lastRenderedPageBreak/>
        <w:t xml:space="preserve">The Task Force finalised the principles for inclusion in the new constitution, and then selected what we felt was the most appropriate instrument for their implementation.  The choice of instrument was influenced by these principles, feedback from our first consultation paper, and the detailed legal advice we have received from </w:t>
      </w:r>
      <w:r w:rsidR="00D4774B" w:rsidRPr="008A3DB9">
        <w:rPr>
          <w:rFonts w:cs="Arial"/>
          <w:szCs w:val="24"/>
        </w:rPr>
        <w:t>Chen &amp; Palmer</w:t>
      </w:r>
      <w:r w:rsidRPr="008A3DB9">
        <w:rPr>
          <w:rFonts w:cs="Arial"/>
          <w:szCs w:val="24"/>
        </w:rPr>
        <w:t>.</w:t>
      </w:r>
    </w:p>
    <w:p w:rsidR="00541E55" w:rsidRPr="008A3DB9" w:rsidRDefault="00541E55" w:rsidP="00331FC6">
      <w:pPr>
        <w:spacing w:line="240" w:lineRule="auto"/>
        <w:ind w:left="720"/>
        <w:rPr>
          <w:rFonts w:cs="Arial"/>
          <w:szCs w:val="24"/>
        </w:rPr>
      </w:pPr>
      <w:r w:rsidRPr="008A3DB9">
        <w:rPr>
          <w:rFonts w:cs="Arial"/>
          <w:szCs w:val="24"/>
        </w:rPr>
        <w:t xml:space="preserve">The Task Force has instructed </w:t>
      </w:r>
      <w:r w:rsidR="00D4774B" w:rsidRPr="008A3DB9">
        <w:rPr>
          <w:rFonts w:cs="Arial"/>
          <w:szCs w:val="24"/>
        </w:rPr>
        <w:t>Chen &amp; Palmer</w:t>
      </w:r>
      <w:r w:rsidRPr="008A3DB9">
        <w:rPr>
          <w:rFonts w:cs="Arial"/>
          <w:szCs w:val="24"/>
        </w:rPr>
        <w:t xml:space="preserve"> to develop a constitution for an organization to be known as the Royal New Zealand Foundation of the Blind (Incorporated).  In other words, the Governance Task Force has now made its decision to recommend to the Board that the incorporated society model is the best vehicle to take the Foundation in to the 21st century.</w:t>
      </w:r>
    </w:p>
    <w:p w:rsidR="00541E55" w:rsidRPr="008A3DB9" w:rsidRDefault="00541E55" w:rsidP="00331FC6">
      <w:pPr>
        <w:spacing w:line="240" w:lineRule="auto"/>
        <w:ind w:left="720"/>
        <w:rPr>
          <w:rFonts w:cs="Arial"/>
          <w:szCs w:val="24"/>
        </w:rPr>
      </w:pPr>
      <w:r w:rsidRPr="008A3DB9">
        <w:rPr>
          <w:rFonts w:cs="Arial"/>
          <w:szCs w:val="24"/>
        </w:rPr>
        <w:t>All methods used to circulate the first consultation document will be used in the dissemination of the second consultation document.  The document will contain a complete draft of the new constitution, so that everyone will be able to comment on the specifics of the constitution.</w:t>
      </w:r>
    </w:p>
    <w:p w:rsidR="00541E55" w:rsidRPr="008A3DB9" w:rsidRDefault="00D4774B" w:rsidP="00331FC6">
      <w:pPr>
        <w:spacing w:line="240" w:lineRule="auto"/>
        <w:ind w:left="720"/>
        <w:rPr>
          <w:rFonts w:cs="Arial"/>
          <w:szCs w:val="24"/>
        </w:rPr>
      </w:pPr>
      <w:r w:rsidRPr="008A3DB9">
        <w:rPr>
          <w:rFonts w:cs="Arial"/>
          <w:szCs w:val="24"/>
        </w:rPr>
        <w:t>Chen &amp; Palmer</w:t>
      </w:r>
      <w:r w:rsidR="00541E55" w:rsidRPr="008A3DB9">
        <w:rPr>
          <w:rFonts w:cs="Arial"/>
          <w:szCs w:val="24"/>
        </w:rPr>
        <w:t xml:space="preserve"> have advised us that they will have carried out our instructions to draft the new constitution by the end of March.  The Task Force will meet in early April to discuss the draft, and if necessary, instruct </w:t>
      </w:r>
      <w:r w:rsidRPr="008A3DB9">
        <w:rPr>
          <w:rFonts w:cs="Arial"/>
          <w:szCs w:val="24"/>
        </w:rPr>
        <w:t>Chen &amp; Palmer</w:t>
      </w:r>
      <w:r w:rsidR="00541E55" w:rsidRPr="008A3DB9">
        <w:rPr>
          <w:rFonts w:cs="Arial"/>
          <w:szCs w:val="24"/>
        </w:rPr>
        <w:t xml:space="preserve"> to make any changes to the wording of the constitution.  We have allowed time for </w:t>
      </w:r>
      <w:r w:rsidRPr="008A3DB9">
        <w:rPr>
          <w:rFonts w:cs="Arial"/>
          <w:szCs w:val="24"/>
        </w:rPr>
        <w:t>Chen &amp; Palmer</w:t>
      </w:r>
      <w:r w:rsidR="00541E55" w:rsidRPr="008A3DB9">
        <w:rPr>
          <w:rFonts w:cs="Arial"/>
          <w:szCs w:val="24"/>
        </w:rPr>
        <w:t xml:space="preserve"> to make any suggested changes, and for the document to be produced in all formats.  This means that our goal is to have the document in the hands of all stakeholders by 9 May.  A consultation team comprising members of the Task Force will convene meetings around the country in June.  We will explain the document at these meetings, and provide ample opportunity for people to express their view on any of the provisions of the draft constitution.  Dates, times and venues for these meetings will be announced shortly.</w:t>
      </w:r>
    </w:p>
    <w:p w:rsidR="00541E55" w:rsidRPr="008A3DB9" w:rsidRDefault="00541E55" w:rsidP="00331FC6">
      <w:pPr>
        <w:spacing w:line="240" w:lineRule="auto"/>
        <w:ind w:left="720"/>
        <w:rPr>
          <w:rFonts w:cs="Arial"/>
          <w:szCs w:val="24"/>
        </w:rPr>
      </w:pPr>
      <w:r w:rsidRPr="008A3DB9">
        <w:rPr>
          <w:rFonts w:cs="Arial"/>
          <w:szCs w:val="24"/>
        </w:rPr>
        <w:t>Submissions will close on 31 July.  The Task Force will then consider carefully all submissions, as well as the feedback from the consultation meetings, and make any changes to the draft constitution before submitting our report to the Board.</w:t>
      </w:r>
    </w:p>
    <w:p w:rsidR="00541E55" w:rsidRPr="008A3DB9" w:rsidRDefault="00541E55" w:rsidP="00331FC6">
      <w:pPr>
        <w:spacing w:line="240" w:lineRule="auto"/>
        <w:ind w:left="720"/>
        <w:rPr>
          <w:rFonts w:cs="Arial"/>
          <w:szCs w:val="24"/>
        </w:rPr>
      </w:pPr>
      <w:r w:rsidRPr="008A3DB9">
        <w:rPr>
          <w:rFonts w:cs="Arial"/>
          <w:szCs w:val="24"/>
        </w:rPr>
        <w:t>The Task Force wishes to emphasize that the constitution you will receive is very much a draft.  We encourage everyone to participate in the process of discussing these draft rules</w:t>
      </w:r>
      <w:r w:rsidR="00331FC6" w:rsidRPr="008A3DB9">
        <w:rPr>
          <w:rFonts w:cs="Arial"/>
          <w:szCs w:val="24"/>
        </w:rPr>
        <w:t>.”</w:t>
      </w:r>
    </w:p>
    <w:p w:rsidR="00541E55" w:rsidRPr="008A3DB9" w:rsidRDefault="00541E55" w:rsidP="004D52D2">
      <w:pPr>
        <w:rPr>
          <w:rFonts w:cs="Arial"/>
          <w:szCs w:val="24"/>
        </w:rPr>
      </w:pPr>
      <w:r w:rsidRPr="008A3DB9">
        <w:rPr>
          <w:rFonts w:cs="Arial"/>
          <w:szCs w:val="24"/>
        </w:rPr>
        <w:t>Regular meetings continued to be held, firstly to fill in some of the gaps that had not specifically been spelled out and secondly to make alterations to the draft document which was finally released under a covering letter from Dame Augusta.    Those who were part of the travelling road show (</w:t>
      </w:r>
      <w:r w:rsidR="004D52D2" w:rsidRPr="008A3DB9">
        <w:rPr>
          <w:rFonts w:cs="Arial"/>
          <w:szCs w:val="24"/>
        </w:rPr>
        <w:t>Wallace</w:t>
      </w:r>
      <w:r w:rsidRPr="008A3DB9">
        <w:rPr>
          <w:rFonts w:cs="Arial"/>
          <w:szCs w:val="24"/>
        </w:rPr>
        <w:t xml:space="preserve">, McKenzie, Skipwith-Halatau and Mosen) were put through their paces as to how best to conduct these meetings and how to answer some of the more awkward questions that might arise.  </w:t>
      </w:r>
    </w:p>
    <w:p w:rsidR="00541E55" w:rsidRPr="008A3DB9" w:rsidRDefault="00541E55" w:rsidP="004D52D2">
      <w:pPr>
        <w:rPr>
          <w:rFonts w:cs="Arial"/>
          <w:szCs w:val="24"/>
        </w:rPr>
      </w:pPr>
      <w:r w:rsidRPr="008A3DB9">
        <w:rPr>
          <w:rFonts w:cs="Arial"/>
          <w:szCs w:val="24"/>
        </w:rPr>
        <w:t>On 25 July</w:t>
      </w:r>
      <w:r w:rsidR="00B070B9" w:rsidRPr="008A3DB9">
        <w:rPr>
          <w:rFonts w:cs="Arial"/>
          <w:szCs w:val="24"/>
        </w:rPr>
        <w:t xml:space="preserve"> 1997</w:t>
      </w:r>
      <w:r w:rsidRPr="008A3DB9">
        <w:rPr>
          <w:rFonts w:cs="Arial"/>
          <w:szCs w:val="24"/>
        </w:rPr>
        <w:t>, Jonathan’s bulletin reported:</w:t>
      </w:r>
    </w:p>
    <w:p w:rsidR="00541E55" w:rsidRPr="008A3DB9" w:rsidRDefault="00541E55" w:rsidP="00331FC6">
      <w:pPr>
        <w:spacing w:line="240" w:lineRule="auto"/>
        <w:ind w:left="720"/>
        <w:rPr>
          <w:rFonts w:cs="Arial"/>
          <w:szCs w:val="24"/>
        </w:rPr>
      </w:pPr>
      <w:r w:rsidRPr="008A3DB9">
        <w:rPr>
          <w:rFonts w:cs="Arial"/>
          <w:szCs w:val="24"/>
        </w:rPr>
        <w:t>“The Governance Task Force has almost completed the work required of us under our Terms of Reference.</w:t>
      </w:r>
    </w:p>
    <w:p w:rsidR="00541E55" w:rsidRPr="008A3DB9" w:rsidRDefault="00541E55" w:rsidP="00331FC6">
      <w:pPr>
        <w:spacing w:line="240" w:lineRule="auto"/>
        <w:ind w:left="720"/>
        <w:rPr>
          <w:rFonts w:cs="Arial"/>
          <w:szCs w:val="24"/>
        </w:rPr>
      </w:pPr>
      <w:r w:rsidRPr="008A3DB9">
        <w:rPr>
          <w:rFonts w:cs="Arial"/>
          <w:szCs w:val="24"/>
        </w:rPr>
        <w:t xml:space="preserve">On 9 May, our second consultation paper was released, containing a draft constitution for the Royal New Zealand Foundation of the Blind Inc.  </w:t>
      </w:r>
    </w:p>
    <w:p w:rsidR="00541E55" w:rsidRPr="008A3DB9" w:rsidRDefault="00541E55" w:rsidP="004D52D2">
      <w:pPr>
        <w:spacing w:line="240" w:lineRule="auto"/>
        <w:ind w:left="720"/>
        <w:rPr>
          <w:rFonts w:cs="Arial"/>
          <w:szCs w:val="24"/>
        </w:rPr>
      </w:pPr>
      <w:r w:rsidRPr="008A3DB9">
        <w:rPr>
          <w:rFonts w:cs="Arial"/>
          <w:szCs w:val="24"/>
        </w:rPr>
        <w:lastRenderedPageBreak/>
        <w:t>Since then, a group of Task Force members have been present at 11 Task Force sponsored meetings.  These were held in Hamilton, Auckland, Wanganui, Rotorua, Napier, Wellington, Nelson, Christchurch, Invercargill, Dunedin and Greymouth.  The Task Force is grateful to those who attended these meetings, where clarification regarding certain provisions of the Document was provided to participants, and suggestions for amendment to the Document were offered and discussed.</w:t>
      </w:r>
    </w:p>
    <w:p w:rsidR="00541E55" w:rsidRPr="008A3DB9" w:rsidRDefault="00541E55" w:rsidP="00331FC6">
      <w:pPr>
        <w:spacing w:line="240" w:lineRule="auto"/>
        <w:ind w:left="720"/>
        <w:rPr>
          <w:rFonts w:cs="Arial"/>
          <w:szCs w:val="24"/>
        </w:rPr>
      </w:pPr>
      <w:r w:rsidRPr="008A3DB9">
        <w:rPr>
          <w:rFonts w:cs="Arial"/>
          <w:szCs w:val="24"/>
        </w:rPr>
        <w:t>We have also received many interesting submissions in writing, and individual members of the Task Force have been invited to speak to other groups about the Document.  Submissions are still most welcome. They should reach us by Thursday 31 July.</w:t>
      </w:r>
    </w:p>
    <w:p w:rsidR="00541E55" w:rsidRPr="008A3DB9" w:rsidRDefault="00541E55" w:rsidP="00331FC6">
      <w:pPr>
        <w:spacing w:line="240" w:lineRule="auto"/>
        <w:ind w:left="720"/>
        <w:rPr>
          <w:rFonts w:cs="Arial"/>
          <w:szCs w:val="24"/>
        </w:rPr>
      </w:pPr>
      <w:r w:rsidRPr="008A3DB9">
        <w:rPr>
          <w:rFonts w:cs="Arial"/>
          <w:szCs w:val="24"/>
        </w:rPr>
        <w:t xml:space="preserve">While an overwhelming majority of those who attended the meetings and </w:t>
      </w:r>
      <w:r w:rsidR="00331FC6" w:rsidRPr="008A3DB9">
        <w:rPr>
          <w:rFonts w:cs="Arial"/>
          <w:szCs w:val="24"/>
        </w:rPr>
        <w:t>ha</w:t>
      </w:r>
      <w:r w:rsidRPr="008A3DB9">
        <w:rPr>
          <w:rFonts w:cs="Arial"/>
          <w:szCs w:val="24"/>
        </w:rPr>
        <w:t>ve so far written to us support th</w:t>
      </w:r>
      <w:r w:rsidR="004D52D2" w:rsidRPr="008A3DB9">
        <w:rPr>
          <w:rFonts w:cs="Arial"/>
          <w:szCs w:val="24"/>
        </w:rPr>
        <w:t xml:space="preserve">e fundamental direction of the </w:t>
      </w:r>
      <w:r w:rsidRPr="008A3DB9">
        <w:rPr>
          <w:rFonts w:cs="Arial"/>
          <w:szCs w:val="24"/>
        </w:rPr>
        <w:t xml:space="preserve">proposals (that is to say a democratically elected Board accountable </w:t>
      </w:r>
      <w:r w:rsidR="00FF3772" w:rsidRPr="008A3DB9">
        <w:rPr>
          <w:rFonts w:cs="Arial"/>
          <w:szCs w:val="24"/>
        </w:rPr>
        <w:t>in the</w:t>
      </w:r>
      <w:r w:rsidRPr="008A3DB9">
        <w:rPr>
          <w:rFonts w:cs="Arial"/>
          <w:szCs w:val="24"/>
        </w:rPr>
        <w:t xml:space="preserve"> main to blind and partially sighted people themselves), there </w:t>
      </w:r>
      <w:r w:rsidR="00FF3772" w:rsidRPr="008A3DB9">
        <w:rPr>
          <w:rFonts w:cs="Arial"/>
          <w:szCs w:val="24"/>
        </w:rPr>
        <w:t>have been</w:t>
      </w:r>
      <w:r w:rsidRPr="008A3DB9">
        <w:rPr>
          <w:rFonts w:cs="Arial"/>
          <w:szCs w:val="24"/>
        </w:rPr>
        <w:t xml:space="preserve"> many suggestions for amendment and addition to the Document.  The Task Force appreciates the thought that many have put into these suggestions. We will be meeting on 3 and 4 August specifically to consider the suggestions for changes to the Document. Those suggestions that the Task Force agrees to include will be reflected in the version of the Constitution which we submit to the Board in our final Report.</w:t>
      </w:r>
    </w:p>
    <w:p w:rsidR="00541E55" w:rsidRPr="008A3DB9" w:rsidRDefault="00541E55" w:rsidP="00331FC6">
      <w:pPr>
        <w:spacing w:line="240" w:lineRule="auto"/>
        <w:ind w:left="720"/>
        <w:rPr>
          <w:rFonts w:cs="Arial"/>
          <w:szCs w:val="24"/>
        </w:rPr>
      </w:pPr>
      <w:r w:rsidRPr="008A3DB9">
        <w:rPr>
          <w:rFonts w:cs="Arial"/>
          <w:szCs w:val="24"/>
        </w:rPr>
        <w:t xml:space="preserve">Having received broad endorsement for the direction of the Document, the Task Force has begun work with </w:t>
      </w:r>
      <w:r w:rsidR="00D4774B" w:rsidRPr="008A3DB9">
        <w:rPr>
          <w:rFonts w:cs="Arial"/>
          <w:szCs w:val="24"/>
        </w:rPr>
        <w:t>Chen &amp; Palmer</w:t>
      </w:r>
      <w:r w:rsidRPr="008A3DB9">
        <w:rPr>
          <w:rFonts w:cs="Arial"/>
          <w:szCs w:val="24"/>
        </w:rPr>
        <w:t xml:space="preserve"> on ensuring that we can provide information on transitional provisions to the Board when we submit our Report.  These include such matters as the safeguarding of the Foundation's charitable status, retention of the word "Royal" in the Foundation’s name, and ensuring that in every respect, the new organisation succeeds the old.  This process will, of course, involve the drafting of a repeal act.</w:t>
      </w:r>
    </w:p>
    <w:p w:rsidR="00541E55" w:rsidRPr="008A3DB9" w:rsidRDefault="00541E55" w:rsidP="00331FC6">
      <w:pPr>
        <w:spacing w:line="240" w:lineRule="auto"/>
        <w:ind w:left="720"/>
        <w:rPr>
          <w:rFonts w:cs="Arial"/>
          <w:szCs w:val="24"/>
        </w:rPr>
      </w:pPr>
      <w:r w:rsidRPr="008A3DB9">
        <w:rPr>
          <w:rFonts w:cs="Arial"/>
          <w:szCs w:val="24"/>
        </w:rPr>
        <w:t>Again, thank you for your consideration of this important matter, and we look forward to receiving more submissions by 31 July</w:t>
      </w:r>
      <w:r w:rsidR="00331FC6" w:rsidRPr="008A3DB9">
        <w:rPr>
          <w:rFonts w:cs="Arial"/>
          <w:szCs w:val="24"/>
        </w:rPr>
        <w:t>.</w:t>
      </w:r>
      <w:r w:rsidRPr="008A3DB9">
        <w:rPr>
          <w:rFonts w:cs="Arial"/>
          <w:szCs w:val="24"/>
        </w:rPr>
        <w:t>”</w:t>
      </w:r>
    </w:p>
    <w:p w:rsidR="00541E55" w:rsidRPr="008A3DB9" w:rsidRDefault="00541E55" w:rsidP="009E1660">
      <w:pPr>
        <w:spacing w:line="240" w:lineRule="auto"/>
        <w:rPr>
          <w:rFonts w:cs="Arial"/>
          <w:szCs w:val="24"/>
        </w:rPr>
      </w:pPr>
      <w:r w:rsidRPr="008A3DB9">
        <w:rPr>
          <w:rFonts w:cs="Arial"/>
          <w:szCs w:val="24"/>
        </w:rPr>
        <w:t xml:space="preserve">Once again, the number of written submissions from Advisory Committees had been high.  Most were in favour of the blind having a greater say in the governance of the Foundation but, at the same time, were concerned about their status in the scheme of things and what would happen to their local funds.  A number of the submissions pointed out the numerous shortcomings in the draft document.  The submission from the Association, compiled following a National Council meeting on 26 July, rejected the inclusion of Associate </w:t>
      </w:r>
      <w:r w:rsidR="00330538" w:rsidRPr="008A3DB9">
        <w:rPr>
          <w:rFonts w:cs="Arial"/>
          <w:szCs w:val="24"/>
        </w:rPr>
        <w:t>members</w:t>
      </w:r>
      <w:r w:rsidR="00330538">
        <w:rPr>
          <w:rFonts w:cs="Arial"/>
          <w:szCs w:val="24"/>
        </w:rPr>
        <w:t xml:space="preserve"> who</w:t>
      </w:r>
      <w:r w:rsidR="003E5716">
        <w:rPr>
          <w:rFonts w:cs="Arial"/>
          <w:szCs w:val="24"/>
        </w:rPr>
        <w:t xml:space="preserve"> were </w:t>
      </w:r>
      <w:r w:rsidR="008A6B6F">
        <w:rPr>
          <w:rFonts w:cs="Arial"/>
          <w:szCs w:val="24"/>
        </w:rPr>
        <w:t xml:space="preserve">believed to comprise mainly of </w:t>
      </w:r>
      <w:r w:rsidR="00D54A8C">
        <w:rPr>
          <w:rFonts w:cs="Arial"/>
          <w:szCs w:val="24"/>
        </w:rPr>
        <w:t xml:space="preserve">sighted volunteers </w:t>
      </w:r>
      <w:r w:rsidR="00415387">
        <w:rPr>
          <w:rFonts w:cs="Arial"/>
          <w:szCs w:val="24"/>
        </w:rPr>
        <w:t>in advisory committees</w:t>
      </w:r>
      <w:r w:rsidR="00472E63">
        <w:rPr>
          <w:rFonts w:cs="Arial"/>
          <w:szCs w:val="24"/>
        </w:rPr>
        <w:t xml:space="preserve">.  </w:t>
      </w:r>
      <w:r w:rsidR="00D87D40">
        <w:rPr>
          <w:rFonts w:cs="Arial"/>
          <w:szCs w:val="24"/>
        </w:rPr>
        <w:t>The submission</w:t>
      </w:r>
      <w:r w:rsidR="00472E63">
        <w:rPr>
          <w:rFonts w:cs="Arial"/>
          <w:szCs w:val="24"/>
        </w:rPr>
        <w:t xml:space="preserve"> also </w:t>
      </w:r>
      <w:r w:rsidRPr="008A3DB9">
        <w:rPr>
          <w:rFonts w:cs="Arial"/>
          <w:szCs w:val="24"/>
        </w:rPr>
        <w:t xml:space="preserve">called for the replacement of regional membership with members at large who would elect their representatives from throughout the country.  </w:t>
      </w:r>
    </w:p>
    <w:p w:rsidR="00541E55" w:rsidRPr="008A3DB9" w:rsidRDefault="00092C44" w:rsidP="009E1660">
      <w:pPr>
        <w:spacing w:line="240" w:lineRule="auto"/>
        <w:rPr>
          <w:rFonts w:cs="Arial"/>
          <w:szCs w:val="24"/>
        </w:rPr>
      </w:pPr>
      <w:r w:rsidRPr="008A3DB9">
        <w:rPr>
          <w:rFonts w:cs="Arial"/>
          <w:szCs w:val="24"/>
        </w:rPr>
        <w:t>A</w:t>
      </w:r>
      <w:r w:rsidR="00541E55" w:rsidRPr="008A3DB9">
        <w:rPr>
          <w:rFonts w:cs="Arial"/>
          <w:szCs w:val="24"/>
        </w:rPr>
        <w:t xml:space="preserve"> meeting </w:t>
      </w:r>
      <w:r w:rsidR="003D1D5E" w:rsidRPr="008A3DB9">
        <w:rPr>
          <w:rFonts w:cs="Arial"/>
          <w:szCs w:val="24"/>
        </w:rPr>
        <w:t xml:space="preserve">of the GTF </w:t>
      </w:r>
      <w:r w:rsidR="00541E55" w:rsidRPr="008A3DB9">
        <w:rPr>
          <w:rFonts w:cs="Arial"/>
          <w:szCs w:val="24"/>
        </w:rPr>
        <w:t>held on 23 July to consider the feedb</w:t>
      </w:r>
      <w:r w:rsidRPr="008A3DB9">
        <w:rPr>
          <w:rFonts w:cs="Arial"/>
          <w:szCs w:val="24"/>
        </w:rPr>
        <w:t>ack from the consultation round</w:t>
      </w:r>
      <w:r w:rsidR="00541E55" w:rsidRPr="008A3DB9">
        <w:rPr>
          <w:rFonts w:cs="Arial"/>
          <w:szCs w:val="24"/>
        </w:rPr>
        <w:t xml:space="preserve"> acknowledged that the Wellington meeting had fallen well below the standard of consultation of the other ten meetings</w:t>
      </w:r>
      <w:r w:rsidR="003D1D5E" w:rsidRPr="008A3DB9">
        <w:rPr>
          <w:rFonts w:cs="Arial"/>
          <w:szCs w:val="24"/>
        </w:rPr>
        <w:t>.  A</w:t>
      </w:r>
      <w:r w:rsidR="00541E55" w:rsidRPr="008A3DB9">
        <w:rPr>
          <w:rFonts w:cs="Arial"/>
          <w:szCs w:val="24"/>
        </w:rPr>
        <w:t xml:space="preserve"> certain element</w:t>
      </w:r>
      <w:r w:rsidR="0043358B" w:rsidRPr="008A3DB9">
        <w:rPr>
          <w:rFonts w:cs="Arial"/>
          <w:szCs w:val="24"/>
        </w:rPr>
        <w:t xml:space="preserve"> within </w:t>
      </w:r>
      <w:r w:rsidR="003D1D5E" w:rsidRPr="008A3DB9">
        <w:rPr>
          <w:rFonts w:cs="Arial"/>
          <w:szCs w:val="24"/>
        </w:rPr>
        <w:t>this</w:t>
      </w:r>
      <w:r w:rsidR="0043358B" w:rsidRPr="008A3DB9">
        <w:rPr>
          <w:rFonts w:cs="Arial"/>
          <w:szCs w:val="24"/>
        </w:rPr>
        <w:t xml:space="preserve"> meeting, concerned about the nature and pace of the process for reform</w:t>
      </w:r>
      <w:r w:rsidR="003D1D5E" w:rsidRPr="008A3DB9">
        <w:rPr>
          <w:rFonts w:cs="Arial"/>
          <w:szCs w:val="24"/>
        </w:rPr>
        <w:t xml:space="preserve"> and a pe</w:t>
      </w:r>
      <w:r w:rsidRPr="008A3DB9">
        <w:rPr>
          <w:rFonts w:cs="Arial"/>
          <w:szCs w:val="24"/>
        </w:rPr>
        <w:t>rceived lack of responsiveness</w:t>
      </w:r>
      <w:r w:rsidR="003D1D5E" w:rsidRPr="008A3DB9">
        <w:rPr>
          <w:rFonts w:cs="Arial"/>
          <w:szCs w:val="24"/>
        </w:rPr>
        <w:t xml:space="preserve"> to their own views</w:t>
      </w:r>
      <w:r w:rsidR="0043358B" w:rsidRPr="008A3DB9">
        <w:rPr>
          <w:rFonts w:cs="Arial"/>
          <w:szCs w:val="24"/>
        </w:rPr>
        <w:t xml:space="preserve">, </w:t>
      </w:r>
      <w:r w:rsidR="003D1D5E" w:rsidRPr="008A3DB9">
        <w:rPr>
          <w:rFonts w:cs="Arial"/>
          <w:szCs w:val="24"/>
        </w:rPr>
        <w:t xml:space="preserve">had </w:t>
      </w:r>
      <w:r w:rsidR="00541E55" w:rsidRPr="008A3DB9">
        <w:rPr>
          <w:rFonts w:cs="Arial"/>
          <w:szCs w:val="24"/>
        </w:rPr>
        <w:t xml:space="preserve">sought </w:t>
      </w:r>
      <w:r w:rsidR="003D1D5E" w:rsidRPr="008A3DB9">
        <w:rPr>
          <w:rFonts w:cs="Arial"/>
          <w:szCs w:val="24"/>
        </w:rPr>
        <w:t xml:space="preserve">successfully </w:t>
      </w:r>
      <w:r w:rsidR="00541E55" w:rsidRPr="008A3DB9">
        <w:rPr>
          <w:rFonts w:cs="Arial"/>
          <w:szCs w:val="24"/>
        </w:rPr>
        <w:t>to hijack the meeting for their own purposes.  It was agreed to meet on Sunday</w:t>
      </w:r>
      <w:r w:rsidR="00FD4681" w:rsidRPr="008A3DB9">
        <w:rPr>
          <w:rFonts w:cs="Arial"/>
          <w:szCs w:val="24"/>
        </w:rPr>
        <w:t xml:space="preserve">, 3 August </w:t>
      </w:r>
      <w:r w:rsidR="00541E55" w:rsidRPr="008A3DB9">
        <w:rPr>
          <w:rFonts w:cs="Arial"/>
          <w:szCs w:val="24"/>
        </w:rPr>
        <w:t xml:space="preserve">and </w:t>
      </w:r>
      <w:r w:rsidR="00FD4681" w:rsidRPr="008A3DB9">
        <w:rPr>
          <w:rFonts w:cs="Arial"/>
          <w:szCs w:val="24"/>
        </w:rPr>
        <w:t xml:space="preserve">again on </w:t>
      </w:r>
      <w:r w:rsidR="00FD4681" w:rsidRPr="008A3DB9">
        <w:rPr>
          <w:rFonts w:cs="Arial"/>
          <w:szCs w:val="24"/>
        </w:rPr>
        <w:lastRenderedPageBreak/>
        <w:t>Monday 4 August</w:t>
      </w:r>
      <w:r w:rsidR="00541E55" w:rsidRPr="008A3DB9">
        <w:rPr>
          <w:rFonts w:cs="Arial"/>
          <w:szCs w:val="24"/>
        </w:rPr>
        <w:t xml:space="preserve"> to continue the redrafting exercise resulting from the feedback and to finalise the major constitutional matters still requiring debate.  It was also agree</w:t>
      </w:r>
      <w:r w:rsidRPr="008A3DB9">
        <w:rPr>
          <w:rFonts w:cs="Arial"/>
          <w:szCs w:val="24"/>
        </w:rPr>
        <w:t xml:space="preserve">d that </w:t>
      </w:r>
      <w:r w:rsidR="00541E55" w:rsidRPr="008A3DB9">
        <w:rPr>
          <w:rFonts w:cs="Arial"/>
          <w:szCs w:val="24"/>
        </w:rPr>
        <w:t>Barry Preddle</w:t>
      </w:r>
      <w:r w:rsidRPr="008A3DB9">
        <w:rPr>
          <w:rFonts w:cs="Arial"/>
          <w:szCs w:val="24"/>
        </w:rPr>
        <w:t xml:space="preserve"> be invited to the meeting on 3/4 August as an informed observer </w:t>
      </w:r>
      <w:r w:rsidR="00D54A8C">
        <w:rPr>
          <w:rFonts w:cs="Arial"/>
          <w:szCs w:val="24"/>
        </w:rPr>
        <w:t xml:space="preserve">in the hope that he would agree to </w:t>
      </w:r>
      <w:r w:rsidRPr="008A3DB9">
        <w:rPr>
          <w:rFonts w:cs="Arial"/>
          <w:szCs w:val="24"/>
        </w:rPr>
        <w:t>assist in drafting a revised document. A</w:t>
      </w:r>
      <w:r w:rsidR="00541E55" w:rsidRPr="008A3DB9">
        <w:rPr>
          <w:rFonts w:cs="Arial"/>
          <w:szCs w:val="24"/>
        </w:rPr>
        <w:t xml:space="preserve"> local retired lawyer and Foundation member, </w:t>
      </w:r>
      <w:r w:rsidRPr="008A3DB9">
        <w:rPr>
          <w:rFonts w:cs="Arial"/>
          <w:szCs w:val="24"/>
        </w:rPr>
        <w:t>Preddle’s</w:t>
      </w:r>
      <w:r w:rsidR="00541E55" w:rsidRPr="008A3DB9">
        <w:rPr>
          <w:rFonts w:cs="Arial"/>
          <w:szCs w:val="24"/>
        </w:rPr>
        <w:t xml:space="preserve"> response to the draft constitution had impressed the Task Force.  </w:t>
      </w:r>
    </w:p>
    <w:p w:rsidR="00541E55" w:rsidRPr="008A3DB9" w:rsidRDefault="00541E55" w:rsidP="009E1660">
      <w:pPr>
        <w:spacing w:line="240" w:lineRule="auto"/>
        <w:rPr>
          <w:rFonts w:cs="Arial"/>
          <w:szCs w:val="24"/>
        </w:rPr>
      </w:pPr>
      <w:r w:rsidRPr="008A3DB9">
        <w:rPr>
          <w:rFonts w:cs="Arial"/>
          <w:szCs w:val="24"/>
        </w:rPr>
        <w:t>This 23 July meeting was notable, if only for the fact that it was the last meeting that would occur for some time at which progress towards meeting the goals se</w:t>
      </w:r>
      <w:r w:rsidR="00FD4681" w:rsidRPr="008A3DB9">
        <w:rPr>
          <w:rFonts w:cs="Arial"/>
          <w:szCs w:val="24"/>
        </w:rPr>
        <w:t>t out in the task f</w:t>
      </w:r>
      <w:r w:rsidR="00092C44" w:rsidRPr="008A3DB9">
        <w:rPr>
          <w:rFonts w:cs="Arial"/>
          <w:szCs w:val="24"/>
        </w:rPr>
        <w:t>orce’s Terms of Reference would a</w:t>
      </w:r>
      <w:r w:rsidRPr="008A3DB9">
        <w:rPr>
          <w:rFonts w:cs="Arial"/>
          <w:szCs w:val="24"/>
        </w:rPr>
        <w:t xml:space="preserve">ppear within reach, even if a further slight time delay was anticipated.  Since its </w:t>
      </w:r>
      <w:r w:rsidR="00FD4681" w:rsidRPr="008A3DB9">
        <w:rPr>
          <w:rFonts w:cs="Arial"/>
          <w:szCs w:val="24"/>
        </w:rPr>
        <w:t>first meeting some fourteen</w:t>
      </w:r>
      <w:r w:rsidR="00092C44" w:rsidRPr="008A3DB9">
        <w:rPr>
          <w:rFonts w:cs="Arial"/>
          <w:szCs w:val="24"/>
        </w:rPr>
        <w:t xml:space="preserve"> months earlier</w:t>
      </w:r>
      <w:r w:rsidRPr="008A3DB9">
        <w:rPr>
          <w:rFonts w:cs="Arial"/>
          <w:szCs w:val="24"/>
        </w:rPr>
        <w:t xml:space="preserve">, the </w:t>
      </w:r>
      <w:r w:rsidR="00092C44" w:rsidRPr="008A3DB9">
        <w:rPr>
          <w:rFonts w:cs="Arial"/>
          <w:szCs w:val="24"/>
        </w:rPr>
        <w:t>GTF had met nineteen</w:t>
      </w:r>
      <w:r w:rsidRPr="008A3DB9">
        <w:rPr>
          <w:rFonts w:cs="Arial"/>
          <w:szCs w:val="24"/>
        </w:rPr>
        <w:t xml:space="preserve"> times, mostly in the evenings, with a number of these meetings beginning mid-afternoon.  There were also several full-day meetings.  The commitment to the</w:t>
      </w:r>
      <w:r w:rsidR="00FD4681" w:rsidRPr="008A3DB9">
        <w:rPr>
          <w:rFonts w:cs="Arial"/>
          <w:szCs w:val="24"/>
        </w:rPr>
        <w:t xml:space="preserve"> project by all members of the task f</w:t>
      </w:r>
      <w:r w:rsidRPr="008A3DB9">
        <w:rPr>
          <w:rFonts w:cs="Arial"/>
          <w:szCs w:val="24"/>
        </w:rPr>
        <w:t>orce had not waned at any stage.  Not only was this reflected in the time spent in attending meetings, but also in preparing for them, in the amount of reading and understanding required to absorb Chen &amp; Palmer’s copious legal advice, in ensuring that the informat</w:t>
      </w:r>
      <w:r w:rsidR="00FD4681" w:rsidRPr="008A3DB9">
        <w:rPr>
          <w:rFonts w:cs="Arial"/>
          <w:szCs w:val="24"/>
        </w:rPr>
        <w:t>ion flow about the work of the task f</w:t>
      </w:r>
      <w:r w:rsidRPr="008A3DB9">
        <w:rPr>
          <w:rFonts w:cs="Arial"/>
          <w:szCs w:val="24"/>
        </w:rPr>
        <w:t>orce was sustained, and in being available for the road show as well as for all the numerous other face-to-face stakeh</w:t>
      </w:r>
      <w:r w:rsidR="00FD4681" w:rsidRPr="008A3DB9">
        <w:rPr>
          <w:rFonts w:cs="Arial"/>
          <w:szCs w:val="24"/>
        </w:rPr>
        <w:t>older gatherings that demanded task f</w:t>
      </w:r>
      <w:r w:rsidRPr="008A3DB9">
        <w:rPr>
          <w:rFonts w:cs="Arial"/>
          <w:szCs w:val="24"/>
        </w:rPr>
        <w:t xml:space="preserve">orce participation.  </w:t>
      </w:r>
    </w:p>
    <w:p w:rsidR="00541E55" w:rsidRPr="008A3DB9" w:rsidRDefault="00092C44" w:rsidP="009E1660">
      <w:pPr>
        <w:spacing w:line="240" w:lineRule="auto"/>
        <w:rPr>
          <w:rFonts w:cs="Arial"/>
          <w:szCs w:val="24"/>
        </w:rPr>
      </w:pPr>
      <w:r w:rsidRPr="008A3DB9">
        <w:rPr>
          <w:rFonts w:cs="Arial"/>
          <w:szCs w:val="24"/>
        </w:rPr>
        <w:t>T</w:t>
      </w:r>
      <w:r w:rsidR="00331FC6" w:rsidRPr="008A3DB9">
        <w:rPr>
          <w:rFonts w:cs="Arial"/>
          <w:szCs w:val="24"/>
        </w:rPr>
        <w:t>he B</w:t>
      </w:r>
      <w:r w:rsidR="00541E55" w:rsidRPr="008A3DB9">
        <w:rPr>
          <w:rFonts w:cs="Arial"/>
          <w:szCs w:val="24"/>
        </w:rPr>
        <w:t>oard</w:t>
      </w:r>
      <w:r w:rsidR="00FD4681" w:rsidRPr="008A3DB9">
        <w:rPr>
          <w:rFonts w:cs="Arial"/>
          <w:szCs w:val="24"/>
        </w:rPr>
        <w:t>’s reaction to the work of the task f</w:t>
      </w:r>
      <w:r w:rsidR="00541E55" w:rsidRPr="008A3DB9">
        <w:rPr>
          <w:rFonts w:cs="Arial"/>
          <w:szCs w:val="24"/>
        </w:rPr>
        <w:t>orce had been relatively passive</w:t>
      </w:r>
      <w:r w:rsidR="00117402" w:rsidRPr="008A3DB9">
        <w:rPr>
          <w:rFonts w:cs="Arial"/>
          <w:szCs w:val="24"/>
        </w:rPr>
        <w:t>.  A</w:t>
      </w:r>
      <w:r w:rsidR="00541E55" w:rsidRPr="008A3DB9">
        <w:rPr>
          <w:rFonts w:cs="Arial"/>
          <w:szCs w:val="24"/>
        </w:rPr>
        <w:t xml:space="preserve"> request from Michael Turner and from another party to view all its documentation</w:t>
      </w:r>
      <w:r w:rsidR="00117402" w:rsidRPr="008A3DB9">
        <w:rPr>
          <w:rFonts w:cs="Arial"/>
          <w:szCs w:val="24"/>
        </w:rPr>
        <w:t xml:space="preserve"> was </w:t>
      </w:r>
      <w:r w:rsidR="00FD4681" w:rsidRPr="008A3DB9">
        <w:rPr>
          <w:rFonts w:cs="Arial"/>
          <w:szCs w:val="24"/>
        </w:rPr>
        <w:t>declined on the basis that the task f</w:t>
      </w:r>
      <w:r w:rsidR="00541E55" w:rsidRPr="008A3DB9">
        <w:rPr>
          <w:rFonts w:cs="Arial"/>
          <w:szCs w:val="24"/>
        </w:rPr>
        <w:t>orce was an independent body and thus was not required to ‘share’ its working documents until it had completed its task</w:t>
      </w:r>
      <w:r w:rsidR="006A5931" w:rsidRPr="008A3DB9">
        <w:rPr>
          <w:rFonts w:cs="Arial"/>
          <w:szCs w:val="24"/>
        </w:rPr>
        <w:t>.  T</w:t>
      </w:r>
      <w:r w:rsidR="00541E55" w:rsidRPr="008A3DB9">
        <w:rPr>
          <w:rFonts w:cs="Arial"/>
          <w:szCs w:val="24"/>
        </w:rPr>
        <w:t xml:space="preserve">he responses to the first consultation paper </w:t>
      </w:r>
      <w:r w:rsidR="006A5931" w:rsidRPr="008A3DB9">
        <w:rPr>
          <w:rFonts w:cs="Arial"/>
          <w:szCs w:val="24"/>
        </w:rPr>
        <w:t xml:space="preserve">had been </w:t>
      </w:r>
      <w:r w:rsidR="00541E55" w:rsidRPr="008A3DB9">
        <w:rPr>
          <w:rFonts w:cs="Arial"/>
          <w:szCs w:val="24"/>
        </w:rPr>
        <w:t xml:space="preserve">released </w:t>
      </w:r>
      <w:r w:rsidR="006A5931" w:rsidRPr="008A3DB9">
        <w:rPr>
          <w:rFonts w:cs="Arial"/>
          <w:szCs w:val="24"/>
        </w:rPr>
        <w:t xml:space="preserve">however </w:t>
      </w:r>
      <w:r w:rsidR="00541E55" w:rsidRPr="008A3DB9">
        <w:rPr>
          <w:rFonts w:cs="Arial"/>
          <w:szCs w:val="24"/>
        </w:rPr>
        <w:t>with none of the con</w:t>
      </w:r>
      <w:r w:rsidRPr="008A3DB9">
        <w:rPr>
          <w:rFonts w:cs="Arial"/>
          <w:szCs w:val="24"/>
        </w:rPr>
        <w:t>tributors identified.  The Chairman had signalled to his B</w:t>
      </w:r>
      <w:r w:rsidR="00541E55" w:rsidRPr="008A3DB9">
        <w:rPr>
          <w:rFonts w:cs="Arial"/>
          <w:szCs w:val="24"/>
        </w:rPr>
        <w:t>oard that any final implementation involving governance reform was likely to be years away given that any change would need to involve action on the part of Parliament</w:t>
      </w:r>
      <w:r w:rsidRPr="008A3DB9">
        <w:rPr>
          <w:rFonts w:cs="Arial"/>
          <w:szCs w:val="24"/>
        </w:rPr>
        <w:t>,</w:t>
      </w:r>
      <w:r w:rsidR="00541E55" w:rsidRPr="008A3DB9">
        <w:rPr>
          <w:rFonts w:cs="Arial"/>
          <w:szCs w:val="24"/>
        </w:rPr>
        <w:t xml:space="preserve"> which would inevitably incur delays.  There was thus no sense of any immediate need for c</w:t>
      </w:r>
      <w:r w:rsidRPr="008A3DB9">
        <w:rPr>
          <w:rFonts w:cs="Arial"/>
          <w:szCs w:val="24"/>
        </w:rPr>
        <w:t>oncern and the B</w:t>
      </w:r>
      <w:r w:rsidR="00541E55" w:rsidRPr="008A3DB9">
        <w:rPr>
          <w:rFonts w:cs="Arial"/>
          <w:szCs w:val="24"/>
        </w:rPr>
        <w:t>oa</w:t>
      </w:r>
      <w:r w:rsidR="00FD4681" w:rsidRPr="008A3DB9">
        <w:rPr>
          <w:rFonts w:cs="Arial"/>
          <w:szCs w:val="24"/>
        </w:rPr>
        <w:t>rd appeared content to let the task f</w:t>
      </w:r>
      <w:r w:rsidR="00541E55" w:rsidRPr="008A3DB9">
        <w:rPr>
          <w:rFonts w:cs="Arial"/>
          <w:szCs w:val="24"/>
        </w:rPr>
        <w:t>orce continue with its work, knowing that ultimately any recommendations it ma</w:t>
      </w:r>
      <w:r w:rsidR="00FD4681" w:rsidRPr="008A3DB9">
        <w:rPr>
          <w:rFonts w:cs="Arial"/>
          <w:szCs w:val="24"/>
        </w:rPr>
        <w:t>de would not be binding on the B</w:t>
      </w:r>
      <w:r w:rsidR="00541E55" w:rsidRPr="008A3DB9">
        <w:rPr>
          <w:rFonts w:cs="Arial"/>
          <w:szCs w:val="24"/>
        </w:rPr>
        <w:t xml:space="preserve">oard in any way.  </w:t>
      </w:r>
    </w:p>
    <w:p w:rsidR="00541E55" w:rsidRPr="008A3DB9" w:rsidRDefault="00541E55" w:rsidP="009E1660">
      <w:pPr>
        <w:spacing w:line="240" w:lineRule="auto"/>
        <w:rPr>
          <w:rFonts w:cs="Arial"/>
          <w:szCs w:val="24"/>
        </w:rPr>
      </w:pPr>
      <w:r w:rsidRPr="008A3DB9">
        <w:rPr>
          <w:rFonts w:cs="Arial"/>
          <w:szCs w:val="24"/>
        </w:rPr>
        <w:t xml:space="preserve">So ended the first phase of governance reform, </w:t>
      </w:r>
      <w:r w:rsidR="00092C44" w:rsidRPr="008A3DB9">
        <w:rPr>
          <w:rFonts w:cs="Arial"/>
          <w:szCs w:val="24"/>
        </w:rPr>
        <w:t xml:space="preserve">a phase </w:t>
      </w:r>
      <w:r w:rsidRPr="008A3DB9">
        <w:rPr>
          <w:rFonts w:cs="Arial"/>
          <w:szCs w:val="24"/>
        </w:rPr>
        <w:t>characterised by huge dedication to the task at hand</w:t>
      </w:r>
      <w:r w:rsidR="00092C44" w:rsidRPr="008A3DB9">
        <w:rPr>
          <w:rFonts w:cs="Arial"/>
          <w:szCs w:val="24"/>
        </w:rPr>
        <w:t xml:space="preserve">, </w:t>
      </w:r>
      <w:r w:rsidR="00FD4681" w:rsidRPr="008A3DB9">
        <w:rPr>
          <w:rFonts w:cs="Arial"/>
          <w:szCs w:val="24"/>
        </w:rPr>
        <w:t xml:space="preserve">and </w:t>
      </w:r>
      <w:r w:rsidR="00092C44" w:rsidRPr="008A3DB9">
        <w:rPr>
          <w:rFonts w:cs="Arial"/>
          <w:szCs w:val="24"/>
        </w:rPr>
        <w:t>as evidenced by</w:t>
      </w:r>
      <w:r w:rsidRPr="008A3DB9">
        <w:rPr>
          <w:rFonts w:cs="Arial"/>
          <w:szCs w:val="24"/>
        </w:rPr>
        <w:t xml:space="preserve"> the sustained activity that appeared to be propelling the project towards its successful conclusio</w:t>
      </w:r>
      <w:r w:rsidR="00092C44" w:rsidRPr="008A3DB9">
        <w:rPr>
          <w:rFonts w:cs="Arial"/>
          <w:szCs w:val="24"/>
        </w:rPr>
        <w:t>n.  However, behind this façade</w:t>
      </w:r>
      <w:r w:rsidRPr="008A3DB9">
        <w:rPr>
          <w:rFonts w:cs="Arial"/>
          <w:szCs w:val="24"/>
        </w:rPr>
        <w:t xml:space="preserve"> lurked some underlying and unresolved concerns, not yet properly expressed or acknowledged, that were shortly to emerge and shatter the progress that had been made to date.  </w:t>
      </w:r>
    </w:p>
    <w:p w:rsidR="00541E55" w:rsidRPr="008A3DB9" w:rsidRDefault="00541E55" w:rsidP="009E1660">
      <w:pPr>
        <w:spacing w:line="240" w:lineRule="auto"/>
        <w:rPr>
          <w:rFonts w:cs="Arial"/>
          <w:szCs w:val="24"/>
        </w:rPr>
      </w:pPr>
    </w:p>
    <w:p w:rsidR="00FD4681" w:rsidRPr="008A3DB9" w:rsidRDefault="00FD4681">
      <w:pPr>
        <w:spacing w:after="160" w:line="259" w:lineRule="auto"/>
        <w:rPr>
          <w:rFonts w:eastAsiaTheme="majorEastAsia" w:cs="Arial"/>
          <w:szCs w:val="24"/>
        </w:rPr>
      </w:pPr>
      <w:r w:rsidRPr="008A3DB9">
        <w:rPr>
          <w:rFonts w:cs="Arial"/>
          <w:szCs w:val="24"/>
        </w:rPr>
        <w:br w:type="page"/>
      </w:r>
    </w:p>
    <w:p w:rsidR="001E1368" w:rsidRPr="00797925" w:rsidRDefault="001E1368" w:rsidP="00331FC6">
      <w:pPr>
        <w:pStyle w:val="Heading2"/>
        <w:rPr>
          <w:rFonts w:cs="Arial"/>
          <w:b/>
          <w:sz w:val="24"/>
          <w:szCs w:val="24"/>
        </w:rPr>
      </w:pPr>
      <w:bookmarkStart w:id="6" w:name="_Toc427674952"/>
      <w:r w:rsidRPr="00797925">
        <w:rPr>
          <w:rFonts w:cs="Arial"/>
          <w:b/>
          <w:sz w:val="24"/>
          <w:szCs w:val="24"/>
        </w:rPr>
        <w:lastRenderedPageBreak/>
        <w:t>CHAPTER 5:  LEARNING THE HARD WAY</w:t>
      </w:r>
      <w:bookmarkEnd w:id="6"/>
    </w:p>
    <w:p w:rsidR="001E1368" w:rsidRPr="008A3DB9" w:rsidRDefault="001E1368" w:rsidP="009E1660">
      <w:pPr>
        <w:spacing w:line="240" w:lineRule="auto"/>
        <w:rPr>
          <w:rFonts w:cs="Arial"/>
          <w:szCs w:val="24"/>
        </w:rPr>
      </w:pPr>
      <w:r w:rsidRPr="008A3DB9">
        <w:rPr>
          <w:rFonts w:cs="Arial"/>
          <w:szCs w:val="24"/>
        </w:rPr>
        <w:t xml:space="preserve">The meeting on Sunday 3 August </w:t>
      </w:r>
      <w:r w:rsidR="00CB3816" w:rsidRPr="008A3DB9">
        <w:rPr>
          <w:rFonts w:cs="Arial"/>
          <w:szCs w:val="24"/>
        </w:rPr>
        <w:t xml:space="preserve">1997 </w:t>
      </w:r>
      <w:r w:rsidRPr="008A3DB9">
        <w:rPr>
          <w:rFonts w:cs="Arial"/>
          <w:szCs w:val="24"/>
        </w:rPr>
        <w:t xml:space="preserve">began in a </w:t>
      </w:r>
      <w:r w:rsidR="00317D93" w:rsidRPr="008A3DB9">
        <w:rPr>
          <w:rFonts w:cs="Arial"/>
          <w:szCs w:val="24"/>
        </w:rPr>
        <w:t xml:space="preserve">reasonably </w:t>
      </w:r>
      <w:r w:rsidRPr="008A3DB9">
        <w:rPr>
          <w:rFonts w:cs="Arial"/>
          <w:szCs w:val="24"/>
        </w:rPr>
        <w:t>predictable fashion with consideration of a letter from the Association denouncing what had occurred at the Wellington meeting and seeking another visit from the Task Force so that all who had wanted to contribute had the opportunity to do so.  It was decided not to accede to this request since the constitution would be redrafted anyway and there was no guarantee that a second visit would not simply be a rerun of the first.  Barry Preddle’s status with the Task Force was discussed and it was agreed that he be co-opted as a me</w:t>
      </w:r>
      <w:r w:rsidR="00545BB7" w:rsidRPr="008A3DB9">
        <w:rPr>
          <w:rFonts w:cs="Arial"/>
          <w:szCs w:val="24"/>
        </w:rPr>
        <w:t>mber of the Task Force for its d</w:t>
      </w:r>
      <w:r w:rsidRPr="008A3DB9">
        <w:rPr>
          <w:rFonts w:cs="Arial"/>
          <w:szCs w:val="24"/>
        </w:rPr>
        <w:t xml:space="preserve">uration, not for the purpose of giving legal advice but to afford the Task Force the benefit of his experience and abilities.  </w:t>
      </w:r>
    </w:p>
    <w:p w:rsidR="001E1368" w:rsidRPr="008A3DB9" w:rsidRDefault="001E1368" w:rsidP="009E1660">
      <w:pPr>
        <w:spacing w:line="240" w:lineRule="auto"/>
        <w:rPr>
          <w:rFonts w:cs="Arial"/>
          <w:szCs w:val="24"/>
        </w:rPr>
      </w:pPr>
      <w:r w:rsidRPr="008A3DB9">
        <w:rPr>
          <w:rFonts w:cs="Arial"/>
          <w:szCs w:val="24"/>
        </w:rPr>
        <w:t>Attention then turned to some of the re</w:t>
      </w:r>
      <w:r w:rsidR="00545BB7" w:rsidRPr="008A3DB9">
        <w:rPr>
          <w:rFonts w:cs="Arial"/>
          <w:szCs w:val="24"/>
        </w:rPr>
        <w:t>drafting elements.  If the long-</w:t>
      </w:r>
      <w:r w:rsidRPr="008A3DB9">
        <w:rPr>
          <w:rFonts w:cs="Arial"/>
          <w:szCs w:val="24"/>
        </w:rPr>
        <w:t>term effects of what was about to occur could have been anticipat</w:t>
      </w:r>
      <w:r w:rsidR="00FD4681" w:rsidRPr="008A3DB9">
        <w:rPr>
          <w:rFonts w:cs="Arial"/>
          <w:szCs w:val="24"/>
        </w:rPr>
        <w:t xml:space="preserve">ed, the minute taker may have </w:t>
      </w:r>
      <w:r w:rsidRPr="008A3DB9">
        <w:rPr>
          <w:rFonts w:cs="Arial"/>
          <w:szCs w:val="24"/>
        </w:rPr>
        <w:t xml:space="preserve">provided a commentary that was more in keeping with the significance of the occasion.  However, the minutes merely record the following exchange when the issue of regional representation came up for discussion:  </w:t>
      </w:r>
    </w:p>
    <w:p w:rsidR="001E1368" w:rsidRPr="008A3DB9" w:rsidRDefault="001E1368" w:rsidP="004239FC">
      <w:pPr>
        <w:spacing w:line="240" w:lineRule="auto"/>
        <w:ind w:left="720"/>
        <w:rPr>
          <w:rFonts w:cs="Arial"/>
          <w:szCs w:val="24"/>
        </w:rPr>
      </w:pPr>
      <w:r w:rsidRPr="008A3DB9">
        <w:rPr>
          <w:rFonts w:cs="Arial"/>
          <w:szCs w:val="24"/>
        </w:rPr>
        <w:t>“J Mosen suggested that in respect of Regional representation, the Regions be not defined specifically and that, at the first meeting of the Board, each of the members at large be assigned an area of NZ for which they will have a responsibility for liaison and leadership.  Mr McKenzie suggested that what we need is an organisation that is National in character and preserves the existing synergy.</w:t>
      </w:r>
    </w:p>
    <w:p w:rsidR="001E1368" w:rsidRPr="008A3DB9" w:rsidRDefault="001E1368" w:rsidP="004239FC">
      <w:pPr>
        <w:spacing w:line="240" w:lineRule="auto"/>
        <w:ind w:left="720"/>
        <w:rPr>
          <w:rFonts w:cs="Arial"/>
          <w:szCs w:val="24"/>
        </w:rPr>
      </w:pPr>
      <w:r w:rsidRPr="008A3DB9">
        <w:rPr>
          <w:rFonts w:cs="Arial"/>
          <w:szCs w:val="24"/>
        </w:rPr>
        <w:t>Dame Augusta asked the Meeting:</w:t>
      </w:r>
    </w:p>
    <w:p w:rsidR="004239FC" w:rsidRPr="008A3DB9" w:rsidRDefault="001E1368" w:rsidP="004239FC">
      <w:pPr>
        <w:spacing w:line="240" w:lineRule="auto"/>
        <w:ind w:left="720"/>
        <w:rPr>
          <w:rFonts w:cs="Arial"/>
          <w:szCs w:val="24"/>
        </w:rPr>
      </w:pPr>
      <w:r w:rsidRPr="008A3DB9">
        <w:rPr>
          <w:rFonts w:cs="Arial"/>
          <w:szCs w:val="24"/>
        </w:rPr>
        <w:t xml:space="preserve">Please indicate if you favour a national electorate.  </w:t>
      </w:r>
    </w:p>
    <w:p w:rsidR="001E1368" w:rsidRPr="008A3DB9" w:rsidRDefault="001E1368" w:rsidP="004239FC">
      <w:pPr>
        <w:spacing w:line="240" w:lineRule="auto"/>
        <w:ind w:left="720"/>
        <w:rPr>
          <w:rFonts w:cs="Arial"/>
          <w:szCs w:val="24"/>
        </w:rPr>
      </w:pPr>
      <w:r w:rsidRPr="008A3DB9">
        <w:rPr>
          <w:rFonts w:cs="Arial"/>
          <w:szCs w:val="24"/>
        </w:rPr>
        <w:t>YES</w:t>
      </w:r>
      <w:r w:rsidR="004239FC" w:rsidRPr="008A3DB9">
        <w:rPr>
          <w:rFonts w:cs="Arial"/>
          <w:szCs w:val="24"/>
        </w:rPr>
        <w:t>: Tewai, Barry,</w:t>
      </w:r>
      <w:r w:rsidRPr="008A3DB9">
        <w:rPr>
          <w:rFonts w:cs="Arial"/>
          <w:szCs w:val="24"/>
        </w:rPr>
        <w:t xml:space="preserve"> Jonathan</w:t>
      </w:r>
      <w:r w:rsidR="004239FC" w:rsidRPr="008A3DB9">
        <w:rPr>
          <w:rFonts w:cs="Arial"/>
          <w:szCs w:val="24"/>
        </w:rPr>
        <w:t>,</w:t>
      </w:r>
      <w:r w:rsidRPr="008A3DB9">
        <w:rPr>
          <w:rFonts w:cs="Arial"/>
          <w:szCs w:val="24"/>
        </w:rPr>
        <w:t xml:space="preserve"> Geraldine</w:t>
      </w:r>
      <w:r w:rsidR="004239FC" w:rsidRPr="008A3DB9">
        <w:rPr>
          <w:rFonts w:cs="Arial"/>
          <w:szCs w:val="24"/>
        </w:rPr>
        <w:t xml:space="preserve"> and</w:t>
      </w:r>
      <w:r w:rsidRPr="008A3DB9">
        <w:rPr>
          <w:rFonts w:cs="Arial"/>
          <w:szCs w:val="24"/>
        </w:rPr>
        <w:t xml:space="preserve"> Geoff.</w:t>
      </w:r>
    </w:p>
    <w:p w:rsidR="001E1368" w:rsidRPr="008A3DB9" w:rsidRDefault="001E1368" w:rsidP="004239FC">
      <w:pPr>
        <w:spacing w:line="240" w:lineRule="auto"/>
        <w:ind w:left="720"/>
        <w:rPr>
          <w:rFonts w:cs="Arial"/>
          <w:szCs w:val="24"/>
        </w:rPr>
      </w:pPr>
      <w:r w:rsidRPr="008A3DB9">
        <w:rPr>
          <w:rFonts w:cs="Arial"/>
          <w:szCs w:val="24"/>
        </w:rPr>
        <w:t>NO</w:t>
      </w:r>
      <w:r w:rsidR="004239FC" w:rsidRPr="008A3DB9">
        <w:rPr>
          <w:rFonts w:cs="Arial"/>
          <w:szCs w:val="24"/>
        </w:rPr>
        <w:t>:</w:t>
      </w:r>
      <w:r w:rsidRPr="008A3DB9">
        <w:rPr>
          <w:rFonts w:cs="Arial"/>
          <w:szCs w:val="24"/>
        </w:rPr>
        <w:t xml:space="preserve"> Gordon and Don”.  </w:t>
      </w:r>
    </w:p>
    <w:p w:rsidR="001E1368" w:rsidRPr="008A3DB9" w:rsidRDefault="001E1368" w:rsidP="00545BB7">
      <w:pPr>
        <w:spacing w:line="240" w:lineRule="auto"/>
        <w:ind w:left="720"/>
        <w:rPr>
          <w:rFonts w:cs="Arial"/>
          <w:szCs w:val="24"/>
        </w:rPr>
      </w:pPr>
      <w:r w:rsidRPr="008A3DB9">
        <w:rPr>
          <w:rFonts w:cs="Arial"/>
          <w:szCs w:val="24"/>
        </w:rPr>
        <w:t xml:space="preserve">Following some further inconclusive discussion as to whether the </w:t>
      </w:r>
      <w:r w:rsidR="00CB3816" w:rsidRPr="008A3DB9">
        <w:rPr>
          <w:rFonts w:cs="Arial"/>
          <w:szCs w:val="24"/>
        </w:rPr>
        <w:t>t</w:t>
      </w:r>
      <w:r w:rsidR="00522426" w:rsidRPr="008A3DB9">
        <w:rPr>
          <w:rFonts w:cs="Arial"/>
          <w:szCs w:val="24"/>
        </w:rPr>
        <w:t>angata</w:t>
      </w:r>
      <w:r w:rsidR="00330538">
        <w:rPr>
          <w:rFonts w:cs="Arial"/>
          <w:szCs w:val="24"/>
        </w:rPr>
        <w:t xml:space="preserve"> </w:t>
      </w:r>
      <w:r w:rsidR="00CB3816" w:rsidRPr="008A3DB9">
        <w:rPr>
          <w:rFonts w:cs="Arial"/>
          <w:szCs w:val="24"/>
        </w:rPr>
        <w:t>w</w:t>
      </w:r>
      <w:r w:rsidRPr="008A3DB9">
        <w:rPr>
          <w:rFonts w:cs="Arial"/>
          <w:szCs w:val="24"/>
        </w:rPr>
        <w:t xml:space="preserve">henua should have separate representation, the motion was put:  </w:t>
      </w:r>
    </w:p>
    <w:p w:rsidR="001E1368" w:rsidRPr="008A3DB9" w:rsidRDefault="001E1368" w:rsidP="004239FC">
      <w:pPr>
        <w:spacing w:line="240" w:lineRule="auto"/>
        <w:ind w:left="720"/>
        <w:rPr>
          <w:rFonts w:cs="Arial"/>
          <w:szCs w:val="24"/>
        </w:rPr>
      </w:pPr>
      <w:r w:rsidRPr="008A3DB9">
        <w:rPr>
          <w:rFonts w:cs="Arial"/>
          <w:szCs w:val="24"/>
        </w:rPr>
        <w:t>“That the board consist of nine persons elected at large by the members of the Foundation: Carried five for and two against</w:t>
      </w:r>
      <w:r w:rsidR="004239FC" w:rsidRPr="008A3DB9">
        <w:rPr>
          <w:rFonts w:cs="Arial"/>
          <w:szCs w:val="24"/>
        </w:rPr>
        <w:t>.”</w:t>
      </w:r>
    </w:p>
    <w:p w:rsidR="001E1368" w:rsidRPr="008A3DB9" w:rsidRDefault="001E1368" w:rsidP="00FD4681">
      <w:pPr>
        <w:rPr>
          <w:szCs w:val="24"/>
        </w:rPr>
      </w:pPr>
      <w:r w:rsidRPr="008A3DB9">
        <w:rPr>
          <w:szCs w:val="24"/>
        </w:rPr>
        <w:t xml:space="preserve">Don opposed the motion on the basis that it did not recognise the necessary input of the </w:t>
      </w:r>
      <w:r w:rsidR="00545BB7" w:rsidRPr="008A3DB9">
        <w:rPr>
          <w:szCs w:val="24"/>
        </w:rPr>
        <w:t>c</w:t>
      </w:r>
      <w:r w:rsidRPr="008A3DB9">
        <w:rPr>
          <w:szCs w:val="24"/>
        </w:rPr>
        <w:t>ommunity at large</w:t>
      </w:r>
      <w:r w:rsidR="008F7960" w:rsidRPr="008A3DB9">
        <w:rPr>
          <w:szCs w:val="24"/>
        </w:rPr>
        <w:t xml:space="preserve">.  It did not </w:t>
      </w:r>
      <w:r w:rsidRPr="008A3DB9">
        <w:rPr>
          <w:szCs w:val="24"/>
        </w:rPr>
        <w:t xml:space="preserve">recognise </w:t>
      </w:r>
      <w:r w:rsidR="00CB3816" w:rsidRPr="008A3DB9">
        <w:rPr>
          <w:szCs w:val="24"/>
        </w:rPr>
        <w:t>t</w:t>
      </w:r>
      <w:r w:rsidRPr="008A3DB9">
        <w:rPr>
          <w:szCs w:val="24"/>
        </w:rPr>
        <w:t xml:space="preserve">angata </w:t>
      </w:r>
      <w:r w:rsidR="00CB3816" w:rsidRPr="008A3DB9">
        <w:rPr>
          <w:szCs w:val="24"/>
        </w:rPr>
        <w:t>w</w:t>
      </w:r>
      <w:r w:rsidRPr="008A3DB9">
        <w:rPr>
          <w:szCs w:val="24"/>
        </w:rPr>
        <w:t xml:space="preserve">henua or the special needs of children or the regional characteristics of the </w:t>
      </w:r>
      <w:r w:rsidR="008F7960" w:rsidRPr="008A3DB9">
        <w:rPr>
          <w:szCs w:val="24"/>
        </w:rPr>
        <w:t xml:space="preserve">current </w:t>
      </w:r>
      <w:r w:rsidRPr="008A3DB9">
        <w:rPr>
          <w:szCs w:val="24"/>
        </w:rPr>
        <w:t>organisation.  Jonathan believed that Ng</w:t>
      </w:r>
      <w:r w:rsidR="00545BB7" w:rsidRPr="008A3DB9">
        <w:rPr>
          <w:szCs w:val="24"/>
        </w:rPr>
        <w:t>ā</w:t>
      </w:r>
      <w:r w:rsidRPr="008A3DB9">
        <w:rPr>
          <w:szCs w:val="24"/>
        </w:rPr>
        <w:t xml:space="preserve">ti Kapo and PVI </w:t>
      </w:r>
      <w:r w:rsidR="008B64D1" w:rsidRPr="008A3DB9">
        <w:rPr>
          <w:szCs w:val="24"/>
        </w:rPr>
        <w:t xml:space="preserve">(Parents of Vision Impaired </w:t>
      </w:r>
      <w:r w:rsidR="00DA42CC" w:rsidRPr="008A3DB9">
        <w:rPr>
          <w:szCs w:val="24"/>
        </w:rPr>
        <w:t>(</w:t>
      </w:r>
      <w:r w:rsidR="00EA0747" w:rsidRPr="008A3DB9">
        <w:rPr>
          <w:szCs w:val="24"/>
        </w:rPr>
        <w:t>NZ</w:t>
      </w:r>
      <w:r w:rsidR="00DA42CC" w:rsidRPr="008A3DB9">
        <w:rPr>
          <w:szCs w:val="24"/>
        </w:rPr>
        <w:t>)</w:t>
      </w:r>
      <w:r w:rsidR="004A0373">
        <w:rPr>
          <w:szCs w:val="24"/>
        </w:rPr>
        <w:t xml:space="preserve"> </w:t>
      </w:r>
      <w:r w:rsidR="008B64D1" w:rsidRPr="008A3DB9">
        <w:rPr>
          <w:szCs w:val="24"/>
        </w:rPr>
        <w:t xml:space="preserve">Inc.) </w:t>
      </w:r>
      <w:r w:rsidR="00545BB7" w:rsidRPr="008A3DB9">
        <w:rPr>
          <w:szCs w:val="24"/>
        </w:rPr>
        <w:t xml:space="preserve">could advocate </w:t>
      </w:r>
      <w:r w:rsidRPr="008A3DB9">
        <w:rPr>
          <w:szCs w:val="24"/>
        </w:rPr>
        <w:t xml:space="preserve">for the special needs of their respective minority interests while Barry believed that the interests of minority groups could be taken care of through statements of principle to which the board would be required to adhere.  </w:t>
      </w:r>
    </w:p>
    <w:p w:rsidR="001E1368" w:rsidRPr="008A3DB9" w:rsidRDefault="001E1368" w:rsidP="00FD4681">
      <w:pPr>
        <w:rPr>
          <w:szCs w:val="24"/>
        </w:rPr>
      </w:pPr>
      <w:r w:rsidRPr="008A3DB9">
        <w:rPr>
          <w:szCs w:val="24"/>
        </w:rPr>
        <w:t xml:space="preserve">The minutes do not record any further reaction to this fundamental change of direction and simply move on to record further drafting changes to be implemented throughout the constitution.  </w:t>
      </w:r>
    </w:p>
    <w:p w:rsidR="001E1368" w:rsidRPr="008A3DB9" w:rsidRDefault="001E1368" w:rsidP="00FD4681">
      <w:pPr>
        <w:rPr>
          <w:szCs w:val="24"/>
        </w:rPr>
      </w:pPr>
      <w:r w:rsidRPr="008A3DB9">
        <w:rPr>
          <w:szCs w:val="24"/>
        </w:rPr>
        <w:t xml:space="preserve">At the start of the meeting on the evening of the following day, Dame Augusta stated her position.  While affirming that she had no personal interest in the exercise, she claimed that this would now appear to have been a waste of time and effort should the Foundation not be able to approach </w:t>
      </w:r>
      <w:r w:rsidR="00545BB7" w:rsidRPr="008A3DB9">
        <w:rPr>
          <w:szCs w:val="24"/>
        </w:rPr>
        <w:t xml:space="preserve">the </w:t>
      </w:r>
      <w:r w:rsidRPr="008A3DB9">
        <w:rPr>
          <w:szCs w:val="24"/>
        </w:rPr>
        <w:t xml:space="preserve">Government with a proposal speaking </w:t>
      </w:r>
      <w:r w:rsidRPr="008A3DB9">
        <w:rPr>
          <w:szCs w:val="24"/>
        </w:rPr>
        <w:lastRenderedPageBreak/>
        <w:t>with one voice as Chen &amp; Palmer had insisted</w:t>
      </w:r>
      <w:r w:rsidR="00AE528A" w:rsidRPr="008A3DB9">
        <w:rPr>
          <w:szCs w:val="24"/>
        </w:rPr>
        <w:t xml:space="preserve"> upon</w:t>
      </w:r>
      <w:r w:rsidRPr="008A3DB9">
        <w:rPr>
          <w:szCs w:val="24"/>
        </w:rPr>
        <w:t>.  She foresaw that there would be a considerable outcry from those people consulted around the country and, if the task was to be completed, its completion was now some years away.  She asked the Task Force to consider the consequences</w:t>
      </w:r>
      <w:r w:rsidR="00545BB7" w:rsidRPr="008A3DB9">
        <w:rPr>
          <w:szCs w:val="24"/>
        </w:rPr>
        <w:t xml:space="preserve"> of the decision taken the previous day</w:t>
      </w:r>
      <w:r w:rsidRPr="008A3DB9">
        <w:rPr>
          <w:szCs w:val="24"/>
        </w:rPr>
        <w:t xml:space="preserve"> and advised that, if the situation remained, then quite clearly she had not done the job she was appointed to do and she should resign the position and permit the Task Force to find a Chairperson with the necessary skills to lead the Task Force to an agreed position.</w:t>
      </w:r>
    </w:p>
    <w:p w:rsidR="001E1368" w:rsidRPr="008A3DB9" w:rsidRDefault="001E1368" w:rsidP="00FD4681">
      <w:pPr>
        <w:rPr>
          <w:szCs w:val="24"/>
        </w:rPr>
      </w:pPr>
      <w:r w:rsidRPr="008A3DB9">
        <w:rPr>
          <w:szCs w:val="24"/>
        </w:rPr>
        <w:t>The minutes go on to document the various points of view expressed by the Task Force members with the current situation.  One passa</w:t>
      </w:r>
      <w:r w:rsidR="00FD4681" w:rsidRPr="008A3DB9">
        <w:rPr>
          <w:szCs w:val="24"/>
        </w:rPr>
        <w:t xml:space="preserve">ge is perhaps more revealing </w:t>
      </w:r>
      <w:r w:rsidRPr="008A3DB9">
        <w:rPr>
          <w:szCs w:val="24"/>
        </w:rPr>
        <w:t>about the tenor of these exchanges and predictive of what was to happen shortly:</w:t>
      </w:r>
    </w:p>
    <w:p w:rsidR="001E1368" w:rsidRPr="008A3DB9" w:rsidRDefault="001E1368" w:rsidP="004239FC">
      <w:pPr>
        <w:spacing w:line="240" w:lineRule="auto"/>
        <w:ind w:left="720"/>
        <w:rPr>
          <w:rFonts w:cs="Arial"/>
          <w:szCs w:val="24"/>
        </w:rPr>
      </w:pPr>
      <w:r w:rsidRPr="008A3DB9">
        <w:rPr>
          <w:rFonts w:cs="Arial"/>
          <w:szCs w:val="24"/>
        </w:rPr>
        <w:t>“Ms</w:t>
      </w:r>
      <w:r w:rsidR="004239FC" w:rsidRPr="008A3DB9">
        <w:rPr>
          <w:rFonts w:cs="Arial"/>
          <w:szCs w:val="24"/>
        </w:rPr>
        <w:t xml:space="preserve"> Glanville i</w:t>
      </w:r>
      <w:r w:rsidRPr="008A3DB9">
        <w:rPr>
          <w:rFonts w:cs="Arial"/>
          <w:szCs w:val="24"/>
        </w:rPr>
        <w:t xml:space="preserve">s shocked at the attempt to overthrow or to influence the way people voted.  The decision was taken after considerable discussion.  Feel it is not fair to try and suggest that those of us who voted for the resolution did not think deeply or clearly about it.  We </w:t>
      </w:r>
      <w:r w:rsidR="00522426" w:rsidRPr="008A3DB9">
        <w:rPr>
          <w:rFonts w:cs="Arial"/>
          <w:szCs w:val="24"/>
        </w:rPr>
        <w:t>k</w:t>
      </w:r>
      <w:r w:rsidRPr="008A3DB9">
        <w:rPr>
          <w:rFonts w:cs="Arial"/>
          <w:szCs w:val="24"/>
        </w:rPr>
        <w:t>new from the start that we were attempting a very difficult process and we need to see it through.  We need to do what is necessary to give it our best shot so that at the end of the work of the Task Force we are satisfied that we have done the best that we could.</w:t>
      </w:r>
    </w:p>
    <w:p w:rsidR="001E1368" w:rsidRPr="008A3DB9" w:rsidRDefault="001E1368" w:rsidP="004239FC">
      <w:pPr>
        <w:spacing w:line="240" w:lineRule="auto"/>
        <w:ind w:left="720"/>
        <w:rPr>
          <w:rFonts w:cs="Arial"/>
          <w:szCs w:val="24"/>
        </w:rPr>
      </w:pPr>
      <w:r w:rsidRPr="008A3DB9">
        <w:rPr>
          <w:rFonts w:cs="Arial"/>
          <w:szCs w:val="24"/>
        </w:rPr>
        <w:t>Mr Makgill (who had not been present at yesterday’s meeting).  From whence came this suggestion to change the electoral style?</w:t>
      </w:r>
    </w:p>
    <w:p w:rsidR="001E1368" w:rsidRPr="008A3DB9" w:rsidRDefault="004239FC" w:rsidP="004239FC">
      <w:pPr>
        <w:spacing w:line="240" w:lineRule="auto"/>
        <w:ind w:left="720"/>
        <w:rPr>
          <w:rFonts w:cs="Arial"/>
          <w:szCs w:val="24"/>
        </w:rPr>
      </w:pPr>
      <w:r w:rsidRPr="008A3DB9">
        <w:rPr>
          <w:rFonts w:cs="Arial"/>
          <w:szCs w:val="24"/>
        </w:rPr>
        <w:t>Dame Augusta:</w:t>
      </w:r>
      <w:r w:rsidR="001E1368" w:rsidRPr="008A3DB9">
        <w:rPr>
          <w:rFonts w:cs="Arial"/>
          <w:szCs w:val="24"/>
        </w:rPr>
        <w:t xml:space="preserve">  From the submission made by the NZABPB.</w:t>
      </w:r>
    </w:p>
    <w:p w:rsidR="001E1368" w:rsidRPr="008A3DB9" w:rsidRDefault="004239FC" w:rsidP="004239FC">
      <w:pPr>
        <w:spacing w:line="240" w:lineRule="auto"/>
        <w:ind w:left="720"/>
        <w:rPr>
          <w:rFonts w:cs="Arial"/>
          <w:szCs w:val="24"/>
        </w:rPr>
      </w:pPr>
      <w:r w:rsidRPr="008A3DB9">
        <w:rPr>
          <w:rFonts w:cs="Arial"/>
          <w:szCs w:val="24"/>
        </w:rPr>
        <w:t xml:space="preserve">Mr Gibbs: </w:t>
      </w:r>
      <w:r w:rsidR="001E1368" w:rsidRPr="008A3DB9">
        <w:rPr>
          <w:rFonts w:cs="Arial"/>
          <w:szCs w:val="24"/>
        </w:rPr>
        <w:t>But it actually evolved from our own lengthy discussion yesterday and that submission was only the catalyst</w:t>
      </w:r>
      <w:r w:rsidRPr="008A3DB9">
        <w:rPr>
          <w:rFonts w:cs="Arial"/>
          <w:szCs w:val="24"/>
        </w:rPr>
        <w:t>.”</w:t>
      </w:r>
    </w:p>
    <w:p w:rsidR="001E1368" w:rsidRPr="008A3DB9" w:rsidRDefault="001E1368" w:rsidP="00991C87">
      <w:pPr>
        <w:rPr>
          <w:rFonts w:cs="Arial"/>
          <w:szCs w:val="24"/>
        </w:rPr>
      </w:pPr>
      <w:r w:rsidRPr="008A3DB9">
        <w:rPr>
          <w:rFonts w:cs="Arial"/>
          <w:szCs w:val="24"/>
        </w:rPr>
        <w:t>According to the minutes, the discussion continued based on the notion that consultation would now need to proceed on the basis of two diff</w:t>
      </w:r>
      <w:r w:rsidR="004239FC" w:rsidRPr="008A3DB9">
        <w:rPr>
          <w:rFonts w:cs="Arial"/>
          <w:szCs w:val="24"/>
        </w:rPr>
        <w:t xml:space="preserve">ering representation models.  </w:t>
      </w:r>
      <w:r w:rsidRPr="008A3DB9">
        <w:rPr>
          <w:rFonts w:cs="Arial"/>
          <w:szCs w:val="24"/>
        </w:rPr>
        <w:t>Then the minutes record the bland statement:</w:t>
      </w:r>
      <w:r w:rsidR="00545BB7" w:rsidRPr="008A3DB9">
        <w:rPr>
          <w:rFonts w:cs="Arial"/>
          <w:szCs w:val="24"/>
        </w:rPr>
        <w:t xml:space="preserve"> “Dame Augusta v</w:t>
      </w:r>
      <w:r w:rsidRPr="008A3DB9">
        <w:rPr>
          <w:rFonts w:cs="Arial"/>
          <w:szCs w:val="24"/>
        </w:rPr>
        <w:t>acated the Chair at 7:05pm”.  This minute entry was amended at the next meeting.  The first iteration was to add, “following an ill-mannered comment from a Task Force member”</w:t>
      </w:r>
      <w:r w:rsidR="0042582E" w:rsidRPr="008A3DB9">
        <w:rPr>
          <w:rFonts w:cs="Arial"/>
          <w:szCs w:val="24"/>
        </w:rPr>
        <w:t>,</w:t>
      </w:r>
      <w:r w:rsidRPr="008A3DB9">
        <w:rPr>
          <w:rFonts w:cs="Arial"/>
          <w:szCs w:val="24"/>
        </w:rPr>
        <w:t xml:space="preserve"> but would finally be amended to</w:t>
      </w:r>
      <w:r w:rsidR="00F85EE8" w:rsidRPr="008A3DB9">
        <w:rPr>
          <w:rFonts w:cs="Arial"/>
          <w:szCs w:val="24"/>
        </w:rPr>
        <w:t>,</w:t>
      </w:r>
      <w:r w:rsidRPr="008A3DB9">
        <w:rPr>
          <w:rFonts w:cs="Arial"/>
          <w:szCs w:val="24"/>
        </w:rPr>
        <w:t xml:space="preserve"> “following a verbal exchange between the Chair and Ms Glanville</w:t>
      </w:r>
      <w:r w:rsidR="004239FC" w:rsidRPr="008A3DB9">
        <w:rPr>
          <w:rFonts w:cs="Arial"/>
          <w:szCs w:val="24"/>
        </w:rPr>
        <w:t>.”</w:t>
      </w:r>
    </w:p>
    <w:p w:rsidR="001E1368" w:rsidRPr="008A3DB9" w:rsidRDefault="001E1368" w:rsidP="00991C87">
      <w:pPr>
        <w:rPr>
          <w:rFonts w:cs="Arial"/>
          <w:szCs w:val="24"/>
        </w:rPr>
      </w:pPr>
      <w:r w:rsidRPr="008A3DB9">
        <w:rPr>
          <w:rFonts w:cs="Arial"/>
          <w:szCs w:val="24"/>
        </w:rPr>
        <w:t>Now is probably a good time to take a step back and try to identify what really did lead to such a dramatic change of direction at a point when the way ahead seemed to be set to run its course.</w:t>
      </w:r>
    </w:p>
    <w:p w:rsidR="001E1368" w:rsidRPr="008A3DB9" w:rsidRDefault="001E1368" w:rsidP="00991C87">
      <w:pPr>
        <w:rPr>
          <w:rFonts w:cs="Arial"/>
          <w:szCs w:val="24"/>
        </w:rPr>
      </w:pPr>
      <w:r w:rsidRPr="008A3DB9">
        <w:rPr>
          <w:rFonts w:cs="Arial"/>
          <w:szCs w:val="24"/>
        </w:rPr>
        <w:t xml:space="preserve">Don was another who was to query </w:t>
      </w:r>
      <w:r w:rsidR="00545BB7" w:rsidRPr="008A3DB9">
        <w:rPr>
          <w:rFonts w:cs="Arial"/>
          <w:szCs w:val="24"/>
        </w:rPr>
        <w:t>where</w:t>
      </w:r>
      <w:r w:rsidRPr="008A3DB9">
        <w:rPr>
          <w:rFonts w:cs="Arial"/>
          <w:szCs w:val="24"/>
        </w:rPr>
        <w:t xml:space="preserve"> the ground swell for the national</w:t>
      </w:r>
      <w:r w:rsidR="00545BB7" w:rsidRPr="008A3DB9">
        <w:rPr>
          <w:rFonts w:cs="Arial"/>
          <w:szCs w:val="24"/>
        </w:rPr>
        <w:t xml:space="preserve"> electorate option ca</w:t>
      </w:r>
      <w:r w:rsidRPr="008A3DB9">
        <w:rPr>
          <w:rFonts w:cs="Arial"/>
          <w:szCs w:val="24"/>
        </w:rPr>
        <w:t>me</w:t>
      </w:r>
      <w:r w:rsidR="00545BB7" w:rsidRPr="008A3DB9">
        <w:rPr>
          <w:rFonts w:cs="Arial"/>
          <w:szCs w:val="24"/>
        </w:rPr>
        <w:t xml:space="preserve"> from.</w:t>
      </w:r>
      <w:r w:rsidRPr="008A3DB9">
        <w:rPr>
          <w:rFonts w:cs="Arial"/>
          <w:szCs w:val="24"/>
        </w:rPr>
        <w:t xml:space="preserve">  In a discussion paper to a meeting on 21 August he noted that while the </w:t>
      </w:r>
      <w:r w:rsidR="004A73E6" w:rsidRPr="008A3DB9">
        <w:rPr>
          <w:rFonts w:cs="Arial"/>
          <w:szCs w:val="24"/>
        </w:rPr>
        <w:t xml:space="preserve">Association </w:t>
      </w:r>
      <w:r w:rsidRPr="008A3DB9">
        <w:rPr>
          <w:rFonts w:cs="Arial"/>
          <w:szCs w:val="24"/>
        </w:rPr>
        <w:t xml:space="preserve">had included the suggestion of a </w:t>
      </w:r>
      <w:r w:rsidR="00FD4681" w:rsidRPr="008A3DB9">
        <w:rPr>
          <w:rFonts w:cs="Arial"/>
          <w:szCs w:val="24"/>
        </w:rPr>
        <w:t>B</w:t>
      </w:r>
      <w:r w:rsidR="006F216E" w:rsidRPr="008A3DB9">
        <w:rPr>
          <w:rFonts w:cs="Arial"/>
          <w:szCs w:val="24"/>
        </w:rPr>
        <w:t xml:space="preserve">oard that would include seven </w:t>
      </w:r>
      <w:r w:rsidRPr="008A3DB9">
        <w:rPr>
          <w:rFonts w:cs="Arial"/>
          <w:szCs w:val="24"/>
        </w:rPr>
        <w:t xml:space="preserve">nationally selected Board </w:t>
      </w:r>
      <w:r w:rsidR="006F216E" w:rsidRPr="008A3DB9">
        <w:rPr>
          <w:rFonts w:cs="Arial"/>
          <w:szCs w:val="24"/>
        </w:rPr>
        <w:t xml:space="preserve">members in its </w:t>
      </w:r>
      <w:r w:rsidR="00FD4681" w:rsidRPr="008A3DB9">
        <w:rPr>
          <w:rFonts w:cs="Arial"/>
          <w:szCs w:val="24"/>
        </w:rPr>
        <w:t>submission to the t</w:t>
      </w:r>
      <w:r w:rsidRPr="008A3DB9">
        <w:rPr>
          <w:rFonts w:cs="Arial"/>
          <w:szCs w:val="24"/>
        </w:rPr>
        <w:t>askforce, there had been no obvious clamour for such a provision during the recent round of consultations carried out in good faith throughout the country.</w:t>
      </w:r>
    </w:p>
    <w:p w:rsidR="001E1368" w:rsidRPr="008A3DB9" w:rsidRDefault="00545BB7" w:rsidP="00991C87">
      <w:pPr>
        <w:rPr>
          <w:rFonts w:cs="Arial"/>
          <w:szCs w:val="24"/>
        </w:rPr>
      </w:pPr>
      <w:r w:rsidRPr="008A3DB9">
        <w:rPr>
          <w:rFonts w:cs="Arial"/>
          <w:szCs w:val="24"/>
        </w:rPr>
        <w:t>As already explained, t</w:t>
      </w:r>
      <w:r w:rsidR="001E1368" w:rsidRPr="008A3DB9">
        <w:rPr>
          <w:rFonts w:cs="Arial"/>
          <w:szCs w:val="24"/>
        </w:rPr>
        <w:t xml:space="preserve">here is nothing in the minutes that will help in answering this question satisfactorily, and in reality the answer may have differed depending on what motivated </w:t>
      </w:r>
      <w:r w:rsidR="003F7426" w:rsidRPr="008A3DB9">
        <w:rPr>
          <w:rFonts w:cs="Arial"/>
          <w:szCs w:val="24"/>
        </w:rPr>
        <w:t xml:space="preserve">each of </w:t>
      </w:r>
      <w:r w:rsidR="001E1368" w:rsidRPr="008A3DB9">
        <w:rPr>
          <w:rFonts w:cs="Arial"/>
          <w:szCs w:val="24"/>
        </w:rPr>
        <w:t xml:space="preserve">those who felt impelled to stray from the path down which we were heading.  I can only express a view from my own recollections of my personal </w:t>
      </w:r>
      <w:r w:rsidR="001E1368" w:rsidRPr="008A3DB9">
        <w:rPr>
          <w:rFonts w:cs="Arial"/>
          <w:szCs w:val="24"/>
        </w:rPr>
        <w:lastRenderedPageBreak/>
        <w:t xml:space="preserve">feelings at the time, so the following should not be interpreted as anything more than this.  </w:t>
      </w:r>
    </w:p>
    <w:p w:rsidR="001E1368" w:rsidRPr="008A3DB9" w:rsidRDefault="001E1368" w:rsidP="00991C87">
      <w:pPr>
        <w:rPr>
          <w:rFonts w:cs="Arial"/>
          <w:szCs w:val="24"/>
        </w:rPr>
      </w:pPr>
      <w:r w:rsidRPr="008A3DB9">
        <w:rPr>
          <w:rFonts w:cs="Arial"/>
          <w:szCs w:val="24"/>
        </w:rPr>
        <w:t xml:space="preserve">When the GTF first began its discussions, it was obvious that Don had given the issue of representation a great deal of thought.  He was able to present with clarity and persuasion his concept of a board where the contributions of volunteers and donors would be recognised, the interests of children and the </w:t>
      </w:r>
      <w:r w:rsidR="00CB3816" w:rsidRPr="008A3DB9">
        <w:rPr>
          <w:rFonts w:cs="Arial"/>
          <w:szCs w:val="24"/>
        </w:rPr>
        <w:t>t</w:t>
      </w:r>
      <w:r w:rsidR="00522426" w:rsidRPr="008A3DB9">
        <w:rPr>
          <w:rFonts w:cs="Arial"/>
          <w:szCs w:val="24"/>
        </w:rPr>
        <w:t>angata</w:t>
      </w:r>
      <w:r w:rsidR="00330538">
        <w:rPr>
          <w:rFonts w:cs="Arial"/>
          <w:szCs w:val="24"/>
        </w:rPr>
        <w:t xml:space="preserve"> </w:t>
      </w:r>
      <w:r w:rsidR="00CB3816" w:rsidRPr="008A3DB9">
        <w:rPr>
          <w:rFonts w:cs="Arial"/>
          <w:szCs w:val="24"/>
        </w:rPr>
        <w:t>w</w:t>
      </w:r>
      <w:r w:rsidRPr="008A3DB9">
        <w:rPr>
          <w:rFonts w:cs="Arial"/>
          <w:szCs w:val="24"/>
        </w:rPr>
        <w:t>henua protected, and the community and regional basis inherent in the</w:t>
      </w:r>
      <w:r w:rsidR="00FD4681" w:rsidRPr="008A3DB9">
        <w:rPr>
          <w:rFonts w:cs="Arial"/>
          <w:szCs w:val="24"/>
        </w:rPr>
        <w:t xml:space="preserve"> current a</w:t>
      </w:r>
      <w:r w:rsidRPr="008A3DB9">
        <w:rPr>
          <w:rFonts w:cs="Arial"/>
          <w:szCs w:val="24"/>
        </w:rPr>
        <w:t>dvisory structure maintained.  The rest of us had no such firm views, although we expected to debate a number of options that would emerge as we moved forward.  Dame Augusta appeared impressed, and rightly so, with Don’s well-presented</w:t>
      </w:r>
      <w:r w:rsidR="00FD4681" w:rsidRPr="008A3DB9">
        <w:rPr>
          <w:rFonts w:cs="Arial"/>
          <w:szCs w:val="24"/>
        </w:rPr>
        <w:t>,</w:t>
      </w:r>
      <w:r w:rsidRPr="008A3DB9">
        <w:rPr>
          <w:rFonts w:cs="Arial"/>
          <w:szCs w:val="24"/>
        </w:rPr>
        <w:t xml:space="preserve"> ready-made solution for future governance based on a sectorial and regional model.  This bias was to be made clear in the position she adopted from this point.  </w:t>
      </w:r>
    </w:p>
    <w:p w:rsidR="001E1368" w:rsidRPr="008A3DB9" w:rsidRDefault="001E1368" w:rsidP="00991C87">
      <w:pPr>
        <w:rPr>
          <w:rFonts w:cs="Arial"/>
          <w:szCs w:val="24"/>
        </w:rPr>
      </w:pPr>
      <w:r w:rsidRPr="008A3DB9">
        <w:rPr>
          <w:rFonts w:cs="Arial"/>
          <w:szCs w:val="24"/>
        </w:rPr>
        <w:t xml:space="preserve">What needs to be appreciated before going further is the style of Dame Augusta’s chairmanship.  Not only did she participate in the debate and take up a personal position, but all comments passed in the course of any discussion received </w:t>
      </w:r>
      <w:r w:rsidR="00991C87" w:rsidRPr="008A3DB9">
        <w:rPr>
          <w:rFonts w:cs="Arial"/>
          <w:szCs w:val="24"/>
        </w:rPr>
        <w:t>an immediate response from the C</w:t>
      </w:r>
      <w:r w:rsidRPr="008A3DB9">
        <w:rPr>
          <w:rFonts w:cs="Arial"/>
          <w:szCs w:val="24"/>
        </w:rPr>
        <w:t xml:space="preserve">hair.  Thus, each individual contribution to the discussion could expect either a positive or negative response depending on whether or not she agreed with it.  This had the effect of inhibiting discussion in that we could seldom argue a point with any spontaneity amongst ourselves without judgement being cast on the validity or merit of it.  Don was probably unaware of how off-putting this mode of chairing was, both on a collective as well as an individual level, since he was in the fortunate position of being less exposed to its down sides.    </w:t>
      </w:r>
    </w:p>
    <w:p w:rsidR="001E1368" w:rsidRPr="008A3DB9" w:rsidRDefault="001E1368" w:rsidP="00991C87">
      <w:pPr>
        <w:rPr>
          <w:rFonts w:cs="Arial"/>
          <w:szCs w:val="24"/>
        </w:rPr>
      </w:pPr>
      <w:r w:rsidRPr="008A3DB9">
        <w:rPr>
          <w:rFonts w:cs="Arial"/>
          <w:szCs w:val="24"/>
        </w:rPr>
        <w:t xml:space="preserve">The issue of a national electorate had been raised previously in the course of our discussions but had soon been quashed.  Therefore, when the Association’s submission came down on the side of a national electorate (while still retaining the </w:t>
      </w:r>
      <w:r w:rsidR="005C5CF6" w:rsidRPr="008A3DB9">
        <w:rPr>
          <w:rFonts w:cs="Arial"/>
          <w:szCs w:val="24"/>
        </w:rPr>
        <w:t>t</w:t>
      </w:r>
      <w:r w:rsidRPr="008A3DB9">
        <w:rPr>
          <w:rFonts w:cs="Arial"/>
          <w:szCs w:val="24"/>
        </w:rPr>
        <w:t xml:space="preserve">angata </w:t>
      </w:r>
      <w:r w:rsidR="005C5CF6" w:rsidRPr="008A3DB9">
        <w:rPr>
          <w:rFonts w:cs="Arial"/>
          <w:szCs w:val="24"/>
        </w:rPr>
        <w:t>w</w:t>
      </w:r>
      <w:r w:rsidRPr="008A3DB9">
        <w:rPr>
          <w:rFonts w:cs="Arial"/>
          <w:szCs w:val="24"/>
        </w:rPr>
        <w:t xml:space="preserve">henua and custodial guardian electorates), the impetus </w:t>
      </w:r>
      <w:r w:rsidR="00FD4681" w:rsidRPr="008A3DB9">
        <w:rPr>
          <w:rFonts w:cs="Arial"/>
          <w:szCs w:val="24"/>
        </w:rPr>
        <w:t>this gave to those on the task f</w:t>
      </w:r>
      <w:r w:rsidRPr="008A3DB9">
        <w:rPr>
          <w:rFonts w:cs="Arial"/>
          <w:szCs w:val="24"/>
        </w:rPr>
        <w:t>orce who harboured a feeling that the rights of blind people were being unduly confined by the current draft proposals was sufficient to give us the confidence to feel justified in challenging the direction in which we appeared to be heading.  The fact that we moved as far as we did may have been due to a sense of ‘liberation’ or perhaps to allow ourselves more room for future compromise, but it certainly represe</w:t>
      </w:r>
      <w:r w:rsidR="00FD4681" w:rsidRPr="008A3DB9">
        <w:rPr>
          <w:rFonts w:cs="Arial"/>
          <w:szCs w:val="24"/>
        </w:rPr>
        <w:t>nted a defining moment for the task f</w:t>
      </w:r>
      <w:r w:rsidRPr="008A3DB9">
        <w:rPr>
          <w:rFonts w:cs="Arial"/>
          <w:szCs w:val="24"/>
        </w:rPr>
        <w:t xml:space="preserve">orce.  </w:t>
      </w:r>
    </w:p>
    <w:p w:rsidR="001E1368" w:rsidRPr="008A3DB9" w:rsidRDefault="001E1368" w:rsidP="00991C87">
      <w:pPr>
        <w:rPr>
          <w:rFonts w:cs="Arial"/>
          <w:szCs w:val="24"/>
        </w:rPr>
      </w:pPr>
      <w:r w:rsidRPr="008A3DB9">
        <w:rPr>
          <w:rFonts w:cs="Arial"/>
          <w:szCs w:val="24"/>
        </w:rPr>
        <w:t>Naturally enough, Dame Augusta was not happy with this turn of events and sought in her usual manner to have us realise the error of our ways.  The incident that led to her vacating the chair was simply a reaction, perhaps an over-reaction on my part, to how our counter-arguments were being received.  Thus, having put forward a point and with Dame Augusta  about to launch into the inevitable attack on it, my frustrations got the better of me and I blurted out, “here we go again”.  There followed a period of silence in which Dame Augusta gathered her belongings</w:t>
      </w:r>
      <w:r w:rsidR="0032063D" w:rsidRPr="008A3DB9">
        <w:rPr>
          <w:rFonts w:cs="Arial"/>
          <w:szCs w:val="24"/>
        </w:rPr>
        <w:t>; then a</w:t>
      </w:r>
      <w:r w:rsidR="00FA796F" w:rsidRPr="008A3DB9">
        <w:rPr>
          <w:rFonts w:cs="Arial"/>
          <w:szCs w:val="24"/>
        </w:rPr>
        <w:t>nnounced, “I shall vacate the chair”,</w:t>
      </w:r>
      <w:r w:rsidRPr="008A3DB9">
        <w:rPr>
          <w:rFonts w:cs="Arial"/>
          <w:szCs w:val="24"/>
        </w:rPr>
        <w:t xml:space="preserve"> and left the </w:t>
      </w:r>
      <w:r w:rsidR="00330538" w:rsidRPr="008A3DB9">
        <w:rPr>
          <w:rFonts w:cs="Arial"/>
          <w:szCs w:val="24"/>
        </w:rPr>
        <w:t>room. Though</w:t>
      </w:r>
      <w:r w:rsidRPr="008A3DB9">
        <w:rPr>
          <w:rFonts w:cs="Arial"/>
          <w:szCs w:val="24"/>
        </w:rPr>
        <w:t xml:space="preserve"> there may have been some who were dismayed at this outcome, I think many of the others felt relieved that the break, which was appearing to be inevitable, had actually occurred, if not quite in the way they may have imagined.  </w:t>
      </w:r>
    </w:p>
    <w:p w:rsidR="001E1368" w:rsidRPr="008A3DB9" w:rsidRDefault="001E1368" w:rsidP="00991C87">
      <w:pPr>
        <w:rPr>
          <w:rFonts w:cs="Arial"/>
          <w:szCs w:val="24"/>
        </w:rPr>
      </w:pPr>
      <w:r w:rsidRPr="008A3DB9">
        <w:rPr>
          <w:rFonts w:cs="Arial"/>
          <w:szCs w:val="24"/>
        </w:rPr>
        <w:lastRenderedPageBreak/>
        <w:t>It was also unclear whether Dame Augusta’s action represen</w:t>
      </w:r>
      <w:r w:rsidR="00FD4681" w:rsidRPr="008A3DB9">
        <w:rPr>
          <w:rFonts w:cs="Arial"/>
          <w:szCs w:val="24"/>
        </w:rPr>
        <w:t>ted a permanent break with the task f</w:t>
      </w:r>
      <w:r w:rsidRPr="008A3DB9">
        <w:rPr>
          <w:rFonts w:cs="Arial"/>
          <w:szCs w:val="24"/>
        </w:rPr>
        <w:t xml:space="preserve">orce and Gordon Sanderson was given the task of phoning her to ascertain her position.  At the next meeting Gordon advised that he had spent some time talking </w:t>
      </w:r>
      <w:r w:rsidR="00F5666F" w:rsidRPr="008A3DB9">
        <w:rPr>
          <w:rFonts w:cs="Arial"/>
          <w:szCs w:val="24"/>
        </w:rPr>
        <w:t>with</w:t>
      </w:r>
      <w:r w:rsidRPr="008A3DB9">
        <w:rPr>
          <w:rFonts w:cs="Arial"/>
          <w:szCs w:val="24"/>
        </w:rPr>
        <w:t xml:space="preserve"> her. She had advised t</w:t>
      </w:r>
      <w:r w:rsidR="00FD4681" w:rsidRPr="008A3DB9">
        <w:rPr>
          <w:rFonts w:cs="Arial"/>
          <w:szCs w:val="24"/>
        </w:rPr>
        <w:t xml:space="preserve">hat she was of a mind that the task </w:t>
      </w:r>
      <w:r w:rsidR="00330538" w:rsidRPr="008A3DB9">
        <w:rPr>
          <w:rFonts w:cs="Arial"/>
          <w:szCs w:val="24"/>
        </w:rPr>
        <w:t>force, by</w:t>
      </w:r>
      <w:r w:rsidR="00E34472" w:rsidRPr="008A3DB9">
        <w:rPr>
          <w:rFonts w:cs="Arial"/>
          <w:szCs w:val="24"/>
        </w:rPr>
        <w:t xml:space="preserve"> </w:t>
      </w:r>
      <w:r w:rsidRPr="008A3DB9">
        <w:rPr>
          <w:rFonts w:cs="Arial"/>
          <w:szCs w:val="24"/>
        </w:rPr>
        <w:t>continuing its present course</w:t>
      </w:r>
      <w:r w:rsidR="00AC1928" w:rsidRPr="008A3DB9">
        <w:rPr>
          <w:rFonts w:cs="Arial"/>
          <w:szCs w:val="24"/>
        </w:rPr>
        <w:t>,</w:t>
      </w:r>
      <w:r w:rsidRPr="008A3DB9">
        <w:rPr>
          <w:rFonts w:cs="Arial"/>
          <w:szCs w:val="24"/>
        </w:rPr>
        <w:t xml:space="preserve"> could not succeed and had betrayed the people it had consulted.  She indicated that she would put </w:t>
      </w:r>
      <w:r w:rsidR="00991C87" w:rsidRPr="008A3DB9">
        <w:rPr>
          <w:rFonts w:cs="Arial"/>
          <w:szCs w:val="24"/>
        </w:rPr>
        <w:t>on hold any decision</w:t>
      </w:r>
      <w:r w:rsidRPr="008A3DB9">
        <w:rPr>
          <w:rFonts w:cs="Arial"/>
          <w:szCs w:val="24"/>
        </w:rPr>
        <w:t xml:space="preserve"> in the meantime, but in early September confirmed that she wishe</w:t>
      </w:r>
      <w:r w:rsidR="00991C87" w:rsidRPr="008A3DB9">
        <w:rPr>
          <w:rFonts w:cs="Arial"/>
          <w:szCs w:val="24"/>
        </w:rPr>
        <w:t>d to resign as the independent C</w:t>
      </w:r>
      <w:r w:rsidR="00FD4681" w:rsidRPr="008A3DB9">
        <w:rPr>
          <w:rFonts w:cs="Arial"/>
          <w:szCs w:val="24"/>
        </w:rPr>
        <w:t>hair of the task f</w:t>
      </w:r>
      <w:r w:rsidRPr="008A3DB9">
        <w:rPr>
          <w:rFonts w:cs="Arial"/>
          <w:szCs w:val="24"/>
        </w:rPr>
        <w:t xml:space="preserve">orce.  On 19 September, a message under the signature of Gordon Sanderson who was described as the </w:t>
      </w:r>
      <w:r w:rsidR="00FD4681" w:rsidRPr="008A3DB9">
        <w:rPr>
          <w:rFonts w:cs="Arial"/>
          <w:szCs w:val="24"/>
        </w:rPr>
        <w:t>Interim Facilitator</w:t>
      </w:r>
      <w:r w:rsidRPr="008A3DB9">
        <w:rPr>
          <w:rFonts w:cs="Arial"/>
          <w:szCs w:val="24"/>
        </w:rPr>
        <w:t xml:space="preserve"> was circulated publicly and simply stated:</w:t>
      </w:r>
    </w:p>
    <w:p w:rsidR="001E1368" w:rsidRPr="008A3DB9" w:rsidRDefault="001E1368" w:rsidP="004239FC">
      <w:pPr>
        <w:spacing w:line="240" w:lineRule="auto"/>
        <w:ind w:left="720"/>
        <w:rPr>
          <w:rFonts w:cs="Arial"/>
          <w:szCs w:val="24"/>
        </w:rPr>
      </w:pPr>
      <w:r w:rsidRPr="008A3DB9">
        <w:rPr>
          <w:rFonts w:cs="Arial"/>
          <w:szCs w:val="24"/>
        </w:rPr>
        <w:t>“Dame Augusta resigned from the Task Force after differences of opinion associated with the manner in which trustees were to be elected to the Board.  Dame Augusta expressed disappointment that consensus had not been achieved before her departure.</w:t>
      </w:r>
    </w:p>
    <w:p w:rsidR="001E1368" w:rsidRPr="008A3DB9" w:rsidRDefault="001E1368" w:rsidP="004239FC">
      <w:pPr>
        <w:spacing w:line="240" w:lineRule="auto"/>
        <w:ind w:left="720"/>
        <w:rPr>
          <w:rFonts w:cs="Arial"/>
          <w:szCs w:val="24"/>
        </w:rPr>
      </w:pPr>
      <w:r w:rsidRPr="008A3DB9">
        <w:rPr>
          <w:rFonts w:cs="Arial"/>
          <w:szCs w:val="24"/>
        </w:rPr>
        <w:t>A new independent chair will be sought forthwith, and given the nature of the difference</w:t>
      </w:r>
      <w:r w:rsidR="0005622F" w:rsidRPr="008A3DB9">
        <w:rPr>
          <w:rFonts w:cs="Arial"/>
          <w:szCs w:val="24"/>
        </w:rPr>
        <w:t>,</w:t>
      </w:r>
      <w:r w:rsidRPr="008A3DB9">
        <w:rPr>
          <w:rFonts w:cs="Arial"/>
          <w:szCs w:val="24"/>
        </w:rPr>
        <w:t xml:space="preserve"> a further round of consultation is deemed necessary by the Task Force</w:t>
      </w:r>
      <w:r w:rsidR="004239FC" w:rsidRPr="008A3DB9">
        <w:rPr>
          <w:rFonts w:cs="Arial"/>
          <w:szCs w:val="24"/>
        </w:rPr>
        <w:t>.”</w:t>
      </w:r>
    </w:p>
    <w:p w:rsidR="001E1368" w:rsidRPr="008A3DB9" w:rsidRDefault="001E1368" w:rsidP="00991C87">
      <w:pPr>
        <w:rPr>
          <w:rFonts w:cs="Arial"/>
          <w:szCs w:val="24"/>
        </w:rPr>
      </w:pPr>
      <w:r w:rsidRPr="008A3DB9">
        <w:rPr>
          <w:rFonts w:cs="Arial"/>
          <w:szCs w:val="24"/>
        </w:rPr>
        <w:t xml:space="preserve">From the time of Dame Augusta’s departure until </w:t>
      </w:r>
      <w:r w:rsidR="00BD68A5" w:rsidRPr="008A3DB9">
        <w:rPr>
          <w:rFonts w:cs="Arial"/>
          <w:szCs w:val="24"/>
        </w:rPr>
        <w:t xml:space="preserve">August </w:t>
      </w:r>
      <w:r w:rsidRPr="008A3DB9">
        <w:rPr>
          <w:rFonts w:cs="Arial"/>
          <w:szCs w:val="24"/>
        </w:rPr>
        <w:t xml:space="preserve">1998, Gordon Sanderson would facilitate the meetings of the Task Force.  Geoff Gibbs resigned from the Foundation in October 1997 and his place on the Task Force was filled by Frank Claridge, the Acting Chief Executive.  </w:t>
      </w:r>
    </w:p>
    <w:p w:rsidR="001E1368" w:rsidRPr="008A3DB9" w:rsidRDefault="00BD68A5" w:rsidP="00991C87">
      <w:pPr>
        <w:rPr>
          <w:rFonts w:cs="Arial"/>
          <w:szCs w:val="24"/>
        </w:rPr>
      </w:pPr>
      <w:r w:rsidRPr="008A3DB9">
        <w:rPr>
          <w:rFonts w:cs="Arial"/>
          <w:szCs w:val="24"/>
        </w:rPr>
        <w:t>Meanwhile, d</w:t>
      </w:r>
      <w:r w:rsidR="001E1368" w:rsidRPr="008A3DB9">
        <w:rPr>
          <w:rFonts w:cs="Arial"/>
          <w:szCs w:val="24"/>
        </w:rPr>
        <w:t xml:space="preserve">iscussion as to the qualities needed in any new independent Chair suggested that what was needed was someone with chairmanship, </w:t>
      </w:r>
      <w:r w:rsidR="00C91B3E" w:rsidRPr="008A3DB9">
        <w:rPr>
          <w:rFonts w:cs="Arial"/>
          <w:szCs w:val="24"/>
        </w:rPr>
        <w:t>facilitation and</w:t>
      </w:r>
      <w:r w:rsidR="001E1368" w:rsidRPr="008A3DB9">
        <w:rPr>
          <w:rFonts w:cs="Arial"/>
          <w:szCs w:val="24"/>
        </w:rPr>
        <w:t xml:space="preserve"> mediation skills, who would ensure that ideas were extracted from eve</w:t>
      </w:r>
      <w:r w:rsidR="00991C87" w:rsidRPr="008A3DB9">
        <w:rPr>
          <w:rFonts w:cs="Arial"/>
          <w:szCs w:val="24"/>
        </w:rPr>
        <w:t>ryone and that all were heard, b</w:t>
      </w:r>
      <w:r w:rsidR="001E1368" w:rsidRPr="008A3DB9">
        <w:rPr>
          <w:rFonts w:cs="Arial"/>
          <w:szCs w:val="24"/>
        </w:rPr>
        <w:t xml:space="preserve">ut be someone who did not want to take part in the discussion and debate and who did not take a position.  Over the next few months a number of names would be suggested, two people were sounded out as to </w:t>
      </w:r>
      <w:r w:rsidR="00991C87" w:rsidRPr="008A3DB9">
        <w:rPr>
          <w:rFonts w:cs="Arial"/>
          <w:szCs w:val="24"/>
        </w:rPr>
        <w:t>their interest and another formal</w:t>
      </w:r>
      <w:r w:rsidR="001E1368" w:rsidRPr="008A3DB9">
        <w:rPr>
          <w:rFonts w:cs="Arial"/>
          <w:szCs w:val="24"/>
        </w:rPr>
        <w:t xml:space="preserve">ly approached but who declined the appointment.  </w:t>
      </w:r>
    </w:p>
    <w:p w:rsidR="004239FC" w:rsidRPr="008A3DB9" w:rsidRDefault="00991C87" w:rsidP="00991C87">
      <w:pPr>
        <w:rPr>
          <w:rFonts w:cs="Arial"/>
          <w:szCs w:val="24"/>
        </w:rPr>
      </w:pPr>
      <w:r w:rsidRPr="008A3DB9">
        <w:rPr>
          <w:rFonts w:cs="Arial"/>
          <w:szCs w:val="24"/>
        </w:rPr>
        <w:t>In my B</w:t>
      </w:r>
      <w:r w:rsidR="001E1368" w:rsidRPr="008A3DB9">
        <w:rPr>
          <w:rFonts w:cs="Arial"/>
          <w:szCs w:val="24"/>
        </w:rPr>
        <w:t>oard report to Conference 1997, I merely noted in reference to governance issues:</w:t>
      </w:r>
    </w:p>
    <w:p w:rsidR="001E1368" w:rsidRPr="008A3DB9" w:rsidRDefault="001E1368" w:rsidP="004239FC">
      <w:pPr>
        <w:spacing w:line="240" w:lineRule="auto"/>
        <w:ind w:left="720"/>
        <w:rPr>
          <w:rFonts w:cs="Arial"/>
          <w:szCs w:val="24"/>
        </w:rPr>
      </w:pPr>
      <w:r w:rsidRPr="008A3DB9">
        <w:rPr>
          <w:rFonts w:cs="Arial"/>
          <w:szCs w:val="24"/>
        </w:rPr>
        <w:t>“This major issue has remained very much on the back burner during the past year.  It has not been debated yet in any official forum and it can only be hoped that, by the time this occurs, most Board members will have adjusted their outlook to an acceptance of what the Task Force is striving to achieve.  It is known that a significant number of Board members have serious reservations about the direction being promulgated by the Task Force.  The extent of this however is not likely to emerge until the Task Force delivers its recommendations to the Board, probably early next year</w:t>
      </w:r>
      <w:r w:rsidR="004239FC" w:rsidRPr="008A3DB9">
        <w:rPr>
          <w:rFonts w:cs="Arial"/>
          <w:szCs w:val="24"/>
        </w:rPr>
        <w:t>.”</w:t>
      </w:r>
    </w:p>
    <w:p w:rsidR="001E1368" w:rsidRPr="008A3DB9" w:rsidRDefault="00FD4681" w:rsidP="00991C87">
      <w:pPr>
        <w:rPr>
          <w:rFonts w:cs="Arial"/>
          <w:szCs w:val="24"/>
        </w:rPr>
      </w:pPr>
      <w:r w:rsidRPr="008A3DB9">
        <w:rPr>
          <w:rFonts w:cs="Arial"/>
          <w:szCs w:val="24"/>
        </w:rPr>
        <w:t>The task f</w:t>
      </w:r>
      <w:r w:rsidR="001E1368" w:rsidRPr="008A3DB9">
        <w:rPr>
          <w:rFonts w:cs="Arial"/>
          <w:szCs w:val="24"/>
        </w:rPr>
        <w:t xml:space="preserve">orce continued to meet on a more or less monthly basis but spent much of its time going round in circles in an attempt to resolve its differences.  It was obvious to all that a further consultation round would be required in order to enable stakeholders to understand the nature of these differences, but just how such consultation could be managed or its feedback interpreted was never agreed upon.  At one point, a compromise position </w:t>
      </w:r>
      <w:r w:rsidR="00C02CA7" w:rsidRPr="008A3DB9">
        <w:rPr>
          <w:rFonts w:cs="Arial"/>
          <w:szCs w:val="24"/>
        </w:rPr>
        <w:t xml:space="preserve">developed by </w:t>
      </w:r>
      <w:r w:rsidR="00D363B5" w:rsidRPr="008A3DB9">
        <w:rPr>
          <w:rFonts w:cs="Arial"/>
          <w:szCs w:val="24"/>
        </w:rPr>
        <w:t xml:space="preserve">Don McKenzie and </w:t>
      </w:r>
      <w:r w:rsidR="00C02CA7" w:rsidRPr="008A3DB9">
        <w:rPr>
          <w:rFonts w:cs="Arial"/>
          <w:szCs w:val="24"/>
        </w:rPr>
        <w:t xml:space="preserve">Jonathan Mosen was </w:t>
      </w:r>
      <w:r w:rsidR="001E1368" w:rsidRPr="008A3DB9">
        <w:rPr>
          <w:rFonts w:cs="Arial"/>
          <w:szCs w:val="24"/>
        </w:rPr>
        <w:t>accepted by a majority of the GTF</w:t>
      </w:r>
      <w:r w:rsidR="00C02CA7" w:rsidRPr="008A3DB9">
        <w:rPr>
          <w:rFonts w:cs="Arial"/>
          <w:szCs w:val="24"/>
        </w:rPr>
        <w:t xml:space="preserve">.  This </w:t>
      </w:r>
      <w:r w:rsidR="001E1368" w:rsidRPr="008A3DB9">
        <w:rPr>
          <w:rFonts w:cs="Arial"/>
          <w:szCs w:val="24"/>
        </w:rPr>
        <w:t xml:space="preserve">would have </w:t>
      </w:r>
      <w:r w:rsidRPr="008A3DB9">
        <w:rPr>
          <w:rFonts w:cs="Arial"/>
          <w:szCs w:val="24"/>
        </w:rPr>
        <w:t>seen a B</w:t>
      </w:r>
      <w:r w:rsidR="007E3B1E" w:rsidRPr="008A3DB9">
        <w:rPr>
          <w:rFonts w:cs="Arial"/>
          <w:szCs w:val="24"/>
        </w:rPr>
        <w:t xml:space="preserve">oard </w:t>
      </w:r>
      <w:r w:rsidR="009A7F16" w:rsidRPr="008A3DB9">
        <w:rPr>
          <w:rFonts w:cs="Arial"/>
          <w:szCs w:val="24"/>
        </w:rPr>
        <w:lastRenderedPageBreak/>
        <w:t xml:space="preserve">consisting of </w:t>
      </w:r>
      <w:r w:rsidR="00D363B5" w:rsidRPr="008A3DB9">
        <w:rPr>
          <w:rFonts w:cs="Arial"/>
          <w:szCs w:val="24"/>
        </w:rPr>
        <w:t xml:space="preserve">six representatives elected by </w:t>
      </w:r>
      <w:r w:rsidR="004A73E6" w:rsidRPr="008A3DB9">
        <w:rPr>
          <w:rFonts w:cs="Arial"/>
          <w:szCs w:val="24"/>
        </w:rPr>
        <w:t xml:space="preserve">all </w:t>
      </w:r>
      <w:r w:rsidR="000D08DA" w:rsidRPr="008A3DB9">
        <w:rPr>
          <w:rFonts w:cs="Arial"/>
          <w:szCs w:val="24"/>
        </w:rPr>
        <w:t xml:space="preserve">Foundation </w:t>
      </w:r>
      <w:r w:rsidR="00D363B5" w:rsidRPr="008A3DB9">
        <w:rPr>
          <w:rFonts w:cs="Arial"/>
          <w:szCs w:val="24"/>
        </w:rPr>
        <w:t xml:space="preserve">members, </w:t>
      </w:r>
      <w:r w:rsidR="000D08DA" w:rsidRPr="008A3DB9">
        <w:rPr>
          <w:rFonts w:cs="Arial"/>
          <w:szCs w:val="24"/>
        </w:rPr>
        <w:t xml:space="preserve">with </w:t>
      </w:r>
      <w:r w:rsidR="00D363B5" w:rsidRPr="008A3DB9">
        <w:rPr>
          <w:rFonts w:cs="Arial"/>
          <w:szCs w:val="24"/>
        </w:rPr>
        <w:t>one each elected by parent</w:t>
      </w:r>
      <w:r w:rsidR="001B3E0D" w:rsidRPr="008A3DB9">
        <w:rPr>
          <w:rFonts w:cs="Arial"/>
          <w:szCs w:val="24"/>
        </w:rPr>
        <w:t>s</w:t>
      </w:r>
      <w:r w:rsidR="00D363B5" w:rsidRPr="008A3DB9">
        <w:rPr>
          <w:rFonts w:cs="Arial"/>
          <w:szCs w:val="24"/>
        </w:rPr>
        <w:t xml:space="preserve">, </w:t>
      </w:r>
      <w:r w:rsidR="000D08DA" w:rsidRPr="008A3DB9">
        <w:rPr>
          <w:rFonts w:cs="Arial"/>
          <w:szCs w:val="24"/>
        </w:rPr>
        <w:t xml:space="preserve">the </w:t>
      </w:r>
      <w:r w:rsidR="00D363B5" w:rsidRPr="008A3DB9">
        <w:rPr>
          <w:rFonts w:cs="Arial"/>
          <w:szCs w:val="24"/>
        </w:rPr>
        <w:t xml:space="preserve">tangata whenua and associate members.  </w:t>
      </w:r>
      <w:r w:rsidR="001E1368" w:rsidRPr="008A3DB9">
        <w:rPr>
          <w:rFonts w:cs="Arial"/>
          <w:szCs w:val="24"/>
        </w:rPr>
        <w:t xml:space="preserve">The question of </w:t>
      </w:r>
      <w:r w:rsidR="00BB4D2D" w:rsidRPr="008A3DB9">
        <w:rPr>
          <w:rFonts w:cs="Arial"/>
          <w:szCs w:val="24"/>
        </w:rPr>
        <w:t xml:space="preserve">the rights of </w:t>
      </w:r>
      <w:r w:rsidR="001E1368" w:rsidRPr="008A3DB9">
        <w:rPr>
          <w:rFonts w:cs="Arial"/>
          <w:szCs w:val="24"/>
        </w:rPr>
        <w:t xml:space="preserve">associate </w:t>
      </w:r>
      <w:r w:rsidR="007E3B1E" w:rsidRPr="008A3DB9">
        <w:rPr>
          <w:rFonts w:cs="Arial"/>
          <w:szCs w:val="24"/>
        </w:rPr>
        <w:t>member</w:t>
      </w:r>
      <w:r w:rsidR="001B3E0D" w:rsidRPr="008A3DB9">
        <w:rPr>
          <w:rFonts w:cs="Arial"/>
          <w:szCs w:val="24"/>
        </w:rPr>
        <w:t>s</w:t>
      </w:r>
      <w:r w:rsidRPr="008A3DB9">
        <w:rPr>
          <w:rFonts w:cs="Arial"/>
          <w:szCs w:val="24"/>
        </w:rPr>
        <w:t xml:space="preserve">, </w:t>
      </w:r>
      <w:r w:rsidR="001E1368" w:rsidRPr="008A3DB9">
        <w:rPr>
          <w:rFonts w:cs="Arial"/>
          <w:szCs w:val="24"/>
        </w:rPr>
        <w:t>however</w:t>
      </w:r>
      <w:r w:rsidRPr="008A3DB9">
        <w:rPr>
          <w:rFonts w:cs="Arial"/>
          <w:szCs w:val="24"/>
        </w:rPr>
        <w:t>,</w:t>
      </w:r>
      <w:r w:rsidR="001E1368" w:rsidRPr="008A3DB9">
        <w:rPr>
          <w:rFonts w:cs="Arial"/>
          <w:szCs w:val="24"/>
        </w:rPr>
        <w:t xml:space="preserve"> was left as a point for further debate, but it was apparent that associate membership and the extent of the voting rights that would attach to this class of members would remain the </w:t>
      </w:r>
      <w:r w:rsidRPr="008A3DB9">
        <w:rPr>
          <w:rFonts w:cs="Arial"/>
          <w:szCs w:val="24"/>
        </w:rPr>
        <w:t>stumbling block in any ongoing task f</w:t>
      </w:r>
      <w:r w:rsidR="001E1368" w:rsidRPr="008A3DB9">
        <w:rPr>
          <w:rFonts w:cs="Arial"/>
          <w:szCs w:val="24"/>
        </w:rPr>
        <w:t xml:space="preserve">orce discussions.  Thankfully, further refinement to the draft constitution was able to proceed since much of its content was independent of the representation model that might finally be adopted.  </w:t>
      </w:r>
    </w:p>
    <w:p w:rsidR="001E1368" w:rsidRPr="008A3DB9" w:rsidRDefault="001E1368" w:rsidP="00991C87">
      <w:pPr>
        <w:rPr>
          <w:rFonts w:cs="Arial"/>
          <w:szCs w:val="24"/>
        </w:rPr>
      </w:pPr>
      <w:r w:rsidRPr="008A3DB9">
        <w:rPr>
          <w:rFonts w:cs="Arial"/>
          <w:szCs w:val="24"/>
        </w:rPr>
        <w:t>It would be true to say that the minutes of the meetings, covering the period from August 1997 until April 1998 and recorded in some detail, reflect the extent of the impasse reached</w:t>
      </w:r>
      <w:r w:rsidR="00FA43A7" w:rsidRPr="008A3DB9">
        <w:rPr>
          <w:rFonts w:cs="Arial"/>
          <w:szCs w:val="24"/>
        </w:rPr>
        <w:t xml:space="preserve">, including </w:t>
      </w:r>
      <w:r w:rsidR="00D1161F" w:rsidRPr="008A3DB9">
        <w:rPr>
          <w:rFonts w:cs="Arial"/>
          <w:szCs w:val="24"/>
        </w:rPr>
        <w:t xml:space="preserve">conflicting </w:t>
      </w:r>
      <w:r w:rsidR="008F38B0" w:rsidRPr="008A3DB9">
        <w:rPr>
          <w:rFonts w:cs="Arial"/>
          <w:szCs w:val="24"/>
        </w:rPr>
        <w:t xml:space="preserve">opinions over </w:t>
      </w:r>
      <w:r w:rsidR="00FA43A7" w:rsidRPr="008A3DB9">
        <w:rPr>
          <w:rFonts w:cs="Arial"/>
          <w:szCs w:val="24"/>
        </w:rPr>
        <w:t>how best to present opposing views in future consultation</w:t>
      </w:r>
      <w:r w:rsidR="00D039C6" w:rsidRPr="008A3DB9">
        <w:rPr>
          <w:rFonts w:cs="Arial"/>
          <w:szCs w:val="24"/>
        </w:rPr>
        <w:t xml:space="preserve">.  </w:t>
      </w:r>
      <w:r w:rsidRPr="008A3DB9">
        <w:rPr>
          <w:rFonts w:cs="Arial"/>
          <w:szCs w:val="24"/>
        </w:rPr>
        <w:t>The inability to resolve matters also led to feelings of doubt and insecurity regarding the choice of an incorporated society as the best instrument for the governance of the Foundation</w:t>
      </w:r>
      <w:r w:rsidR="001B3E0D" w:rsidRPr="008A3DB9">
        <w:rPr>
          <w:rFonts w:cs="Arial"/>
          <w:szCs w:val="24"/>
        </w:rPr>
        <w:t>,</w:t>
      </w:r>
      <w:r w:rsidRPr="008A3DB9">
        <w:rPr>
          <w:rFonts w:cs="Arial"/>
          <w:szCs w:val="24"/>
        </w:rPr>
        <w:t xml:space="preserve"> with concern being expressed over the ownership and protection of the Foundation’s assets</w:t>
      </w:r>
      <w:r w:rsidR="0088211B" w:rsidRPr="008A3DB9">
        <w:rPr>
          <w:rFonts w:cs="Arial"/>
          <w:szCs w:val="24"/>
        </w:rPr>
        <w:t xml:space="preserve"> under such a model</w:t>
      </w:r>
      <w:r w:rsidR="001B3E0D" w:rsidRPr="008A3DB9">
        <w:rPr>
          <w:rFonts w:cs="Arial"/>
          <w:szCs w:val="24"/>
        </w:rPr>
        <w:t xml:space="preserve">.  </w:t>
      </w:r>
      <w:r w:rsidRPr="008A3DB9">
        <w:rPr>
          <w:rFonts w:cs="Arial"/>
          <w:szCs w:val="24"/>
        </w:rPr>
        <w:t xml:space="preserve">With the way ahead appearing less certain with each meeting, it is understandable why it became difficult to </w:t>
      </w:r>
      <w:r w:rsidR="007A68CA" w:rsidRPr="008A3DB9">
        <w:rPr>
          <w:rFonts w:cs="Arial"/>
          <w:szCs w:val="24"/>
        </w:rPr>
        <w:t>agree on future meeting dates</w:t>
      </w:r>
      <w:r w:rsidR="00FD4681" w:rsidRPr="008A3DB9">
        <w:rPr>
          <w:rFonts w:cs="Arial"/>
          <w:szCs w:val="24"/>
        </w:rPr>
        <w:t>.  The task f</w:t>
      </w:r>
      <w:r w:rsidRPr="008A3DB9">
        <w:rPr>
          <w:rFonts w:cs="Arial"/>
          <w:szCs w:val="24"/>
        </w:rPr>
        <w:t xml:space="preserve">orce had definitely reached the low point of its existence.  </w:t>
      </w:r>
    </w:p>
    <w:p w:rsidR="004239FC" w:rsidRPr="008A3DB9" w:rsidRDefault="00FC54DC" w:rsidP="00991C87">
      <w:pPr>
        <w:rPr>
          <w:rFonts w:cs="Arial"/>
          <w:szCs w:val="24"/>
        </w:rPr>
      </w:pPr>
      <w:r w:rsidRPr="008A3DB9">
        <w:rPr>
          <w:rFonts w:cs="Arial"/>
          <w:szCs w:val="24"/>
        </w:rPr>
        <w:t xml:space="preserve">As Jonathan </w:t>
      </w:r>
      <w:r w:rsidR="00FA43A7" w:rsidRPr="008A3DB9">
        <w:rPr>
          <w:rFonts w:cs="Arial"/>
          <w:szCs w:val="24"/>
        </w:rPr>
        <w:t xml:space="preserve">Mosen </w:t>
      </w:r>
      <w:r w:rsidRPr="008A3DB9">
        <w:rPr>
          <w:rFonts w:cs="Arial"/>
          <w:szCs w:val="24"/>
        </w:rPr>
        <w:t xml:space="preserve">was to report in a bulletin to stakeholders: </w:t>
      </w:r>
    </w:p>
    <w:p w:rsidR="00FC54DC" w:rsidRPr="008A3DB9" w:rsidRDefault="00FC54DC" w:rsidP="004239FC">
      <w:pPr>
        <w:spacing w:line="240" w:lineRule="auto"/>
        <w:ind w:left="720"/>
        <w:rPr>
          <w:rFonts w:cs="Arial"/>
          <w:szCs w:val="24"/>
        </w:rPr>
      </w:pPr>
      <w:r w:rsidRPr="008A3DB9">
        <w:rPr>
          <w:rFonts w:cs="Arial"/>
          <w:szCs w:val="24"/>
        </w:rPr>
        <w:t>“It has been some months since the Governance Task Force's last bulletin.  There are two key reasons for this.  Firstly, our meetings have been dealing with contentious and/or complex issues relating to matters such as representation, appropriate safeguarding of assets, and evaluation of consultation.  Progress has therefore been extremely slow and there has been little of substance to report.  Secondly, meetings have been somewhat irregular of late.  It is no secret that there has been vigorous</w:t>
      </w:r>
      <w:r w:rsidR="00991C87" w:rsidRPr="008A3DB9">
        <w:rPr>
          <w:rFonts w:cs="Arial"/>
          <w:szCs w:val="24"/>
        </w:rPr>
        <w:t xml:space="preserve"> and lengthy debate within the T</w:t>
      </w:r>
      <w:r w:rsidRPr="008A3DB9">
        <w:rPr>
          <w:rFonts w:cs="Arial"/>
          <w:szCs w:val="24"/>
        </w:rPr>
        <w:t>ask Force, and this may well have acted as a disincentive for us to meet more regularly to seek to resolve differences.</w:t>
      </w:r>
    </w:p>
    <w:p w:rsidR="00FC54DC" w:rsidRPr="008A3DB9" w:rsidRDefault="00FC54DC" w:rsidP="004239FC">
      <w:pPr>
        <w:spacing w:line="240" w:lineRule="auto"/>
        <w:ind w:left="720"/>
        <w:rPr>
          <w:rFonts w:cs="Arial"/>
          <w:szCs w:val="24"/>
        </w:rPr>
      </w:pPr>
      <w:r w:rsidRPr="008A3DB9">
        <w:rPr>
          <w:rFonts w:cs="Arial"/>
          <w:szCs w:val="24"/>
        </w:rPr>
        <w:t>Members of the Task Force have given careful consideration to whether we still believe that we can complete the task set of us, namely to deliver a Constitution and related governance instruments to the Board.  Clearly, the magnitude of this Task is far greater than most envisa</w:t>
      </w:r>
      <w:r w:rsidR="00991C87" w:rsidRPr="008A3DB9">
        <w:rPr>
          <w:rFonts w:cs="Arial"/>
          <w:szCs w:val="24"/>
        </w:rPr>
        <w:t>ged when the target date of 31 M</w:t>
      </w:r>
      <w:r w:rsidRPr="008A3DB9">
        <w:rPr>
          <w:rFonts w:cs="Arial"/>
          <w:szCs w:val="24"/>
        </w:rPr>
        <w:t>arch 199</w:t>
      </w:r>
      <w:r w:rsidR="00446A16" w:rsidRPr="008A3DB9">
        <w:rPr>
          <w:rFonts w:cs="Arial"/>
          <w:szCs w:val="24"/>
        </w:rPr>
        <w:t>7</w:t>
      </w:r>
      <w:r w:rsidRPr="008A3DB9">
        <w:rPr>
          <w:rFonts w:cs="Arial"/>
          <w:szCs w:val="24"/>
        </w:rPr>
        <w:t xml:space="preserve"> was originally set in our Terms of Reference.  However, we know we have also received support from those who believe that it is far more important to complete the task in a thorough, responsible and consultative manner, than to rush the task and make mistakes in order to meet a deadline.  In discu</w:t>
      </w:r>
      <w:r w:rsidR="00991C87" w:rsidRPr="008A3DB9">
        <w:rPr>
          <w:rFonts w:cs="Arial"/>
          <w:szCs w:val="24"/>
        </w:rPr>
        <w:t>ssing the various positions of T</w:t>
      </w:r>
      <w:r w:rsidRPr="008A3DB9">
        <w:rPr>
          <w:rFonts w:cs="Arial"/>
          <w:szCs w:val="24"/>
        </w:rPr>
        <w:t>ask Force members, we can affirm that we are still committed to, and hopeful of, completing our task.  The debates we have had amongst ourselves reflect the variety of views and concerns expressed by those with a stake in the outcome.  We recognise however that we clearly must regain the momentum that we have lost due to the somewhat protracted debates we have had recently</w:t>
      </w:r>
      <w:r w:rsidR="004239FC" w:rsidRPr="008A3DB9">
        <w:rPr>
          <w:rFonts w:cs="Arial"/>
          <w:szCs w:val="24"/>
        </w:rPr>
        <w:t>.</w:t>
      </w:r>
      <w:r w:rsidRPr="008A3DB9">
        <w:rPr>
          <w:rFonts w:cs="Arial"/>
          <w:szCs w:val="24"/>
        </w:rPr>
        <w:t>”</w:t>
      </w:r>
    </w:p>
    <w:p w:rsidR="001E1368" w:rsidRPr="008A3DB9" w:rsidRDefault="001E1368" w:rsidP="00991C87">
      <w:pPr>
        <w:rPr>
          <w:rFonts w:cs="Arial"/>
          <w:szCs w:val="24"/>
        </w:rPr>
      </w:pPr>
      <w:r w:rsidRPr="008A3DB9">
        <w:rPr>
          <w:rFonts w:cs="Arial"/>
          <w:szCs w:val="24"/>
        </w:rPr>
        <w:t>Naturally enough, the difficulties that the GTF was experiencing had become know</w:t>
      </w:r>
      <w:r w:rsidR="00991C87" w:rsidRPr="008A3DB9">
        <w:rPr>
          <w:rFonts w:cs="Arial"/>
          <w:szCs w:val="24"/>
        </w:rPr>
        <w:t>n to the wider community.  The B</w:t>
      </w:r>
      <w:r w:rsidRPr="008A3DB9">
        <w:rPr>
          <w:rFonts w:cs="Arial"/>
          <w:szCs w:val="24"/>
        </w:rPr>
        <w:t>oard had been receiving verbal updates from the Chair</w:t>
      </w:r>
      <w:r w:rsidR="000D1193" w:rsidRPr="008A3DB9">
        <w:rPr>
          <w:rFonts w:cs="Arial"/>
          <w:szCs w:val="24"/>
        </w:rPr>
        <w:t>man</w:t>
      </w:r>
      <w:r w:rsidRPr="008A3DB9">
        <w:rPr>
          <w:rFonts w:cs="Arial"/>
          <w:szCs w:val="24"/>
        </w:rPr>
        <w:t xml:space="preserve"> in his capacity as the Interim Facilitator of the GTF regarding progress, or the lack of it, but this appears to have elicited no discussion worth recording in the </w:t>
      </w:r>
      <w:r w:rsidRPr="008A3DB9">
        <w:rPr>
          <w:rFonts w:cs="Arial"/>
          <w:szCs w:val="24"/>
        </w:rPr>
        <w:lastRenderedPageBreak/>
        <w:t>minutes.  In July 1998 however, a resolution emanating from the Auckland Advisory</w:t>
      </w:r>
      <w:r w:rsidR="00991C87" w:rsidRPr="008A3DB9">
        <w:rPr>
          <w:rFonts w:cs="Arial"/>
          <w:szCs w:val="24"/>
        </w:rPr>
        <w:t xml:space="preserve"> Committee and conveyed to the B</w:t>
      </w:r>
      <w:r w:rsidRPr="008A3DB9">
        <w:rPr>
          <w:rFonts w:cs="Arial"/>
          <w:szCs w:val="24"/>
        </w:rPr>
        <w:t>oard had expressed concern about the lack of information coming f</w:t>
      </w:r>
      <w:r w:rsidR="00991C87" w:rsidRPr="008A3DB9">
        <w:rPr>
          <w:rFonts w:cs="Arial"/>
          <w:szCs w:val="24"/>
        </w:rPr>
        <w:t>rom the GTF</w:t>
      </w:r>
      <w:r w:rsidRPr="008A3DB9">
        <w:rPr>
          <w:rFonts w:cs="Arial"/>
          <w:szCs w:val="24"/>
        </w:rPr>
        <w:t xml:space="preserve">.  Whilst acknowledging the difficulties experienced by the Task Force since the loss of </w:t>
      </w:r>
      <w:r w:rsidR="00991C87" w:rsidRPr="008A3DB9">
        <w:rPr>
          <w:rFonts w:cs="Arial"/>
          <w:szCs w:val="24"/>
        </w:rPr>
        <w:t>Dame Augusta</w:t>
      </w:r>
      <w:r w:rsidRPr="008A3DB9">
        <w:rPr>
          <w:rFonts w:cs="Arial"/>
          <w:szCs w:val="24"/>
        </w:rPr>
        <w:t xml:space="preserve">, the board was </w:t>
      </w:r>
      <w:r w:rsidR="00D1161F" w:rsidRPr="008A3DB9">
        <w:rPr>
          <w:rFonts w:cs="Arial"/>
          <w:szCs w:val="24"/>
        </w:rPr>
        <w:t xml:space="preserve">urged </w:t>
      </w:r>
      <w:r w:rsidRPr="008A3DB9">
        <w:rPr>
          <w:rFonts w:cs="Arial"/>
          <w:szCs w:val="24"/>
        </w:rPr>
        <w:t>to remind the GTF of the necessity to keep interested parties well informed of the progress being made by way of wr</w:t>
      </w:r>
      <w:r w:rsidR="00FD4681" w:rsidRPr="008A3DB9">
        <w:rPr>
          <w:rFonts w:cs="Arial"/>
          <w:szCs w:val="24"/>
        </w:rPr>
        <w:t>itten reports following each</w:t>
      </w:r>
      <w:r w:rsidRPr="008A3DB9">
        <w:rPr>
          <w:rFonts w:cs="Arial"/>
          <w:szCs w:val="24"/>
        </w:rPr>
        <w:t xml:space="preserve"> meeting.  </w:t>
      </w:r>
    </w:p>
    <w:p w:rsidR="001E1368" w:rsidRPr="008A3DB9" w:rsidRDefault="001E1368" w:rsidP="00991C87">
      <w:pPr>
        <w:rPr>
          <w:rFonts w:cs="Arial"/>
          <w:szCs w:val="24"/>
        </w:rPr>
      </w:pPr>
      <w:r w:rsidRPr="008A3DB9">
        <w:rPr>
          <w:rFonts w:cs="Arial"/>
          <w:szCs w:val="24"/>
        </w:rPr>
        <w:t xml:space="preserve">At its May </w:t>
      </w:r>
      <w:r w:rsidR="00C02CA7" w:rsidRPr="008A3DB9">
        <w:rPr>
          <w:rFonts w:cs="Arial"/>
          <w:szCs w:val="24"/>
        </w:rPr>
        <w:t xml:space="preserve">1998 </w:t>
      </w:r>
      <w:r w:rsidR="00FD4681" w:rsidRPr="008A3DB9">
        <w:rPr>
          <w:rFonts w:cs="Arial"/>
          <w:szCs w:val="24"/>
        </w:rPr>
        <w:t>meeting, the task f</w:t>
      </w:r>
      <w:r w:rsidRPr="008A3DB9">
        <w:rPr>
          <w:rFonts w:cs="Arial"/>
          <w:szCs w:val="24"/>
        </w:rPr>
        <w:t xml:space="preserve">orce </w:t>
      </w:r>
      <w:r w:rsidR="0005622F" w:rsidRPr="008A3DB9">
        <w:rPr>
          <w:rFonts w:cs="Arial"/>
          <w:szCs w:val="24"/>
        </w:rPr>
        <w:t xml:space="preserve">had been </w:t>
      </w:r>
      <w:r w:rsidRPr="008A3DB9">
        <w:rPr>
          <w:rFonts w:cs="Arial"/>
          <w:szCs w:val="24"/>
        </w:rPr>
        <w:t>introduced to an outside party who had expre</w:t>
      </w:r>
      <w:r w:rsidR="00FD4681" w:rsidRPr="008A3DB9">
        <w:rPr>
          <w:rFonts w:cs="Arial"/>
          <w:szCs w:val="24"/>
        </w:rPr>
        <w:t>ssed interest in assisting the task f</w:t>
      </w:r>
      <w:r w:rsidRPr="008A3DB9">
        <w:rPr>
          <w:rFonts w:cs="Arial"/>
          <w:szCs w:val="24"/>
        </w:rPr>
        <w:t>orce.  Kevin McCaffrey, a partner with Price Waterhouse Cooper</w:t>
      </w:r>
      <w:r w:rsidR="00FD4681" w:rsidRPr="008A3DB9">
        <w:rPr>
          <w:rFonts w:cs="Arial"/>
          <w:szCs w:val="24"/>
        </w:rPr>
        <w:t xml:space="preserve"> (now PwC)</w:t>
      </w:r>
      <w:r w:rsidRPr="008A3DB9">
        <w:rPr>
          <w:rFonts w:cs="Arial"/>
          <w:szCs w:val="24"/>
        </w:rPr>
        <w:t>, had been engaged by the Foundation on an earl</w:t>
      </w:r>
      <w:r w:rsidR="00991C87" w:rsidRPr="008A3DB9">
        <w:rPr>
          <w:rFonts w:cs="Arial"/>
          <w:szCs w:val="24"/>
        </w:rPr>
        <w:t>ier occasion.  Specialising in o</w:t>
      </w:r>
      <w:r w:rsidRPr="008A3DB9">
        <w:rPr>
          <w:rFonts w:cs="Arial"/>
          <w:szCs w:val="24"/>
        </w:rPr>
        <w:t>rganisational design and strategy, Kevin’s work had mostly been with religious or charitable entities.  He was accompanied by Angus Davidson, an independent consultant with a background in general management in larger corporations, who had wor</w:t>
      </w:r>
      <w:r w:rsidR="00FD4681" w:rsidRPr="008A3DB9">
        <w:rPr>
          <w:rFonts w:cs="Arial"/>
          <w:szCs w:val="24"/>
        </w:rPr>
        <w:t xml:space="preserve">ked with PwC </w:t>
      </w:r>
      <w:r w:rsidRPr="008A3DB9">
        <w:rPr>
          <w:rFonts w:cs="Arial"/>
          <w:szCs w:val="24"/>
        </w:rPr>
        <w:t xml:space="preserve">prior to taking up his own consultancy.  </w:t>
      </w:r>
    </w:p>
    <w:p w:rsidR="001E1368" w:rsidRPr="008A3DB9" w:rsidRDefault="00FD4681" w:rsidP="00991C87">
      <w:pPr>
        <w:rPr>
          <w:rFonts w:cs="Arial"/>
          <w:szCs w:val="24"/>
        </w:rPr>
      </w:pPr>
      <w:r w:rsidRPr="008A3DB9">
        <w:rPr>
          <w:rFonts w:cs="Arial"/>
          <w:szCs w:val="24"/>
        </w:rPr>
        <w:t>The task f</w:t>
      </w:r>
      <w:r w:rsidR="001E1368" w:rsidRPr="008A3DB9">
        <w:rPr>
          <w:rFonts w:cs="Arial"/>
          <w:szCs w:val="24"/>
        </w:rPr>
        <w:t xml:space="preserve">orce outlined the issues it was facing, not just in resolving its own differences but also in settling on processes that would enable its issues to be resolved.  Upon </w:t>
      </w:r>
      <w:r w:rsidR="0005622F" w:rsidRPr="008A3DB9">
        <w:rPr>
          <w:rFonts w:cs="Arial"/>
          <w:szCs w:val="24"/>
        </w:rPr>
        <w:t xml:space="preserve">the </w:t>
      </w:r>
      <w:r w:rsidR="001E1368" w:rsidRPr="008A3DB9">
        <w:rPr>
          <w:rFonts w:cs="Arial"/>
          <w:szCs w:val="24"/>
        </w:rPr>
        <w:t xml:space="preserve">departure </w:t>
      </w:r>
      <w:r w:rsidR="0005622F" w:rsidRPr="008A3DB9">
        <w:rPr>
          <w:rFonts w:cs="Arial"/>
          <w:szCs w:val="24"/>
        </w:rPr>
        <w:t xml:space="preserve">of Kevin and Angus </w:t>
      </w:r>
      <w:r w:rsidR="001E1368" w:rsidRPr="008A3DB9">
        <w:rPr>
          <w:rFonts w:cs="Arial"/>
          <w:szCs w:val="24"/>
        </w:rPr>
        <w:t>from the meeting, the following resolution was adopted:</w:t>
      </w:r>
    </w:p>
    <w:p w:rsidR="001E1368" w:rsidRPr="008A3DB9" w:rsidRDefault="001E1368" w:rsidP="00797925">
      <w:pPr>
        <w:ind w:left="720"/>
        <w:rPr>
          <w:rFonts w:cs="Arial"/>
          <w:szCs w:val="24"/>
        </w:rPr>
      </w:pPr>
      <w:r w:rsidRPr="008A3DB9">
        <w:rPr>
          <w:rFonts w:cs="Arial"/>
          <w:szCs w:val="24"/>
        </w:rPr>
        <w:t>“That subject to there being adequate funding available, the Task Force resolve</w:t>
      </w:r>
      <w:r w:rsidR="00F334C3" w:rsidRPr="008A3DB9">
        <w:rPr>
          <w:rFonts w:cs="Arial"/>
          <w:szCs w:val="24"/>
        </w:rPr>
        <w:t>s</w:t>
      </w:r>
      <w:r w:rsidRPr="008A3DB9">
        <w:rPr>
          <w:rFonts w:cs="Arial"/>
          <w:szCs w:val="24"/>
        </w:rPr>
        <w:t xml:space="preserve"> to ask Mr</w:t>
      </w:r>
      <w:r w:rsidR="0020066E" w:rsidRPr="008A3DB9">
        <w:rPr>
          <w:rFonts w:cs="Arial"/>
          <w:szCs w:val="24"/>
        </w:rPr>
        <w:t xml:space="preserve"> Kevin McCaffrey to assume the </w:t>
      </w:r>
      <w:r w:rsidRPr="008A3DB9">
        <w:rPr>
          <w:rFonts w:cs="Arial"/>
          <w:szCs w:val="24"/>
        </w:rPr>
        <w:t>role of Independent  Chairman of the Task Force, that Mr Angus Davidson be asked to assume the role of "Project Manager", this latter role to be on the basis that the Project Manager will gather information for consideration by the Task Force and generally drive and co-ordinate  the work of the Task Force, the Task Force to act as the reviewing team and decision making group, and that the process will operate according  to a yet to be defined brief and timetable, that the purpose of this process is to complete the Task Force's work in accordance with the existing terms of reference</w:t>
      </w:r>
      <w:r w:rsidR="004239FC" w:rsidRPr="008A3DB9">
        <w:rPr>
          <w:rFonts w:cs="Arial"/>
          <w:szCs w:val="24"/>
        </w:rPr>
        <w:t>.”</w:t>
      </w:r>
    </w:p>
    <w:p w:rsidR="001E1368" w:rsidRPr="008A3DB9" w:rsidRDefault="001E1368" w:rsidP="00797925">
      <w:pPr>
        <w:rPr>
          <w:rFonts w:cs="Arial"/>
          <w:szCs w:val="24"/>
        </w:rPr>
      </w:pPr>
      <w:r w:rsidRPr="008A3DB9">
        <w:rPr>
          <w:rFonts w:cs="Arial"/>
          <w:szCs w:val="24"/>
        </w:rPr>
        <w:t xml:space="preserve">It was left to Gordon Sanderson and Frank Claridge to negotiate with both Kevin and Angus on their respective roles as outlined above.  A schedule of the programme and the projected costs associated with each step was received prior to the July meeting.  With the reality of the situation staring us in the face, and almost as a last resort, both Kevin and Angus were engaged, not without some trepidation.  </w:t>
      </w:r>
    </w:p>
    <w:p w:rsidR="001E1368" w:rsidRPr="008A3DB9" w:rsidRDefault="001E1368" w:rsidP="00797925">
      <w:pPr>
        <w:rPr>
          <w:rFonts w:cs="Arial"/>
          <w:szCs w:val="24"/>
        </w:rPr>
      </w:pPr>
      <w:r w:rsidRPr="008A3DB9">
        <w:rPr>
          <w:rFonts w:cs="Arial"/>
          <w:szCs w:val="24"/>
        </w:rPr>
        <w:t xml:space="preserve">The new regime commenced its operations in August </w:t>
      </w:r>
      <w:r w:rsidR="00C02CA7" w:rsidRPr="008A3DB9">
        <w:rPr>
          <w:rFonts w:cs="Arial"/>
          <w:szCs w:val="24"/>
        </w:rPr>
        <w:t xml:space="preserve">1998 </w:t>
      </w:r>
      <w:r w:rsidRPr="008A3DB9">
        <w:rPr>
          <w:rFonts w:cs="Arial"/>
          <w:szCs w:val="24"/>
        </w:rPr>
        <w:t xml:space="preserve">with the Project Manager reading all available documentation and speaking individually with members of the Task Force.  Angus’s first report, submitted before we first met on 3 September, was sufficiently insightful to assure us that he understood what we were dealing with and had processes in mind to move us forward.    </w:t>
      </w:r>
    </w:p>
    <w:p w:rsidR="001E1368" w:rsidRPr="008A3DB9" w:rsidRDefault="001E1368" w:rsidP="009E1660">
      <w:pPr>
        <w:spacing w:line="240" w:lineRule="auto"/>
        <w:rPr>
          <w:rFonts w:cs="Arial"/>
          <w:szCs w:val="24"/>
        </w:rPr>
      </w:pPr>
      <w:r w:rsidRPr="008A3DB9">
        <w:rPr>
          <w:rFonts w:cs="Arial"/>
          <w:szCs w:val="24"/>
        </w:rPr>
        <w:t xml:space="preserve">At our first meeting, it was agreed that the project manager would now take the minutes and only decisions would be recorded along with any relevant explanations.  A decision was taken to 'clean slate' all of the previous resolutions that had been made on the subject of voting.  The first priority was to establish the process by which we would seek to resolve our issues from this point.   </w:t>
      </w:r>
    </w:p>
    <w:p w:rsidR="001E1368" w:rsidRPr="008A3DB9" w:rsidRDefault="001E1368" w:rsidP="009E1660">
      <w:pPr>
        <w:spacing w:line="240" w:lineRule="auto"/>
        <w:rPr>
          <w:rFonts w:cs="Arial"/>
          <w:szCs w:val="24"/>
        </w:rPr>
      </w:pPr>
      <w:r w:rsidRPr="008A3DB9">
        <w:rPr>
          <w:rFonts w:cs="Arial"/>
          <w:szCs w:val="24"/>
        </w:rPr>
        <w:t>On the matter of future decision making, the following was agreed:</w:t>
      </w:r>
    </w:p>
    <w:p w:rsidR="001E1368" w:rsidRPr="008A3DB9" w:rsidRDefault="001E1368" w:rsidP="0000335E">
      <w:pPr>
        <w:pStyle w:val="ListParagraph"/>
        <w:numPr>
          <w:ilvl w:val="0"/>
          <w:numId w:val="13"/>
        </w:numPr>
        <w:spacing w:after="60" w:line="240" w:lineRule="auto"/>
        <w:ind w:left="714" w:hanging="357"/>
        <w:contextualSpacing w:val="0"/>
        <w:rPr>
          <w:rFonts w:cs="Arial"/>
          <w:szCs w:val="24"/>
        </w:rPr>
      </w:pPr>
      <w:r w:rsidRPr="008A3DB9">
        <w:rPr>
          <w:rFonts w:cs="Arial"/>
          <w:szCs w:val="24"/>
        </w:rPr>
        <w:lastRenderedPageBreak/>
        <w:t>The objective of the decision making process was to reach consensus; consensus being defined as: "I can live with it; I will li</w:t>
      </w:r>
      <w:r w:rsidR="004239FC" w:rsidRPr="008A3DB9">
        <w:rPr>
          <w:rFonts w:cs="Arial"/>
          <w:szCs w:val="24"/>
        </w:rPr>
        <w:t>ve with it; I will support it”</w:t>
      </w:r>
      <w:r w:rsidR="0020066E" w:rsidRPr="008A3DB9">
        <w:rPr>
          <w:rFonts w:cs="Arial"/>
          <w:szCs w:val="24"/>
        </w:rPr>
        <w:t>.</w:t>
      </w:r>
    </w:p>
    <w:p w:rsidR="001E1368" w:rsidRPr="008A3DB9" w:rsidRDefault="001E1368" w:rsidP="0000335E">
      <w:pPr>
        <w:pStyle w:val="ListParagraph"/>
        <w:numPr>
          <w:ilvl w:val="0"/>
          <w:numId w:val="13"/>
        </w:numPr>
        <w:spacing w:after="60" w:line="240" w:lineRule="auto"/>
        <w:ind w:left="714" w:hanging="357"/>
        <w:contextualSpacing w:val="0"/>
        <w:rPr>
          <w:rFonts w:cs="Arial"/>
          <w:szCs w:val="24"/>
        </w:rPr>
      </w:pPr>
      <w:r w:rsidRPr="008A3DB9">
        <w:rPr>
          <w:rFonts w:cs="Arial"/>
          <w:szCs w:val="24"/>
        </w:rPr>
        <w:t>In order to reach consensus, sufficient time and opportunity must be granted by the Chair to fully canvass opinions. Use may be made of 'straw polls' to test opinion and it is the responsibility of the project manager to provide the necess</w:t>
      </w:r>
      <w:r w:rsidR="004239FC" w:rsidRPr="008A3DB9">
        <w:rPr>
          <w:rFonts w:cs="Arial"/>
          <w:szCs w:val="24"/>
        </w:rPr>
        <w:t>ary input to assist the process</w:t>
      </w:r>
      <w:r w:rsidR="0020066E" w:rsidRPr="008A3DB9">
        <w:rPr>
          <w:rFonts w:cs="Arial"/>
          <w:szCs w:val="24"/>
        </w:rPr>
        <w:t>.</w:t>
      </w:r>
    </w:p>
    <w:p w:rsidR="001E1368" w:rsidRPr="008A3DB9" w:rsidRDefault="001E1368" w:rsidP="0000335E">
      <w:pPr>
        <w:pStyle w:val="ListParagraph"/>
        <w:numPr>
          <w:ilvl w:val="0"/>
          <w:numId w:val="13"/>
        </w:numPr>
        <w:spacing w:after="60" w:line="240" w:lineRule="auto"/>
        <w:ind w:left="714" w:hanging="357"/>
        <w:contextualSpacing w:val="0"/>
        <w:rPr>
          <w:rFonts w:cs="Arial"/>
          <w:szCs w:val="24"/>
        </w:rPr>
      </w:pPr>
      <w:r w:rsidRPr="008A3DB9">
        <w:rPr>
          <w:rFonts w:cs="Arial"/>
          <w:szCs w:val="24"/>
        </w:rPr>
        <w:t>Whether to finally vote or further discuss will be at the discretion of the Chair</w:t>
      </w:r>
      <w:r w:rsidR="0020066E" w:rsidRPr="008A3DB9">
        <w:rPr>
          <w:rFonts w:cs="Arial"/>
          <w:szCs w:val="24"/>
        </w:rPr>
        <w:t>.</w:t>
      </w:r>
    </w:p>
    <w:p w:rsidR="001E1368" w:rsidRPr="008A3DB9" w:rsidRDefault="001E1368" w:rsidP="0000335E">
      <w:pPr>
        <w:pStyle w:val="ListParagraph"/>
        <w:numPr>
          <w:ilvl w:val="0"/>
          <w:numId w:val="13"/>
        </w:numPr>
        <w:spacing w:after="60" w:line="240" w:lineRule="auto"/>
        <w:ind w:left="714" w:hanging="357"/>
        <w:contextualSpacing w:val="0"/>
        <w:rPr>
          <w:rFonts w:cs="Arial"/>
          <w:szCs w:val="24"/>
        </w:rPr>
      </w:pPr>
      <w:r w:rsidRPr="008A3DB9">
        <w:rPr>
          <w:rFonts w:cs="Arial"/>
          <w:szCs w:val="24"/>
        </w:rPr>
        <w:t>If, ultimately, a formal vote on a major issue cannot be avoided, then five votes in fa</w:t>
      </w:r>
      <w:r w:rsidR="004239FC" w:rsidRPr="008A3DB9">
        <w:rPr>
          <w:rFonts w:cs="Arial"/>
          <w:szCs w:val="24"/>
        </w:rPr>
        <w:t>vour will constitute a majority</w:t>
      </w:r>
      <w:r w:rsidR="0020066E" w:rsidRPr="008A3DB9">
        <w:rPr>
          <w:rFonts w:cs="Arial"/>
          <w:szCs w:val="24"/>
        </w:rPr>
        <w:t>.</w:t>
      </w:r>
    </w:p>
    <w:p w:rsidR="001E1368" w:rsidRPr="008A3DB9" w:rsidRDefault="001E1368" w:rsidP="008A3DB9">
      <w:pPr>
        <w:pStyle w:val="ListParagraph"/>
        <w:numPr>
          <w:ilvl w:val="0"/>
          <w:numId w:val="13"/>
        </w:numPr>
        <w:spacing w:after="120" w:line="240" w:lineRule="auto"/>
        <w:ind w:left="714" w:hanging="357"/>
        <w:contextualSpacing w:val="0"/>
        <w:rPr>
          <w:rFonts w:cs="Arial"/>
          <w:szCs w:val="24"/>
        </w:rPr>
      </w:pPr>
      <w:r w:rsidRPr="008A3DB9">
        <w:rPr>
          <w:rFonts w:cs="Arial"/>
          <w:szCs w:val="24"/>
        </w:rPr>
        <w:t>When the recommendation is eventually made to the Board, allowance will be made for a dissenting view to be expressed</w:t>
      </w:r>
      <w:r w:rsidR="004239FC" w:rsidRPr="008A3DB9">
        <w:rPr>
          <w:rFonts w:cs="Arial"/>
          <w:szCs w:val="24"/>
        </w:rPr>
        <w:t>.</w:t>
      </w:r>
    </w:p>
    <w:p w:rsidR="001E1368" w:rsidRPr="008A3DB9" w:rsidRDefault="001E1368" w:rsidP="0020066E">
      <w:pPr>
        <w:rPr>
          <w:szCs w:val="24"/>
        </w:rPr>
      </w:pPr>
      <w:r w:rsidRPr="008A3DB9">
        <w:rPr>
          <w:szCs w:val="24"/>
        </w:rPr>
        <w:t xml:space="preserve">In noting this decision-making process, it is clear where our initial attempts to resolve our differences and make progress fell short of the mark.  We did not anticipate that differences would exist and, when it was obvious that they did, we had no process in place to enable us </w:t>
      </w:r>
      <w:r w:rsidR="004239FC" w:rsidRPr="008A3DB9">
        <w:rPr>
          <w:szCs w:val="24"/>
        </w:rPr>
        <w:t xml:space="preserve">to move forward.  A similar </w:t>
      </w:r>
      <w:r w:rsidRPr="008A3DB9">
        <w:rPr>
          <w:szCs w:val="24"/>
        </w:rPr>
        <w:t xml:space="preserve">set of guiding principles was agreed regarding future consultation; </w:t>
      </w:r>
      <w:r w:rsidR="00311B9B" w:rsidRPr="008A3DB9">
        <w:rPr>
          <w:szCs w:val="24"/>
        </w:rPr>
        <w:t xml:space="preserve">the need to explain </w:t>
      </w:r>
      <w:r w:rsidRPr="008A3DB9">
        <w:rPr>
          <w:szCs w:val="24"/>
        </w:rPr>
        <w:t xml:space="preserve">how recommendations had been </w:t>
      </w:r>
      <w:r w:rsidR="00C13123" w:rsidRPr="008A3DB9">
        <w:rPr>
          <w:szCs w:val="24"/>
        </w:rPr>
        <w:t xml:space="preserve">reached, the circumstances </w:t>
      </w:r>
      <w:r w:rsidR="00796DBF" w:rsidRPr="008A3DB9">
        <w:rPr>
          <w:szCs w:val="24"/>
        </w:rPr>
        <w:t xml:space="preserve">under which </w:t>
      </w:r>
      <w:r w:rsidR="00C13123" w:rsidRPr="008A3DB9">
        <w:rPr>
          <w:szCs w:val="24"/>
        </w:rPr>
        <w:t xml:space="preserve">feedback </w:t>
      </w:r>
      <w:r w:rsidR="00796DBF" w:rsidRPr="008A3DB9">
        <w:rPr>
          <w:szCs w:val="24"/>
        </w:rPr>
        <w:t xml:space="preserve">might </w:t>
      </w:r>
      <w:r w:rsidR="00C13123" w:rsidRPr="008A3DB9">
        <w:rPr>
          <w:szCs w:val="24"/>
        </w:rPr>
        <w:t xml:space="preserve">be sought, and how such feedback </w:t>
      </w:r>
      <w:r w:rsidRPr="008A3DB9">
        <w:rPr>
          <w:szCs w:val="24"/>
        </w:rPr>
        <w:t xml:space="preserve">would be </w:t>
      </w:r>
      <w:r w:rsidR="00796DBF" w:rsidRPr="008A3DB9">
        <w:rPr>
          <w:szCs w:val="24"/>
        </w:rPr>
        <w:t>used</w:t>
      </w:r>
      <w:r w:rsidRPr="008A3DB9">
        <w:rPr>
          <w:szCs w:val="24"/>
        </w:rPr>
        <w:t>.</w:t>
      </w:r>
      <w:r w:rsidR="00B55397" w:rsidRPr="008A3DB9">
        <w:rPr>
          <w:szCs w:val="24"/>
        </w:rPr>
        <w:t xml:space="preserve">  It was recalled that advice received from C</w:t>
      </w:r>
      <w:r w:rsidR="00B55397" w:rsidRPr="008A3DB9">
        <w:rPr>
          <w:rFonts w:eastAsia="Times New Roman"/>
          <w:szCs w:val="24"/>
        </w:rPr>
        <w:t xml:space="preserve">hen &amp; Palmer regarding consultation had stressed that consultation was not a democratic process.  </w:t>
      </w:r>
      <w:r w:rsidR="008E7991" w:rsidRPr="008A3DB9">
        <w:rPr>
          <w:rFonts w:eastAsia="Times New Roman"/>
          <w:szCs w:val="24"/>
        </w:rPr>
        <w:t>Although it</w:t>
      </w:r>
      <w:r w:rsidR="00B55397" w:rsidRPr="008A3DB9">
        <w:rPr>
          <w:rFonts w:eastAsia="Times New Roman"/>
          <w:szCs w:val="24"/>
        </w:rPr>
        <w:t xml:space="preserve"> was necessary to consider all opinions and give them due attention, consultation did not </w:t>
      </w:r>
      <w:r w:rsidR="00966194" w:rsidRPr="008A3DB9">
        <w:rPr>
          <w:rFonts w:eastAsia="Times New Roman"/>
          <w:szCs w:val="24"/>
        </w:rPr>
        <w:t xml:space="preserve">mean that the </w:t>
      </w:r>
      <w:r w:rsidR="00B55397" w:rsidRPr="008A3DB9">
        <w:rPr>
          <w:rFonts w:eastAsia="Times New Roman"/>
          <w:szCs w:val="24"/>
        </w:rPr>
        <w:t>majority rule</w:t>
      </w:r>
      <w:r w:rsidR="00966194" w:rsidRPr="008A3DB9">
        <w:rPr>
          <w:rFonts w:eastAsia="Times New Roman"/>
          <w:szCs w:val="24"/>
        </w:rPr>
        <w:t>d</w:t>
      </w:r>
      <w:r w:rsidR="00B55397" w:rsidRPr="008A3DB9">
        <w:rPr>
          <w:rFonts w:eastAsia="Times New Roman"/>
          <w:szCs w:val="24"/>
        </w:rPr>
        <w:t>.</w:t>
      </w:r>
    </w:p>
    <w:p w:rsidR="00596847" w:rsidRPr="008A3DB9" w:rsidRDefault="00596847" w:rsidP="0020066E">
      <w:pPr>
        <w:rPr>
          <w:szCs w:val="24"/>
        </w:rPr>
      </w:pPr>
      <w:r w:rsidRPr="008A3DB9">
        <w:rPr>
          <w:szCs w:val="24"/>
        </w:rPr>
        <w:t xml:space="preserve">Even though recent events should, in retrospect, have </w:t>
      </w:r>
      <w:r w:rsidR="000358F8" w:rsidRPr="008A3DB9">
        <w:rPr>
          <w:szCs w:val="24"/>
        </w:rPr>
        <w:t xml:space="preserve">been indicative of </w:t>
      </w:r>
      <w:r w:rsidRPr="008A3DB9">
        <w:rPr>
          <w:szCs w:val="24"/>
        </w:rPr>
        <w:t>a more optimistic out</w:t>
      </w:r>
      <w:r w:rsidR="000358F8" w:rsidRPr="008A3DB9">
        <w:rPr>
          <w:szCs w:val="24"/>
        </w:rPr>
        <w:t>come</w:t>
      </w:r>
      <w:r w:rsidRPr="008A3DB9">
        <w:rPr>
          <w:szCs w:val="24"/>
        </w:rPr>
        <w:t>, my report to the Association’s 1998 Conference, written in September, still reflected my frustration</w:t>
      </w:r>
      <w:r w:rsidR="00DE6A9A" w:rsidRPr="008A3DB9">
        <w:rPr>
          <w:szCs w:val="24"/>
        </w:rPr>
        <w:t>s</w:t>
      </w:r>
      <w:r w:rsidRPr="008A3DB9">
        <w:rPr>
          <w:szCs w:val="24"/>
        </w:rPr>
        <w:t xml:space="preserve"> with the GTF’s inability to find an agreed position:     </w:t>
      </w:r>
    </w:p>
    <w:p w:rsidR="00596847" w:rsidRPr="008A3DB9" w:rsidRDefault="00596847" w:rsidP="004239FC">
      <w:pPr>
        <w:spacing w:line="240" w:lineRule="auto"/>
        <w:ind w:left="720"/>
        <w:rPr>
          <w:rFonts w:cs="Arial"/>
          <w:szCs w:val="24"/>
        </w:rPr>
      </w:pPr>
      <w:r w:rsidRPr="008A3DB9">
        <w:rPr>
          <w:rFonts w:cs="Arial"/>
          <w:szCs w:val="24"/>
        </w:rPr>
        <w:t>“This coming year will see the recommendations from the Governance Task Force reported back to the Board.  If this does not happen, it will mean that the Task Force has failed to fulfil its objective.  I am hopeful that this outcome will be averted, but the very fact that I cannot provide assurance on this point relates to a factor which I have encountered on many occasions during the past three years.  The blind community does not present a united front, even when a failure to do so is counterproductive to the achievement of a desired end.  We need to guard against vested interests and factionalism in our own community, otherwise these will be exploited by those unwilling to accept the need for change</w:t>
      </w:r>
      <w:r w:rsidR="004239FC" w:rsidRPr="008A3DB9">
        <w:rPr>
          <w:rFonts w:cs="Arial"/>
          <w:szCs w:val="24"/>
        </w:rPr>
        <w:t>.”</w:t>
      </w:r>
    </w:p>
    <w:p w:rsidR="00596847" w:rsidRPr="008A3DB9" w:rsidRDefault="00596847" w:rsidP="0020066E">
      <w:pPr>
        <w:rPr>
          <w:szCs w:val="24"/>
        </w:rPr>
      </w:pPr>
      <w:r w:rsidRPr="008A3DB9">
        <w:rPr>
          <w:szCs w:val="24"/>
        </w:rPr>
        <w:t xml:space="preserve">The Association’s Conference in early October adopted two resolutions that </w:t>
      </w:r>
      <w:r w:rsidR="0004773F" w:rsidRPr="008A3DB9">
        <w:rPr>
          <w:szCs w:val="24"/>
        </w:rPr>
        <w:t xml:space="preserve">also </w:t>
      </w:r>
      <w:r w:rsidRPr="008A3DB9">
        <w:rPr>
          <w:szCs w:val="24"/>
        </w:rPr>
        <w:t xml:space="preserve">reflected the growing uncertainties now being experienced as to the eventual outcome and which were </w:t>
      </w:r>
      <w:r w:rsidR="00DE6A9A" w:rsidRPr="008A3DB9">
        <w:rPr>
          <w:szCs w:val="24"/>
        </w:rPr>
        <w:t xml:space="preserve">conveyed </w:t>
      </w:r>
      <w:r w:rsidRPr="008A3DB9">
        <w:rPr>
          <w:szCs w:val="24"/>
        </w:rPr>
        <w:t xml:space="preserve">to the board </w:t>
      </w:r>
      <w:r w:rsidR="00DE6A9A" w:rsidRPr="008A3DB9">
        <w:rPr>
          <w:szCs w:val="24"/>
        </w:rPr>
        <w:t>in a letter to the Chairman</w:t>
      </w:r>
      <w:r w:rsidRPr="008A3DB9">
        <w:rPr>
          <w:szCs w:val="24"/>
        </w:rPr>
        <w:t>:</w:t>
      </w:r>
    </w:p>
    <w:p w:rsidR="00596847" w:rsidRPr="008A3DB9" w:rsidRDefault="00596847" w:rsidP="0020066E">
      <w:pPr>
        <w:rPr>
          <w:szCs w:val="24"/>
        </w:rPr>
      </w:pPr>
      <w:r w:rsidRPr="008A3DB9">
        <w:rPr>
          <w:szCs w:val="24"/>
        </w:rPr>
        <w:t>Ignoring the preamble, th</w:t>
      </w:r>
      <w:r w:rsidR="004239FC" w:rsidRPr="008A3DB9">
        <w:rPr>
          <w:szCs w:val="24"/>
        </w:rPr>
        <w:t>ese resolutions were as follows:</w:t>
      </w:r>
    </w:p>
    <w:p w:rsidR="00596847" w:rsidRPr="008A3DB9" w:rsidRDefault="00AF7F00" w:rsidP="00AF7F00">
      <w:pPr>
        <w:spacing w:line="240" w:lineRule="auto"/>
        <w:ind w:left="720"/>
        <w:rPr>
          <w:rFonts w:cs="Arial"/>
          <w:szCs w:val="24"/>
        </w:rPr>
      </w:pPr>
      <w:r w:rsidRPr="008A3DB9">
        <w:rPr>
          <w:rFonts w:cs="Arial"/>
          <w:szCs w:val="24"/>
        </w:rPr>
        <w:t>“T</w:t>
      </w:r>
      <w:r w:rsidR="00596847" w:rsidRPr="008A3DB9">
        <w:rPr>
          <w:rFonts w:cs="Arial"/>
          <w:szCs w:val="24"/>
        </w:rPr>
        <w:t xml:space="preserve">hat the Association of Blind Citizens of New Zealand Inc., requests the Royal New Zealand Foundation for the Blind's Board of Trustees to support the activities of the Governance Task Force, and to encourage the completion of the work of the Governance Task Force by 31 March next year.  </w:t>
      </w:r>
    </w:p>
    <w:p w:rsidR="00596847" w:rsidRPr="008A3DB9" w:rsidRDefault="00596847" w:rsidP="00AF7F00">
      <w:pPr>
        <w:spacing w:line="240" w:lineRule="auto"/>
        <w:ind w:left="720"/>
        <w:rPr>
          <w:rFonts w:cs="Arial"/>
          <w:szCs w:val="24"/>
        </w:rPr>
      </w:pPr>
      <w:r w:rsidRPr="008A3DB9">
        <w:rPr>
          <w:rFonts w:cs="Arial"/>
          <w:szCs w:val="24"/>
        </w:rPr>
        <w:lastRenderedPageBreak/>
        <w:t xml:space="preserve">That in the event the Governance Task Force is not enabled to complete its work, Conference tasks the National Executive to: </w:t>
      </w:r>
    </w:p>
    <w:p w:rsidR="00596847" w:rsidRPr="008A3DB9" w:rsidRDefault="00596847" w:rsidP="0020066E">
      <w:pPr>
        <w:pStyle w:val="ListParagraph"/>
        <w:numPr>
          <w:ilvl w:val="0"/>
          <w:numId w:val="14"/>
        </w:numPr>
        <w:spacing w:after="120" w:line="240" w:lineRule="auto"/>
        <w:contextualSpacing w:val="0"/>
        <w:rPr>
          <w:rFonts w:cs="Arial"/>
          <w:szCs w:val="24"/>
        </w:rPr>
      </w:pPr>
      <w:r w:rsidRPr="008A3DB9">
        <w:rPr>
          <w:rFonts w:cs="Arial"/>
          <w:szCs w:val="24"/>
        </w:rPr>
        <w:t xml:space="preserve">Facilitate ongoing discussions with other special interest groups and stakeholders with a view to reaching an agreed approach to governance reform of the Royal New Zealand Foundation for the Blind; and </w:t>
      </w:r>
    </w:p>
    <w:p w:rsidR="00596847" w:rsidRPr="008A3DB9" w:rsidRDefault="00596847" w:rsidP="0000335E">
      <w:pPr>
        <w:pStyle w:val="ListParagraph"/>
        <w:numPr>
          <w:ilvl w:val="0"/>
          <w:numId w:val="14"/>
        </w:numPr>
        <w:spacing w:line="240" w:lineRule="auto"/>
        <w:rPr>
          <w:rFonts w:cs="Arial"/>
          <w:szCs w:val="24"/>
        </w:rPr>
      </w:pPr>
      <w:r w:rsidRPr="008A3DB9">
        <w:rPr>
          <w:rFonts w:cs="Arial"/>
          <w:szCs w:val="24"/>
        </w:rPr>
        <w:t>Make parliamentary and ministerial representations on governance as appropriate</w:t>
      </w:r>
      <w:r w:rsidR="004239FC" w:rsidRPr="008A3DB9">
        <w:rPr>
          <w:rFonts w:cs="Arial"/>
          <w:szCs w:val="24"/>
        </w:rPr>
        <w:t>.”</w:t>
      </w:r>
    </w:p>
    <w:p w:rsidR="001E1368" w:rsidRPr="008A3DB9" w:rsidRDefault="001E1368" w:rsidP="00797925">
      <w:pPr>
        <w:rPr>
          <w:rFonts w:cs="Arial"/>
          <w:szCs w:val="24"/>
        </w:rPr>
      </w:pPr>
      <w:r w:rsidRPr="008A3DB9">
        <w:rPr>
          <w:rFonts w:cs="Arial"/>
          <w:szCs w:val="24"/>
        </w:rPr>
        <w:t xml:space="preserve">Subsequent meetings </w:t>
      </w:r>
      <w:r w:rsidR="0004773F" w:rsidRPr="008A3DB9">
        <w:rPr>
          <w:rFonts w:cs="Arial"/>
          <w:szCs w:val="24"/>
        </w:rPr>
        <w:t xml:space="preserve">of the Governance Task Force </w:t>
      </w:r>
      <w:r w:rsidRPr="008A3DB9">
        <w:rPr>
          <w:rFonts w:cs="Arial"/>
          <w:szCs w:val="24"/>
        </w:rPr>
        <w:t xml:space="preserve">would deal with various aspects of the debate that were often at the core of our previous attempts to make decisions but which had not been fully addressed at the time.  In his first report, Angus had introduced some “General Problem Solving Principles” and it was basically in following these that we were able to move forward.  They were simple statements, but are worth repeating here because they probably represent all </w:t>
      </w:r>
      <w:r w:rsidR="004239FC" w:rsidRPr="008A3DB9">
        <w:rPr>
          <w:rFonts w:cs="Arial"/>
          <w:szCs w:val="24"/>
        </w:rPr>
        <w:t>that we failed to do previously:</w:t>
      </w:r>
    </w:p>
    <w:p w:rsidR="001E1368" w:rsidRPr="008A3DB9" w:rsidRDefault="001E1368" w:rsidP="0000335E">
      <w:pPr>
        <w:pStyle w:val="ListParagraph"/>
        <w:numPr>
          <w:ilvl w:val="0"/>
          <w:numId w:val="15"/>
        </w:numPr>
        <w:spacing w:after="60" w:line="240" w:lineRule="auto"/>
        <w:ind w:left="714" w:hanging="357"/>
        <w:contextualSpacing w:val="0"/>
        <w:rPr>
          <w:rFonts w:cs="Arial"/>
          <w:szCs w:val="24"/>
        </w:rPr>
      </w:pPr>
      <w:r w:rsidRPr="008A3DB9">
        <w:rPr>
          <w:rFonts w:cs="Arial"/>
          <w:szCs w:val="24"/>
        </w:rPr>
        <w:t>Remove emotion and focus on the process</w:t>
      </w:r>
      <w:r w:rsidR="0020066E" w:rsidRPr="008A3DB9">
        <w:rPr>
          <w:rFonts w:cs="Arial"/>
          <w:szCs w:val="24"/>
        </w:rPr>
        <w:t>.</w:t>
      </w:r>
    </w:p>
    <w:p w:rsidR="001E1368" w:rsidRPr="008A3DB9" w:rsidRDefault="001E1368" w:rsidP="0000335E">
      <w:pPr>
        <w:pStyle w:val="ListParagraph"/>
        <w:numPr>
          <w:ilvl w:val="0"/>
          <w:numId w:val="15"/>
        </w:numPr>
        <w:spacing w:after="60" w:line="240" w:lineRule="auto"/>
        <w:ind w:left="714" w:hanging="357"/>
        <w:contextualSpacing w:val="0"/>
        <w:rPr>
          <w:rFonts w:cs="Arial"/>
          <w:szCs w:val="24"/>
        </w:rPr>
      </w:pPr>
      <w:r w:rsidRPr="008A3DB9">
        <w:rPr>
          <w:rFonts w:cs="Arial"/>
          <w:szCs w:val="24"/>
        </w:rPr>
        <w:t>Simplify the issue by breaking it down into separate tasks or bite-sized chunks</w:t>
      </w:r>
      <w:r w:rsidR="0020066E" w:rsidRPr="008A3DB9">
        <w:rPr>
          <w:rFonts w:cs="Arial"/>
          <w:szCs w:val="24"/>
        </w:rPr>
        <w:t>.</w:t>
      </w:r>
    </w:p>
    <w:p w:rsidR="001E1368" w:rsidRPr="008A3DB9" w:rsidRDefault="001E1368" w:rsidP="0000335E">
      <w:pPr>
        <w:pStyle w:val="ListParagraph"/>
        <w:numPr>
          <w:ilvl w:val="0"/>
          <w:numId w:val="15"/>
        </w:numPr>
        <w:spacing w:after="60" w:line="240" w:lineRule="auto"/>
        <w:ind w:left="714" w:hanging="357"/>
        <w:contextualSpacing w:val="0"/>
        <w:rPr>
          <w:rFonts w:cs="Arial"/>
          <w:szCs w:val="24"/>
        </w:rPr>
      </w:pPr>
      <w:r w:rsidRPr="008A3DB9">
        <w:rPr>
          <w:rFonts w:cs="Arial"/>
          <w:szCs w:val="24"/>
        </w:rPr>
        <w:t>Use facts and logical progression</w:t>
      </w:r>
      <w:r w:rsidR="0020066E" w:rsidRPr="008A3DB9">
        <w:rPr>
          <w:rFonts w:cs="Arial"/>
          <w:szCs w:val="24"/>
        </w:rPr>
        <w:t>.</w:t>
      </w:r>
    </w:p>
    <w:p w:rsidR="001E1368" w:rsidRPr="008A3DB9" w:rsidRDefault="001E1368" w:rsidP="0000335E">
      <w:pPr>
        <w:pStyle w:val="ListParagraph"/>
        <w:numPr>
          <w:ilvl w:val="0"/>
          <w:numId w:val="15"/>
        </w:numPr>
        <w:spacing w:after="60" w:line="240" w:lineRule="auto"/>
        <w:ind w:left="714" w:hanging="357"/>
        <w:contextualSpacing w:val="0"/>
        <w:rPr>
          <w:rFonts w:cs="Arial"/>
          <w:szCs w:val="24"/>
        </w:rPr>
      </w:pPr>
      <w:r w:rsidRPr="008A3DB9">
        <w:rPr>
          <w:rFonts w:cs="Arial"/>
          <w:szCs w:val="24"/>
        </w:rPr>
        <w:t>Build the solution from basic components</w:t>
      </w:r>
      <w:r w:rsidR="0020066E" w:rsidRPr="008A3DB9">
        <w:rPr>
          <w:rFonts w:cs="Arial"/>
          <w:szCs w:val="24"/>
        </w:rPr>
        <w:t>.</w:t>
      </w:r>
    </w:p>
    <w:p w:rsidR="001E1368" w:rsidRPr="008A3DB9" w:rsidRDefault="001E1368" w:rsidP="0000335E">
      <w:pPr>
        <w:pStyle w:val="ListParagraph"/>
        <w:numPr>
          <w:ilvl w:val="0"/>
          <w:numId w:val="15"/>
        </w:numPr>
        <w:spacing w:after="60" w:line="240" w:lineRule="auto"/>
        <w:ind w:left="714" w:hanging="357"/>
        <w:contextualSpacing w:val="0"/>
        <w:rPr>
          <w:rFonts w:cs="Arial"/>
          <w:szCs w:val="24"/>
        </w:rPr>
      </w:pPr>
      <w:r w:rsidRPr="008A3DB9">
        <w:rPr>
          <w:rFonts w:cs="Arial"/>
          <w:szCs w:val="24"/>
        </w:rPr>
        <w:t>Don't build too much on assumptions</w:t>
      </w:r>
      <w:r w:rsidR="0020066E" w:rsidRPr="008A3DB9">
        <w:rPr>
          <w:rFonts w:cs="Arial"/>
          <w:szCs w:val="24"/>
        </w:rPr>
        <w:t>.</w:t>
      </w:r>
    </w:p>
    <w:p w:rsidR="001E1368" w:rsidRPr="008A3DB9" w:rsidRDefault="001E1368" w:rsidP="0000335E">
      <w:pPr>
        <w:pStyle w:val="ListParagraph"/>
        <w:numPr>
          <w:ilvl w:val="0"/>
          <w:numId w:val="15"/>
        </w:numPr>
        <w:spacing w:after="120" w:line="240" w:lineRule="auto"/>
        <w:ind w:left="714" w:hanging="357"/>
        <w:contextualSpacing w:val="0"/>
        <w:rPr>
          <w:rFonts w:cs="Arial"/>
          <w:szCs w:val="24"/>
        </w:rPr>
      </w:pPr>
      <w:r w:rsidRPr="008A3DB9">
        <w:rPr>
          <w:rFonts w:cs="Arial"/>
          <w:szCs w:val="24"/>
        </w:rPr>
        <w:t>If the facts run out, stop and gather them</w:t>
      </w:r>
      <w:r w:rsidR="004239FC" w:rsidRPr="008A3DB9">
        <w:rPr>
          <w:rFonts w:cs="Arial"/>
          <w:szCs w:val="24"/>
        </w:rPr>
        <w:t>.</w:t>
      </w:r>
    </w:p>
    <w:p w:rsidR="001E1368" w:rsidRPr="008A3DB9" w:rsidRDefault="001E1368" w:rsidP="0020066E">
      <w:pPr>
        <w:rPr>
          <w:szCs w:val="24"/>
        </w:rPr>
      </w:pPr>
      <w:r w:rsidRPr="008A3DB9">
        <w:rPr>
          <w:szCs w:val="24"/>
        </w:rPr>
        <w:t xml:space="preserve">The Project Manager would often provide a discussion paper for the meeting to stimulate our thinking.  In this way, we dealt with areas such as who was eligible to vote, who did or should own and be able to dispose of the assets of the Foundation, who </w:t>
      </w:r>
      <w:r w:rsidR="009A7F16" w:rsidRPr="008A3DB9">
        <w:rPr>
          <w:szCs w:val="24"/>
        </w:rPr>
        <w:t xml:space="preserve">was </w:t>
      </w:r>
      <w:r w:rsidRPr="008A3DB9">
        <w:rPr>
          <w:szCs w:val="24"/>
        </w:rPr>
        <w:t xml:space="preserve">eligible to stand as a Governor, how governors should be chosen, what specific interests should be represented and </w:t>
      </w:r>
      <w:r w:rsidR="00330538" w:rsidRPr="008A3DB9">
        <w:rPr>
          <w:szCs w:val="24"/>
        </w:rPr>
        <w:t>how the</w:t>
      </w:r>
      <w:r w:rsidRPr="008A3DB9">
        <w:rPr>
          <w:szCs w:val="24"/>
        </w:rPr>
        <w:t xml:space="preserve"> voting </w:t>
      </w:r>
      <w:r w:rsidR="00AF7F00" w:rsidRPr="008A3DB9">
        <w:rPr>
          <w:szCs w:val="24"/>
        </w:rPr>
        <w:t xml:space="preserve">should </w:t>
      </w:r>
      <w:r w:rsidRPr="008A3DB9">
        <w:rPr>
          <w:szCs w:val="24"/>
        </w:rPr>
        <w:t>be carried out.</w:t>
      </w:r>
    </w:p>
    <w:p w:rsidR="001E1368" w:rsidRPr="008A3DB9" w:rsidRDefault="001E1368" w:rsidP="0020066E">
      <w:pPr>
        <w:rPr>
          <w:szCs w:val="24"/>
        </w:rPr>
      </w:pPr>
      <w:r w:rsidRPr="008A3DB9">
        <w:rPr>
          <w:szCs w:val="24"/>
        </w:rPr>
        <w:t>Jane Holden joined the Foundation as its new Chief Executive in September 199</w:t>
      </w:r>
      <w:r w:rsidR="00997AA8" w:rsidRPr="008A3DB9">
        <w:rPr>
          <w:szCs w:val="24"/>
        </w:rPr>
        <w:t>8</w:t>
      </w:r>
      <w:r w:rsidRPr="008A3DB9">
        <w:rPr>
          <w:szCs w:val="24"/>
        </w:rPr>
        <w:t xml:space="preserve">.Not known to us at the time, but something that we all soon realised, was that </w:t>
      </w:r>
      <w:r w:rsidR="00B9102D" w:rsidRPr="008A3DB9">
        <w:rPr>
          <w:szCs w:val="24"/>
        </w:rPr>
        <w:t xml:space="preserve">Jane </w:t>
      </w:r>
      <w:r w:rsidRPr="008A3DB9">
        <w:rPr>
          <w:szCs w:val="24"/>
        </w:rPr>
        <w:t>had not been informed at the time of her appointment that a process of governance reform was under way.  It can only be supposed that the Board Chairman did not want to discourage her acceptance of the appointment by disclosing such information</w:t>
      </w:r>
      <w:r w:rsidR="00B9102D" w:rsidRPr="008A3DB9">
        <w:rPr>
          <w:szCs w:val="24"/>
        </w:rPr>
        <w:t xml:space="preserve">.  </w:t>
      </w:r>
      <w:r w:rsidRPr="008A3DB9">
        <w:rPr>
          <w:szCs w:val="24"/>
        </w:rPr>
        <w:t>As Jane was to report later in one of her Ch</w:t>
      </w:r>
      <w:r w:rsidR="00AF7F00" w:rsidRPr="008A3DB9">
        <w:rPr>
          <w:szCs w:val="24"/>
        </w:rPr>
        <w:t>ief Executive’s reports to the B</w:t>
      </w:r>
      <w:r w:rsidRPr="008A3DB9">
        <w:rPr>
          <w:szCs w:val="24"/>
        </w:rPr>
        <w:t>oard:  “On accepting the position of CEO, I was unaware of any discussions regarding Governance or vehicle.  I accepted the role on the basis of leading an organisation governed by an Act of Parliament with the current Trust arrangements.  Part of the reason for accepting this role was my confidence that I could bring my previous knowledge of state negotiations to the fore and meet a clear goal of the Foundation, described as ‘seeking greater Government responsibility for disability s</w:t>
      </w:r>
      <w:r w:rsidR="00AF7F00" w:rsidRPr="008A3DB9">
        <w:rPr>
          <w:szCs w:val="24"/>
        </w:rPr>
        <w:t>upport services to blind people’.</w:t>
      </w:r>
      <w:r w:rsidRPr="008A3DB9">
        <w:rPr>
          <w:szCs w:val="24"/>
        </w:rPr>
        <w:t>"</w:t>
      </w:r>
    </w:p>
    <w:p w:rsidR="001E1368" w:rsidRPr="008A3DB9" w:rsidRDefault="001E1368" w:rsidP="0020066E">
      <w:pPr>
        <w:rPr>
          <w:szCs w:val="24"/>
        </w:rPr>
      </w:pPr>
      <w:r w:rsidRPr="008A3DB9">
        <w:rPr>
          <w:szCs w:val="24"/>
        </w:rPr>
        <w:t xml:space="preserve">On 1 October </w:t>
      </w:r>
      <w:r w:rsidR="00C02CA7" w:rsidRPr="008A3DB9">
        <w:rPr>
          <w:szCs w:val="24"/>
        </w:rPr>
        <w:t xml:space="preserve">1998, </w:t>
      </w:r>
      <w:r w:rsidR="0020066E" w:rsidRPr="008A3DB9">
        <w:rPr>
          <w:szCs w:val="24"/>
        </w:rPr>
        <w:t>Jane</w:t>
      </w:r>
      <w:r w:rsidRPr="008A3DB9">
        <w:rPr>
          <w:szCs w:val="24"/>
        </w:rPr>
        <w:t xml:space="preserve"> attended the meeting of the GTF to </w:t>
      </w:r>
      <w:r w:rsidR="00B9102D" w:rsidRPr="008A3DB9">
        <w:rPr>
          <w:szCs w:val="24"/>
        </w:rPr>
        <w:t>put forward her arguments for a halt in proceedings</w:t>
      </w:r>
      <w:r w:rsidRPr="008A3DB9">
        <w:rPr>
          <w:szCs w:val="24"/>
        </w:rPr>
        <w:t xml:space="preserve">.  The entire meeting was devoted to a discussion on whether the GTF should be recommending a new governance vehicle </w:t>
      </w:r>
      <w:r w:rsidRPr="008A3DB9">
        <w:rPr>
          <w:szCs w:val="24"/>
        </w:rPr>
        <w:lastRenderedPageBreak/>
        <w:t>and developing a new c</w:t>
      </w:r>
      <w:r w:rsidR="00AF7F00" w:rsidRPr="008A3DB9">
        <w:rPr>
          <w:szCs w:val="24"/>
        </w:rPr>
        <w:t>onstitution within its current Terms of R</w:t>
      </w:r>
      <w:r w:rsidRPr="008A3DB9">
        <w:rPr>
          <w:szCs w:val="24"/>
        </w:rPr>
        <w:t>eference before the new CEO had undertaken the development of the</w:t>
      </w:r>
      <w:r w:rsidR="00AF7F00" w:rsidRPr="008A3DB9">
        <w:rPr>
          <w:szCs w:val="24"/>
        </w:rPr>
        <w:t xml:space="preserve"> long-</w:t>
      </w:r>
      <w:r w:rsidRPr="008A3DB9">
        <w:rPr>
          <w:szCs w:val="24"/>
        </w:rPr>
        <w:t xml:space="preserve">term strategic direction for the Foundation.  The steps involved in the process of strategy development were outlined, beginning in October and extending through until February 1999.  The </w:t>
      </w:r>
      <w:r w:rsidR="00C02CA7" w:rsidRPr="008A3DB9">
        <w:rPr>
          <w:szCs w:val="24"/>
        </w:rPr>
        <w:t xml:space="preserve">Chief Executive </w:t>
      </w:r>
      <w:r w:rsidRPr="008A3DB9">
        <w:rPr>
          <w:szCs w:val="24"/>
        </w:rPr>
        <w:t>strongly believed that the strategy should be developed first and that the governance instrument was the means of implementation.  She believed that the GTF should suspend its activities until February 1999 and then take its lead from the strategic direction that would be in place by that time.</w:t>
      </w:r>
    </w:p>
    <w:p w:rsidR="001E1368" w:rsidRPr="008A3DB9" w:rsidRDefault="001E1368" w:rsidP="0020066E">
      <w:pPr>
        <w:rPr>
          <w:szCs w:val="24"/>
        </w:rPr>
      </w:pPr>
      <w:r w:rsidRPr="008A3DB9">
        <w:rPr>
          <w:szCs w:val="24"/>
        </w:rPr>
        <w:t xml:space="preserve">The majority view on the GTF was </w:t>
      </w:r>
      <w:r w:rsidR="008A3336" w:rsidRPr="008A3DB9">
        <w:rPr>
          <w:szCs w:val="24"/>
        </w:rPr>
        <w:t xml:space="preserve">in favour of </w:t>
      </w:r>
      <w:r w:rsidR="00330538" w:rsidRPr="008A3DB9">
        <w:rPr>
          <w:szCs w:val="24"/>
        </w:rPr>
        <w:t>continuing the</w:t>
      </w:r>
      <w:r w:rsidR="008A3336" w:rsidRPr="008A3DB9">
        <w:rPr>
          <w:szCs w:val="24"/>
        </w:rPr>
        <w:t xml:space="preserve"> task of developing </w:t>
      </w:r>
      <w:r w:rsidRPr="008A3DB9">
        <w:rPr>
          <w:szCs w:val="24"/>
        </w:rPr>
        <w:t xml:space="preserve">a new constitution </w:t>
      </w:r>
      <w:r w:rsidR="009709CB" w:rsidRPr="008A3DB9">
        <w:rPr>
          <w:szCs w:val="24"/>
        </w:rPr>
        <w:t xml:space="preserve">with a </w:t>
      </w:r>
      <w:r w:rsidRPr="008A3DB9">
        <w:rPr>
          <w:szCs w:val="24"/>
        </w:rPr>
        <w:t xml:space="preserve">target </w:t>
      </w:r>
      <w:r w:rsidR="009709CB" w:rsidRPr="008A3DB9">
        <w:rPr>
          <w:szCs w:val="24"/>
        </w:rPr>
        <w:t xml:space="preserve">date of </w:t>
      </w:r>
      <w:r w:rsidRPr="008A3DB9">
        <w:rPr>
          <w:szCs w:val="24"/>
        </w:rPr>
        <w:t xml:space="preserve">March 1999.  The key issue that needed to be addressed was self-determination and the related philosophy and values that were raised by the issues of ownership, membership and eligibility to vote.  </w:t>
      </w:r>
      <w:r w:rsidR="0020066E" w:rsidRPr="008A3DB9">
        <w:rPr>
          <w:szCs w:val="24"/>
        </w:rPr>
        <w:t xml:space="preserve">We felt </w:t>
      </w:r>
      <w:r w:rsidRPr="008A3DB9">
        <w:rPr>
          <w:szCs w:val="24"/>
        </w:rPr>
        <w:t>this could proceed regardless of strategy and that any instrument that was developed would be flexible enough for the governors to determine the issues of strategy or structure.</w:t>
      </w:r>
    </w:p>
    <w:p w:rsidR="001E1368" w:rsidRPr="008A3DB9" w:rsidRDefault="001E1368" w:rsidP="0020066E">
      <w:pPr>
        <w:rPr>
          <w:szCs w:val="24"/>
        </w:rPr>
      </w:pPr>
      <w:r w:rsidRPr="008A3DB9">
        <w:rPr>
          <w:szCs w:val="24"/>
        </w:rPr>
        <w:t xml:space="preserve">At the meeting on 20 October, it was communicated to the </w:t>
      </w:r>
      <w:r w:rsidR="00D1161F" w:rsidRPr="008A3DB9">
        <w:rPr>
          <w:szCs w:val="24"/>
        </w:rPr>
        <w:t xml:space="preserve">GTF </w:t>
      </w:r>
      <w:r w:rsidRPr="008A3DB9">
        <w:rPr>
          <w:szCs w:val="24"/>
        </w:rPr>
        <w:t xml:space="preserve">that the CEO did not believe that it was appropriate that she attend the GTF meetings on the basis that the executive should not be involved in deciding issues of governance. The general view of the GTF was that the Board appointed the members and that one’s attendance or otherwise should be a matter for the Board itself to decide. Gordon </w:t>
      </w:r>
      <w:r w:rsidR="00D00302" w:rsidRPr="008A3DB9">
        <w:rPr>
          <w:szCs w:val="24"/>
        </w:rPr>
        <w:t xml:space="preserve">Sanderson </w:t>
      </w:r>
      <w:r w:rsidRPr="008A3DB9">
        <w:rPr>
          <w:szCs w:val="24"/>
        </w:rPr>
        <w:t>was to seek guidance from the Board.</w:t>
      </w:r>
    </w:p>
    <w:p w:rsidR="001E1368" w:rsidRPr="008A3DB9" w:rsidRDefault="001E1368" w:rsidP="0020066E">
      <w:pPr>
        <w:rPr>
          <w:szCs w:val="24"/>
        </w:rPr>
      </w:pPr>
      <w:r w:rsidRPr="008A3DB9">
        <w:rPr>
          <w:szCs w:val="24"/>
        </w:rPr>
        <w:t>In a subsequent letter to the GTF in which the CEO reiterated her belief that instrument choice should be subordinate to function, the following passage gave an indication of what she considered that instrument choice should be, and why.  “I am still firmly of the view that the instrument should not be defined until function has been clarified and I would very much like to be a part of that process when the team gets to that stage. In that regard, I believe there remains real merit in considering the Act model because of the clout it gives the Foundation in relation to Ministers of the Crown. I believe the lack of historical clout it has given is more of a reflection on the Foundation than the strength of an Act. At least if repealing the Act is supported, it should be withdrawn on the basis of a trade-off in my view. We would in effect be releasing the Crown from considerable responsibility</w:t>
      </w:r>
      <w:r w:rsidR="00AF7F00" w:rsidRPr="008A3DB9">
        <w:rPr>
          <w:szCs w:val="24"/>
        </w:rPr>
        <w:t>.”</w:t>
      </w:r>
    </w:p>
    <w:p w:rsidR="001E1368" w:rsidRPr="008A3DB9" w:rsidRDefault="001E1368" w:rsidP="0020066E">
      <w:pPr>
        <w:rPr>
          <w:szCs w:val="24"/>
        </w:rPr>
      </w:pPr>
      <w:r w:rsidRPr="008A3DB9">
        <w:rPr>
          <w:szCs w:val="24"/>
        </w:rPr>
        <w:t xml:space="preserve">The November </w:t>
      </w:r>
      <w:r w:rsidR="00D00302" w:rsidRPr="008A3DB9">
        <w:rPr>
          <w:szCs w:val="24"/>
        </w:rPr>
        <w:t xml:space="preserve">1998 </w:t>
      </w:r>
      <w:r w:rsidRPr="008A3DB9">
        <w:rPr>
          <w:szCs w:val="24"/>
        </w:rPr>
        <w:t>meeting supported the Chief Executive’s request to withdraw from her appointm</w:t>
      </w:r>
      <w:r w:rsidR="00AF7F00" w:rsidRPr="008A3DB9">
        <w:rPr>
          <w:szCs w:val="24"/>
        </w:rPr>
        <w:t>ent to the GTF</w:t>
      </w:r>
      <w:r w:rsidRPr="008A3DB9">
        <w:rPr>
          <w:szCs w:val="24"/>
        </w:rPr>
        <w:t>.  A further resolution was adopted w</w:t>
      </w:r>
      <w:r w:rsidR="0020066E" w:rsidRPr="008A3DB9">
        <w:rPr>
          <w:szCs w:val="24"/>
        </w:rPr>
        <w:t>hich confirmed that the B</w:t>
      </w:r>
      <w:r w:rsidRPr="008A3DB9">
        <w:rPr>
          <w:szCs w:val="24"/>
        </w:rPr>
        <w:t xml:space="preserve">oard expected to receive the GTF’s final report by 31 March </w:t>
      </w:r>
      <w:r w:rsidR="0020066E" w:rsidRPr="008A3DB9">
        <w:rPr>
          <w:szCs w:val="24"/>
        </w:rPr>
        <w:t xml:space="preserve">1999 and advised that the </w:t>
      </w:r>
      <w:r w:rsidRPr="008A3DB9">
        <w:rPr>
          <w:szCs w:val="24"/>
        </w:rPr>
        <w:t xml:space="preserve">Chairman’s nominee would </w:t>
      </w:r>
      <w:r w:rsidR="002110AD" w:rsidRPr="008A3DB9">
        <w:rPr>
          <w:szCs w:val="24"/>
        </w:rPr>
        <w:t xml:space="preserve">henceforth </w:t>
      </w:r>
      <w:r w:rsidRPr="008A3DB9">
        <w:rPr>
          <w:szCs w:val="24"/>
        </w:rPr>
        <w:t xml:space="preserve">be Mr M F Turner.  This latter point was never consummated and Gordon Sanderson continued to be named </w:t>
      </w:r>
      <w:r w:rsidR="0028590E" w:rsidRPr="008A3DB9">
        <w:rPr>
          <w:szCs w:val="24"/>
        </w:rPr>
        <w:t xml:space="preserve">as a </w:t>
      </w:r>
      <w:r w:rsidRPr="008A3DB9">
        <w:rPr>
          <w:szCs w:val="24"/>
        </w:rPr>
        <w:t xml:space="preserve">member of the Task Force despite his </w:t>
      </w:r>
      <w:r w:rsidR="0028590E" w:rsidRPr="008A3DB9">
        <w:rPr>
          <w:szCs w:val="24"/>
        </w:rPr>
        <w:t>non-</w:t>
      </w:r>
      <w:r w:rsidR="00B9102D" w:rsidRPr="008A3DB9">
        <w:rPr>
          <w:szCs w:val="24"/>
        </w:rPr>
        <w:t xml:space="preserve">attendance </w:t>
      </w:r>
      <w:r w:rsidR="00285CFE" w:rsidRPr="008A3DB9">
        <w:rPr>
          <w:szCs w:val="24"/>
        </w:rPr>
        <w:t xml:space="preserve">at meetings </w:t>
      </w:r>
      <w:r w:rsidRPr="008A3DB9">
        <w:rPr>
          <w:szCs w:val="24"/>
        </w:rPr>
        <w:t xml:space="preserve">from this time.     </w:t>
      </w:r>
    </w:p>
    <w:p w:rsidR="001E1368" w:rsidRPr="008A3DB9" w:rsidRDefault="001E1368" w:rsidP="0020066E">
      <w:pPr>
        <w:rPr>
          <w:szCs w:val="24"/>
        </w:rPr>
      </w:pPr>
      <w:r w:rsidRPr="008A3DB9">
        <w:rPr>
          <w:szCs w:val="24"/>
        </w:rPr>
        <w:t xml:space="preserve">On 12 November, the GTF received a presentation from Richard Taylor, a partner </w:t>
      </w:r>
      <w:r w:rsidR="00B966A8" w:rsidRPr="008A3DB9">
        <w:rPr>
          <w:szCs w:val="24"/>
        </w:rPr>
        <w:t xml:space="preserve">with </w:t>
      </w:r>
      <w:r w:rsidRPr="008A3DB9">
        <w:rPr>
          <w:szCs w:val="24"/>
        </w:rPr>
        <w:t>Bell Gully Buddle Weir</w:t>
      </w:r>
      <w:r w:rsidR="00AF7F00" w:rsidRPr="008A3DB9">
        <w:rPr>
          <w:szCs w:val="24"/>
        </w:rPr>
        <w:t>.  T</w:t>
      </w:r>
      <w:r w:rsidRPr="008A3DB9">
        <w:rPr>
          <w:szCs w:val="24"/>
        </w:rPr>
        <w:t xml:space="preserve">his firm </w:t>
      </w:r>
      <w:r w:rsidR="00AF7F00" w:rsidRPr="008A3DB9">
        <w:rPr>
          <w:szCs w:val="24"/>
        </w:rPr>
        <w:t xml:space="preserve">had </w:t>
      </w:r>
      <w:r w:rsidRPr="008A3DB9">
        <w:rPr>
          <w:szCs w:val="24"/>
        </w:rPr>
        <w:t>be</w:t>
      </w:r>
      <w:r w:rsidR="00AF7F00" w:rsidRPr="008A3DB9">
        <w:rPr>
          <w:szCs w:val="24"/>
        </w:rPr>
        <w:t>en</w:t>
      </w:r>
      <w:r w:rsidRPr="008A3DB9">
        <w:rPr>
          <w:szCs w:val="24"/>
        </w:rPr>
        <w:t xml:space="preserve"> approached to become legal advisors</w:t>
      </w:r>
      <w:r w:rsidR="00095154" w:rsidRPr="008A3DB9">
        <w:rPr>
          <w:szCs w:val="24"/>
        </w:rPr>
        <w:t xml:space="preserve"> to the Task Force</w:t>
      </w:r>
      <w:r w:rsidRPr="008A3DB9">
        <w:rPr>
          <w:szCs w:val="24"/>
        </w:rPr>
        <w:t>. The role was explained as one of peer review, wor</w:t>
      </w:r>
      <w:r w:rsidR="00AF7F00" w:rsidRPr="008A3DB9">
        <w:rPr>
          <w:szCs w:val="24"/>
        </w:rPr>
        <w:t>king with Barry Preddle on the C</w:t>
      </w:r>
      <w:r w:rsidRPr="008A3DB9">
        <w:rPr>
          <w:szCs w:val="24"/>
        </w:rPr>
        <w:t xml:space="preserve">onstitution, and also one of providing specialist advice and an overview.  Over the next few months, Barry and Angus would meet with Richard on a number of occasions and the GTF would receive advice on outstanding </w:t>
      </w:r>
      <w:r w:rsidRPr="008A3DB9">
        <w:rPr>
          <w:szCs w:val="24"/>
        </w:rPr>
        <w:lastRenderedPageBreak/>
        <w:t xml:space="preserve">constitutional issues as well as confirmation that an incorporated society was </w:t>
      </w:r>
      <w:r w:rsidR="00C46DEF" w:rsidRPr="008A3DB9">
        <w:rPr>
          <w:szCs w:val="24"/>
        </w:rPr>
        <w:t xml:space="preserve">indeed </w:t>
      </w:r>
      <w:r w:rsidRPr="008A3DB9">
        <w:rPr>
          <w:szCs w:val="24"/>
        </w:rPr>
        <w:t xml:space="preserve">an appropriate instrument choice for the Foundation. </w:t>
      </w:r>
    </w:p>
    <w:p w:rsidR="001E1368" w:rsidRPr="008A3DB9" w:rsidRDefault="001E1368" w:rsidP="0020066E">
      <w:pPr>
        <w:rPr>
          <w:szCs w:val="24"/>
        </w:rPr>
      </w:pPr>
      <w:r w:rsidRPr="008A3DB9">
        <w:rPr>
          <w:szCs w:val="24"/>
        </w:rPr>
        <w:t>In the light of what had gone before, the GTF meeting on 26 November probably can be described</w:t>
      </w:r>
      <w:r w:rsidR="0020066E" w:rsidRPr="008A3DB9">
        <w:rPr>
          <w:szCs w:val="24"/>
        </w:rPr>
        <w:t xml:space="preserve"> as a milestone of sorts.  The m</w:t>
      </w:r>
      <w:r w:rsidRPr="008A3DB9">
        <w:rPr>
          <w:szCs w:val="24"/>
        </w:rPr>
        <w:t>inutes record that it was confirmed that all members of the G</w:t>
      </w:r>
      <w:r w:rsidR="0020066E" w:rsidRPr="008A3DB9">
        <w:rPr>
          <w:szCs w:val="24"/>
        </w:rPr>
        <w:t xml:space="preserve">TF who attended the </w:t>
      </w:r>
      <w:r w:rsidRPr="008A3DB9">
        <w:rPr>
          <w:szCs w:val="24"/>
        </w:rPr>
        <w:t>meeting could live with the decision on Associates, provided that the final report to the Board clearly stated the differing points of view that were held.  The de</w:t>
      </w:r>
      <w:r w:rsidR="00AF7F00" w:rsidRPr="008A3DB9">
        <w:rPr>
          <w:szCs w:val="24"/>
        </w:rPr>
        <w:t>cision concerning seats on the B</w:t>
      </w:r>
      <w:r w:rsidRPr="008A3DB9">
        <w:rPr>
          <w:szCs w:val="24"/>
        </w:rPr>
        <w:t>oard was as follows:</w:t>
      </w:r>
    </w:p>
    <w:p w:rsidR="001E1368" w:rsidRPr="008A3DB9" w:rsidRDefault="001E1368" w:rsidP="0000335E">
      <w:pPr>
        <w:pStyle w:val="ListParagraph"/>
        <w:numPr>
          <w:ilvl w:val="0"/>
          <w:numId w:val="16"/>
        </w:numPr>
        <w:spacing w:after="60" w:line="240" w:lineRule="auto"/>
        <w:ind w:hanging="357"/>
        <w:contextualSpacing w:val="0"/>
        <w:rPr>
          <w:rFonts w:cs="Arial"/>
          <w:szCs w:val="24"/>
        </w:rPr>
      </w:pPr>
      <w:r w:rsidRPr="008A3DB9">
        <w:rPr>
          <w:rFonts w:cs="Arial"/>
          <w:szCs w:val="24"/>
        </w:rPr>
        <w:t>Associates could vote for one seat on the Board</w:t>
      </w:r>
      <w:r w:rsidR="0020066E" w:rsidRPr="008A3DB9">
        <w:rPr>
          <w:rFonts w:cs="Arial"/>
          <w:szCs w:val="24"/>
        </w:rPr>
        <w:t>.</w:t>
      </w:r>
    </w:p>
    <w:p w:rsidR="001E1368" w:rsidRPr="008A3DB9" w:rsidRDefault="001E1368" w:rsidP="0000335E">
      <w:pPr>
        <w:pStyle w:val="ListParagraph"/>
        <w:numPr>
          <w:ilvl w:val="0"/>
          <w:numId w:val="16"/>
        </w:numPr>
        <w:spacing w:after="60" w:line="240" w:lineRule="auto"/>
        <w:ind w:hanging="357"/>
        <w:contextualSpacing w:val="0"/>
        <w:rPr>
          <w:rFonts w:cs="Arial"/>
          <w:szCs w:val="24"/>
        </w:rPr>
      </w:pPr>
      <w:r w:rsidRPr="008A3DB9">
        <w:rPr>
          <w:rFonts w:cs="Arial"/>
          <w:szCs w:val="24"/>
        </w:rPr>
        <w:t>Associates could attend and speak at general meetings but have no voting rights at those meetings</w:t>
      </w:r>
      <w:r w:rsidR="0020066E" w:rsidRPr="008A3DB9">
        <w:rPr>
          <w:rFonts w:cs="Arial"/>
          <w:szCs w:val="24"/>
        </w:rPr>
        <w:t>.</w:t>
      </w:r>
    </w:p>
    <w:p w:rsidR="001E1368" w:rsidRPr="008A3DB9" w:rsidRDefault="001E1368" w:rsidP="0000335E">
      <w:pPr>
        <w:pStyle w:val="ListParagraph"/>
        <w:numPr>
          <w:ilvl w:val="0"/>
          <w:numId w:val="16"/>
        </w:numPr>
        <w:spacing w:after="60" w:line="240" w:lineRule="auto"/>
        <w:ind w:hanging="357"/>
        <w:contextualSpacing w:val="0"/>
        <w:rPr>
          <w:rFonts w:cs="Arial"/>
          <w:szCs w:val="24"/>
        </w:rPr>
      </w:pPr>
      <w:r w:rsidRPr="008A3DB9">
        <w:rPr>
          <w:rFonts w:cs="Arial"/>
          <w:szCs w:val="24"/>
        </w:rPr>
        <w:t>The Board should consist of the following seats:</w:t>
      </w:r>
    </w:p>
    <w:p w:rsidR="001E1368" w:rsidRPr="008A3DB9" w:rsidRDefault="00E4542C" w:rsidP="0000335E">
      <w:pPr>
        <w:pStyle w:val="ListParagraph"/>
        <w:numPr>
          <w:ilvl w:val="1"/>
          <w:numId w:val="16"/>
        </w:numPr>
        <w:spacing w:after="60" w:line="240" w:lineRule="auto"/>
        <w:ind w:hanging="357"/>
        <w:contextualSpacing w:val="0"/>
        <w:rPr>
          <w:rFonts w:cs="Arial"/>
          <w:szCs w:val="24"/>
        </w:rPr>
      </w:pPr>
      <w:r w:rsidRPr="008A3DB9">
        <w:rPr>
          <w:rFonts w:cs="Arial"/>
          <w:szCs w:val="24"/>
        </w:rPr>
        <w:t xml:space="preserve">1 </w:t>
      </w:r>
      <w:r w:rsidR="001E1368" w:rsidRPr="008A3DB9">
        <w:rPr>
          <w:rFonts w:cs="Arial"/>
          <w:szCs w:val="24"/>
        </w:rPr>
        <w:t>Seat for the guardians of blind children</w:t>
      </w:r>
    </w:p>
    <w:p w:rsidR="001E1368" w:rsidRPr="008A3DB9" w:rsidRDefault="00E4542C" w:rsidP="0000335E">
      <w:pPr>
        <w:pStyle w:val="ListParagraph"/>
        <w:numPr>
          <w:ilvl w:val="1"/>
          <w:numId w:val="16"/>
        </w:numPr>
        <w:spacing w:after="60" w:line="240" w:lineRule="auto"/>
        <w:ind w:hanging="357"/>
        <w:contextualSpacing w:val="0"/>
        <w:rPr>
          <w:rFonts w:cs="Arial"/>
          <w:szCs w:val="24"/>
        </w:rPr>
      </w:pPr>
      <w:r w:rsidRPr="008A3DB9">
        <w:rPr>
          <w:rFonts w:cs="Arial"/>
          <w:szCs w:val="24"/>
        </w:rPr>
        <w:t xml:space="preserve">1 </w:t>
      </w:r>
      <w:r w:rsidR="001E1368" w:rsidRPr="008A3DB9">
        <w:rPr>
          <w:rFonts w:cs="Arial"/>
          <w:szCs w:val="24"/>
        </w:rPr>
        <w:t xml:space="preserve">Seat for the </w:t>
      </w:r>
      <w:r w:rsidR="00D00302" w:rsidRPr="008A3DB9">
        <w:rPr>
          <w:rFonts w:cs="Arial"/>
          <w:szCs w:val="24"/>
        </w:rPr>
        <w:t>t</w:t>
      </w:r>
      <w:r w:rsidR="001E1368" w:rsidRPr="008A3DB9">
        <w:rPr>
          <w:rFonts w:cs="Arial"/>
          <w:szCs w:val="24"/>
        </w:rPr>
        <w:t xml:space="preserve">angata </w:t>
      </w:r>
      <w:r w:rsidR="00D00302" w:rsidRPr="008A3DB9">
        <w:rPr>
          <w:rFonts w:cs="Arial"/>
          <w:szCs w:val="24"/>
        </w:rPr>
        <w:t>w</w:t>
      </w:r>
      <w:r w:rsidR="001E1368" w:rsidRPr="008A3DB9">
        <w:rPr>
          <w:rFonts w:cs="Arial"/>
          <w:szCs w:val="24"/>
        </w:rPr>
        <w:t>henua</w:t>
      </w:r>
    </w:p>
    <w:p w:rsidR="001E1368" w:rsidRPr="008A3DB9" w:rsidRDefault="00E4542C" w:rsidP="0000335E">
      <w:pPr>
        <w:pStyle w:val="ListParagraph"/>
        <w:numPr>
          <w:ilvl w:val="1"/>
          <w:numId w:val="16"/>
        </w:numPr>
        <w:spacing w:after="60" w:line="240" w:lineRule="auto"/>
        <w:ind w:hanging="357"/>
        <w:contextualSpacing w:val="0"/>
        <w:rPr>
          <w:rFonts w:cs="Arial"/>
          <w:szCs w:val="24"/>
        </w:rPr>
      </w:pPr>
      <w:r w:rsidRPr="008A3DB9">
        <w:rPr>
          <w:rFonts w:cs="Arial"/>
          <w:szCs w:val="24"/>
        </w:rPr>
        <w:t xml:space="preserve">1 </w:t>
      </w:r>
      <w:r w:rsidR="001E1368" w:rsidRPr="008A3DB9">
        <w:rPr>
          <w:rFonts w:cs="Arial"/>
          <w:szCs w:val="24"/>
        </w:rPr>
        <w:t>Seat for Associates</w:t>
      </w:r>
    </w:p>
    <w:p w:rsidR="001E1368" w:rsidRPr="008A3DB9" w:rsidRDefault="001E1368" w:rsidP="0000335E">
      <w:pPr>
        <w:pStyle w:val="ListParagraph"/>
        <w:numPr>
          <w:ilvl w:val="1"/>
          <w:numId w:val="16"/>
        </w:numPr>
        <w:spacing w:after="60" w:line="240" w:lineRule="auto"/>
        <w:ind w:hanging="357"/>
        <w:contextualSpacing w:val="0"/>
        <w:rPr>
          <w:rFonts w:cs="Arial"/>
          <w:szCs w:val="24"/>
        </w:rPr>
      </w:pPr>
      <w:r w:rsidRPr="008A3DB9">
        <w:rPr>
          <w:rFonts w:cs="Arial"/>
          <w:szCs w:val="24"/>
        </w:rPr>
        <w:t>6Seats elected at large</w:t>
      </w:r>
      <w:r w:rsidR="00E4542C" w:rsidRPr="008A3DB9">
        <w:rPr>
          <w:rFonts w:cs="Arial"/>
          <w:szCs w:val="24"/>
        </w:rPr>
        <w:t>.</w:t>
      </w:r>
    </w:p>
    <w:p w:rsidR="001E1368" w:rsidRPr="008A3DB9" w:rsidRDefault="001E1368" w:rsidP="00AF7F00">
      <w:pPr>
        <w:rPr>
          <w:rFonts w:cs="Arial"/>
          <w:szCs w:val="24"/>
        </w:rPr>
      </w:pPr>
      <w:r w:rsidRPr="008A3DB9">
        <w:rPr>
          <w:rFonts w:cs="Arial"/>
          <w:szCs w:val="24"/>
        </w:rPr>
        <w:t xml:space="preserve">Discussions occurred as to what needed to be in </w:t>
      </w:r>
      <w:r w:rsidR="00BC1EFF" w:rsidRPr="008A3DB9">
        <w:rPr>
          <w:rFonts w:cs="Arial"/>
          <w:szCs w:val="24"/>
        </w:rPr>
        <w:t xml:space="preserve">the </w:t>
      </w:r>
      <w:r w:rsidRPr="008A3DB9">
        <w:rPr>
          <w:rFonts w:cs="Arial"/>
          <w:szCs w:val="24"/>
        </w:rPr>
        <w:t>third consultation paper</w:t>
      </w:r>
      <w:r w:rsidR="00AF7F00" w:rsidRPr="008A3DB9">
        <w:rPr>
          <w:rFonts w:cs="Arial"/>
          <w:szCs w:val="24"/>
        </w:rPr>
        <w:t>,</w:t>
      </w:r>
      <w:r w:rsidRPr="008A3DB9">
        <w:rPr>
          <w:rFonts w:cs="Arial"/>
          <w:szCs w:val="24"/>
        </w:rPr>
        <w:t xml:space="preserve"> which Angus was in the process of writing.  At the same time, amendments were constantly being made t</w:t>
      </w:r>
      <w:r w:rsidR="00AF7F00" w:rsidRPr="008A3DB9">
        <w:rPr>
          <w:rFonts w:cs="Arial"/>
          <w:szCs w:val="24"/>
        </w:rPr>
        <w:t>o the draft constitution.  The third consultation r</w:t>
      </w:r>
      <w:r w:rsidRPr="008A3DB9">
        <w:rPr>
          <w:rFonts w:cs="Arial"/>
          <w:szCs w:val="24"/>
        </w:rPr>
        <w:t>ound took place from late December 1998 to early February 1999. This comprised a report focussing on th</w:t>
      </w:r>
      <w:r w:rsidR="0020066E" w:rsidRPr="008A3DB9">
        <w:rPr>
          <w:rFonts w:cs="Arial"/>
          <w:szCs w:val="24"/>
        </w:rPr>
        <w:t>e key decisions made by the task f</w:t>
      </w:r>
      <w:r w:rsidRPr="008A3DB9">
        <w:rPr>
          <w:rFonts w:cs="Arial"/>
          <w:szCs w:val="24"/>
        </w:rPr>
        <w:t>orce since the second consultation round and the reasons for subsequent changes.  Submissions were invited.  Copies of an advanced working draft of the proposed constitution were also made available on request</w:t>
      </w:r>
      <w:r w:rsidR="002110AD" w:rsidRPr="008A3DB9">
        <w:rPr>
          <w:rFonts w:cs="Arial"/>
          <w:szCs w:val="24"/>
        </w:rPr>
        <w:t xml:space="preserve">.  </w:t>
      </w:r>
      <w:r w:rsidR="00AF7F00" w:rsidRPr="008A3DB9">
        <w:rPr>
          <w:rFonts w:cs="Arial"/>
          <w:szCs w:val="24"/>
        </w:rPr>
        <w:t>We</w:t>
      </w:r>
      <w:r w:rsidRPr="008A3DB9">
        <w:rPr>
          <w:rFonts w:cs="Arial"/>
          <w:szCs w:val="24"/>
        </w:rPr>
        <w:t xml:space="preserve"> decided to respond to the submissions received by way of a bulletin</w:t>
      </w:r>
      <w:r w:rsidR="00AF7F00" w:rsidRPr="008A3DB9">
        <w:rPr>
          <w:rFonts w:cs="Arial"/>
          <w:szCs w:val="24"/>
        </w:rPr>
        <w:t>,</w:t>
      </w:r>
      <w:r w:rsidRPr="008A3DB9">
        <w:rPr>
          <w:rFonts w:cs="Arial"/>
          <w:szCs w:val="24"/>
        </w:rPr>
        <w:t xml:space="preserve"> which was subsequently released on 4 March</w:t>
      </w:r>
      <w:r w:rsidR="0038762D" w:rsidRPr="008A3DB9">
        <w:rPr>
          <w:rFonts w:cs="Arial"/>
          <w:szCs w:val="24"/>
        </w:rPr>
        <w:t xml:space="preserve"> under the signature of the </w:t>
      </w:r>
      <w:r w:rsidR="0020066E" w:rsidRPr="008A3DB9">
        <w:rPr>
          <w:rFonts w:cs="Arial"/>
          <w:szCs w:val="24"/>
        </w:rPr>
        <w:t>GTF chairperson</w:t>
      </w:r>
      <w:r w:rsidRPr="008A3DB9">
        <w:rPr>
          <w:rFonts w:cs="Arial"/>
          <w:szCs w:val="24"/>
        </w:rPr>
        <w:t xml:space="preserve">.   </w:t>
      </w:r>
    </w:p>
    <w:p w:rsidR="001E1368" w:rsidRPr="008A3DB9" w:rsidRDefault="001E1368" w:rsidP="00AF7F00">
      <w:pPr>
        <w:rPr>
          <w:rFonts w:cs="Arial"/>
          <w:szCs w:val="24"/>
        </w:rPr>
      </w:pPr>
      <w:r w:rsidRPr="008A3DB9">
        <w:rPr>
          <w:rFonts w:cs="Arial"/>
          <w:szCs w:val="24"/>
        </w:rPr>
        <w:t>Probably the la</w:t>
      </w:r>
      <w:r w:rsidR="0020066E" w:rsidRPr="008A3DB9">
        <w:rPr>
          <w:rFonts w:cs="Arial"/>
          <w:szCs w:val="24"/>
        </w:rPr>
        <w:t>st face-to-face meeting of the task f</w:t>
      </w:r>
      <w:r w:rsidRPr="008A3DB9">
        <w:rPr>
          <w:rFonts w:cs="Arial"/>
          <w:szCs w:val="24"/>
        </w:rPr>
        <w:t>orce for which minutes are available took place on 16 February 1999 with R</w:t>
      </w:r>
      <w:r w:rsidR="00AF7F00" w:rsidRPr="008A3DB9">
        <w:rPr>
          <w:rFonts w:cs="Arial"/>
          <w:szCs w:val="24"/>
        </w:rPr>
        <w:t>ichard Taylor from Bell Gully</w:t>
      </w:r>
      <w:r w:rsidRPr="008A3DB9">
        <w:rPr>
          <w:rFonts w:cs="Arial"/>
          <w:szCs w:val="24"/>
        </w:rPr>
        <w:t xml:space="preserve"> speak</w:t>
      </w:r>
      <w:r w:rsidR="00AF7F00" w:rsidRPr="008A3DB9">
        <w:rPr>
          <w:rFonts w:cs="Arial"/>
          <w:szCs w:val="24"/>
        </w:rPr>
        <w:t>ing</w:t>
      </w:r>
      <w:r w:rsidRPr="008A3DB9">
        <w:rPr>
          <w:rFonts w:cs="Arial"/>
          <w:szCs w:val="24"/>
        </w:rPr>
        <w:t xml:space="preserve"> to his report.  The GTF, and Barry Preddle in particular, were congratulated for the considerable amount of work that had been done. The draft constitution was described as "a workable, good and sound document to go forward with". The Bell Gully report drew attention to a number of points still</w:t>
      </w:r>
      <w:r w:rsidR="0020066E" w:rsidRPr="008A3DB9">
        <w:rPr>
          <w:rFonts w:cs="Arial"/>
          <w:szCs w:val="24"/>
        </w:rPr>
        <w:t xml:space="preserve"> requiring further work in the c</w:t>
      </w:r>
      <w:r w:rsidRPr="008A3DB9">
        <w:rPr>
          <w:rFonts w:cs="Arial"/>
          <w:szCs w:val="24"/>
        </w:rPr>
        <w:t>onstitution and, in relation to the tax status, pointed out that the Foundation needed to be careful about any political connotations associated with ad</w:t>
      </w:r>
      <w:r w:rsidR="0020066E" w:rsidRPr="008A3DB9">
        <w:rPr>
          <w:rFonts w:cs="Arial"/>
          <w:szCs w:val="24"/>
        </w:rPr>
        <w:t>vocacy and the remuneration of d</w:t>
      </w:r>
      <w:r w:rsidRPr="008A3DB9">
        <w:rPr>
          <w:rFonts w:cs="Arial"/>
          <w:szCs w:val="24"/>
        </w:rPr>
        <w:t xml:space="preserve">irectors.  </w:t>
      </w:r>
    </w:p>
    <w:p w:rsidR="001E1368" w:rsidRPr="008A3DB9" w:rsidRDefault="001E1368" w:rsidP="00AF7F00">
      <w:pPr>
        <w:rPr>
          <w:rFonts w:cs="Arial"/>
          <w:szCs w:val="24"/>
        </w:rPr>
      </w:pPr>
      <w:r w:rsidRPr="008A3DB9">
        <w:rPr>
          <w:rFonts w:cs="Arial"/>
          <w:szCs w:val="24"/>
        </w:rPr>
        <w:t xml:space="preserve">The Bell </w:t>
      </w:r>
      <w:r w:rsidR="00AF7F00" w:rsidRPr="008A3DB9">
        <w:rPr>
          <w:rFonts w:cs="Arial"/>
          <w:szCs w:val="24"/>
        </w:rPr>
        <w:t>Gully report concluded that an incorporated s</w:t>
      </w:r>
      <w:r w:rsidRPr="008A3DB9">
        <w:rPr>
          <w:rFonts w:cs="Arial"/>
          <w:szCs w:val="24"/>
        </w:rPr>
        <w:t>ociety was the most   appropriate governance instrument for the Foundation.  A charitable trust was rejected because it would be less transpar</w:t>
      </w:r>
      <w:r w:rsidR="00AF7F00" w:rsidRPr="008A3DB9">
        <w:rPr>
          <w:rFonts w:cs="Arial"/>
          <w:szCs w:val="24"/>
        </w:rPr>
        <w:t>ent</w:t>
      </w:r>
      <w:r w:rsidRPr="008A3DB9">
        <w:rPr>
          <w:rFonts w:cs="Arial"/>
          <w:szCs w:val="24"/>
        </w:rPr>
        <w:t xml:space="preserve">.  While it was very common in an incorporated society to have members who could </w:t>
      </w:r>
      <w:r w:rsidR="00B966A8" w:rsidRPr="008A3DB9">
        <w:rPr>
          <w:rFonts w:cs="Arial"/>
          <w:szCs w:val="24"/>
        </w:rPr>
        <w:t xml:space="preserve">elect its </w:t>
      </w:r>
      <w:r w:rsidRPr="008A3DB9">
        <w:rPr>
          <w:rFonts w:cs="Arial"/>
          <w:szCs w:val="24"/>
        </w:rPr>
        <w:t>officers, it was just as common for charitable trusts to be founded on a relationship based on the concept of trustees and beneficiaries.  It was not considered that an amended Act w</w:t>
      </w:r>
      <w:r w:rsidR="00AF7F00" w:rsidRPr="008A3DB9">
        <w:rPr>
          <w:rFonts w:cs="Arial"/>
          <w:szCs w:val="24"/>
        </w:rPr>
        <w:t>ould meet the criteria for self</w:t>
      </w:r>
      <w:r w:rsidRPr="008A3DB9">
        <w:rPr>
          <w:rFonts w:cs="Arial"/>
          <w:szCs w:val="24"/>
        </w:rPr>
        <w:t xml:space="preserve">-determination since any proposed changes to the Act may not necessarily be accepted by Parliament. </w:t>
      </w:r>
    </w:p>
    <w:p w:rsidR="001E1368" w:rsidRPr="008A3DB9" w:rsidRDefault="001E1368" w:rsidP="00AF7F00">
      <w:pPr>
        <w:rPr>
          <w:rFonts w:cs="Arial"/>
          <w:szCs w:val="24"/>
        </w:rPr>
      </w:pPr>
      <w:r w:rsidRPr="008A3DB9">
        <w:rPr>
          <w:rFonts w:cs="Arial"/>
          <w:szCs w:val="24"/>
        </w:rPr>
        <w:lastRenderedPageBreak/>
        <w:t>In response to a question concerning the weaknesses of the Incorporated Societies Act and the surrounding case law, the advice was that the Foundation should not be unduly concerned. The</w:t>
      </w:r>
      <w:r w:rsidR="00AF7F00" w:rsidRPr="008A3DB9">
        <w:rPr>
          <w:rFonts w:cs="Arial"/>
          <w:szCs w:val="24"/>
        </w:rPr>
        <w:t xml:space="preserve"> effort that had gone into the C</w:t>
      </w:r>
      <w:r w:rsidRPr="008A3DB9">
        <w:rPr>
          <w:rFonts w:cs="Arial"/>
          <w:szCs w:val="24"/>
        </w:rPr>
        <w:t xml:space="preserve">onstitution had gone a long way to counteract this and remedies for any </w:t>
      </w:r>
      <w:r w:rsidR="00AF7F00" w:rsidRPr="008A3DB9">
        <w:rPr>
          <w:rFonts w:cs="Arial"/>
          <w:szCs w:val="24"/>
        </w:rPr>
        <w:t>breach could be sought in common law and in e</w:t>
      </w:r>
      <w:r w:rsidRPr="008A3DB9">
        <w:rPr>
          <w:rFonts w:cs="Arial"/>
          <w:szCs w:val="24"/>
        </w:rPr>
        <w:t>quity. Attention was drawn to the number of large organisations already using the incorporated society model.</w:t>
      </w:r>
    </w:p>
    <w:p w:rsidR="001E1368" w:rsidRPr="008A3DB9" w:rsidRDefault="001E1368" w:rsidP="00AF7F00">
      <w:pPr>
        <w:rPr>
          <w:rFonts w:cs="Arial"/>
          <w:szCs w:val="24"/>
        </w:rPr>
      </w:pPr>
      <w:r w:rsidRPr="008A3DB9">
        <w:rPr>
          <w:rFonts w:cs="Arial"/>
          <w:szCs w:val="24"/>
        </w:rPr>
        <w:t>It was acknowledged that a large proportion of the constitution could be transported to another constitutional vehicle.  The GTF did not regard the recommendation to form an incorporated society as immutable.  The Board, in conjunction with its strategic vision and in consideration of its own determinations, would make its own decision on whether to support the GTF's recommendation</w:t>
      </w:r>
      <w:r w:rsidR="00257DDD" w:rsidRPr="008A3DB9">
        <w:rPr>
          <w:rFonts w:cs="Arial"/>
          <w:szCs w:val="24"/>
        </w:rPr>
        <w:t xml:space="preserve"> in this regard</w:t>
      </w:r>
      <w:r w:rsidRPr="008A3DB9">
        <w:rPr>
          <w:rFonts w:cs="Arial"/>
          <w:szCs w:val="24"/>
        </w:rPr>
        <w:t xml:space="preserve">. </w:t>
      </w:r>
    </w:p>
    <w:p w:rsidR="001E1368" w:rsidRPr="008A3DB9" w:rsidRDefault="001E1368" w:rsidP="00AF7F00">
      <w:pPr>
        <w:rPr>
          <w:rFonts w:cs="Arial"/>
          <w:szCs w:val="24"/>
        </w:rPr>
      </w:pPr>
      <w:r w:rsidRPr="008A3DB9">
        <w:rPr>
          <w:rFonts w:cs="Arial"/>
          <w:szCs w:val="24"/>
        </w:rPr>
        <w:t xml:space="preserve">The issue of how to deal with submissions from the third round of consultation was </w:t>
      </w:r>
      <w:r w:rsidR="00257DDD" w:rsidRPr="008A3DB9">
        <w:rPr>
          <w:rFonts w:cs="Arial"/>
          <w:szCs w:val="24"/>
        </w:rPr>
        <w:t xml:space="preserve">then </w:t>
      </w:r>
      <w:r w:rsidRPr="008A3DB9">
        <w:rPr>
          <w:rFonts w:cs="Arial"/>
          <w:szCs w:val="24"/>
        </w:rPr>
        <w:t xml:space="preserve">considered and it was agreed that the GTF should only reconsider its recommendations if any issues had been raised that had not been already debated and as a consequence could be construed as being new to the debate.  On the submissions received up to 15 February, no new </w:t>
      </w:r>
      <w:r w:rsidR="0038762D" w:rsidRPr="008A3DB9">
        <w:rPr>
          <w:rFonts w:cs="Arial"/>
          <w:szCs w:val="24"/>
        </w:rPr>
        <w:t xml:space="preserve">issues </w:t>
      </w:r>
      <w:r w:rsidRPr="008A3DB9">
        <w:rPr>
          <w:rFonts w:cs="Arial"/>
          <w:szCs w:val="24"/>
        </w:rPr>
        <w:t>had been raised.</w:t>
      </w:r>
    </w:p>
    <w:p w:rsidR="001E1368" w:rsidRPr="008A3DB9" w:rsidRDefault="00F361F3" w:rsidP="00AF7F00">
      <w:pPr>
        <w:rPr>
          <w:rFonts w:cs="Arial"/>
          <w:szCs w:val="24"/>
        </w:rPr>
      </w:pPr>
      <w:r w:rsidRPr="008A3DB9">
        <w:rPr>
          <w:rFonts w:cs="Arial"/>
          <w:szCs w:val="24"/>
        </w:rPr>
        <w:t xml:space="preserve">It was proposed that the </w:t>
      </w:r>
      <w:r w:rsidR="001E1368" w:rsidRPr="008A3DB9">
        <w:rPr>
          <w:rFonts w:cs="Arial"/>
          <w:szCs w:val="24"/>
        </w:rPr>
        <w:t xml:space="preserve">Board </w:t>
      </w:r>
      <w:r w:rsidRPr="008A3DB9">
        <w:rPr>
          <w:rFonts w:cs="Arial"/>
          <w:szCs w:val="24"/>
        </w:rPr>
        <w:t xml:space="preserve">be requested for </w:t>
      </w:r>
      <w:r w:rsidR="001E1368" w:rsidRPr="008A3DB9">
        <w:rPr>
          <w:rFonts w:cs="Arial"/>
          <w:szCs w:val="24"/>
        </w:rPr>
        <w:t>a presentation date of 23 April</w:t>
      </w:r>
      <w:r w:rsidR="00D00302" w:rsidRPr="008A3DB9">
        <w:rPr>
          <w:rFonts w:cs="Arial"/>
          <w:szCs w:val="24"/>
        </w:rPr>
        <w:t xml:space="preserve"> 1999</w:t>
      </w:r>
      <w:r w:rsidR="001E1368" w:rsidRPr="008A3DB9">
        <w:rPr>
          <w:rFonts w:cs="Arial"/>
          <w:szCs w:val="24"/>
        </w:rPr>
        <w:t xml:space="preserve">, that Richard Taylor be invited to attend and </w:t>
      </w:r>
      <w:r w:rsidR="00B507E9" w:rsidRPr="008A3DB9">
        <w:rPr>
          <w:rFonts w:cs="Arial"/>
          <w:szCs w:val="24"/>
        </w:rPr>
        <w:t xml:space="preserve">that </w:t>
      </w:r>
      <w:r w:rsidR="001E1368" w:rsidRPr="008A3DB9">
        <w:rPr>
          <w:rFonts w:cs="Arial"/>
          <w:szCs w:val="24"/>
        </w:rPr>
        <w:t>the board re-confirm that the report be made a public document.</w:t>
      </w:r>
    </w:p>
    <w:p w:rsidR="001E1368" w:rsidRPr="008A3DB9" w:rsidRDefault="001E1368" w:rsidP="00AF7F00">
      <w:pPr>
        <w:rPr>
          <w:rFonts w:cs="Arial"/>
          <w:szCs w:val="24"/>
        </w:rPr>
      </w:pPr>
      <w:r w:rsidRPr="008A3DB9">
        <w:rPr>
          <w:rFonts w:cs="Arial"/>
          <w:szCs w:val="24"/>
        </w:rPr>
        <w:t xml:space="preserve">When in this meeting the question was </w:t>
      </w:r>
      <w:r w:rsidR="00F361F3" w:rsidRPr="008A3DB9">
        <w:rPr>
          <w:rFonts w:cs="Arial"/>
          <w:szCs w:val="24"/>
        </w:rPr>
        <w:t xml:space="preserve">raised </w:t>
      </w:r>
      <w:r w:rsidRPr="008A3DB9">
        <w:rPr>
          <w:rFonts w:cs="Arial"/>
          <w:szCs w:val="24"/>
        </w:rPr>
        <w:t>as to whether the GTF felt that it had met the requirement in the Terms of Reference to consult with Ng</w:t>
      </w:r>
      <w:r w:rsidR="00866D08" w:rsidRPr="008A3DB9">
        <w:rPr>
          <w:rFonts w:cs="Arial"/>
          <w:szCs w:val="24"/>
        </w:rPr>
        <w:t>ā</w:t>
      </w:r>
      <w:r w:rsidRPr="008A3DB9">
        <w:rPr>
          <w:rFonts w:cs="Arial"/>
          <w:szCs w:val="24"/>
        </w:rPr>
        <w:t xml:space="preserve">ti Kapo, the consensus was that the GTF had done so. Tewai </w:t>
      </w:r>
      <w:r w:rsidR="0038762D" w:rsidRPr="008A3DB9">
        <w:rPr>
          <w:rFonts w:cs="Arial"/>
          <w:szCs w:val="24"/>
        </w:rPr>
        <w:t xml:space="preserve">Skipwith-Halatau </w:t>
      </w:r>
      <w:r w:rsidRPr="008A3DB9">
        <w:rPr>
          <w:rFonts w:cs="Arial"/>
          <w:szCs w:val="24"/>
        </w:rPr>
        <w:t>advised that a submission was still being prepared by Ng</w:t>
      </w:r>
      <w:r w:rsidR="00866D08" w:rsidRPr="008A3DB9">
        <w:rPr>
          <w:rFonts w:cs="Arial"/>
          <w:szCs w:val="24"/>
        </w:rPr>
        <w:t>ā</w:t>
      </w:r>
      <w:r w:rsidRPr="008A3DB9">
        <w:rPr>
          <w:rFonts w:cs="Arial"/>
          <w:szCs w:val="24"/>
        </w:rPr>
        <w:t xml:space="preserve">ti Kapo and in fact this was received shortly thereafter.  </w:t>
      </w:r>
      <w:r w:rsidR="00866D08" w:rsidRPr="008A3DB9">
        <w:rPr>
          <w:rFonts w:cs="Arial"/>
          <w:szCs w:val="24"/>
        </w:rPr>
        <w:t>(</w:t>
      </w:r>
      <w:r w:rsidRPr="008A3DB9">
        <w:rPr>
          <w:rFonts w:cs="Arial"/>
          <w:szCs w:val="24"/>
        </w:rPr>
        <w:t>The Ng</w:t>
      </w:r>
      <w:r w:rsidR="00866D08" w:rsidRPr="008A3DB9">
        <w:rPr>
          <w:rFonts w:cs="Arial"/>
          <w:szCs w:val="24"/>
        </w:rPr>
        <w:t>ā</w:t>
      </w:r>
      <w:r w:rsidRPr="008A3DB9">
        <w:rPr>
          <w:rFonts w:cs="Arial"/>
          <w:szCs w:val="24"/>
        </w:rPr>
        <w:t>ti Kapo being referred to in this instance was the faction with Peter Neville as President.</w:t>
      </w:r>
      <w:r w:rsidR="00866D08" w:rsidRPr="008A3DB9">
        <w:rPr>
          <w:rFonts w:cs="Arial"/>
          <w:szCs w:val="24"/>
        </w:rPr>
        <w:t>)</w:t>
      </w:r>
      <w:r w:rsidRPr="008A3DB9">
        <w:rPr>
          <w:rFonts w:cs="Arial"/>
          <w:szCs w:val="24"/>
        </w:rPr>
        <w:t xml:space="preserve">  On this basis, and in recognitio</w:t>
      </w:r>
      <w:r w:rsidR="00866D08" w:rsidRPr="008A3DB9">
        <w:rPr>
          <w:rFonts w:cs="Arial"/>
          <w:szCs w:val="24"/>
        </w:rPr>
        <w:t>n of the compelling arguments</w:t>
      </w:r>
      <w:r w:rsidRPr="008A3DB9">
        <w:rPr>
          <w:rFonts w:cs="Arial"/>
          <w:szCs w:val="24"/>
        </w:rPr>
        <w:t xml:space="preserve"> presented, the GTF took the decisive step of dispensing with the special seat for </w:t>
      </w:r>
      <w:r w:rsidR="00B507E9" w:rsidRPr="008A3DB9">
        <w:rPr>
          <w:rFonts w:cs="Arial"/>
          <w:szCs w:val="24"/>
        </w:rPr>
        <w:t>t</w:t>
      </w:r>
      <w:r w:rsidRPr="008A3DB9">
        <w:rPr>
          <w:rFonts w:cs="Arial"/>
          <w:szCs w:val="24"/>
        </w:rPr>
        <w:t xml:space="preserve">angata </w:t>
      </w:r>
      <w:r w:rsidR="00B507E9" w:rsidRPr="008A3DB9">
        <w:rPr>
          <w:rFonts w:cs="Arial"/>
          <w:szCs w:val="24"/>
        </w:rPr>
        <w:t>w</w:t>
      </w:r>
      <w:r w:rsidRPr="008A3DB9">
        <w:rPr>
          <w:rFonts w:cs="Arial"/>
          <w:szCs w:val="24"/>
        </w:rPr>
        <w:t xml:space="preserve">henua representation.  Unfortunately there is no written record </w:t>
      </w:r>
      <w:r w:rsidR="0020066E" w:rsidRPr="008A3DB9">
        <w:rPr>
          <w:rFonts w:cs="Arial"/>
          <w:szCs w:val="24"/>
        </w:rPr>
        <w:t xml:space="preserve">of this decision </w:t>
      </w:r>
      <w:r w:rsidRPr="008A3DB9">
        <w:rPr>
          <w:rFonts w:cs="Arial"/>
          <w:szCs w:val="24"/>
        </w:rPr>
        <w:t xml:space="preserve">or of the discussions that must have surrounded it, although subsequent documentation was to lay out the </w:t>
      </w:r>
      <w:r w:rsidR="00866D08" w:rsidRPr="008A3DB9">
        <w:rPr>
          <w:rFonts w:cs="Arial"/>
          <w:szCs w:val="24"/>
        </w:rPr>
        <w:t xml:space="preserve">GTF’s reasoning.  Basically, </w:t>
      </w:r>
      <w:r w:rsidRPr="008A3DB9">
        <w:rPr>
          <w:rFonts w:cs="Arial"/>
          <w:szCs w:val="24"/>
        </w:rPr>
        <w:t>this revolved around the premise that culturally appropriate service delivery could be bette</w:t>
      </w:r>
      <w:r w:rsidR="00866D08" w:rsidRPr="008A3DB9">
        <w:rPr>
          <w:rFonts w:cs="Arial"/>
          <w:szCs w:val="24"/>
        </w:rPr>
        <w:t>r achieved t</w:t>
      </w:r>
      <w:r w:rsidR="0020066E" w:rsidRPr="008A3DB9">
        <w:rPr>
          <w:rFonts w:cs="Arial"/>
          <w:szCs w:val="24"/>
        </w:rPr>
        <w:t>hrough a mandatory B</w:t>
      </w:r>
      <w:r w:rsidRPr="008A3DB9">
        <w:rPr>
          <w:rFonts w:cs="Arial"/>
          <w:szCs w:val="24"/>
        </w:rPr>
        <w:t>oard policy which would bind all Board members equally rather than placing excessive reliance, and a corresponding burden, on a single member.</w:t>
      </w:r>
    </w:p>
    <w:p w:rsidR="001E1368" w:rsidRPr="008A3DB9" w:rsidRDefault="001E1368" w:rsidP="00AF7F00">
      <w:pPr>
        <w:rPr>
          <w:rFonts w:cs="Arial"/>
          <w:szCs w:val="24"/>
        </w:rPr>
      </w:pPr>
      <w:r w:rsidRPr="008A3DB9">
        <w:rPr>
          <w:rFonts w:cs="Arial"/>
          <w:szCs w:val="24"/>
        </w:rPr>
        <w:t xml:space="preserve"> An outsider may wonder why such representation had never been queried to this point.  What would have been known to members of the GTF at the time was the schism that had overtaken Ng</w:t>
      </w:r>
      <w:r w:rsidR="00866D08" w:rsidRPr="008A3DB9">
        <w:rPr>
          <w:rFonts w:cs="Arial"/>
          <w:szCs w:val="24"/>
        </w:rPr>
        <w:t>ā</w:t>
      </w:r>
      <w:r w:rsidRPr="008A3DB9">
        <w:rPr>
          <w:rFonts w:cs="Arial"/>
          <w:szCs w:val="24"/>
        </w:rPr>
        <w:t xml:space="preserve">ti Kapo and its two factions that were then claiming to represent it.  Perhaps </w:t>
      </w:r>
      <w:r w:rsidR="00E2552D" w:rsidRPr="008A3DB9">
        <w:rPr>
          <w:rFonts w:cs="Arial"/>
          <w:szCs w:val="24"/>
        </w:rPr>
        <w:t xml:space="preserve">the </w:t>
      </w:r>
      <w:r w:rsidRPr="008A3DB9">
        <w:rPr>
          <w:rFonts w:cs="Arial"/>
          <w:szCs w:val="24"/>
        </w:rPr>
        <w:t xml:space="preserve">GTF </w:t>
      </w:r>
      <w:r w:rsidR="00E2552D" w:rsidRPr="008A3DB9">
        <w:rPr>
          <w:rFonts w:cs="Arial"/>
          <w:szCs w:val="24"/>
        </w:rPr>
        <w:t xml:space="preserve">was </w:t>
      </w:r>
      <w:r w:rsidRPr="008A3DB9">
        <w:rPr>
          <w:rFonts w:cs="Arial"/>
          <w:szCs w:val="24"/>
        </w:rPr>
        <w:t>only too happy to be presented with sound reasons for not continuing to support a mechanism that might simply exacerbate this factionali</w:t>
      </w:r>
      <w:r w:rsidR="00866D08" w:rsidRPr="008A3DB9">
        <w:rPr>
          <w:rFonts w:cs="Arial"/>
          <w:szCs w:val="24"/>
        </w:rPr>
        <w:t>sm by introducing it on to the B</w:t>
      </w:r>
      <w:r w:rsidRPr="008A3DB9">
        <w:rPr>
          <w:rFonts w:cs="Arial"/>
          <w:szCs w:val="24"/>
        </w:rPr>
        <w:t xml:space="preserve">oard.  Needless to say, when the other faction discovered that the GTF’s latest bulletin included the revised representation model, a submission was received challenging the decision, but by then it was too late.  </w:t>
      </w:r>
    </w:p>
    <w:p w:rsidR="001E1368" w:rsidRPr="008A3DB9" w:rsidRDefault="001E1368" w:rsidP="00AF7F00">
      <w:pPr>
        <w:rPr>
          <w:rFonts w:cs="Arial"/>
          <w:szCs w:val="24"/>
        </w:rPr>
      </w:pPr>
      <w:r w:rsidRPr="008A3DB9">
        <w:rPr>
          <w:rFonts w:cs="Arial"/>
          <w:szCs w:val="24"/>
        </w:rPr>
        <w:t>An extension of two weeks had been granted for the production of the final report.  This meant that the report had on</w:t>
      </w:r>
      <w:r w:rsidR="00866D08" w:rsidRPr="008A3DB9">
        <w:rPr>
          <w:rFonts w:cs="Arial"/>
          <w:szCs w:val="24"/>
        </w:rPr>
        <w:t>ly been tabled at the 22 April B</w:t>
      </w:r>
      <w:r w:rsidRPr="008A3DB9">
        <w:rPr>
          <w:rFonts w:cs="Arial"/>
          <w:szCs w:val="24"/>
        </w:rPr>
        <w:t xml:space="preserve">oard meeting.  The </w:t>
      </w:r>
      <w:r w:rsidRPr="008A3DB9">
        <w:rPr>
          <w:rFonts w:cs="Arial"/>
          <w:szCs w:val="24"/>
        </w:rPr>
        <w:lastRenderedPageBreak/>
        <w:t xml:space="preserve">Chairman advised that he had received a request from the Association for the report to be made available for general distribution.  Following discussion, it was agreed, though not unanimously, that the report could be released to interested parties with the proviso that it be noted that it had not yet been formally received or considered by the board.  </w:t>
      </w:r>
    </w:p>
    <w:p w:rsidR="001E1368" w:rsidRPr="008A3DB9" w:rsidRDefault="001E1368" w:rsidP="00AF7F00">
      <w:pPr>
        <w:rPr>
          <w:rFonts w:cs="Arial"/>
          <w:szCs w:val="24"/>
        </w:rPr>
      </w:pPr>
      <w:r w:rsidRPr="008A3DB9">
        <w:rPr>
          <w:rFonts w:cs="Arial"/>
          <w:szCs w:val="24"/>
        </w:rPr>
        <w:t xml:space="preserve">The minutes go on to record </w:t>
      </w:r>
      <w:r w:rsidR="00B05D83" w:rsidRPr="008A3DB9">
        <w:rPr>
          <w:rFonts w:cs="Arial"/>
          <w:szCs w:val="24"/>
        </w:rPr>
        <w:t>Ms Skipwith-Halatau:</w:t>
      </w:r>
    </w:p>
    <w:p w:rsidR="001E1368" w:rsidRPr="008A3DB9" w:rsidRDefault="001E1368" w:rsidP="00AF7F00">
      <w:pPr>
        <w:rPr>
          <w:rFonts w:cs="Arial"/>
          <w:szCs w:val="24"/>
        </w:rPr>
      </w:pPr>
      <w:r w:rsidRPr="008A3DB9">
        <w:rPr>
          <w:rFonts w:cs="Arial"/>
          <w:szCs w:val="24"/>
        </w:rPr>
        <w:t>"I hereby give notice that I shall move the following motion at the May meeting of the Full Board of Trustees:</w:t>
      </w:r>
    </w:p>
    <w:p w:rsidR="001E1368" w:rsidRPr="008A3DB9" w:rsidRDefault="001E1368" w:rsidP="00AF7F00">
      <w:pPr>
        <w:rPr>
          <w:rFonts w:cs="Arial"/>
          <w:szCs w:val="24"/>
        </w:rPr>
      </w:pPr>
      <w:r w:rsidRPr="008A3DB9">
        <w:rPr>
          <w:rFonts w:cs="Arial"/>
          <w:szCs w:val="24"/>
        </w:rPr>
        <w:t xml:space="preserve">That as a matter of policy, the Board endorses the principle of </w:t>
      </w:r>
      <w:r w:rsidR="00522426" w:rsidRPr="008A3DB9">
        <w:rPr>
          <w:rFonts w:cs="Arial"/>
          <w:szCs w:val="24"/>
        </w:rPr>
        <w:t>self-determination</w:t>
      </w:r>
      <w:r w:rsidRPr="008A3DB9">
        <w:rPr>
          <w:rFonts w:cs="Arial"/>
          <w:szCs w:val="24"/>
        </w:rPr>
        <w:t xml:space="preserve"> of the blind, and declares its intention to initiate measures to promote, advance and implement that principle</w:t>
      </w:r>
      <w:r w:rsidR="00B05D83" w:rsidRPr="008A3DB9">
        <w:rPr>
          <w:rFonts w:cs="Arial"/>
          <w:szCs w:val="24"/>
        </w:rPr>
        <w:t>.</w:t>
      </w:r>
      <w:r w:rsidRPr="008A3DB9">
        <w:rPr>
          <w:rFonts w:cs="Arial"/>
          <w:szCs w:val="24"/>
        </w:rPr>
        <w:t>"</w:t>
      </w:r>
    </w:p>
    <w:p w:rsidR="00DF3E9E" w:rsidRPr="008A3DB9" w:rsidRDefault="00DF3E9E" w:rsidP="00AF7F00">
      <w:pPr>
        <w:rPr>
          <w:rFonts w:cs="Arial"/>
          <w:szCs w:val="24"/>
        </w:rPr>
      </w:pPr>
      <w:r w:rsidRPr="008A3DB9">
        <w:rPr>
          <w:rFonts w:cs="Arial"/>
          <w:szCs w:val="24"/>
        </w:rPr>
        <w:t xml:space="preserve">The wording of this motion came directly from one of the recommendations included in the GTF’s report.  </w:t>
      </w:r>
      <w:r w:rsidR="0038762D" w:rsidRPr="008A3DB9">
        <w:rPr>
          <w:rFonts w:cs="Arial"/>
          <w:szCs w:val="24"/>
        </w:rPr>
        <w:t>It was o</w:t>
      </w:r>
      <w:r w:rsidRPr="008A3DB9">
        <w:rPr>
          <w:rFonts w:cs="Arial"/>
          <w:szCs w:val="24"/>
        </w:rPr>
        <w:t xml:space="preserve">bviously </w:t>
      </w:r>
      <w:r w:rsidR="00C91B3E" w:rsidRPr="008A3DB9">
        <w:rPr>
          <w:rFonts w:cs="Arial"/>
          <w:szCs w:val="24"/>
        </w:rPr>
        <w:t>felt that</w:t>
      </w:r>
      <w:r w:rsidR="003C4E0C" w:rsidRPr="008A3DB9">
        <w:rPr>
          <w:rFonts w:cs="Arial"/>
          <w:szCs w:val="24"/>
        </w:rPr>
        <w:t xml:space="preserve">, </w:t>
      </w:r>
      <w:r w:rsidRPr="008A3DB9">
        <w:rPr>
          <w:rFonts w:cs="Arial"/>
          <w:szCs w:val="24"/>
        </w:rPr>
        <w:t>whatever the reception acco</w:t>
      </w:r>
      <w:r w:rsidR="00866D08" w:rsidRPr="008A3DB9">
        <w:rPr>
          <w:rFonts w:cs="Arial"/>
          <w:szCs w:val="24"/>
        </w:rPr>
        <w:t>rded to the report itself, the B</w:t>
      </w:r>
      <w:r w:rsidRPr="008A3DB9">
        <w:rPr>
          <w:rFonts w:cs="Arial"/>
          <w:szCs w:val="24"/>
        </w:rPr>
        <w:t xml:space="preserve">oard should at </w:t>
      </w:r>
      <w:r w:rsidR="003C4E0C" w:rsidRPr="008A3DB9">
        <w:rPr>
          <w:rFonts w:cs="Arial"/>
          <w:szCs w:val="24"/>
        </w:rPr>
        <w:t xml:space="preserve">the very </w:t>
      </w:r>
      <w:r w:rsidRPr="008A3DB9">
        <w:rPr>
          <w:rFonts w:cs="Arial"/>
          <w:szCs w:val="24"/>
        </w:rPr>
        <w:t xml:space="preserve">least </w:t>
      </w:r>
      <w:r w:rsidR="00DD3B20" w:rsidRPr="008A3DB9">
        <w:rPr>
          <w:rFonts w:cs="Arial"/>
          <w:szCs w:val="24"/>
        </w:rPr>
        <w:t xml:space="preserve">be forced to </w:t>
      </w:r>
      <w:r w:rsidR="0088211B" w:rsidRPr="008A3DB9">
        <w:rPr>
          <w:rFonts w:cs="Arial"/>
          <w:szCs w:val="24"/>
        </w:rPr>
        <w:t xml:space="preserve">accept self-determination of the blind in principle and commit to </w:t>
      </w:r>
      <w:r w:rsidR="003D778C" w:rsidRPr="008A3DB9">
        <w:rPr>
          <w:rFonts w:cs="Arial"/>
          <w:szCs w:val="24"/>
        </w:rPr>
        <w:t>progressing</w:t>
      </w:r>
      <w:r w:rsidR="0020066E" w:rsidRPr="008A3DB9">
        <w:rPr>
          <w:rFonts w:cs="Arial"/>
          <w:szCs w:val="24"/>
        </w:rPr>
        <w:t xml:space="preserve"> with</w:t>
      </w:r>
      <w:r w:rsidR="003D778C" w:rsidRPr="008A3DB9">
        <w:rPr>
          <w:rFonts w:cs="Arial"/>
          <w:szCs w:val="24"/>
        </w:rPr>
        <w:t xml:space="preserve"> its </w:t>
      </w:r>
      <w:r w:rsidR="00CE5973" w:rsidRPr="008A3DB9">
        <w:rPr>
          <w:rFonts w:cs="Arial"/>
          <w:szCs w:val="24"/>
        </w:rPr>
        <w:t>implementation</w:t>
      </w:r>
      <w:r w:rsidRPr="008A3DB9">
        <w:rPr>
          <w:rFonts w:cs="Arial"/>
          <w:szCs w:val="24"/>
        </w:rPr>
        <w:t xml:space="preserve">.    </w:t>
      </w:r>
    </w:p>
    <w:p w:rsidR="001E1368" w:rsidRPr="008A3DB9" w:rsidRDefault="00DF3E9E" w:rsidP="00AF7F00">
      <w:pPr>
        <w:rPr>
          <w:rFonts w:cs="Arial"/>
          <w:szCs w:val="24"/>
        </w:rPr>
      </w:pPr>
      <w:r w:rsidRPr="008A3DB9">
        <w:rPr>
          <w:rFonts w:cs="Arial"/>
          <w:szCs w:val="24"/>
        </w:rPr>
        <w:t>The official prese</w:t>
      </w:r>
      <w:r w:rsidR="001E1368" w:rsidRPr="008A3DB9">
        <w:rPr>
          <w:rFonts w:cs="Arial"/>
          <w:szCs w:val="24"/>
        </w:rPr>
        <w:t xml:space="preserve">ntation of the Final Report of the Governance Task Force was thus set down for the May </w:t>
      </w:r>
      <w:r w:rsidR="0020066E" w:rsidRPr="008A3DB9">
        <w:rPr>
          <w:rFonts w:cs="Arial"/>
          <w:szCs w:val="24"/>
        </w:rPr>
        <w:t>1999</w:t>
      </w:r>
      <w:r w:rsidR="001E1368" w:rsidRPr="008A3DB9">
        <w:rPr>
          <w:rFonts w:cs="Arial"/>
          <w:szCs w:val="24"/>
        </w:rPr>
        <w:t xml:space="preserve"> meeting.  It is not intended that this</w:t>
      </w:r>
      <w:r w:rsidR="00866D08" w:rsidRPr="008A3DB9">
        <w:rPr>
          <w:rFonts w:cs="Arial"/>
          <w:szCs w:val="24"/>
        </w:rPr>
        <w:t xml:space="preserve"> account cover in any detail its</w:t>
      </w:r>
      <w:r w:rsidR="001E1368" w:rsidRPr="008A3DB9">
        <w:rPr>
          <w:rFonts w:cs="Arial"/>
          <w:szCs w:val="24"/>
        </w:rPr>
        <w:t xml:space="preserve"> contents.  </w:t>
      </w:r>
      <w:r w:rsidR="00FF123A" w:rsidRPr="008A3DB9">
        <w:rPr>
          <w:rFonts w:cs="Arial"/>
          <w:szCs w:val="24"/>
        </w:rPr>
        <w:t xml:space="preserve">This </w:t>
      </w:r>
      <w:r w:rsidR="001E1368" w:rsidRPr="008A3DB9">
        <w:rPr>
          <w:rFonts w:cs="Arial"/>
          <w:szCs w:val="24"/>
        </w:rPr>
        <w:t xml:space="preserve">highly readable </w:t>
      </w:r>
      <w:r w:rsidR="00FF123A" w:rsidRPr="008A3DB9">
        <w:rPr>
          <w:rFonts w:cs="Arial"/>
          <w:szCs w:val="24"/>
        </w:rPr>
        <w:t xml:space="preserve">though reasonably lengthy report </w:t>
      </w:r>
      <w:r w:rsidR="001E1368" w:rsidRPr="008A3DB9">
        <w:rPr>
          <w:rFonts w:cs="Arial"/>
          <w:szCs w:val="24"/>
        </w:rPr>
        <w:t>set out to describe how all its recommendations were arrived at</w:t>
      </w:r>
      <w:r w:rsidR="00E227D4" w:rsidRPr="008A3DB9">
        <w:rPr>
          <w:rFonts w:cs="Arial"/>
          <w:szCs w:val="24"/>
        </w:rPr>
        <w:t xml:space="preserve">, giving the reasoning behind </w:t>
      </w:r>
      <w:r w:rsidR="001E1368" w:rsidRPr="008A3DB9">
        <w:rPr>
          <w:rFonts w:cs="Arial"/>
          <w:szCs w:val="24"/>
        </w:rPr>
        <w:t xml:space="preserve">much of what now appears in the current constitution.  </w:t>
      </w:r>
    </w:p>
    <w:p w:rsidR="00AF7F00" w:rsidRPr="008A3DB9" w:rsidRDefault="00AF7F00">
      <w:pPr>
        <w:spacing w:after="160" w:line="259" w:lineRule="auto"/>
        <w:rPr>
          <w:rFonts w:eastAsiaTheme="majorEastAsia" w:cs="Arial"/>
          <w:szCs w:val="24"/>
        </w:rPr>
      </w:pPr>
      <w:r w:rsidRPr="008A3DB9">
        <w:rPr>
          <w:rFonts w:cs="Arial"/>
          <w:szCs w:val="24"/>
        </w:rPr>
        <w:br w:type="page"/>
      </w:r>
    </w:p>
    <w:p w:rsidR="00A74996" w:rsidRPr="00797925" w:rsidRDefault="00A74996" w:rsidP="00B05D83">
      <w:pPr>
        <w:pStyle w:val="Heading2"/>
        <w:rPr>
          <w:rFonts w:cs="Arial"/>
          <w:b/>
          <w:sz w:val="24"/>
          <w:szCs w:val="24"/>
        </w:rPr>
      </w:pPr>
      <w:bookmarkStart w:id="7" w:name="_Toc427674953"/>
      <w:r w:rsidRPr="00797925">
        <w:rPr>
          <w:rFonts w:cs="Arial"/>
          <w:b/>
          <w:sz w:val="24"/>
          <w:szCs w:val="24"/>
        </w:rPr>
        <w:lastRenderedPageBreak/>
        <w:t>CHAPTER 6:  THE JANE HOLDEN YEARS</w:t>
      </w:r>
      <w:bookmarkEnd w:id="7"/>
    </w:p>
    <w:p w:rsidR="00A74996" w:rsidRPr="008A3DB9" w:rsidRDefault="00A74996" w:rsidP="00C359B0">
      <w:pPr>
        <w:rPr>
          <w:rFonts w:cs="Arial"/>
          <w:szCs w:val="24"/>
        </w:rPr>
      </w:pPr>
      <w:r w:rsidRPr="008A3DB9">
        <w:rPr>
          <w:rFonts w:cs="Arial"/>
          <w:szCs w:val="24"/>
        </w:rPr>
        <w:t xml:space="preserve">Bearing in mind that the governance reform process did not take place in a vacuum, we will again digress and examine in more detail what </w:t>
      </w:r>
      <w:r w:rsidR="00DE326C" w:rsidRPr="008A3DB9">
        <w:rPr>
          <w:rFonts w:cs="Arial"/>
          <w:szCs w:val="24"/>
        </w:rPr>
        <w:t xml:space="preserve">else </w:t>
      </w:r>
      <w:r w:rsidRPr="008A3DB9">
        <w:rPr>
          <w:rFonts w:cs="Arial"/>
          <w:szCs w:val="24"/>
        </w:rPr>
        <w:t>was to occupy t</w:t>
      </w:r>
      <w:r w:rsidR="00C359B0" w:rsidRPr="008A3DB9">
        <w:rPr>
          <w:rFonts w:cs="Arial"/>
          <w:szCs w:val="24"/>
        </w:rPr>
        <w:t>he thoughts and actions of the B</w:t>
      </w:r>
      <w:r w:rsidRPr="008A3DB9">
        <w:rPr>
          <w:rFonts w:cs="Arial"/>
          <w:szCs w:val="24"/>
        </w:rPr>
        <w:t xml:space="preserve">oard in the ensuing period prior to 2003.  </w:t>
      </w:r>
    </w:p>
    <w:p w:rsidR="00A74996" w:rsidRPr="008A3DB9" w:rsidRDefault="00A74996" w:rsidP="00C359B0">
      <w:pPr>
        <w:rPr>
          <w:rFonts w:cs="Arial"/>
          <w:szCs w:val="24"/>
        </w:rPr>
      </w:pPr>
      <w:r w:rsidRPr="008A3DB9">
        <w:rPr>
          <w:rFonts w:cs="Arial"/>
          <w:szCs w:val="24"/>
        </w:rPr>
        <w:t>The appointment of Jane Holden, an already well-established change leader, would see the Foundation undergo a process of change at a pace unparalleled in its history.  It would requ</w:t>
      </w:r>
      <w:r w:rsidR="00C359B0" w:rsidRPr="008A3DB9">
        <w:rPr>
          <w:rFonts w:cs="Arial"/>
          <w:szCs w:val="24"/>
        </w:rPr>
        <w:t>ire major adjustments from the B</w:t>
      </w:r>
      <w:r w:rsidRPr="008A3DB9">
        <w:rPr>
          <w:rFonts w:cs="Arial"/>
          <w:szCs w:val="24"/>
        </w:rPr>
        <w:t xml:space="preserve">oard, staff and members alike.  Life in the fast lane was not an experience common to anyone associated with the Foundation and there was bound to be a steep learning curve.  Arriving at the Foundation following a period as Chief Executive of Hutt Valley Health, Jane Holden had held executive positions for the </w:t>
      </w:r>
      <w:r w:rsidR="00C359B0" w:rsidRPr="008A3DB9">
        <w:rPr>
          <w:rFonts w:cs="Arial"/>
          <w:szCs w:val="24"/>
        </w:rPr>
        <w:t>previous</w:t>
      </w:r>
      <w:r w:rsidR="00DE326C" w:rsidRPr="008A3DB9">
        <w:rPr>
          <w:rFonts w:cs="Arial"/>
          <w:szCs w:val="24"/>
        </w:rPr>
        <w:t xml:space="preserve"> five years and had over twenty</w:t>
      </w:r>
      <w:r w:rsidRPr="008A3DB9">
        <w:rPr>
          <w:rFonts w:cs="Arial"/>
          <w:szCs w:val="24"/>
        </w:rPr>
        <w:t xml:space="preserve"> years’ experience in the health sector.  There was little doubt that the Foundation needed to change.  A change manager has the advantage of not being encumbered by loyalties or obligations to existing staff, nor by protectiveness towards traditional operating structures or the prevailing culture.  </w:t>
      </w:r>
    </w:p>
    <w:p w:rsidR="00A74996" w:rsidRPr="008A3DB9" w:rsidRDefault="00A74996" w:rsidP="00C359B0">
      <w:pPr>
        <w:rPr>
          <w:rFonts w:cs="Arial"/>
          <w:szCs w:val="24"/>
        </w:rPr>
      </w:pPr>
      <w:r w:rsidRPr="008A3DB9">
        <w:rPr>
          <w:rFonts w:cs="Arial"/>
          <w:szCs w:val="24"/>
        </w:rPr>
        <w:t xml:space="preserve">Jane came to the Foundation with a </w:t>
      </w:r>
      <w:r w:rsidR="004A0373" w:rsidRPr="008A3DB9">
        <w:rPr>
          <w:rFonts w:cs="Arial"/>
          <w:szCs w:val="24"/>
        </w:rPr>
        <w:t>mind-set</w:t>
      </w:r>
      <w:r w:rsidRPr="008A3DB9">
        <w:rPr>
          <w:rFonts w:cs="Arial"/>
          <w:szCs w:val="24"/>
        </w:rPr>
        <w:t xml:space="preserve"> that included two preconceptions that reflected on its past</w:t>
      </w:r>
      <w:r w:rsidR="00C359B0" w:rsidRPr="008A3DB9">
        <w:rPr>
          <w:rFonts w:cs="Arial"/>
          <w:szCs w:val="24"/>
        </w:rPr>
        <w:t xml:space="preserve"> performance.  She believed</w:t>
      </w:r>
      <w:r w:rsidRPr="008A3DB9">
        <w:rPr>
          <w:rFonts w:cs="Arial"/>
          <w:szCs w:val="24"/>
        </w:rPr>
        <w:t xml:space="preserve"> the Foundation had failed in its previous approaches to Government to exploit the fact that the Government had a statutory obligation under the 1963 Act to provide the necessary funding for services for the blind.  She genuinely believed that her negotiating skills and knowledge in this area could reverse this situation.  She also believed that the Foundation had a history and resulting image of being "exclusive" and somewhat "closed".  On the basis that some in the sighted community of today could and would become the blind and vision impaired of the future, she considered it essential that the image of the Foundation be changed to one that would attract donations from a sighted community anxious to ensure that Foundation services would still be available if and when they needed them.  </w:t>
      </w:r>
    </w:p>
    <w:p w:rsidR="00A74996" w:rsidRPr="008A3DB9" w:rsidRDefault="00A74996" w:rsidP="00C359B0">
      <w:pPr>
        <w:rPr>
          <w:rFonts w:cs="Arial"/>
          <w:szCs w:val="24"/>
        </w:rPr>
      </w:pPr>
      <w:r w:rsidRPr="008A3DB9">
        <w:rPr>
          <w:rFonts w:cs="Arial"/>
          <w:szCs w:val="24"/>
        </w:rPr>
        <w:t>Jane attended</w:t>
      </w:r>
      <w:r w:rsidR="00C359B0" w:rsidRPr="008A3DB9">
        <w:rPr>
          <w:rFonts w:cs="Arial"/>
          <w:szCs w:val="24"/>
        </w:rPr>
        <w:t xml:space="preserve"> her first B</w:t>
      </w:r>
      <w:r w:rsidRPr="008A3DB9">
        <w:rPr>
          <w:rFonts w:cs="Arial"/>
          <w:szCs w:val="24"/>
        </w:rPr>
        <w:t>oard meeting in September 1998, the last that would be held in the old board room at 39 George Street.  She began immediately on work to prepare for a new Strategic Plan.  In December 1998</w:t>
      </w:r>
      <w:r w:rsidR="00C359B0" w:rsidRPr="008A3DB9">
        <w:rPr>
          <w:rFonts w:cs="Arial"/>
          <w:szCs w:val="24"/>
        </w:rPr>
        <w:t>,</w:t>
      </w:r>
      <w:r w:rsidRPr="008A3DB9">
        <w:rPr>
          <w:rFonts w:cs="Arial"/>
          <w:szCs w:val="24"/>
        </w:rPr>
        <w:t xml:space="preserve"> a discussion document setting out what the Foundation saw as its key strategic issues was widely circulated for comment.  This document posed a number of questions relating to the Foundation's vision, image, service provision role, revenue sources and relationships.  Written submissions were requested by the end of January 1999 and around 400 people attended a series of open forums </w:t>
      </w:r>
      <w:r w:rsidR="00784887" w:rsidRPr="008A3DB9">
        <w:rPr>
          <w:rFonts w:cs="Arial"/>
          <w:szCs w:val="24"/>
        </w:rPr>
        <w:t xml:space="preserve">conducted by Jane </w:t>
      </w:r>
      <w:r w:rsidR="00C359B0" w:rsidRPr="008A3DB9">
        <w:rPr>
          <w:rFonts w:cs="Arial"/>
          <w:szCs w:val="24"/>
        </w:rPr>
        <w:t>in eleven</w:t>
      </w:r>
      <w:r w:rsidRPr="008A3DB9">
        <w:rPr>
          <w:rFonts w:cs="Arial"/>
          <w:szCs w:val="24"/>
        </w:rPr>
        <w:t xml:space="preserve"> centres throughout the country.  The informal input gathered from Foundation members</w:t>
      </w:r>
      <w:r w:rsidR="00C359B0" w:rsidRPr="008A3DB9">
        <w:rPr>
          <w:rFonts w:cs="Arial"/>
          <w:szCs w:val="24"/>
        </w:rPr>
        <w:t>,</w:t>
      </w:r>
      <w:r w:rsidRPr="008A3DB9">
        <w:rPr>
          <w:rFonts w:cs="Arial"/>
          <w:szCs w:val="24"/>
        </w:rPr>
        <w:t xml:space="preserve"> and other interested parties</w:t>
      </w:r>
      <w:r w:rsidR="00C359B0" w:rsidRPr="008A3DB9">
        <w:rPr>
          <w:rFonts w:cs="Arial"/>
          <w:szCs w:val="24"/>
        </w:rPr>
        <w:t>,</w:t>
      </w:r>
      <w:r w:rsidRPr="008A3DB9">
        <w:rPr>
          <w:rFonts w:cs="Arial"/>
          <w:szCs w:val="24"/>
        </w:rPr>
        <w:t xml:space="preserve"> was deemed to represent a sufficiently broad consultative process from which to construct a </w:t>
      </w:r>
      <w:r w:rsidR="00C359B0" w:rsidRPr="008A3DB9">
        <w:rPr>
          <w:rFonts w:cs="Arial"/>
          <w:szCs w:val="24"/>
        </w:rPr>
        <w:t xml:space="preserve">four-year </w:t>
      </w:r>
      <w:r w:rsidRPr="008A3DB9">
        <w:rPr>
          <w:rFonts w:cs="Arial"/>
          <w:szCs w:val="24"/>
        </w:rPr>
        <w:t>Strategic Plan to direct the Fo</w:t>
      </w:r>
      <w:r w:rsidR="00C359B0" w:rsidRPr="008A3DB9">
        <w:rPr>
          <w:rFonts w:cs="Arial"/>
          <w:szCs w:val="24"/>
        </w:rPr>
        <w:t>undation.  The B</w:t>
      </w:r>
      <w:r w:rsidRPr="008A3DB9">
        <w:rPr>
          <w:rFonts w:cs="Arial"/>
          <w:szCs w:val="24"/>
        </w:rPr>
        <w:t xml:space="preserve">oard had </w:t>
      </w:r>
      <w:r w:rsidR="00DE326C" w:rsidRPr="008A3DB9">
        <w:rPr>
          <w:rFonts w:cs="Arial"/>
          <w:szCs w:val="24"/>
        </w:rPr>
        <w:t>the opportunity to discuss the p</w:t>
      </w:r>
      <w:r w:rsidRPr="008A3DB9">
        <w:rPr>
          <w:rFonts w:cs="Arial"/>
          <w:szCs w:val="24"/>
        </w:rPr>
        <w:t xml:space="preserve">lan </w:t>
      </w:r>
      <w:r w:rsidR="00C359B0" w:rsidRPr="008A3DB9">
        <w:rPr>
          <w:rFonts w:cs="Arial"/>
          <w:szCs w:val="24"/>
        </w:rPr>
        <w:t>in a closed session during its</w:t>
      </w:r>
      <w:r w:rsidR="00330538">
        <w:rPr>
          <w:rFonts w:cs="Arial"/>
          <w:szCs w:val="24"/>
        </w:rPr>
        <w:t xml:space="preserve"> </w:t>
      </w:r>
      <w:r w:rsidR="00C359B0" w:rsidRPr="008A3DB9">
        <w:rPr>
          <w:rFonts w:cs="Arial"/>
          <w:szCs w:val="24"/>
        </w:rPr>
        <w:t>February 1999</w:t>
      </w:r>
      <w:r w:rsidRPr="008A3DB9">
        <w:rPr>
          <w:rFonts w:cs="Arial"/>
          <w:szCs w:val="24"/>
        </w:rPr>
        <w:t xml:space="preserve"> meeting and, though making some minor amendments, was satisfied to accept management's view of the way ahead and of the consultative process unde</w:t>
      </w:r>
      <w:r w:rsidR="00DE326C" w:rsidRPr="008A3DB9">
        <w:rPr>
          <w:rFonts w:cs="Arial"/>
          <w:szCs w:val="24"/>
        </w:rPr>
        <w:t>rtaken.  The B</w:t>
      </w:r>
      <w:r w:rsidR="00C359B0" w:rsidRPr="008A3DB9">
        <w:rPr>
          <w:rFonts w:cs="Arial"/>
          <w:szCs w:val="24"/>
        </w:rPr>
        <w:t>oard adopted the p</w:t>
      </w:r>
      <w:r w:rsidRPr="008A3DB9">
        <w:rPr>
          <w:rFonts w:cs="Arial"/>
          <w:szCs w:val="24"/>
        </w:rPr>
        <w:t xml:space="preserve">lan in the following month.    </w:t>
      </w:r>
    </w:p>
    <w:p w:rsidR="00A74996" w:rsidRPr="008A3DB9" w:rsidRDefault="00C359B0" w:rsidP="00C359B0">
      <w:pPr>
        <w:rPr>
          <w:rFonts w:cs="Arial"/>
          <w:szCs w:val="24"/>
        </w:rPr>
      </w:pPr>
      <w:r w:rsidRPr="008A3DB9">
        <w:rPr>
          <w:rFonts w:cs="Arial"/>
          <w:szCs w:val="24"/>
        </w:rPr>
        <w:t>The p</w:t>
      </w:r>
      <w:r w:rsidR="00A74996" w:rsidRPr="008A3DB9">
        <w:rPr>
          <w:rFonts w:cs="Arial"/>
          <w:szCs w:val="24"/>
        </w:rPr>
        <w:t xml:space="preserve">lan itself comprised a set of goals, each accompanied by a series of recommendations setting forth the practical tasks to be accomplished within a given </w:t>
      </w:r>
      <w:r w:rsidR="00A74996" w:rsidRPr="008A3DB9">
        <w:rPr>
          <w:rFonts w:cs="Arial"/>
          <w:szCs w:val="24"/>
        </w:rPr>
        <w:lastRenderedPageBreak/>
        <w:t>time frame.  From this time onwards, a business plan and budget would be submitted each year identifying a list of projects and programmes to be undertaken in order to achieve the strategic goals and r</w:t>
      </w:r>
      <w:r w:rsidRPr="008A3DB9">
        <w:rPr>
          <w:rFonts w:cs="Arial"/>
          <w:szCs w:val="24"/>
        </w:rPr>
        <w:t>ecommendations outlined in the p</w:t>
      </w:r>
      <w:r w:rsidR="00A74996" w:rsidRPr="008A3DB9">
        <w:rPr>
          <w:rFonts w:cs="Arial"/>
          <w:szCs w:val="24"/>
        </w:rPr>
        <w:t xml:space="preserve">lan.  Unfortunately, for the next few years, the Foundation would be forced to operate in deficit mode and to fund many of </w:t>
      </w:r>
      <w:r w:rsidR="00A406DD" w:rsidRPr="008A3DB9">
        <w:rPr>
          <w:rFonts w:cs="Arial"/>
          <w:szCs w:val="24"/>
        </w:rPr>
        <w:t>these</w:t>
      </w:r>
      <w:r w:rsidRPr="008A3DB9">
        <w:rPr>
          <w:rFonts w:cs="Arial"/>
          <w:szCs w:val="24"/>
        </w:rPr>
        <w:t xml:space="preserve"> projects </w:t>
      </w:r>
      <w:r w:rsidR="00A74996" w:rsidRPr="008A3DB9">
        <w:rPr>
          <w:rFonts w:cs="Arial"/>
          <w:szCs w:val="24"/>
        </w:rPr>
        <w:t>from reserves.</w:t>
      </w:r>
    </w:p>
    <w:p w:rsidR="00A74996" w:rsidRPr="008A3DB9" w:rsidRDefault="00A74996" w:rsidP="00C359B0">
      <w:pPr>
        <w:rPr>
          <w:rFonts w:cs="Arial"/>
          <w:szCs w:val="24"/>
        </w:rPr>
      </w:pPr>
      <w:r w:rsidRPr="008A3DB9">
        <w:rPr>
          <w:rFonts w:cs="Arial"/>
          <w:szCs w:val="24"/>
        </w:rPr>
        <w:t xml:space="preserve">With the benefit of hindsight, the Strategic Plan was possibly more notable for </w:t>
      </w:r>
      <w:r w:rsidR="00B05D83" w:rsidRPr="008A3DB9">
        <w:rPr>
          <w:rFonts w:cs="Arial"/>
          <w:szCs w:val="24"/>
        </w:rPr>
        <w:t>w</w:t>
      </w:r>
      <w:r w:rsidRPr="008A3DB9">
        <w:rPr>
          <w:rFonts w:cs="Arial"/>
          <w:szCs w:val="24"/>
        </w:rPr>
        <w:t>hat it did not say than what it actually said.  For example, there was no mention of the operational restructure or redesign which followed hard on t</w:t>
      </w:r>
      <w:r w:rsidR="00C359B0" w:rsidRPr="008A3DB9">
        <w:rPr>
          <w:rFonts w:cs="Arial"/>
          <w:szCs w:val="24"/>
        </w:rPr>
        <w:t>he heels of the release of the p</w:t>
      </w:r>
      <w:r w:rsidRPr="008A3DB9">
        <w:rPr>
          <w:rFonts w:cs="Arial"/>
          <w:szCs w:val="24"/>
        </w:rPr>
        <w:t>lan.  This was to have a major impact on how the Foundation conducted its business and inevitab</w:t>
      </w:r>
      <w:r w:rsidR="00C359B0" w:rsidRPr="008A3DB9">
        <w:rPr>
          <w:rFonts w:cs="Arial"/>
          <w:szCs w:val="24"/>
        </w:rPr>
        <w:t>ly raised the question for the B</w:t>
      </w:r>
      <w:r w:rsidRPr="008A3DB9">
        <w:rPr>
          <w:rFonts w:cs="Arial"/>
          <w:szCs w:val="24"/>
        </w:rPr>
        <w:t>oard of where the line between governance and management should be drawn.</w:t>
      </w:r>
    </w:p>
    <w:p w:rsidR="00A74996" w:rsidRPr="008A3DB9" w:rsidRDefault="00A74996" w:rsidP="00C359B0">
      <w:pPr>
        <w:rPr>
          <w:rFonts w:cs="Arial"/>
          <w:szCs w:val="24"/>
        </w:rPr>
      </w:pPr>
      <w:r w:rsidRPr="008A3DB9">
        <w:rPr>
          <w:rFonts w:cs="Arial"/>
          <w:szCs w:val="24"/>
        </w:rPr>
        <w:t>The organisational redesign’s main feature was to see the dismantling of the regional nature of many of the Foundation’s services and functions, and its replacement with a national organisation based on a divisional structure.  The existing regional structure was seen as resulting in a loss of economies of scale and a risk of inconsistencies in the range and delivery of services across the country.  The purpose of the proposed design, as promoted at the time, was to enhance the Foundation’s ability to deliver high-quality</w:t>
      </w:r>
      <w:r w:rsidR="00C359B0" w:rsidRPr="008A3DB9">
        <w:rPr>
          <w:rFonts w:cs="Arial"/>
          <w:szCs w:val="24"/>
        </w:rPr>
        <w:t>,</w:t>
      </w:r>
      <w:r w:rsidRPr="008A3DB9">
        <w:rPr>
          <w:rFonts w:cs="Arial"/>
          <w:szCs w:val="24"/>
        </w:rPr>
        <w:t xml:space="preserve"> professional</w:t>
      </w:r>
      <w:r w:rsidR="00C359B0" w:rsidRPr="008A3DB9">
        <w:rPr>
          <w:rFonts w:cs="Arial"/>
          <w:szCs w:val="24"/>
        </w:rPr>
        <w:t>,</w:t>
      </w:r>
      <w:r w:rsidRPr="008A3DB9">
        <w:rPr>
          <w:rFonts w:cs="Arial"/>
          <w:szCs w:val="24"/>
        </w:rPr>
        <w:t xml:space="preserve"> standardised rehabilitation and support services, to raise funds, to be consistent, to be effective and efficient with resources and to continuously monitor performance with the aim of improvement.  This did of course have a major personal impact on those staff whose positions were disestablished, and the threat of redundancies, whether well-founded or not, caused considerable anxiety and upheaval throughout the Foundation.  This unsettled state of affairs soon communicated itself to members with the inevitable results.  </w:t>
      </w:r>
    </w:p>
    <w:p w:rsidR="00A74996" w:rsidRPr="008A3DB9" w:rsidRDefault="00DE326C" w:rsidP="00C359B0">
      <w:pPr>
        <w:rPr>
          <w:rFonts w:cs="Arial"/>
          <w:szCs w:val="24"/>
        </w:rPr>
      </w:pPr>
      <w:r w:rsidRPr="008A3DB9">
        <w:rPr>
          <w:rFonts w:cs="Arial"/>
          <w:szCs w:val="24"/>
        </w:rPr>
        <w:t xml:space="preserve">The Board, which had had </w:t>
      </w:r>
      <w:r w:rsidR="00A74996" w:rsidRPr="008A3DB9">
        <w:rPr>
          <w:rFonts w:cs="Arial"/>
          <w:szCs w:val="24"/>
        </w:rPr>
        <w:t>little input into the operational processes or restructuring of the Foundation deemed to be</w:t>
      </w:r>
      <w:r w:rsidR="00C359B0" w:rsidRPr="008A3DB9">
        <w:rPr>
          <w:rFonts w:cs="Arial"/>
          <w:szCs w:val="24"/>
        </w:rPr>
        <w:t xml:space="preserve"> the prerequisite to bring the Strategic P</w:t>
      </w:r>
      <w:r w:rsidR="00A74996" w:rsidRPr="008A3DB9">
        <w:rPr>
          <w:rFonts w:cs="Arial"/>
          <w:szCs w:val="24"/>
        </w:rPr>
        <w:t>lan to fruition, found itself bearing the brunt of much of the ad</w:t>
      </w:r>
      <w:r w:rsidR="00C359B0" w:rsidRPr="008A3DB9">
        <w:rPr>
          <w:rFonts w:cs="Arial"/>
          <w:szCs w:val="24"/>
        </w:rPr>
        <w:t>verse reaction.  Many held the B</w:t>
      </w:r>
      <w:r w:rsidR="00A74996" w:rsidRPr="008A3DB9">
        <w:rPr>
          <w:rFonts w:cs="Arial"/>
          <w:szCs w:val="24"/>
        </w:rPr>
        <w:t>oard responsible for having meekly acquiesced to the restruc</w:t>
      </w:r>
      <w:r w:rsidRPr="008A3DB9">
        <w:rPr>
          <w:rFonts w:cs="Arial"/>
          <w:szCs w:val="24"/>
        </w:rPr>
        <w:t xml:space="preserve">ture of the </w:t>
      </w:r>
      <w:r w:rsidR="00C9603D">
        <w:rPr>
          <w:rFonts w:cs="Arial"/>
          <w:szCs w:val="24"/>
        </w:rPr>
        <w:t>Foundation and trustees</w:t>
      </w:r>
      <w:r w:rsidR="00A74996" w:rsidRPr="008A3DB9">
        <w:rPr>
          <w:rFonts w:cs="Arial"/>
          <w:szCs w:val="24"/>
        </w:rPr>
        <w:t xml:space="preserve"> found themselves having to defend a stance based on operational decisions not of their making and to which they had merely added their support.  </w:t>
      </w:r>
    </w:p>
    <w:p w:rsidR="00A74996" w:rsidRPr="008A3DB9" w:rsidRDefault="00A74996" w:rsidP="00C359B0">
      <w:pPr>
        <w:rPr>
          <w:rFonts w:cs="Arial"/>
          <w:szCs w:val="24"/>
        </w:rPr>
      </w:pPr>
      <w:r w:rsidRPr="008A3DB9">
        <w:rPr>
          <w:rFonts w:cs="Arial"/>
          <w:szCs w:val="24"/>
        </w:rPr>
        <w:t xml:space="preserve">One immediate change brought about by the implementation of the Strategic Plan was to remove the category of Foundation membership known as ‘restricted members’.  These members comprised those with a visual acuity between 6/60 and 6/24 and whose access to Foundation services had previously been limited.  With the total membership now recorded as just under 12,000, this group would comprise around one quarter of the membership.  </w:t>
      </w:r>
    </w:p>
    <w:p w:rsidR="00A74996" w:rsidRPr="008A3DB9" w:rsidRDefault="00A74996" w:rsidP="00C359B0">
      <w:pPr>
        <w:rPr>
          <w:rFonts w:cs="Arial"/>
          <w:szCs w:val="24"/>
        </w:rPr>
      </w:pPr>
      <w:r w:rsidRPr="008A3DB9">
        <w:rPr>
          <w:rFonts w:cs="Arial"/>
          <w:szCs w:val="24"/>
        </w:rPr>
        <w:t>One of the first issues that Jane was required to deal with was the continuing fallout from the split within Ng</w:t>
      </w:r>
      <w:r w:rsidR="00C359B0" w:rsidRPr="008A3DB9">
        <w:rPr>
          <w:rFonts w:cs="Arial"/>
          <w:szCs w:val="24"/>
        </w:rPr>
        <w:t>ā</w:t>
      </w:r>
      <w:r w:rsidRPr="008A3DB9">
        <w:rPr>
          <w:rFonts w:cs="Arial"/>
          <w:szCs w:val="24"/>
        </w:rPr>
        <w:t>ti Kapo into two opposing factions and the unsettling effect this was having on the staff of M</w:t>
      </w:r>
      <w:r w:rsidR="00C359B0" w:rsidRPr="008A3DB9">
        <w:rPr>
          <w:rFonts w:cs="Arial"/>
          <w:szCs w:val="24"/>
        </w:rPr>
        <w:t>ā</w:t>
      </w:r>
      <w:r w:rsidRPr="008A3DB9">
        <w:rPr>
          <w:rFonts w:cs="Arial"/>
          <w:szCs w:val="24"/>
        </w:rPr>
        <w:t>ori and Pacific Island Services regar</w:t>
      </w:r>
      <w:r w:rsidR="00C359B0" w:rsidRPr="008A3DB9">
        <w:rPr>
          <w:rFonts w:cs="Arial"/>
          <w:szCs w:val="24"/>
        </w:rPr>
        <w:t>ding their future.  Though the B</w:t>
      </w:r>
      <w:r w:rsidRPr="008A3DB9">
        <w:rPr>
          <w:rFonts w:cs="Arial"/>
          <w:szCs w:val="24"/>
        </w:rPr>
        <w:t xml:space="preserve">oard had considered this to be an operational issue, Jane </w:t>
      </w:r>
      <w:r w:rsidR="00860450" w:rsidRPr="008A3DB9">
        <w:rPr>
          <w:rFonts w:cs="Arial"/>
          <w:szCs w:val="24"/>
        </w:rPr>
        <w:t xml:space="preserve">was to </w:t>
      </w:r>
      <w:r w:rsidRPr="008A3DB9">
        <w:rPr>
          <w:rFonts w:cs="Arial"/>
          <w:szCs w:val="24"/>
        </w:rPr>
        <w:t xml:space="preserve">note that: “given the fact that a Board member is involved, and many staff support or represent both agencies, and that the Board approved the original protocol, involvement at governance level will be important in any resolution”.  The decision </w:t>
      </w:r>
      <w:r w:rsidRPr="008A3DB9">
        <w:rPr>
          <w:rFonts w:cs="Arial"/>
          <w:szCs w:val="24"/>
        </w:rPr>
        <w:lastRenderedPageBreak/>
        <w:t>taken by Frank Claridge when, as Acting Chief Executive, he had recognised and funded the faction led by Jim Morunga as the official Ng</w:t>
      </w:r>
      <w:r w:rsidR="00C359B0" w:rsidRPr="008A3DB9">
        <w:rPr>
          <w:rFonts w:cs="Arial"/>
          <w:szCs w:val="24"/>
        </w:rPr>
        <w:t>ā</w:t>
      </w:r>
      <w:r w:rsidRPr="008A3DB9">
        <w:rPr>
          <w:rFonts w:cs="Arial"/>
          <w:szCs w:val="24"/>
        </w:rPr>
        <w:t>ti Kapo, had had repercussions</w:t>
      </w:r>
      <w:r w:rsidR="00C359B0" w:rsidRPr="008A3DB9">
        <w:rPr>
          <w:rFonts w:cs="Arial"/>
          <w:szCs w:val="24"/>
        </w:rPr>
        <w:t xml:space="preserve"> that refused to go away.  The B</w:t>
      </w:r>
      <w:r w:rsidRPr="008A3DB9">
        <w:rPr>
          <w:rFonts w:cs="Arial"/>
          <w:szCs w:val="24"/>
        </w:rPr>
        <w:t xml:space="preserve">oard had few qualms about supporting the argument that neither faction receive funding for the 1999-2000 financial year and that, with the suspension of the </w:t>
      </w:r>
      <w:r w:rsidR="009A53E5" w:rsidRPr="008A3DB9">
        <w:rPr>
          <w:rFonts w:cs="Arial"/>
          <w:szCs w:val="24"/>
        </w:rPr>
        <w:t>protocol</w:t>
      </w:r>
      <w:r w:rsidRPr="008A3DB9">
        <w:rPr>
          <w:rFonts w:cs="Arial"/>
          <w:szCs w:val="24"/>
        </w:rPr>
        <w:t>, M</w:t>
      </w:r>
      <w:r w:rsidR="00C359B0" w:rsidRPr="008A3DB9">
        <w:rPr>
          <w:rFonts w:cs="Arial"/>
          <w:szCs w:val="24"/>
        </w:rPr>
        <w:t>ā</w:t>
      </w:r>
      <w:r w:rsidRPr="008A3DB9">
        <w:rPr>
          <w:rFonts w:cs="Arial"/>
          <w:szCs w:val="24"/>
        </w:rPr>
        <w:t xml:space="preserve">ori and Pacific Island Services should remain </w:t>
      </w:r>
      <w:r w:rsidR="009A53E5" w:rsidRPr="008A3DB9">
        <w:rPr>
          <w:rFonts w:cs="Arial"/>
          <w:szCs w:val="24"/>
        </w:rPr>
        <w:t xml:space="preserve">firmly </w:t>
      </w:r>
      <w:r w:rsidRPr="008A3DB9">
        <w:rPr>
          <w:rFonts w:cs="Arial"/>
          <w:szCs w:val="24"/>
        </w:rPr>
        <w:t xml:space="preserve">within the Foundation’s fold.  This may not have stopped the grievances that were to continue at both an organisational and personal level for some time to come and </w:t>
      </w:r>
      <w:r w:rsidR="00C359B0" w:rsidRPr="008A3DB9">
        <w:rPr>
          <w:rFonts w:cs="Arial"/>
          <w:szCs w:val="24"/>
        </w:rPr>
        <w:t>also be reflected on the B</w:t>
      </w:r>
      <w:r w:rsidRPr="008A3DB9">
        <w:rPr>
          <w:rFonts w:cs="Arial"/>
          <w:szCs w:val="24"/>
        </w:rPr>
        <w:t xml:space="preserve">oard, but it did remove the Foundation from being an active party in the dispute.  </w:t>
      </w:r>
    </w:p>
    <w:p w:rsidR="00A74996" w:rsidRPr="008A3DB9" w:rsidRDefault="00A74996" w:rsidP="00C359B0">
      <w:pPr>
        <w:rPr>
          <w:rFonts w:cs="Arial"/>
          <w:szCs w:val="24"/>
        </w:rPr>
      </w:pPr>
      <w:r w:rsidRPr="008A3DB9">
        <w:rPr>
          <w:rFonts w:cs="Arial"/>
          <w:szCs w:val="24"/>
        </w:rPr>
        <w:t xml:space="preserve">Board meetings now took on a somewhat different character from those </w:t>
      </w:r>
      <w:r w:rsidR="00C359B0" w:rsidRPr="008A3DB9">
        <w:rPr>
          <w:rFonts w:cs="Arial"/>
          <w:szCs w:val="24"/>
        </w:rPr>
        <w:t>of</w:t>
      </w:r>
      <w:r w:rsidRPr="008A3DB9">
        <w:rPr>
          <w:rFonts w:cs="Arial"/>
          <w:szCs w:val="24"/>
        </w:rPr>
        <w:t xml:space="preserve"> recent times.  Gone were the strategically-focused, self-improvement sessions tha</w:t>
      </w:r>
      <w:r w:rsidR="00C359B0" w:rsidRPr="008A3DB9">
        <w:rPr>
          <w:rFonts w:cs="Arial"/>
          <w:szCs w:val="24"/>
        </w:rPr>
        <w:t>t had been a feature of the previous</w:t>
      </w:r>
      <w:r w:rsidRPr="008A3DB9">
        <w:rPr>
          <w:rFonts w:cs="Arial"/>
          <w:szCs w:val="24"/>
        </w:rPr>
        <w:t xml:space="preserve"> couple of years.  Meetings for the next two years would be held monthly and would mostly be one-day affairs.  T</w:t>
      </w:r>
      <w:r w:rsidR="00C359B0" w:rsidRPr="008A3DB9">
        <w:rPr>
          <w:rFonts w:cs="Arial"/>
          <w:szCs w:val="24"/>
        </w:rPr>
        <w:t>his was presumably to keep the B</w:t>
      </w:r>
      <w:r w:rsidRPr="008A3DB9">
        <w:rPr>
          <w:rFonts w:cs="Arial"/>
          <w:szCs w:val="24"/>
        </w:rPr>
        <w:t>oard abreast of the changes that would inevitab</w:t>
      </w:r>
      <w:r w:rsidR="00C359B0" w:rsidRPr="008A3DB9">
        <w:rPr>
          <w:rFonts w:cs="Arial"/>
          <w:szCs w:val="24"/>
        </w:rPr>
        <w:t>ly ensue as the Strategic P</w:t>
      </w:r>
      <w:r w:rsidRPr="008A3DB9">
        <w:rPr>
          <w:rFonts w:cs="Arial"/>
          <w:szCs w:val="24"/>
        </w:rPr>
        <w:t>lan unfolded.  The introduction of a comprehensive Chief Executive’s report as p</w:t>
      </w:r>
      <w:r w:rsidR="00C359B0" w:rsidRPr="008A3DB9">
        <w:rPr>
          <w:rFonts w:cs="Arial"/>
          <w:szCs w:val="24"/>
        </w:rPr>
        <w:t>art of the agenda provided the B</w:t>
      </w:r>
      <w:r w:rsidRPr="008A3DB9">
        <w:rPr>
          <w:rFonts w:cs="Arial"/>
          <w:szCs w:val="24"/>
        </w:rPr>
        <w:t>oard with a great deal of operational information on which much time could and would be spent seeking further elaboration and clarification.  For its Septemb</w:t>
      </w:r>
      <w:r w:rsidR="00C359B0" w:rsidRPr="008A3DB9">
        <w:rPr>
          <w:rFonts w:cs="Arial"/>
          <w:szCs w:val="24"/>
        </w:rPr>
        <w:t>er 1999 meeting, the venue for B</w:t>
      </w:r>
      <w:r w:rsidRPr="008A3DB9">
        <w:rPr>
          <w:rFonts w:cs="Arial"/>
          <w:szCs w:val="24"/>
        </w:rPr>
        <w:t xml:space="preserve">oard meetings was moved from the Jubilee Building on Parnell Road to Awhina House.  Following one unfortunate experiment using the Recreation Centre, a move was made to a purpose-designed room with extra office space located on the second floor. </w:t>
      </w:r>
      <w:r w:rsidR="00C359B0" w:rsidRPr="008A3DB9">
        <w:rPr>
          <w:rFonts w:cs="Arial"/>
          <w:szCs w:val="24"/>
        </w:rPr>
        <w:t>The comment in my September B</w:t>
      </w:r>
      <w:r w:rsidRPr="008A3DB9">
        <w:rPr>
          <w:rFonts w:cs="Arial"/>
          <w:szCs w:val="24"/>
        </w:rPr>
        <w:t>oard report that: Though I can see we are going to have an ongoing battle with the air-conditioning unit, I am confident our new accommodation will meet our needs in all other respects”, has probably been born</w:t>
      </w:r>
      <w:r w:rsidR="00686C7F" w:rsidRPr="008A3DB9">
        <w:rPr>
          <w:rFonts w:cs="Arial"/>
          <w:szCs w:val="24"/>
        </w:rPr>
        <w:t>e</w:t>
      </w:r>
      <w:r w:rsidRPr="008A3DB9">
        <w:rPr>
          <w:rFonts w:cs="Arial"/>
          <w:szCs w:val="24"/>
        </w:rPr>
        <w:t xml:space="preserve"> out on both counts.   </w:t>
      </w:r>
    </w:p>
    <w:p w:rsidR="00B05D83" w:rsidRPr="008A3DB9" w:rsidRDefault="00A74996" w:rsidP="009A5AD4">
      <w:pPr>
        <w:rPr>
          <w:rFonts w:cs="Arial"/>
          <w:szCs w:val="24"/>
        </w:rPr>
      </w:pPr>
      <w:r w:rsidRPr="008A3DB9">
        <w:rPr>
          <w:rFonts w:cs="Arial"/>
          <w:szCs w:val="24"/>
        </w:rPr>
        <w:t xml:space="preserve">In introducing my 1999 Conference report, I was to comment: </w:t>
      </w:r>
    </w:p>
    <w:p w:rsidR="00A74996" w:rsidRPr="008A3DB9" w:rsidRDefault="00B05D83" w:rsidP="009A5AD4">
      <w:pPr>
        <w:ind w:left="720"/>
        <w:rPr>
          <w:rFonts w:cs="Arial"/>
          <w:szCs w:val="24"/>
        </w:rPr>
      </w:pPr>
      <w:r w:rsidRPr="008A3DB9">
        <w:rPr>
          <w:rFonts w:cs="Arial"/>
          <w:szCs w:val="24"/>
        </w:rPr>
        <w:t>“</w:t>
      </w:r>
      <w:r w:rsidR="00A74996" w:rsidRPr="008A3DB9">
        <w:rPr>
          <w:rFonts w:cs="Arial"/>
          <w:szCs w:val="24"/>
        </w:rPr>
        <w:t>Notwithstanding the fact that the Board has met no less than nine times since our last Conference, and despite the upheaval that is currently being experienced throughout the Foundation, the Board has seemingly had little involvement in much of what has transpired.  Apart from approving the Strategic Plan with some minor modifications, the Board has appeared to be adrift somewhere out there in the current along with everyone else</w:t>
      </w:r>
      <w:r w:rsidR="0007626D" w:rsidRPr="008A3DB9">
        <w:rPr>
          <w:rFonts w:cs="Arial"/>
          <w:szCs w:val="24"/>
        </w:rPr>
        <w:t>.”</w:t>
      </w:r>
      <w:r w:rsidR="00A74996" w:rsidRPr="008A3DB9">
        <w:rPr>
          <w:rFonts w:cs="Arial"/>
          <w:szCs w:val="24"/>
        </w:rPr>
        <w:t xml:space="preserve">  The report went on: “There is no doubt in my mind that the added responsibilities assumed by the Chief Executive in carrying out her role, although welcomed in general by the Board, have also served to correspondingly diminish the real or perceived authority and accountability of the governance arm of the Foundation</w:t>
      </w:r>
      <w:r w:rsidRPr="008A3DB9">
        <w:rPr>
          <w:rFonts w:cs="Arial"/>
          <w:szCs w:val="24"/>
        </w:rPr>
        <w:t>.”</w:t>
      </w:r>
    </w:p>
    <w:p w:rsidR="0007626D" w:rsidRPr="008A3DB9" w:rsidRDefault="00A74996" w:rsidP="009A5AD4">
      <w:pPr>
        <w:rPr>
          <w:rFonts w:cs="Arial"/>
          <w:szCs w:val="24"/>
        </w:rPr>
      </w:pPr>
      <w:r w:rsidRPr="008A3DB9">
        <w:rPr>
          <w:rFonts w:cs="Arial"/>
          <w:szCs w:val="24"/>
        </w:rPr>
        <w:t>In commenting further, this report</w:t>
      </w:r>
      <w:r w:rsidR="0007626D" w:rsidRPr="008A3DB9">
        <w:rPr>
          <w:rFonts w:cs="Arial"/>
          <w:szCs w:val="24"/>
        </w:rPr>
        <w:t xml:space="preserve"> raised an issue regarding the B</w:t>
      </w:r>
      <w:r w:rsidRPr="008A3DB9">
        <w:rPr>
          <w:rFonts w:cs="Arial"/>
          <w:szCs w:val="24"/>
        </w:rPr>
        <w:t xml:space="preserve">oard’s performance that was to continue throughout most of Jane’s tenure as the Chief Executive.  </w:t>
      </w:r>
    </w:p>
    <w:p w:rsidR="00A74996" w:rsidRPr="008A3DB9" w:rsidRDefault="00A74996" w:rsidP="009A5AD4">
      <w:pPr>
        <w:ind w:left="720"/>
        <w:rPr>
          <w:rFonts w:cs="Arial"/>
          <w:szCs w:val="24"/>
        </w:rPr>
      </w:pPr>
      <w:r w:rsidRPr="008A3DB9">
        <w:rPr>
          <w:rFonts w:cs="Arial"/>
          <w:szCs w:val="24"/>
        </w:rPr>
        <w:t xml:space="preserve">“The boundary line between governance and management has been drawn at a level which has largely separated the Board from many of the important decision-making processes in which it may have previously expected to indulge.  Given this lack of involvement, it is little wonder that the Board has managed to create the impression of being even more than usually out of touch with those in whose interests it purports to serve.  In the absence of a </w:t>
      </w:r>
      <w:r w:rsidRPr="008A3DB9">
        <w:rPr>
          <w:rFonts w:cs="Arial"/>
          <w:szCs w:val="24"/>
        </w:rPr>
        <w:lastRenderedPageBreak/>
        <w:t>continuing strategic focus, Board meetings have, for the most part, centred upon a verbal explanation and clarification of items covere</w:t>
      </w:r>
      <w:r w:rsidR="00B05D83" w:rsidRPr="008A3DB9">
        <w:rPr>
          <w:rFonts w:cs="Arial"/>
          <w:szCs w:val="24"/>
        </w:rPr>
        <w:t xml:space="preserve">d in the CEO's written report.  </w:t>
      </w:r>
      <w:r w:rsidRPr="008A3DB9">
        <w:rPr>
          <w:rFonts w:cs="Arial"/>
          <w:szCs w:val="24"/>
        </w:rPr>
        <w:t>Unfortunately, with little else of substance to demand its attention, the Board has spent a good deal of time engaged in a series of internal wrangles, both personal and procedural, a situation which belies the image of a well-in-control, smoothly functioning board.  This is almost inevitable given the absence of a more constructive purpose and a shared acceptance of how best to fill the vacuum created as a result of our lessened responsibilities.  What leadership there has been has often appeared to be bungled or indecisive, as was clearly demonstrated at the Annual Public Meeting.  This slippage in what could be described as desirable standards has contributed in my view to the reluctance to respond at a Board level when requested to do so by this Association.  There have been efforts recently to bridge the gap between the Board and the Association, no doubt given impetus from the frustrations expressed at the Annual Public Meeting.  It is to be hoped that these gestures to improve the relationship endure long enough and reflect a strong enough commitment to produce a mutually beneficial outcome.  The Board has shown in the past a marked reluctance to take consumers seriously and respond positively to criticism, either of its own or the Foundation's shortcomings.  I do not believe that Board trustees, in any collective sense, accept that their prime accountability is to the moral owners of the Foundation.  Until they do, I can see little prospect of there being a lasting and productive relationship.</w:t>
      </w:r>
      <w:r w:rsidR="0007626D" w:rsidRPr="008A3DB9">
        <w:rPr>
          <w:rFonts w:cs="Arial"/>
          <w:szCs w:val="24"/>
        </w:rPr>
        <w:t>”</w:t>
      </w:r>
    </w:p>
    <w:p w:rsidR="00A74996" w:rsidRPr="008A3DB9" w:rsidRDefault="003F4037" w:rsidP="009A5AD4">
      <w:pPr>
        <w:rPr>
          <w:rFonts w:cs="Arial"/>
          <w:szCs w:val="24"/>
        </w:rPr>
      </w:pPr>
      <w:r w:rsidRPr="008A3DB9">
        <w:rPr>
          <w:rFonts w:cs="Arial"/>
          <w:szCs w:val="24"/>
        </w:rPr>
        <w:t>I recall the 1999 Annual Public Meeting for a nu</w:t>
      </w:r>
      <w:r w:rsidR="0007626D" w:rsidRPr="008A3DB9">
        <w:rPr>
          <w:rFonts w:cs="Arial"/>
          <w:szCs w:val="24"/>
        </w:rPr>
        <w:t>mber of reasons.  Firstly, the B</w:t>
      </w:r>
      <w:r w:rsidRPr="008A3DB9">
        <w:rPr>
          <w:rFonts w:cs="Arial"/>
          <w:szCs w:val="24"/>
        </w:rPr>
        <w:t xml:space="preserve">oard was required to sit </w:t>
      </w:r>
      <w:r w:rsidR="000F5941" w:rsidRPr="008A3DB9">
        <w:rPr>
          <w:rFonts w:cs="Arial"/>
          <w:szCs w:val="24"/>
        </w:rPr>
        <w:t>on</w:t>
      </w:r>
      <w:r w:rsidRPr="008A3DB9">
        <w:rPr>
          <w:rFonts w:cs="Arial"/>
          <w:szCs w:val="24"/>
        </w:rPr>
        <w:t xml:space="preserve"> a row of chairs behind the lectern and facing the audience.  This was supposedly to show solidarity and a readiness to “get in behind” those who would be addressing an audience of largely hostile stakeholders, both staff and members alike.  Although no rotten eggs and tomatoes came our way, </w:t>
      </w:r>
      <w:r w:rsidR="005E5D54" w:rsidRPr="008A3DB9">
        <w:rPr>
          <w:rFonts w:cs="Arial"/>
          <w:szCs w:val="24"/>
        </w:rPr>
        <w:t xml:space="preserve">it was hard to escape the feeling that we were a row of ‘sitting ducks’ </w:t>
      </w:r>
      <w:r w:rsidRPr="008A3DB9">
        <w:rPr>
          <w:rFonts w:cs="Arial"/>
          <w:szCs w:val="24"/>
        </w:rPr>
        <w:t xml:space="preserve">as we faced our accusers.  The meeting itself was </w:t>
      </w:r>
      <w:r w:rsidR="00A74996" w:rsidRPr="008A3DB9">
        <w:rPr>
          <w:rFonts w:cs="Arial"/>
          <w:szCs w:val="24"/>
        </w:rPr>
        <w:t>a rather torrid affair with resolutions from the Association demanding improved communications</w:t>
      </w:r>
      <w:r w:rsidR="00941983" w:rsidRPr="008A3DB9">
        <w:rPr>
          <w:rFonts w:cs="Arial"/>
          <w:szCs w:val="24"/>
        </w:rPr>
        <w:t>,</w:t>
      </w:r>
      <w:r w:rsidR="00A74996" w:rsidRPr="008A3DB9">
        <w:rPr>
          <w:rFonts w:cs="Arial"/>
          <w:szCs w:val="24"/>
        </w:rPr>
        <w:t xml:space="preserve"> and a siz</w:t>
      </w:r>
      <w:r w:rsidR="0007626D" w:rsidRPr="008A3DB9">
        <w:rPr>
          <w:rFonts w:cs="Arial"/>
          <w:szCs w:val="24"/>
        </w:rPr>
        <w:t>e</w:t>
      </w:r>
      <w:r w:rsidR="00A74996" w:rsidRPr="008A3DB9">
        <w:rPr>
          <w:rFonts w:cs="Arial"/>
          <w:szCs w:val="24"/>
        </w:rPr>
        <w:t xml:space="preserve">able contingent </w:t>
      </w:r>
      <w:r w:rsidR="000F5941" w:rsidRPr="008A3DB9">
        <w:rPr>
          <w:rFonts w:cs="Arial"/>
          <w:szCs w:val="24"/>
        </w:rPr>
        <w:t xml:space="preserve">of </w:t>
      </w:r>
      <w:r w:rsidR="00A74996" w:rsidRPr="008A3DB9">
        <w:rPr>
          <w:rFonts w:cs="Arial"/>
          <w:szCs w:val="24"/>
        </w:rPr>
        <w:t xml:space="preserve">Guide Dog Services </w:t>
      </w:r>
      <w:r w:rsidR="00941983" w:rsidRPr="008A3DB9">
        <w:rPr>
          <w:rFonts w:cs="Arial"/>
          <w:szCs w:val="24"/>
        </w:rPr>
        <w:t xml:space="preserve">staff and supporters </w:t>
      </w:r>
      <w:r w:rsidR="00A74996" w:rsidRPr="008A3DB9">
        <w:rPr>
          <w:rFonts w:cs="Arial"/>
          <w:szCs w:val="24"/>
        </w:rPr>
        <w:t xml:space="preserve">expressing their anger over the place of Guide Dog Services within the redesigned organisation.  </w:t>
      </w:r>
      <w:r w:rsidR="00941983" w:rsidRPr="008A3DB9">
        <w:rPr>
          <w:rFonts w:cs="Arial"/>
          <w:szCs w:val="24"/>
        </w:rPr>
        <w:t xml:space="preserve">Pressure from the latter </w:t>
      </w:r>
      <w:r w:rsidR="00A74996" w:rsidRPr="008A3DB9">
        <w:rPr>
          <w:rFonts w:cs="Arial"/>
          <w:szCs w:val="24"/>
        </w:rPr>
        <w:t xml:space="preserve">unfortunately led the Chairman to accede to a request to review the </w:t>
      </w:r>
      <w:r w:rsidR="00551B78" w:rsidRPr="008A3DB9">
        <w:rPr>
          <w:rFonts w:cs="Arial"/>
          <w:szCs w:val="24"/>
        </w:rPr>
        <w:t xml:space="preserve">Chief Executive’s </w:t>
      </w:r>
      <w:r w:rsidR="00A74996" w:rsidRPr="008A3DB9">
        <w:rPr>
          <w:rFonts w:cs="Arial"/>
          <w:szCs w:val="24"/>
        </w:rPr>
        <w:t>decision that positions within Guide Dog Services would henceforth be incorporated within the divisional structure rather than remaining as part of a stand-alone service.  This was a cause of annoyance to the Chief Executive who regarded this as an intrusion into an operational matter.  Furthermore, t</w:t>
      </w:r>
      <w:r w:rsidR="0007626D" w:rsidRPr="008A3DB9">
        <w:rPr>
          <w:rFonts w:cs="Arial"/>
          <w:szCs w:val="24"/>
        </w:rPr>
        <w:t>he impression created that the B</w:t>
      </w:r>
      <w:r w:rsidR="00A74996" w:rsidRPr="008A3DB9">
        <w:rPr>
          <w:rFonts w:cs="Arial"/>
          <w:szCs w:val="24"/>
        </w:rPr>
        <w:t xml:space="preserve">oard was not fully in support of the redesign merely exacerbated a sensitive situation.  An external review went ahead however, but the operational issues had been resolved even before its findings were released.  </w:t>
      </w:r>
    </w:p>
    <w:p w:rsidR="00035D56" w:rsidRPr="008A3DB9" w:rsidRDefault="00A74996" w:rsidP="00B05D83">
      <w:pPr>
        <w:rPr>
          <w:rFonts w:cs="Arial"/>
          <w:szCs w:val="24"/>
        </w:rPr>
      </w:pPr>
      <w:r w:rsidRPr="008A3DB9">
        <w:rPr>
          <w:rFonts w:cs="Arial"/>
          <w:szCs w:val="24"/>
        </w:rPr>
        <w:t>This was not a good year for the Chairman of the Board</w:t>
      </w:r>
      <w:r w:rsidR="000D615B" w:rsidRPr="008A3DB9">
        <w:rPr>
          <w:rFonts w:cs="Arial"/>
          <w:szCs w:val="24"/>
        </w:rPr>
        <w:t>, Gordon Sanderson</w:t>
      </w:r>
      <w:r w:rsidRPr="008A3DB9">
        <w:rPr>
          <w:rFonts w:cs="Arial"/>
          <w:szCs w:val="24"/>
        </w:rPr>
        <w:t xml:space="preserve">.  At </w:t>
      </w:r>
      <w:r w:rsidR="003F4037" w:rsidRPr="008A3DB9">
        <w:rPr>
          <w:rFonts w:cs="Arial"/>
          <w:szCs w:val="24"/>
        </w:rPr>
        <w:t xml:space="preserve">the Association’s </w:t>
      </w:r>
      <w:r w:rsidRPr="008A3DB9">
        <w:rPr>
          <w:rFonts w:cs="Arial"/>
          <w:szCs w:val="24"/>
        </w:rPr>
        <w:t>Conference in October, the Chairman’s lack of consultation over the major restructuring of the Foundation and his perceived failure to provide adequate supervision and leadership, resulted in a vote of no confidence being passed and a call for h</w:t>
      </w:r>
      <w:r w:rsidR="0007626D" w:rsidRPr="008A3DB9">
        <w:rPr>
          <w:rFonts w:cs="Arial"/>
          <w:szCs w:val="24"/>
        </w:rPr>
        <w:t>is resignation “in favour of a B</w:t>
      </w:r>
      <w:r w:rsidRPr="008A3DB9">
        <w:rPr>
          <w:rFonts w:cs="Arial"/>
          <w:szCs w:val="24"/>
        </w:rPr>
        <w:t xml:space="preserve">oard member who truly listens, who accounts </w:t>
      </w:r>
      <w:r w:rsidRPr="008A3DB9">
        <w:rPr>
          <w:rFonts w:cs="Arial"/>
          <w:szCs w:val="24"/>
        </w:rPr>
        <w:lastRenderedPageBreak/>
        <w:t xml:space="preserve">to members respectfully, who supervises and monitors change, and who cultivates a culture of partnership and trust with users”.  </w:t>
      </w:r>
      <w:r w:rsidR="00DE326C" w:rsidRPr="008A3DB9">
        <w:rPr>
          <w:rFonts w:cs="Arial"/>
          <w:szCs w:val="24"/>
        </w:rPr>
        <w:t>The vote</w:t>
      </w:r>
      <w:r w:rsidRPr="008A3DB9">
        <w:rPr>
          <w:rFonts w:cs="Arial"/>
          <w:szCs w:val="24"/>
        </w:rPr>
        <w:t xml:space="preserve"> was followed by similar resolutions adopted by the Auckland Advisory Committee and others.  </w:t>
      </w:r>
      <w:r w:rsidR="00035D56" w:rsidRPr="008A3DB9">
        <w:rPr>
          <w:rFonts w:cs="Arial"/>
          <w:szCs w:val="24"/>
        </w:rPr>
        <w:t>This was immediately countered by a press release from the Foundation, declaring that its trustees had total confidence in their chair.  The public exchange of political salvos occurred just as the blind sector was gearing up for its ann</w:t>
      </w:r>
      <w:r w:rsidR="00DE326C" w:rsidRPr="008A3DB9">
        <w:rPr>
          <w:rFonts w:cs="Arial"/>
          <w:szCs w:val="24"/>
        </w:rPr>
        <w:t>ual Braille Week appeal.  I</w:t>
      </w:r>
      <w:r w:rsidR="00035D56" w:rsidRPr="008A3DB9">
        <w:rPr>
          <w:rFonts w:cs="Arial"/>
          <w:szCs w:val="24"/>
        </w:rPr>
        <w:t xml:space="preserve">n itself </w:t>
      </w:r>
      <w:r w:rsidR="00DE326C" w:rsidRPr="008A3DB9">
        <w:rPr>
          <w:rFonts w:cs="Arial"/>
          <w:szCs w:val="24"/>
        </w:rPr>
        <w:t xml:space="preserve">this </w:t>
      </w:r>
      <w:r w:rsidR="00035D56" w:rsidRPr="008A3DB9">
        <w:rPr>
          <w:rFonts w:cs="Arial"/>
          <w:szCs w:val="24"/>
        </w:rPr>
        <w:t>generated more bad feeling, with the Foundation's management (and some Association members) accusing the Ass</w:t>
      </w:r>
      <w:r w:rsidR="0007626D" w:rsidRPr="008A3DB9">
        <w:rPr>
          <w:rFonts w:cs="Arial"/>
          <w:szCs w:val="24"/>
        </w:rPr>
        <w:t>ociation of damaging the organis</w:t>
      </w:r>
      <w:r w:rsidR="00035D56" w:rsidRPr="008A3DB9">
        <w:rPr>
          <w:rFonts w:cs="Arial"/>
          <w:szCs w:val="24"/>
        </w:rPr>
        <w:t>ation's image at the very moment it was trying to generate public goodwill.  The Association responded that it had been trying quietly to</w:t>
      </w:r>
      <w:r w:rsidR="0007626D" w:rsidRPr="008A3DB9">
        <w:rPr>
          <w:rFonts w:cs="Arial"/>
          <w:szCs w:val="24"/>
        </w:rPr>
        <w:t xml:space="preserve"> negotiate and reason with the B</w:t>
      </w:r>
      <w:r w:rsidR="00035D56" w:rsidRPr="008A3DB9">
        <w:rPr>
          <w:rFonts w:cs="Arial"/>
          <w:szCs w:val="24"/>
        </w:rPr>
        <w:t>oard behind the scenes for a long time with no apparent success, and that going public was its last recourse.  Relations between the two sides had not been helped by the fact that National President</w:t>
      </w:r>
      <w:r w:rsidR="000D615B" w:rsidRPr="008A3DB9">
        <w:rPr>
          <w:rFonts w:cs="Arial"/>
          <w:szCs w:val="24"/>
        </w:rPr>
        <w:t xml:space="preserve"> Jonathan Mosen</w:t>
      </w:r>
      <w:r w:rsidR="00035D56" w:rsidRPr="008A3DB9">
        <w:rPr>
          <w:rFonts w:cs="Arial"/>
          <w:szCs w:val="24"/>
        </w:rPr>
        <w:t xml:space="preserve"> had been restructured out of his </w:t>
      </w:r>
      <w:r w:rsidR="0033166E" w:rsidRPr="008A3DB9">
        <w:rPr>
          <w:rFonts w:cs="Arial"/>
          <w:szCs w:val="24"/>
        </w:rPr>
        <w:t>position as Manager Government Relations</w:t>
      </w:r>
      <w:r w:rsidR="0053691E" w:rsidRPr="008A3DB9">
        <w:rPr>
          <w:rFonts w:cs="Arial"/>
          <w:szCs w:val="24"/>
        </w:rPr>
        <w:t xml:space="preserve">.  The Chief Executive had interpreted </w:t>
      </w:r>
      <w:r w:rsidR="00CF0800" w:rsidRPr="008A3DB9">
        <w:rPr>
          <w:rFonts w:cs="Arial"/>
          <w:szCs w:val="24"/>
        </w:rPr>
        <w:t xml:space="preserve">this position </w:t>
      </w:r>
      <w:r w:rsidR="005661E1" w:rsidRPr="008A3DB9">
        <w:rPr>
          <w:rFonts w:cs="Arial"/>
          <w:szCs w:val="24"/>
        </w:rPr>
        <w:t xml:space="preserve">as having been created </w:t>
      </w:r>
      <w:r w:rsidR="00426159" w:rsidRPr="008A3DB9">
        <w:rPr>
          <w:rFonts w:cs="Arial"/>
          <w:szCs w:val="24"/>
        </w:rPr>
        <w:t xml:space="preserve">for the purpose of </w:t>
      </w:r>
      <w:r w:rsidR="005661E1" w:rsidRPr="008A3DB9">
        <w:rPr>
          <w:rFonts w:cs="Arial"/>
          <w:szCs w:val="24"/>
        </w:rPr>
        <w:t>negotiat</w:t>
      </w:r>
      <w:r w:rsidR="00426159" w:rsidRPr="008A3DB9">
        <w:rPr>
          <w:rFonts w:cs="Arial"/>
          <w:szCs w:val="24"/>
        </w:rPr>
        <w:t>ing</w:t>
      </w:r>
      <w:r w:rsidR="005661E1" w:rsidRPr="008A3DB9">
        <w:rPr>
          <w:rFonts w:cs="Arial"/>
          <w:szCs w:val="24"/>
        </w:rPr>
        <w:t xml:space="preserve"> with </w:t>
      </w:r>
      <w:r w:rsidR="0007626D" w:rsidRPr="008A3DB9">
        <w:rPr>
          <w:rFonts w:cs="Arial"/>
          <w:szCs w:val="24"/>
        </w:rPr>
        <w:t xml:space="preserve">the </w:t>
      </w:r>
      <w:r w:rsidR="005661E1" w:rsidRPr="008A3DB9">
        <w:rPr>
          <w:rFonts w:cs="Arial"/>
          <w:szCs w:val="24"/>
        </w:rPr>
        <w:t>government for increased</w:t>
      </w:r>
      <w:r w:rsidR="0053691E" w:rsidRPr="008A3DB9">
        <w:rPr>
          <w:rFonts w:cs="Arial"/>
          <w:szCs w:val="24"/>
        </w:rPr>
        <w:t xml:space="preserve"> funding, a role that she now intended to pursue herself</w:t>
      </w:r>
      <w:r w:rsidR="00107B49" w:rsidRPr="008A3DB9">
        <w:rPr>
          <w:rFonts w:cs="Arial"/>
          <w:szCs w:val="24"/>
        </w:rPr>
        <w:t xml:space="preserve">.  The role however had </w:t>
      </w:r>
      <w:r w:rsidR="00426159" w:rsidRPr="008A3DB9">
        <w:rPr>
          <w:rFonts w:cs="Arial"/>
          <w:szCs w:val="24"/>
        </w:rPr>
        <w:t xml:space="preserve">essentially </w:t>
      </w:r>
      <w:r w:rsidR="00107B49" w:rsidRPr="008A3DB9">
        <w:rPr>
          <w:rFonts w:cs="Arial"/>
          <w:szCs w:val="24"/>
        </w:rPr>
        <w:t xml:space="preserve">been </w:t>
      </w:r>
      <w:r w:rsidR="00426159" w:rsidRPr="008A3DB9">
        <w:rPr>
          <w:rFonts w:cs="Arial"/>
          <w:szCs w:val="24"/>
        </w:rPr>
        <w:t>one of a</w:t>
      </w:r>
      <w:r w:rsidR="005661E1" w:rsidRPr="008A3DB9">
        <w:rPr>
          <w:rFonts w:cs="Arial"/>
          <w:szCs w:val="24"/>
        </w:rPr>
        <w:t>dvocacy</w:t>
      </w:r>
      <w:r w:rsidR="00107B49" w:rsidRPr="008A3DB9">
        <w:rPr>
          <w:rFonts w:cs="Arial"/>
          <w:szCs w:val="24"/>
        </w:rPr>
        <w:t xml:space="preserve">, concentrating </w:t>
      </w:r>
      <w:r w:rsidR="005661E1" w:rsidRPr="008A3DB9">
        <w:rPr>
          <w:rFonts w:cs="Arial"/>
          <w:szCs w:val="24"/>
        </w:rPr>
        <w:t xml:space="preserve">on issues that had broad </w:t>
      </w:r>
      <w:r w:rsidR="00FF122A" w:rsidRPr="008A3DB9">
        <w:rPr>
          <w:rFonts w:cs="Arial"/>
          <w:szCs w:val="24"/>
        </w:rPr>
        <w:t>consensus</w:t>
      </w:r>
      <w:r w:rsidR="005661E1" w:rsidRPr="008A3DB9">
        <w:rPr>
          <w:rFonts w:cs="Arial"/>
          <w:szCs w:val="24"/>
        </w:rPr>
        <w:t xml:space="preserve"> in the blind community</w:t>
      </w:r>
      <w:r w:rsidR="00A45B8A" w:rsidRPr="008A3DB9">
        <w:rPr>
          <w:rFonts w:cs="Arial"/>
          <w:szCs w:val="24"/>
        </w:rPr>
        <w:t xml:space="preserve"> and which had </w:t>
      </w:r>
      <w:r w:rsidR="005661E1" w:rsidRPr="008A3DB9">
        <w:rPr>
          <w:rFonts w:cs="Arial"/>
          <w:szCs w:val="24"/>
        </w:rPr>
        <w:t xml:space="preserve">indeed achieved some significant legislative victories. </w:t>
      </w:r>
    </w:p>
    <w:p w:rsidR="00A74996" w:rsidRPr="008A3DB9" w:rsidRDefault="00A74996" w:rsidP="00B05D83">
      <w:pPr>
        <w:rPr>
          <w:rFonts w:cs="Arial"/>
          <w:szCs w:val="24"/>
        </w:rPr>
      </w:pPr>
      <w:r w:rsidRPr="008A3DB9">
        <w:rPr>
          <w:rFonts w:cs="Arial"/>
          <w:szCs w:val="24"/>
        </w:rPr>
        <w:t xml:space="preserve">The need to improve the financial position of the Foundation was no doubt the catalyst for the </w:t>
      </w:r>
      <w:r w:rsidR="0007626D" w:rsidRPr="008A3DB9">
        <w:rPr>
          <w:rFonts w:cs="Arial"/>
          <w:szCs w:val="24"/>
        </w:rPr>
        <w:t>B</w:t>
      </w:r>
      <w:r w:rsidR="00035D56" w:rsidRPr="008A3DB9">
        <w:rPr>
          <w:rFonts w:cs="Arial"/>
          <w:szCs w:val="24"/>
        </w:rPr>
        <w:t xml:space="preserve">oard’s </w:t>
      </w:r>
      <w:r w:rsidRPr="008A3DB9">
        <w:rPr>
          <w:rFonts w:cs="Arial"/>
          <w:szCs w:val="24"/>
        </w:rPr>
        <w:t xml:space="preserve">attempt to devise an investment strategy for the Parnell site.  The proposal was that the </w:t>
      </w:r>
      <w:r w:rsidR="00522426" w:rsidRPr="008A3DB9">
        <w:rPr>
          <w:rFonts w:cs="Arial"/>
          <w:szCs w:val="24"/>
        </w:rPr>
        <w:t>Bled</w:t>
      </w:r>
      <w:r w:rsidR="00BF4AF4" w:rsidRPr="008A3DB9">
        <w:rPr>
          <w:rFonts w:cs="Arial"/>
          <w:szCs w:val="24"/>
        </w:rPr>
        <w:t>i</w:t>
      </w:r>
      <w:r w:rsidR="00522426" w:rsidRPr="008A3DB9">
        <w:rPr>
          <w:rFonts w:cs="Arial"/>
          <w:szCs w:val="24"/>
        </w:rPr>
        <w:t>s</w:t>
      </w:r>
      <w:r w:rsidR="00BF4AF4" w:rsidRPr="008A3DB9">
        <w:rPr>
          <w:rFonts w:cs="Arial"/>
          <w:szCs w:val="24"/>
        </w:rPr>
        <w:t>loe</w:t>
      </w:r>
      <w:r w:rsidRPr="008A3DB9">
        <w:rPr>
          <w:rFonts w:cs="Arial"/>
          <w:szCs w:val="24"/>
        </w:rPr>
        <w:t xml:space="preserve"> Estate Trust would be encouraged to complete the redevelopment of the site with a view to enabling part or all of the property to be realised at a future date without undue difficulty or delay.  Though keeping its options open as to the best time to sell the vari</w:t>
      </w:r>
      <w:r w:rsidR="0007626D" w:rsidRPr="008A3DB9">
        <w:rPr>
          <w:rFonts w:cs="Arial"/>
          <w:szCs w:val="24"/>
        </w:rPr>
        <w:t>ous buildings on the site, the B</w:t>
      </w:r>
      <w:r w:rsidRPr="008A3DB9">
        <w:rPr>
          <w:rFonts w:cs="Arial"/>
          <w:szCs w:val="24"/>
        </w:rPr>
        <w:t xml:space="preserve">oard envisaged that the short term need for cash to increase service delivery programmes could be met in the meantime through the sale of other property assets belonging to the Foundation.  Though </w:t>
      </w:r>
      <w:r w:rsidR="00B11E35" w:rsidRPr="008A3DB9">
        <w:rPr>
          <w:rFonts w:cs="Arial"/>
          <w:szCs w:val="24"/>
        </w:rPr>
        <w:t xml:space="preserve">development on the site was allowed to continue and no buildings were ever sold, </w:t>
      </w:r>
      <w:r w:rsidRPr="008A3DB9">
        <w:rPr>
          <w:rFonts w:cs="Arial"/>
          <w:szCs w:val="24"/>
        </w:rPr>
        <w:t xml:space="preserve">it is interesting to note that </w:t>
      </w:r>
      <w:r w:rsidR="00B11E35" w:rsidRPr="008A3DB9">
        <w:rPr>
          <w:rFonts w:cs="Arial"/>
          <w:szCs w:val="24"/>
        </w:rPr>
        <w:t xml:space="preserve">such </w:t>
      </w:r>
      <w:r w:rsidRPr="008A3DB9">
        <w:rPr>
          <w:rFonts w:cs="Arial"/>
          <w:szCs w:val="24"/>
        </w:rPr>
        <w:t xml:space="preserve">a strategy </w:t>
      </w:r>
      <w:r w:rsidR="00B11E35" w:rsidRPr="008A3DB9">
        <w:rPr>
          <w:rFonts w:cs="Arial"/>
          <w:szCs w:val="24"/>
        </w:rPr>
        <w:t xml:space="preserve">was </w:t>
      </w:r>
      <w:r w:rsidRPr="008A3DB9">
        <w:rPr>
          <w:rFonts w:cs="Arial"/>
          <w:szCs w:val="24"/>
        </w:rPr>
        <w:t xml:space="preserve">seriously considered at the time.  It was destined to be many </w:t>
      </w:r>
      <w:r w:rsidR="0007626D" w:rsidRPr="008A3DB9">
        <w:rPr>
          <w:rFonts w:cs="Arial"/>
          <w:szCs w:val="24"/>
        </w:rPr>
        <w:t>years before a future B</w:t>
      </w:r>
      <w:r w:rsidRPr="008A3DB9">
        <w:rPr>
          <w:rFonts w:cs="Arial"/>
          <w:szCs w:val="24"/>
        </w:rPr>
        <w:t xml:space="preserve">oard would be prepared to put any stake in the ground regarding the Foundation’s largest asset.  </w:t>
      </w:r>
    </w:p>
    <w:p w:rsidR="00A74996" w:rsidRPr="008A3DB9" w:rsidRDefault="00ED3510" w:rsidP="00B05D83">
      <w:pPr>
        <w:rPr>
          <w:rFonts w:cs="Arial"/>
          <w:szCs w:val="24"/>
        </w:rPr>
      </w:pPr>
      <w:r w:rsidRPr="008A3DB9">
        <w:rPr>
          <w:rFonts w:cs="Arial"/>
          <w:szCs w:val="24"/>
        </w:rPr>
        <w:t>In December 1999, the M</w:t>
      </w:r>
      <w:r w:rsidR="00A74996" w:rsidRPr="008A3DB9">
        <w:rPr>
          <w:rFonts w:cs="Arial"/>
          <w:szCs w:val="24"/>
        </w:rPr>
        <w:t>inister of Education had confirmed that Homai Vision Education Centre would become a residential state special school.  This particular model allowed for ‘clip</w:t>
      </w:r>
      <w:r w:rsidR="00052A97" w:rsidRPr="008A3DB9">
        <w:rPr>
          <w:rFonts w:cs="Arial"/>
          <w:szCs w:val="24"/>
        </w:rPr>
        <w:t>-</w:t>
      </w:r>
      <w:r w:rsidR="00A74996" w:rsidRPr="008A3DB9">
        <w:rPr>
          <w:rFonts w:cs="Arial"/>
          <w:szCs w:val="24"/>
        </w:rPr>
        <w:t>ons’ such as the Early Childhood Centre and the Assessment Unit.  An indication was also given that a new purpose-built sch</w:t>
      </w:r>
      <w:r w:rsidRPr="008A3DB9">
        <w:rPr>
          <w:rFonts w:cs="Arial"/>
          <w:szCs w:val="24"/>
        </w:rPr>
        <w:t>ool might be constructed.  The s</w:t>
      </w:r>
      <w:r w:rsidR="00A74996" w:rsidRPr="008A3DB9">
        <w:rPr>
          <w:rFonts w:cs="Arial"/>
          <w:szCs w:val="24"/>
        </w:rPr>
        <w:t>chool finally opened on 29 July 2000.  There was however a somewhat fraught period in which a Memorandum of Understanding w</w:t>
      </w:r>
      <w:r w:rsidRPr="008A3DB9">
        <w:rPr>
          <w:rFonts w:cs="Arial"/>
          <w:szCs w:val="24"/>
        </w:rPr>
        <w:t>ould be negotiated between the s</w:t>
      </w:r>
      <w:r w:rsidR="00A74996" w:rsidRPr="008A3DB9">
        <w:rPr>
          <w:rFonts w:cs="Arial"/>
          <w:szCs w:val="24"/>
        </w:rPr>
        <w:t xml:space="preserve">chool and the Foundation before it was eventually signed in late 2002.  This tidied up transitional issues and also specified the services the Foundation would provide to Homai.  One issue that was never completely nailed down was the </w:t>
      </w:r>
      <w:r w:rsidR="00CE5973" w:rsidRPr="008A3DB9">
        <w:rPr>
          <w:rFonts w:cs="Arial"/>
          <w:szCs w:val="24"/>
        </w:rPr>
        <w:t xml:space="preserve">status of the </w:t>
      </w:r>
      <w:r w:rsidR="00A74996" w:rsidRPr="008A3DB9">
        <w:rPr>
          <w:rFonts w:cs="Arial"/>
          <w:szCs w:val="24"/>
        </w:rPr>
        <w:t>land now o</w:t>
      </w:r>
      <w:r w:rsidRPr="008A3DB9">
        <w:rPr>
          <w:rFonts w:cs="Arial"/>
          <w:szCs w:val="24"/>
        </w:rPr>
        <w:t>ccupied by the s</w:t>
      </w:r>
      <w:r w:rsidR="00A74996" w:rsidRPr="008A3DB9">
        <w:rPr>
          <w:rFonts w:cs="Arial"/>
          <w:szCs w:val="24"/>
        </w:rPr>
        <w:t>chool, which was also the site of the Guide</w:t>
      </w:r>
      <w:r w:rsidRPr="008A3DB9">
        <w:rPr>
          <w:rFonts w:cs="Arial"/>
          <w:szCs w:val="24"/>
        </w:rPr>
        <w:t xml:space="preserve"> Dog Centre.  Comprising some twenty-two</w:t>
      </w:r>
      <w:r w:rsidR="00A74996" w:rsidRPr="008A3DB9">
        <w:rPr>
          <w:rFonts w:cs="Arial"/>
          <w:szCs w:val="24"/>
        </w:rPr>
        <w:t xml:space="preserve"> hectares, the land had been set aside by the Crown in the late 1950s for the education of the blind.  Though owned by the Crown, control had been vested in the Foundation.  The Foundation had always been somewhat ambivalent regarding its rights in respect to thi</w:t>
      </w:r>
      <w:r w:rsidR="00DE326C" w:rsidRPr="008A3DB9">
        <w:rPr>
          <w:rFonts w:cs="Arial"/>
          <w:szCs w:val="24"/>
        </w:rPr>
        <w:t xml:space="preserve">s land </w:t>
      </w:r>
      <w:r w:rsidR="00DE326C" w:rsidRPr="008A3DB9">
        <w:rPr>
          <w:rFonts w:cs="Arial"/>
          <w:szCs w:val="24"/>
        </w:rPr>
        <w:lastRenderedPageBreak/>
        <w:t>and, with the change to state s</w:t>
      </w:r>
      <w:r w:rsidR="00A74996" w:rsidRPr="008A3DB9">
        <w:rPr>
          <w:rFonts w:cs="Arial"/>
          <w:szCs w:val="24"/>
        </w:rPr>
        <w:t xml:space="preserve">chool status, the Ministry of Education </w:t>
      </w:r>
      <w:r w:rsidR="005E5D54" w:rsidRPr="008A3DB9">
        <w:rPr>
          <w:rFonts w:cs="Arial"/>
          <w:szCs w:val="24"/>
        </w:rPr>
        <w:t xml:space="preserve">had </w:t>
      </w:r>
      <w:r w:rsidR="00A74996" w:rsidRPr="008A3DB9">
        <w:rPr>
          <w:rFonts w:cs="Arial"/>
          <w:szCs w:val="24"/>
        </w:rPr>
        <w:t>now bec</w:t>
      </w:r>
      <w:r w:rsidR="005E5D54" w:rsidRPr="008A3DB9">
        <w:rPr>
          <w:rFonts w:cs="Arial"/>
          <w:szCs w:val="24"/>
        </w:rPr>
        <w:t>ome</w:t>
      </w:r>
      <w:r w:rsidR="00A74996" w:rsidRPr="008A3DB9">
        <w:rPr>
          <w:rFonts w:cs="Arial"/>
          <w:szCs w:val="24"/>
        </w:rPr>
        <w:t xml:space="preserve"> an active partner on the site.  Over recent years, the Ministry had given every indication of its sole right to determine any future use for the land.  Jane’s further attempts to argue the Foundation’s case would be to no avail and the issue would remain in limbo until future </w:t>
      </w:r>
      <w:r w:rsidR="00AB4E08" w:rsidRPr="008A3DB9">
        <w:rPr>
          <w:rFonts w:cs="Arial"/>
          <w:szCs w:val="24"/>
        </w:rPr>
        <w:t xml:space="preserve">more decisive </w:t>
      </w:r>
      <w:r w:rsidR="00A74996" w:rsidRPr="008A3DB9">
        <w:rPr>
          <w:rFonts w:cs="Arial"/>
          <w:szCs w:val="24"/>
        </w:rPr>
        <w:t xml:space="preserve">moves would </w:t>
      </w:r>
      <w:r w:rsidR="00025549" w:rsidRPr="008A3DB9">
        <w:rPr>
          <w:rFonts w:cs="Arial"/>
          <w:szCs w:val="24"/>
        </w:rPr>
        <w:t xml:space="preserve">again </w:t>
      </w:r>
      <w:r w:rsidR="00A74996" w:rsidRPr="008A3DB9">
        <w:rPr>
          <w:rFonts w:cs="Arial"/>
          <w:szCs w:val="24"/>
        </w:rPr>
        <w:t xml:space="preserve">cause the issue to be revisited.  </w:t>
      </w:r>
    </w:p>
    <w:p w:rsidR="00A74996" w:rsidRPr="008A3DB9" w:rsidRDefault="00A74996" w:rsidP="00B05D83">
      <w:pPr>
        <w:rPr>
          <w:rFonts w:cs="Arial"/>
          <w:szCs w:val="24"/>
          <w:lang w:val="en-GB"/>
        </w:rPr>
      </w:pPr>
      <w:r w:rsidRPr="008A3DB9">
        <w:rPr>
          <w:rFonts w:cs="Arial"/>
          <w:szCs w:val="24"/>
        </w:rPr>
        <w:t>The change to state school status for Homai, signalling the end of the Foundation's responsibility for the education of blind and vision-impaired school-age students, was to remove a not insignificant historic are</w:t>
      </w:r>
      <w:r w:rsidR="00ED3510" w:rsidRPr="008A3DB9">
        <w:rPr>
          <w:rFonts w:cs="Arial"/>
          <w:szCs w:val="24"/>
        </w:rPr>
        <w:t>a of involvement for the RNZFB B</w:t>
      </w:r>
      <w:r w:rsidRPr="008A3DB9">
        <w:rPr>
          <w:rFonts w:cs="Arial"/>
          <w:szCs w:val="24"/>
        </w:rPr>
        <w:t xml:space="preserve">oard.  Although </w:t>
      </w:r>
      <w:r w:rsidR="002F785E" w:rsidRPr="008A3DB9">
        <w:rPr>
          <w:rFonts w:cs="Arial"/>
          <w:szCs w:val="24"/>
        </w:rPr>
        <w:t xml:space="preserve">in </w:t>
      </w:r>
      <w:r w:rsidR="0032551D" w:rsidRPr="008A3DB9">
        <w:rPr>
          <w:rFonts w:cs="Arial"/>
          <w:szCs w:val="24"/>
        </w:rPr>
        <w:t xml:space="preserve">recent </w:t>
      </w:r>
      <w:r w:rsidR="00ED3510" w:rsidRPr="008A3DB9">
        <w:rPr>
          <w:rFonts w:cs="Arial"/>
          <w:szCs w:val="24"/>
        </w:rPr>
        <w:t>years</w:t>
      </w:r>
      <w:r w:rsidRPr="008A3DB9">
        <w:rPr>
          <w:rFonts w:cs="Arial"/>
          <w:szCs w:val="24"/>
        </w:rPr>
        <w:t xml:space="preserve"> much of the hands-on involvement had been handled at a management level, the reporting of Homai’s affairs had alwa</w:t>
      </w:r>
      <w:r w:rsidR="00ED3510" w:rsidRPr="008A3DB9">
        <w:rPr>
          <w:rFonts w:cs="Arial"/>
          <w:szCs w:val="24"/>
        </w:rPr>
        <w:t>ys been a standing item on the B</w:t>
      </w:r>
      <w:r w:rsidRPr="008A3DB9">
        <w:rPr>
          <w:rFonts w:cs="Arial"/>
          <w:szCs w:val="24"/>
        </w:rPr>
        <w:t xml:space="preserve">oard agenda.  </w:t>
      </w:r>
    </w:p>
    <w:p w:rsidR="00A74996" w:rsidRPr="008A3DB9" w:rsidRDefault="00B05D83" w:rsidP="00ED3510">
      <w:pPr>
        <w:rPr>
          <w:rFonts w:cs="Arial"/>
          <w:szCs w:val="24"/>
          <w:lang w:val="en-GB"/>
        </w:rPr>
      </w:pPr>
      <w:r w:rsidRPr="008A3DB9">
        <w:rPr>
          <w:rFonts w:cs="Arial"/>
          <w:szCs w:val="24"/>
        </w:rPr>
        <w:t>J</w:t>
      </w:r>
      <w:r w:rsidR="00A74996" w:rsidRPr="008A3DB9">
        <w:rPr>
          <w:rFonts w:cs="Arial"/>
          <w:szCs w:val="24"/>
        </w:rPr>
        <w:t xml:space="preserve">ane was responsible for establishing in early 2000 the consumer consortium meetings with representatives from blind consumer organisations.  She felt there was little or no accountability for the $700,000 which the Foundation was currently spending in this area and wanted clarity as to what each organisation represented.  She also wanted an agreement on a process for speaking out on blindness issues so that all could speak with one voice.  These meetings, which initially included around six representatives from each organisation, were to prove a useful vehicle in these early days for exchanging information and giving feedback, and for developing inter-organisational links.  </w:t>
      </w:r>
    </w:p>
    <w:p w:rsidR="00A74996" w:rsidRPr="008A3DB9" w:rsidRDefault="00A74996" w:rsidP="00ED3510">
      <w:pPr>
        <w:rPr>
          <w:rFonts w:cs="Arial"/>
          <w:szCs w:val="24"/>
        </w:rPr>
      </w:pPr>
      <w:r w:rsidRPr="008A3DB9">
        <w:rPr>
          <w:rFonts w:cs="Arial"/>
          <w:szCs w:val="24"/>
        </w:rPr>
        <w:t xml:space="preserve">One indication that all was </w:t>
      </w:r>
      <w:r w:rsidR="00ED3510" w:rsidRPr="008A3DB9">
        <w:rPr>
          <w:rFonts w:cs="Arial"/>
          <w:szCs w:val="24"/>
        </w:rPr>
        <w:t>not quite perfect on the B</w:t>
      </w:r>
      <w:r w:rsidRPr="008A3DB9">
        <w:rPr>
          <w:rFonts w:cs="Arial"/>
          <w:szCs w:val="24"/>
        </w:rPr>
        <w:t>oard was the Chairman’s attempt to introduce a code of accountability for trustees.  Upon signing such a document, trustees would agree to res</w:t>
      </w:r>
      <w:r w:rsidR="00ED3510" w:rsidRPr="008A3DB9">
        <w:rPr>
          <w:rFonts w:cs="Arial"/>
          <w:szCs w:val="24"/>
        </w:rPr>
        <w:t>ign should the majority of the B</w:t>
      </w:r>
      <w:r w:rsidRPr="008A3DB9">
        <w:rPr>
          <w:rFonts w:cs="Arial"/>
          <w:szCs w:val="24"/>
        </w:rPr>
        <w:t>oard decide this was the right course of action.  Unders</w:t>
      </w:r>
      <w:r w:rsidR="00ED3510" w:rsidRPr="008A3DB9">
        <w:rPr>
          <w:rFonts w:cs="Arial"/>
          <w:szCs w:val="24"/>
        </w:rPr>
        <w:t xml:space="preserve">tandably, this </w:t>
      </w:r>
      <w:r w:rsidR="0089710A" w:rsidRPr="008A3DB9">
        <w:rPr>
          <w:rFonts w:cs="Arial"/>
          <w:szCs w:val="24"/>
        </w:rPr>
        <w:t xml:space="preserve">somewhat draconian concept </w:t>
      </w:r>
      <w:r w:rsidRPr="008A3DB9">
        <w:rPr>
          <w:rFonts w:cs="Arial"/>
          <w:szCs w:val="24"/>
        </w:rPr>
        <w:t xml:space="preserve">was rejected and eventually replaced with a code of </w:t>
      </w:r>
      <w:r w:rsidR="00ED3510" w:rsidRPr="008A3DB9">
        <w:rPr>
          <w:rFonts w:cs="Arial"/>
          <w:szCs w:val="24"/>
        </w:rPr>
        <w:t>ethics setting forth desirable B</w:t>
      </w:r>
      <w:r w:rsidRPr="008A3DB9">
        <w:rPr>
          <w:rFonts w:cs="Arial"/>
          <w:szCs w:val="24"/>
        </w:rPr>
        <w:t>oard behaviours.</w:t>
      </w:r>
    </w:p>
    <w:p w:rsidR="00A74996" w:rsidRPr="008A3DB9" w:rsidRDefault="00A74996" w:rsidP="00ED3510">
      <w:pPr>
        <w:rPr>
          <w:rFonts w:cs="Arial"/>
          <w:szCs w:val="24"/>
        </w:rPr>
      </w:pPr>
      <w:r w:rsidRPr="008A3DB9">
        <w:rPr>
          <w:rFonts w:cs="Arial"/>
          <w:szCs w:val="24"/>
        </w:rPr>
        <w:t>Another issue which engaged the interest of the Chairman, and wh</w:t>
      </w:r>
      <w:r w:rsidR="00DE326C" w:rsidRPr="008A3DB9">
        <w:rPr>
          <w:rFonts w:cs="Arial"/>
          <w:szCs w:val="24"/>
        </w:rPr>
        <w:t>ich he was to raise in several B</w:t>
      </w:r>
      <w:r w:rsidRPr="008A3DB9">
        <w:rPr>
          <w:rFonts w:cs="Arial"/>
          <w:szCs w:val="24"/>
        </w:rPr>
        <w:t>oard meetings and also</w:t>
      </w:r>
      <w:r w:rsidR="00ED3510" w:rsidRPr="008A3DB9">
        <w:rPr>
          <w:rFonts w:cs="Arial"/>
          <w:szCs w:val="24"/>
        </w:rPr>
        <w:t xml:space="preserve"> at the Annual Public Meeting, was the use of the term “member”</w:t>
      </w:r>
      <w:r w:rsidRPr="008A3DB9">
        <w:rPr>
          <w:rFonts w:cs="Arial"/>
          <w:szCs w:val="24"/>
        </w:rPr>
        <w:t xml:space="preserve"> to describe those registered with the Foundation.  He believed it made the Foundation sound more like a club where members could drop in for a cup of tea and a chat.  His argument was that the use of this term could lower the expectations of staff by clouding the professional relationship that should exist between them and their clients, and that it could also act as a barrier to a client’s willingness to lay a complaint.  The counter argument was that members, upon registration, were normally signing up for a lifelong relationship with the Foundation, not one that ended once a particular service had been received.  Of course, </w:t>
      </w:r>
      <w:r w:rsidR="0089710A" w:rsidRPr="008A3DB9">
        <w:rPr>
          <w:rFonts w:cs="Arial"/>
          <w:szCs w:val="24"/>
        </w:rPr>
        <w:t>no action ensued</w:t>
      </w:r>
      <w:r w:rsidRPr="008A3DB9">
        <w:rPr>
          <w:rFonts w:cs="Arial"/>
          <w:szCs w:val="24"/>
        </w:rPr>
        <w:t xml:space="preserve">, but it is interesting to </w:t>
      </w:r>
      <w:r w:rsidR="00AA3571" w:rsidRPr="008A3DB9">
        <w:rPr>
          <w:rFonts w:cs="Arial"/>
          <w:szCs w:val="24"/>
        </w:rPr>
        <w:t xml:space="preserve">note </w:t>
      </w:r>
      <w:r w:rsidRPr="008A3DB9">
        <w:rPr>
          <w:rFonts w:cs="Arial"/>
          <w:szCs w:val="24"/>
        </w:rPr>
        <w:t xml:space="preserve">that this was to remain a live issue, if for somewhat different reasons </w:t>
      </w:r>
      <w:r w:rsidR="002F785E" w:rsidRPr="008A3DB9">
        <w:rPr>
          <w:rFonts w:cs="Arial"/>
          <w:szCs w:val="24"/>
        </w:rPr>
        <w:t xml:space="preserve">and in </w:t>
      </w:r>
      <w:r w:rsidR="0062489D" w:rsidRPr="008A3DB9">
        <w:rPr>
          <w:rFonts w:cs="Arial"/>
          <w:szCs w:val="24"/>
        </w:rPr>
        <w:t xml:space="preserve">another </w:t>
      </w:r>
      <w:r w:rsidR="002F785E" w:rsidRPr="008A3DB9">
        <w:rPr>
          <w:rFonts w:cs="Arial"/>
          <w:szCs w:val="24"/>
        </w:rPr>
        <w:t xml:space="preserve">context </w:t>
      </w:r>
      <w:r w:rsidRPr="008A3DB9">
        <w:rPr>
          <w:rFonts w:cs="Arial"/>
          <w:szCs w:val="24"/>
        </w:rPr>
        <w:t xml:space="preserve">than </w:t>
      </w:r>
      <w:r w:rsidR="0062489D" w:rsidRPr="008A3DB9">
        <w:rPr>
          <w:rFonts w:cs="Arial"/>
          <w:szCs w:val="24"/>
        </w:rPr>
        <w:t xml:space="preserve">that </w:t>
      </w:r>
      <w:r w:rsidRPr="008A3DB9">
        <w:rPr>
          <w:rFonts w:cs="Arial"/>
          <w:szCs w:val="24"/>
        </w:rPr>
        <w:t>which the Chairman</w:t>
      </w:r>
      <w:r w:rsidR="00AA3571" w:rsidRPr="008A3DB9">
        <w:rPr>
          <w:rFonts w:cs="Arial"/>
          <w:szCs w:val="24"/>
        </w:rPr>
        <w:t xml:space="preserve">’s present concerns sought to </w:t>
      </w:r>
      <w:r w:rsidR="009E470E" w:rsidRPr="008A3DB9">
        <w:rPr>
          <w:rFonts w:cs="Arial"/>
          <w:szCs w:val="24"/>
        </w:rPr>
        <w:t>rectify</w:t>
      </w:r>
      <w:r w:rsidRPr="008A3DB9">
        <w:rPr>
          <w:rFonts w:cs="Arial"/>
          <w:szCs w:val="24"/>
        </w:rPr>
        <w:t xml:space="preserve">.  </w:t>
      </w:r>
    </w:p>
    <w:p w:rsidR="00A74996" w:rsidRPr="008A3DB9" w:rsidRDefault="00ED3510" w:rsidP="00ED3510">
      <w:pPr>
        <w:rPr>
          <w:rFonts w:cs="Arial"/>
          <w:szCs w:val="24"/>
        </w:rPr>
      </w:pPr>
      <w:r w:rsidRPr="008A3DB9">
        <w:rPr>
          <w:rFonts w:cs="Arial"/>
          <w:szCs w:val="24"/>
        </w:rPr>
        <w:t>An aspect of B</w:t>
      </w:r>
      <w:r w:rsidR="00A74996" w:rsidRPr="008A3DB9">
        <w:rPr>
          <w:rFonts w:cs="Arial"/>
          <w:szCs w:val="24"/>
        </w:rPr>
        <w:t xml:space="preserve">oard activity that was to undergo a substantial change during this </w:t>
      </w:r>
      <w:r w:rsidR="00520C5E" w:rsidRPr="008A3DB9">
        <w:rPr>
          <w:rFonts w:cs="Arial"/>
          <w:szCs w:val="24"/>
        </w:rPr>
        <w:t xml:space="preserve">period </w:t>
      </w:r>
      <w:r w:rsidR="00A74996" w:rsidRPr="008A3DB9">
        <w:rPr>
          <w:rFonts w:cs="Arial"/>
          <w:szCs w:val="24"/>
        </w:rPr>
        <w:t xml:space="preserve">was in relation to the administration of the Pearson Fund and the philosophy that underpinned it. </w:t>
      </w:r>
      <w:r w:rsidR="00872F9D" w:rsidRPr="008A3DB9">
        <w:rPr>
          <w:rFonts w:cs="Arial"/>
          <w:szCs w:val="24"/>
        </w:rPr>
        <w:t>Marketed as a fund of last resort, t</w:t>
      </w:r>
      <w:r w:rsidR="00A74996" w:rsidRPr="008A3DB9">
        <w:rPr>
          <w:rFonts w:cs="Arial"/>
          <w:szCs w:val="24"/>
        </w:rPr>
        <w:t>here had been growing concerns for some time arising from a need to both rationalise the dis</w:t>
      </w:r>
      <w:r w:rsidR="00DE326C" w:rsidRPr="008A3DB9">
        <w:rPr>
          <w:rFonts w:cs="Arial"/>
          <w:szCs w:val="24"/>
        </w:rPr>
        <w:t>tribution of the income of the f</w:t>
      </w:r>
      <w:r w:rsidR="00A74996" w:rsidRPr="008A3DB9">
        <w:rPr>
          <w:rFonts w:cs="Arial"/>
          <w:szCs w:val="24"/>
        </w:rPr>
        <w:t>und and remove the</w:t>
      </w:r>
      <w:r w:rsidRPr="008A3DB9">
        <w:rPr>
          <w:rFonts w:cs="Arial"/>
          <w:szCs w:val="24"/>
        </w:rPr>
        <w:t xml:space="preserve"> perception of a paternalistic B</w:t>
      </w:r>
      <w:r w:rsidR="00A74996" w:rsidRPr="008A3DB9">
        <w:rPr>
          <w:rFonts w:cs="Arial"/>
          <w:szCs w:val="24"/>
        </w:rPr>
        <w:t xml:space="preserve">oard dispensing </w:t>
      </w:r>
      <w:r w:rsidR="00A74996" w:rsidRPr="008A3DB9">
        <w:rPr>
          <w:rFonts w:cs="Arial"/>
          <w:szCs w:val="24"/>
        </w:rPr>
        <w:lastRenderedPageBreak/>
        <w:t>largess</w:t>
      </w:r>
      <w:r w:rsidRPr="008A3DB9">
        <w:rPr>
          <w:rFonts w:cs="Arial"/>
          <w:szCs w:val="24"/>
        </w:rPr>
        <w:t>e</w:t>
      </w:r>
      <w:r w:rsidR="00A74996" w:rsidRPr="008A3DB9">
        <w:rPr>
          <w:rFonts w:cs="Arial"/>
          <w:szCs w:val="24"/>
        </w:rPr>
        <w:t xml:space="preserve"> to worthy and needy members</w:t>
      </w:r>
      <w:r w:rsidRPr="008A3DB9">
        <w:rPr>
          <w:rFonts w:cs="Arial"/>
          <w:szCs w:val="24"/>
        </w:rPr>
        <w:t>.  This task, carried out by a B</w:t>
      </w:r>
      <w:r w:rsidR="00A74996" w:rsidRPr="008A3DB9">
        <w:rPr>
          <w:rFonts w:cs="Arial"/>
          <w:szCs w:val="24"/>
        </w:rPr>
        <w:t>oard committee on a regular basis</w:t>
      </w:r>
      <w:r w:rsidR="00052A97" w:rsidRPr="008A3DB9">
        <w:rPr>
          <w:rFonts w:cs="Arial"/>
          <w:szCs w:val="24"/>
        </w:rPr>
        <w:t xml:space="preserve">, </w:t>
      </w:r>
      <w:r w:rsidR="00330538" w:rsidRPr="008A3DB9">
        <w:rPr>
          <w:rFonts w:cs="Arial"/>
          <w:szCs w:val="24"/>
        </w:rPr>
        <w:t>was now</w:t>
      </w:r>
      <w:r w:rsidR="00941983" w:rsidRPr="008A3DB9">
        <w:rPr>
          <w:rFonts w:cs="Arial"/>
          <w:szCs w:val="24"/>
        </w:rPr>
        <w:t xml:space="preserve"> </w:t>
      </w:r>
      <w:r w:rsidR="00A74996" w:rsidRPr="008A3DB9">
        <w:rPr>
          <w:rFonts w:cs="Arial"/>
          <w:szCs w:val="24"/>
        </w:rPr>
        <w:t xml:space="preserve">considered </w:t>
      </w:r>
      <w:r w:rsidR="002238DC" w:rsidRPr="008A3DB9">
        <w:rPr>
          <w:rFonts w:cs="Arial"/>
          <w:szCs w:val="24"/>
        </w:rPr>
        <w:t xml:space="preserve">ill-suited </w:t>
      </w:r>
      <w:r w:rsidR="009E470E" w:rsidRPr="008A3DB9">
        <w:rPr>
          <w:rFonts w:cs="Arial"/>
          <w:szCs w:val="24"/>
        </w:rPr>
        <w:t xml:space="preserve">to </w:t>
      </w:r>
      <w:r w:rsidRPr="008A3DB9">
        <w:rPr>
          <w:rFonts w:cs="Arial"/>
          <w:szCs w:val="24"/>
        </w:rPr>
        <w:t>the B</w:t>
      </w:r>
      <w:r w:rsidR="00A74996" w:rsidRPr="008A3DB9">
        <w:rPr>
          <w:rFonts w:cs="Arial"/>
          <w:szCs w:val="24"/>
        </w:rPr>
        <w:t xml:space="preserve">oard in its governance role.  </w:t>
      </w:r>
      <w:r w:rsidR="000E3147" w:rsidRPr="008A3DB9">
        <w:rPr>
          <w:rFonts w:cs="Arial"/>
          <w:szCs w:val="24"/>
        </w:rPr>
        <w:t>M</w:t>
      </w:r>
      <w:r w:rsidR="00A74996" w:rsidRPr="008A3DB9">
        <w:rPr>
          <w:rFonts w:cs="Arial"/>
          <w:szCs w:val="24"/>
        </w:rPr>
        <w:t xml:space="preserve">embers were able to apply for grants </w:t>
      </w:r>
      <w:r w:rsidR="00DE326C" w:rsidRPr="008A3DB9">
        <w:rPr>
          <w:rFonts w:cs="Arial"/>
          <w:szCs w:val="24"/>
        </w:rPr>
        <w:t xml:space="preserve">from the </w:t>
      </w:r>
      <w:r w:rsidR="00330538" w:rsidRPr="008A3DB9">
        <w:rPr>
          <w:rFonts w:cs="Arial"/>
          <w:szCs w:val="24"/>
        </w:rPr>
        <w:t>fund to</w:t>
      </w:r>
      <w:r w:rsidR="00A74996" w:rsidRPr="008A3DB9">
        <w:rPr>
          <w:rFonts w:cs="Arial"/>
          <w:szCs w:val="24"/>
        </w:rPr>
        <w:t xml:space="preserve"> meet daily living costs and other welfare needs.  With the requirement for members to produce evidence of need through disclosure of their </w:t>
      </w:r>
      <w:r w:rsidR="00DE6F58" w:rsidRPr="008A3DB9">
        <w:rPr>
          <w:rFonts w:cs="Arial"/>
          <w:szCs w:val="24"/>
        </w:rPr>
        <w:t>self-</w:t>
      </w:r>
      <w:r w:rsidR="004F765A" w:rsidRPr="008A3DB9">
        <w:rPr>
          <w:rFonts w:cs="Arial"/>
          <w:szCs w:val="24"/>
        </w:rPr>
        <w:t xml:space="preserve">assessed </w:t>
      </w:r>
      <w:r w:rsidR="001B1562" w:rsidRPr="008A3DB9">
        <w:rPr>
          <w:rFonts w:cs="Arial"/>
          <w:szCs w:val="24"/>
        </w:rPr>
        <w:t xml:space="preserve">and supposedly true and correct </w:t>
      </w:r>
      <w:r w:rsidR="00A74996" w:rsidRPr="008A3DB9">
        <w:rPr>
          <w:rFonts w:cs="Arial"/>
          <w:szCs w:val="24"/>
        </w:rPr>
        <w:t>income and expenditure, committee members were well-aware that their decisions were not always fair, consistent, non-judgmental or objective.  Following a wide consultation process, the d</w:t>
      </w:r>
      <w:r w:rsidR="00DE326C" w:rsidRPr="008A3DB9">
        <w:rPr>
          <w:rFonts w:cs="Arial"/>
          <w:szCs w:val="24"/>
        </w:rPr>
        <w:t>ecision was taken to apply the f</w:t>
      </w:r>
      <w:r w:rsidR="00A74996" w:rsidRPr="008A3DB9">
        <w:rPr>
          <w:rFonts w:cs="Arial"/>
          <w:szCs w:val="24"/>
        </w:rPr>
        <w:t xml:space="preserve">und’s income primarily to meeting the additional costs of blindness which were defined as those direct financial costs incurred by a blind person that </w:t>
      </w:r>
      <w:r w:rsidR="00AA3571" w:rsidRPr="008A3DB9">
        <w:rPr>
          <w:rFonts w:cs="Arial"/>
          <w:szCs w:val="24"/>
        </w:rPr>
        <w:t xml:space="preserve">were </w:t>
      </w:r>
      <w:r w:rsidR="00A74996" w:rsidRPr="008A3DB9">
        <w:rPr>
          <w:rFonts w:cs="Arial"/>
          <w:szCs w:val="24"/>
        </w:rPr>
        <w:t xml:space="preserve">not ordinarily incurred by a person who </w:t>
      </w:r>
      <w:r w:rsidR="00AB4E08" w:rsidRPr="008A3DB9">
        <w:rPr>
          <w:rFonts w:cs="Arial"/>
          <w:szCs w:val="24"/>
        </w:rPr>
        <w:t xml:space="preserve">was </w:t>
      </w:r>
      <w:r w:rsidR="00A74996" w:rsidRPr="008A3DB9">
        <w:rPr>
          <w:rFonts w:cs="Arial"/>
          <w:szCs w:val="24"/>
        </w:rPr>
        <w:t xml:space="preserve">not blind.  </w:t>
      </w:r>
      <w:r w:rsidR="004F765A" w:rsidRPr="008A3DB9">
        <w:rPr>
          <w:rFonts w:cs="Arial"/>
          <w:szCs w:val="24"/>
        </w:rPr>
        <w:t xml:space="preserve">Future </w:t>
      </w:r>
      <w:r w:rsidR="00DE6F58" w:rsidRPr="008A3DB9">
        <w:rPr>
          <w:rFonts w:cs="Arial"/>
          <w:szCs w:val="24"/>
        </w:rPr>
        <w:t>distribution</w:t>
      </w:r>
      <w:r w:rsidR="004F765A" w:rsidRPr="008A3DB9">
        <w:rPr>
          <w:rFonts w:cs="Arial"/>
          <w:szCs w:val="24"/>
        </w:rPr>
        <w:t xml:space="preserve">s from </w:t>
      </w:r>
      <w:r w:rsidR="00DE326C" w:rsidRPr="008A3DB9">
        <w:rPr>
          <w:rFonts w:cs="Arial"/>
          <w:szCs w:val="24"/>
        </w:rPr>
        <w:t>the f</w:t>
      </w:r>
      <w:r w:rsidR="00A74996" w:rsidRPr="008A3DB9">
        <w:rPr>
          <w:rFonts w:cs="Arial"/>
          <w:szCs w:val="24"/>
        </w:rPr>
        <w:t>und</w:t>
      </w:r>
      <w:r w:rsidR="004F765A" w:rsidRPr="008A3DB9">
        <w:rPr>
          <w:rFonts w:cs="Arial"/>
          <w:szCs w:val="24"/>
        </w:rPr>
        <w:t xml:space="preserve"> would be</w:t>
      </w:r>
      <w:r w:rsidR="00A74996" w:rsidRPr="008A3DB9">
        <w:rPr>
          <w:rFonts w:cs="Arial"/>
          <w:szCs w:val="24"/>
        </w:rPr>
        <w:t>come a sta</w:t>
      </w:r>
      <w:r w:rsidRPr="008A3DB9">
        <w:rPr>
          <w:rFonts w:cs="Arial"/>
          <w:szCs w:val="24"/>
        </w:rPr>
        <w:t>ff responsibility although the B</w:t>
      </w:r>
      <w:r w:rsidR="00A74996" w:rsidRPr="008A3DB9">
        <w:rPr>
          <w:rFonts w:cs="Arial"/>
          <w:szCs w:val="24"/>
        </w:rPr>
        <w:t>oard would retain minimal representation on the staff committee</w:t>
      </w:r>
      <w:r w:rsidRPr="008A3DB9">
        <w:rPr>
          <w:rFonts w:cs="Arial"/>
          <w:szCs w:val="24"/>
        </w:rPr>
        <w:t xml:space="preserve"> and</w:t>
      </w:r>
      <w:r w:rsidR="00A74996" w:rsidRPr="008A3DB9">
        <w:rPr>
          <w:rFonts w:cs="Arial"/>
          <w:szCs w:val="24"/>
        </w:rPr>
        <w:t xml:space="preserve"> would remain as trustees of the Fund and act as an appeal authority.  </w:t>
      </w:r>
    </w:p>
    <w:p w:rsidR="00A74996" w:rsidRPr="008A3DB9" w:rsidRDefault="00A74996" w:rsidP="00B05D83">
      <w:pPr>
        <w:rPr>
          <w:rFonts w:cs="Arial"/>
          <w:szCs w:val="24"/>
        </w:rPr>
      </w:pPr>
      <w:r w:rsidRPr="008A3DB9">
        <w:rPr>
          <w:rFonts w:cs="Arial"/>
          <w:szCs w:val="24"/>
        </w:rPr>
        <w:t>Another aspect of the Strategic Plan that was to become contentious was the broad interpretation applied to some of its content.  Part of the Foundation's mission statement was: "To help ensure the incidence of preventable blindness is minimised</w:t>
      </w:r>
      <w:r w:rsidR="00B05D83" w:rsidRPr="008A3DB9">
        <w:rPr>
          <w:rFonts w:cs="Arial"/>
          <w:szCs w:val="24"/>
        </w:rPr>
        <w:t>."</w:t>
      </w:r>
      <w:r w:rsidRPr="008A3DB9">
        <w:rPr>
          <w:rFonts w:cs="Arial"/>
          <w:szCs w:val="24"/>
        </w:rPr>
        <w:t xml:space="preserve">  However, the goals and recommendations relating to blindness p</w:t>
      </w:r>
      <w:r w:rsidR="00DE326C" w:rsidRPr="008A3DB9">
        <w:rPr>
          <w:rFonts w:cs="Arial"/>
          <w:szCs w:val="24"/>
        </w:rPr>
        <w:t>revention contained within the p</w:t>
      </w:r>
      <w:r w:rsidRPr="008A3DB9">
        <w:rPr>
          <w:rFonts w:cs="Arial"/>
          <w:szCs w:val="24"/>
        </w:rPr>
        <w:t>lan were quite specific in nature and did not appear to support the lengths to which this objective was promoted.  The establishment of a separate division specifical</w:t>
      </w:r>
      <w:r w:rsidR="00ED3510" w:rsidRPr="008A3DB9">
        <w:rPr>
          <w:rFonts w:cs="Arial"/>
          <w:szCs w:val="24"/>
        </w:rPr>
        <w:t>ly for Blindness Awareness and P</w:t>
      </w:r>
      <w:r w:rsidRPr="008A3DB9">
        <w:rPr>
          <w:rFonts w:cs="Arial"/>
          <w:szCs w:val="24"/>
        </w:rPr>
        <w:t>revention illustrated this point, as d</w:t>
      </w:r>
      <w:r w:rsidR="00ED3510" w:rsidRPr="008A3DB9">
        <w:rPr>
          <w:rFonts w:cs="Arial"/>
          <w:szCs w:val="24"/>
        </w:rPr>
        <w:t>id a proposal submitted to the B</w:t>
      </w:r>
      <w:r w:rsidRPr="008A3DB9">
        <w:rPr>
          <w:rFonts w:cs="Arial"/>
          <w:szCs w:val="24"/>
        </w:rPr>
        <w:t xml:space="preserve">oard in August 1999, initially agreed to but later </w:t>
      </w:r>
      <w:r w:rsidR="009E470E" w:rsidRPr="008A3DB9">
        <w:rPr>
          <w:rFonts w:cs="Arial"/>
          <w:szCs w:val="24"/>
        </w:rPr>
        <w:t>rejected</w:t>
      </w:r>
      <w:r w:rsidRPr="008A3DB9">
        <w:rPr>
          <w:rFonts w:cs="Arial"/>
          <w:szCs w:val="24"/>
        </w:rPr>
        <w:t xml:space="preserve">, to fund a pilot programme to treat patients suffering from wet macular degeneration with a new drug.  </w:t>
      </w:r>
      <w:r w:rsidR="00FA7830" w:rsidRPr="008A3DB9">
        <w:rPr>
          <w:rFonts w:cs="Arial"/>
          <w:szCs w:val="24"/>
        </w:rPr>
        <w:t xml:space="preserve">The establishment of the </w:t>
      </w:r>
      <w:r w:rsidR="00DE326C" w:rsidRPr="008A3DB9">
        <w:rPr>
          <w:rFonts w:cs="Arial"/>
          <w:szCs w:val="24"/>
        </w:rPr>
        <w:t xml:space="preserve">new </w:t>
      </w:r>
      <w:r w:rsidR="00FA7830" w:rsidRPr="008A3DB9">
        <w:rPr>
          <w:rFonts w:cs="Arial"/>
          <w:szCs w:val="24"/>
        </w:rPr>
        <w:t xml:space="preserve">division was as much a manifestation of Jane’s belief that </w:t>
      </w:r>
      <w:r w:rsidR="00ED3510" w:rsidRPr="008A3DB9">
        <w:rPr>
          <w:rFonts w:cs="Arial"/>
          <w:szCs w:val="24"/>
        </w:rPr>
        <w:t>the g</w:t>
      </w:r>
      <w:r w:rsidR="00FA7830" w:rsidRPr="008A3DB9">
        <w:rPr>
          <w:rFonts w:cs="Arial"/>
          <w:szCs w:val="24"/>
        </w:rPr>
        <w:t xml:space="preserve">overnment and </w:t>
      </w:r>
      <w:r w:rsidR="00D14613" w:rsidRPr="008A3DB9">
        <w:rPr>
          <w:rFonts w:cs="Arial"/>
          <w:szCs w:val="24"/>
        </w:rPr>
        <w:t xml:space="preserve">perhaps </w:t>
      </w:r>
      <w:r w:rsidR="00262672" w:rsidRPr="008A3DB9">
        <w:rPr>
          <w:rFonts w:cs="Arial"/>
          <w:szCs w:val="24"/>
        </w:rPr>
        <w:t xml:space="preserve">others </w:t>
      </w:r>
      <w:r w:rsidR="00FA7830" w:rsidRPr="008A3DB9">
        <w:rPr>
          <w:rFonts w:cs="Arial"/>
          <w:szCs w:val="24"/>
        </w:rPr>
        <w:t>would be prepared to purchase the Foundation’s blindness expertise</w:t>
      </w:r>
      <w:r w:rsidR="008D610D" w:rsidRPr="008A3DB9">
        <w:rPr>
          <w:rFonts w:cs="Arial"/>
          <w:szCs w:val="24"/>
        </w:rPr>
        <w:t xml:space="preserve"> as a separate contracted item, </w:t>
      </w:r>
      <w:r w:rsidR="00817986" w:rsidRPr="008A3DB9">
        <w:rPr>
          <w:rFonts w:cs="Arial"/>
          <w:szCs w:val="24"/>
        </w:rPr>
        <w:t xml:space="preserve">as had been the case </w:t>
      </w:r>
      <w:r w:rsidR="00330538" w:rsidRPr="008A3DB9">
        <w:rPr>
          <w:rFonts w:cs="Arial"/>
          <w:szCs w:val="24"/>
        </w:rPr>
        <w:t>with needs</w:t>
      </w:r>
      <w:r w:rsidR="008D610D" w:rsidRPr="008A3DB9">
        <w:rPr>
          <w:rFonts w:cs="Arial"/>
          <w:szCs w:val="24"/>
        </w:rPr>
        <w:t xml:space="preserve"> assessment and service coordination</w:t>
      </w:r>
      <w:r w:rsidR="00D14613" w:rsidRPr="008A3DB9">
        <w:rPr>
          <w:rFonts w:cs="Arial"/>
          <w:szCs w:val="24"/>
        </w:rPr>
        <w:t xml:space="preserve">.  </w:t>
      </w:r>
      <w:r w:rsidRPr="008A3DB9">
        <w:rPr>
          <w:rFonts w:cs="Arial"/>
          <w:szCs w:val="24"/>
        </w:rPr>
        <w:t xml:space="preserve">Blindness prevention projects </w:t>
      </w:r>
      <w:r w:rsidR="00FA7830" w:rsidRPr="008A3DB9">
        <w:rPr>
          <w:rFonts w:cs="Arial"/>
          <w:szCs w:val="24"/>
        </w:rPr>
        <w:t xml:space="preserve">however </w:t>
      </w:r>
      <w:r w:rsidRPr="008A3DB9">
        <w:rPr>
          <w:rFonts w:cs="Arial"/>
          <w:szCs w:val="24"/>
        </w:rPr>
        <w:t xml:space="preserve">were seen in some quarters as belonging in the public health arena.  It was felt that their pursuit served only to divert attention and redirect resources away from the Foundation's core business, while their true benefits would remain unrealised without a guarantee of ongoing funding.       </w:t>
      </w:r>
    </w:p>
    <w:p w:rsidR="00A74996" w:rsidRPr="008A3DB9" w:rsidRDefault="00A74996" w:rsidP="00B05D83">
      <w:pPr>
        <w:rPr>
          <w:rFonts w:cs="Arial"/>
          <w:szCs w:val="24"/>
        </w:rPr>
      </w:pPr>
      <w:r w:rsidRPr="008A3DB9">
        <w:rPr>
          <w:rFonts w:cs="Arial"/>
          <w:szCs w:val="24"/>
        </w:rPr>
        <w:t xml:space="preserve">A further example of a major project with no specific reference within the Strategic Plan was the $500,000 (a figure later slightly reduced) that was set aside to pilot three low vision clinics, to which a further one in Dunedin </w:t>
      </w:r>
      <w:r w:rsidR="00E6654D" w:rsidRPr="008A3DB9">
        <w:rPr>
          <w:rFonts w:cs="Arial"/>
          <w:szCs w:val="24"/>
        </w:rPr>
        <w:t xml:space="preserve">would </w:t>
      </w:r>
      <w:r w:rsidRPr="008A3DB9">
        <w:rPr>
          <w:rFonts w:cs="Arial"/>
          <w:szCs w:val="24"/>
        </w:rPr>
        <w:t xml:space="preserve">later </w:t>
      </w:r>
      <w:r w:rsidR="00E6654D" w:rsidRPr="008A3DB9">
        <w:rPr>
          <w:rFonts w:cs="Arial"/>
          <w:szCs w:val="24"/>
        </w:rPr>
        <w:t xml:space="preserve">be </w:t>
      </w:r>
      <w:r w:rsidRPr="008A3DB9">
        <w:rPr>
          <w:rFonts w:cs="Arial"/>
          <w:szCs w:val="24"/>
        </w:rPr>
        <w:t xml:space="preserve">added to increase participation numbers.  It was unclear whether this was seen as the provision of a service in response to a need, an opportunity to educate other eye health professionals about the Foundation's work, or an effort to enhance the Foundation's image by making its services more relevant to a wider community.  All of these goals were mentioned in the Strategic Plan and all could be cited to justify this expenditure.  However, the use of funds raised in the name of the blind for their benefit, plus the fact that the Foundation was also being forced to meet other priorities from reserves, came under fire from the Association.  The </w:t>
      </w:r>
      <w:r w:rsidR="00DE326C" w:rsidRPr="008A3DB9">
        <w:rPr>
          <w:rFonts w:cs="Arial"/>
          <w:szCs w:val="24"/>
        </w:rPr>
        <w:t>pilot was intended to run for eighteen</w:t>
      </w:r>
      <w:r w:rsidRPr="008A3DB9">
        <w:rPr>
          <w:rFonts w:cs="Arial"/>
          <w:szCs w:val="24"/>
        </w:rPr>
        <w:t xml:space="preserve"> months, after wh</w:t>
      </w:r>
      <w:r w:rsidR="00DE326C" w:rsidRPr="008A3DB9">
        <w:rPr>
          <w:rFonts w:cs="Arial"/>
          <w:szCs w:val="24"/>
        </w:rPr>
        <w:t>ich time it was hoped that the g</w:t>
      </w:r>
      <w:r w:rsidRPr="008A3DB9">
        <w:rPr>
          <w:rFonts w:cs="Arial"/>
          <w:szCs w:val="24"/>
        </w:rPr>
        <w:t>overnment w</w:t>
      </w:r>
      <w:r w:rsidR="00ED3510" w:rsidRPr="008A3DB9">
        <w:rPr>
          <w:rFonts w:cs="Arial"/>
          <w:szCs w:val="24"/>
        </w:rPr>
        <w:t>ould take over the funding of twenty-five</w:t>
      </w:r>
      <w:r w:rsidRPr="008A3DB9">
        <w:rPr>
          <w:rFonts w:cs="Arial"/>
          <w:szCs w:val="24"/>
        </w:rPr>
        <w:t xml:space="preserve"> part-time low vision clinics </w:t>
      </w:r>
      <w:r w:rsidR="00ED3510" w:rsidRPr="008A3DB9">
        <w:rPr>
          <w:rFonts w:cs="Arial"/>
          <w:szCs w:val="24"/>
        </w:rPr>
        <w:t>at an annual cost of around $4 million</w:t>
      </w:r>
      <w:r w:rsidRPr="008A3DB9">
        <w:rPr>
          <w:rFonts w:cs="Arial"/>
          <w:szCs w:val="24"/>
        </w:rPr>
        <w:t xml:space="preserve">.  The risk taken by the Foundation in committing its own funds in this area became evident when </w:t>
      </w:r>
      <w:r w:rsidR="00025549" w:rsidRPr="008A3DB9">
        <w:rPr>
          <w:rFonts w:cs="Arial"/>
          <w:szCs w:val="24"/>
        </w:rPr>
        <w:t xml:space="preserve">government financial support for </w:t>
      </w:r>
      <w:r w:rsidRPr="008A3DB9">
        <w:rPr>
          <w:rFonts w:cs="Arial"/>
          <w:szCs w:val="24"/>
        </w:rPr>
        <w:t xml:space="preserve">this </w:t>
      </w:r>
      <w:r w:rsidR="00AA3571" w:rsidRPr="008A3DB9">
        <w:rPr>
          <w:rFonts w:cs="Arial"/>
          <w:szCs w:val="24"/>
        </w:rPr>
        <w:t xml:space="preserve">speculative venture </w:t>
      </w:r>
      <w:r w:rsidRPr="008A3DB9">
        <w:rPr>
          <w:rFonts w:cs="Arial"/>
          <w:szCs w:val="24"/>
        </w:rPr>
        <w:t xml:space="preserve">later failed to materialise.  </w:t>
      </w:r>
    </w:p>
    <w:p w:rsidR="00A74996" w:rsidRPr="008A3DB9" w:rsidRDefault="00A74996" w:rsidP="00B05D83">
      <w:pPr>
        <w:rPr>
          <w:rFonts w:cs="Arial"/>
          <w:szCs w:val="24"/>
        </w:rPr>
      </w:pPr>
      <w:r w:rsidRPr="008A3DB9">
        <w:rPr>
          <w:rFonts w:cs="Arial"/>
          <w:szCs w:val="24"/>
        </w:rPr>
        <w:lastRenderedPageBreak/>
        <w:t>One service that did finally get off the ground, no doubt in response to sustained pressure from the Association for its introduction</w:t>
      </w:r>
      <w:r w:rsidR="00DE326C" w:rsidRPr="008A3DB9">
        <w:rPr>
          <w:rFonts w:cs="Arial"/>
          <w:szCs w:val="24"/>
        </w:rPr>
        <w:t>, was the establishment of the Adaptive T</w:t>
      </w:r>
      <w:r w:rsidRPr="008A3DB9">
        <w:rPr>
          <w:rFonts w:cs="Arial"/>
          <w:szCs w:val="24"/>
        </w:rPr>
        <w:t xml:space="preserve">echnology service.  With the Chief Executive initially unconvinced that such a service would meet the needs of any but a small minority of members with the ability to benefit from it, further research was undertaken to </w:t>
      </w:r>
      <w:r w:rsidR="003A32FC" w:rsidRPr="008A3DB9">
        <w:rPr>
          <w:rFonts w:cs="Arial"/>
          <w:szCs w:val="24"/>
        </w:rPr>
        <w:t xml:space="preserve">determine the facts.  </w:t>
      </w:r>
      <w:r w:rsidR="00520C5E" w:rsidRPr="008A3DB9">
        <w:rPr>
          <w:rFonts w:cs="Arial"/>
          <w:szCs w:val="24"/>
        </w:rPr>
        <w:t>With the Chief Executive h</w:t>
      </w:r>
      <w:r w:rsidRPr="008A3DB9">
        <w:rPr>
          <w:rFonts w:cs="Arial"/>
          <w:szCs w:val="24"/>
        </w:rPr>
        <w:t>aving finally been convinced</w:t>
      </w:r>
      <w:r w:rsidR="00520C5E" w:rsidRPr="008A3DB9">
        <w:rPr>
          <w:rFonts w:cs="Arial"/>
          <w:szCs w:val="24"/>
        </w:rPr>
        <w:t xml:space="preserve"> of the </w:t>
      </w:r>
      <w:r w:rsidR="000B443C" w:rsidRPr="008A3DB9">
        <w:rPr>
          <w:rFonts w:cs="Arial"/>
          <w:szCs w:val="24"/>
        </w:rPr>
        <w:t xml:space="preserve">growing </w:t>
      </w:r>
      <w:r w:rsidR="00520C5E" w:rsidRPr="008A3DB9">
        <w:rPr>
          <w:rFonts w:cs="Arial"/>
          <w:szCs w:val="24"/>
        </w:rPr>
        <w:t>need</w:t>
      </w:r>
      <w:r w:rsidR="00C936DC" w:rsidRPr="008A3DB9">
        <w:rPr>
          <w:rFonts w:cs="Arial"/>
          <w:szCs w:val="24"/>
        </w:rPr>
        <w:t xml:space="preserve"> for adaptive technology</w:t>
      </w:r>
      <w:r w:rsidRPr="008A3DB9">
        <w:rPr>
          <w:rFonts w:cs="Arial"/>
          <w:szCs w:val="24"/>
        </w:rPr>
        <w:t>, bot</w:t>
      </w:r>
      <w:r w:rsidR="00ED3510" w:rsidRPr="008A3DB9">
        <w:rPr>
          <w:rFonts w:cs="Arial"/>
          <w:szCs w:val="24"/>
        </w:rPr>
        <w:t>h B</w:t>
      </w:r>
      <w:r w:rsidRPr="008A3DB9">
        <w:rPr>
          <w:rFonts w:cs="Arial"/>
          <w:szCs w:val="24"/>
        </w:rPr>
        <w:t xml:space="preserve">oard and management were then faced with dealing with the enormous cost of introducing this new service at a time when funding for other projects had already been committed and the Foundation was operating in deficit mode.  </w:t>
      </w:r>
    </w:p>
    <w:p w:rsidR="00A74996" w:rsidRPr="008A3DB9" w:rsidRDefault="00ED3510" w:rsidP="009A5AD4">
      <w:pPr>
        <w:rPr>
          <w:rFonts w:cs="Arial"/>
          <w:szCs w:val="24"/>
        </w:rPr>
      </w:pPr>
      <w:r w:rsidRPr="008A3DB9">
        <w:rPr>
          <w:rFonts w:cs="Arial"/>
          <w:szCs w:val="24"/>
        </w:rPr>
        <w:t>In 2001, the issue of L</w:t>
      </w:r>
      <w:r w:rsidR="00A74996" w:rsidRPr="008A3DB9">
        <w:rPr>
          <w:rFonts w:cs="Arial"/>
          <w:szCs w:val="24"/>
        </w:rPr>
        <w:t>ibrary charges again came to the fore as a means of raising revenue and reducing costs.  The difference this time was that an annual charge was being considered for the privilege of being able to borrow magazines, or perhaps both magazines and books.  Jane appeared keen to se</w:t>
      </w:r>
      <w:r w:rsidRPr="008A3DB9">
        <w:rPr>
          <w:rFonts w:cs="Arial"/>
          <w:szCs w:val="24"/>
        </w:rPr>
        <w:t>e charging introduced, but the B</w:t>
      </w:r>
      <w:r w:rsidR="00A74996" w:rsidRPr="008A3DB9">
        <w:rPr>
          <w:rFonts w:cs="Arial"/>
          <w:szCs w:val="24"/>
        </w:rPr>
        <w:t xml:space="preserve">oard decided to test the </w:t>
      </w:r>
      <w:r w:rsidRPr="008A3DB9">
        <w:rPr>
          <w:rFonts w:cs="Arial"/>
          <w:szCs w:val="24"/>
        </w:rPr>
        <w:t>water by surveying a sample of L</w:t>
      </w:r>
      <w:r w:rsidR="00A74996" w:rsidRPr="008A3DB9">
        <w:rPr>
          <w:rFonts w:cs="Arial"/>
          <w:szCs w:val="24"/>
        </w:rPr>
        <w:t>ibrary users for their likely reaction should this occur.  Some six months later, the</w:t>
      </w:r>
      <w:r w:rsidR="00DE326C" w:rsidRPr="008A3DB9">
        <w:rPr>
          <w:rFonts w:cs="Arial"/>
          <w:szCs w:val="24"/>
        </w:rPr>
        <w:t xml:space="preserve"> survey revealed that, while eighty</w:t>
      </w:r>
      <w:r w:rsidRPr="008A3DB9">
        <w:rPr>
          <w:rFonts w:cs="Arial"/>
          <w:szCs w:val="24"/>
        </w:rPr>
        <w:t xml:space="preserve"> per cent</w:t>
      </w:r>
      <w:r w:rsidR="00A74996" w:rsidRPr="008A3DB9">
        <w:rPr>
          <w:rFonts w:cs="Arial"/>
          <w:szCs w:val="24"/>
        </w:rPr>
        <w:t xml:space="preserve"> believed that charging for library services was fair, there appeared to be discrepancies in some of the responses, particularly in the magazine area.  This prompted Jane to suggest that furth</w:t>
      </w:r>
      <w:r w:rsidRPr="008A3DB9">
        <w:rPr>
          <w:rFonts w:cs="Arial"/>
          <w:szCs w:val="24"/>
        </w:rPr>
        <w:t>er analysis was required.  The B</w:t>
      </w:r>
      <w:r w:rsidR="00A74996" w:rsidRPr="008A3DB9">
        <w:rPr>
          <w:rFonts w:cs="Arial"/>
          <w:szCs w:val="24"/>
        </w:rPr>
        <w:t>oard, having never shown much enthusiasm for library char</w:t>
      </w:r>
      <w:r w:rsidR="00B05D83" w:rsidRPr="008A3DB9">
        <w:rPr>
          <w:rFonts w:cs="Arial"/>
          <w:szCs w:val="24"/>
        </w:rPr>
        <w:t xml:space="preserve">ging in the first place, </w:t>
      </w:r>
      <w:r w:rsidR="00A74996" w:rsidRPr="008A3DB9">
        <w:rPr>
          <w:rFonts w:cs="Arial"/>
          <w:szCs w:val="24"/>
        </w:rPr>
        <w:t xml:space="preserve">saw this </w:t>
      </w:r>
      <w:r w:rsidR="00C936DC" w:rsidRPr="008A3DB9">
        <w:rPr>
          <w:rFonts w:cs="Arial"/>
          <w:szCs w:val="24"/>
        </w:rPr>
        <w:t xml:space="preserve">prospect of further </w:t>
      </w:r>
      <w:r w:rsidR="00A74996" w:rsidRPr="008A3DB9">
        <w:rPr>
          <w:rFonts w:cs="Arial"/>
          <w:szCs w:val="24"/>
        </w:rPr>
        <w:t xml:space="preserve">delay as an opening for deferring </w:t>
      </w:r>
      <w:r w:rsidR="005147E3" w:rsidRPr="008A3DB9">
        <w:rPr>
          <w:rFonts w:cs="Arial"/>
          <w:szCs w:val="24"/>
        </w:rPr>
        <w:t xml:space="preserve">the </w:t>
      </w:r>
      <w:r w:rsidR="00A74996" w:rsidRPr="008A3DB9">
        <w:rPr>
          <w:rFonts w:cs="Arial"/>
          <w:szCs w:val="24"/>
        </w:rPr>
        <w:t>imposition</w:t>
      </w:r>
      <w:r w:rsidR="005147E3" w:rsidRPr="008A3DB9">
        <w:rPr>
          <w:rFonts w:cs="Arial"/>
          <w:szCs w:val="24"/>
        </w:rPr>
        <w:t xml:space="preserve"> of such charges</w:t>
      </w:r>
      <w:r w:rsidR="00A74996" w:rsidRPr="008A3DB9">
        <w:rPr>
          <w:rFonts w:cs="Arial"/>
          <w:szCs w:val="24"/>
        </w:rPr>
        <w:t xml:space="preserve">, at least for the immediate future and hopefully longer.  </w:t>
      </w:r>
    </w:p>
    <w:p w:rsidR="00A74996" w:rsidRPr="008A3DB9" w:rsidRDefault="00A74996" w:rsidP="009A5AD4">
      <w:pPr>
        <w:rPr>
          <w:rFonts w:cs="Arial"/>
          <w:szCs w:val="24"/>
        </w:rPr>
      </w:pPr>
      <w:r w:rsidRPr="008A3DB9">
        <w:rPr>
          <w:rFonts w:cs="Arial"/>
          <w:szCs w:val="24"/>
        </w:rPr>
        <w:t xml:space="preserve">A new logo depicting the oval shape of the human eye traversed by horizontal lines and in stark black and white was adopted in 2002.  Probably its only saving grace was that it was unique to the Foundation and was less objectionable than was a </w:t>
      </w:r>
      <w:r w:rsidR="00ED3510" w:rsidRPr="008A3DB9">
        <w:rPr>
          <w:rFonts w:cs="Arial"/>
          <w:szCs w:val="24"/>
        </w:rPr>
        <w:t>previous logo presented to the B</w:t>
      </w:r>
      <w:r w:rsidRPr="008A3DB9">
        <w:rPr>
          <w:rFonts w:cs="Arial"/>
          <w:szCs w:val="24"/>
        </w:rPr>
        <w:t xml:space="preserve">oard.  An earlier attempt to change the Foundation’s image by encouraging the use of the term ‘Blind Foundation’ did not fall on fertile ground and, although used in certain situations, </w:t>
      </w:r>
      <w:r w:rsidR="00C936DC" w:rsidRPr="008A3DB9">
        <w:rPr>
          <w:rFonts w:cs="Arial"/>
          <w:szCs w:val="24"/>
        </w:rPr>
        <w:t xml:space="preserve">was to make </w:t>
      </w:r>
      <w:r w:rsidRPr="008A3DB9">
        <w:rPr>
          <w:rFonts w:cs="Arial"/>
          <w:szCs w:val="24"/>
        </w:rPr>
        <w:t>no lasting impression</w:t>
      </w:r>
      <w:r w:rsidR="00C936DC" w:rsidRPr="008A3DB9">
        <w:rPr>
          <w:rFonts w:cs="Arial"/>
          <w:szCs w:val="24"/>
        </w:rPr>
        <w:t xml:space="preserve"> at the </w:t>
      </w:r>
      <w:r w:rsidR="00330538" w:rsidRPr="008A3DB9">
        <w:rPr>
          <w:rFonts w:cs="Arial"/>
          <w:szCs w:val="24"/>
        </w:rPr>
        <w:t>time. The</w:t>
      </w:r>
      <w:r w:rsidR="00A13597" w:rsidRPr="008A3DB9">
        <w:rPr>
          <w:rFonts w:cs="Arial"/>
          <w:szCs w:val="24"/>
        </w:rPr>
        <w:t xml:space="preserve"> </w:t>
      </w:r>
      <w:r w:rsidR="00B800A1" w:rsidRPr="008A3DB9">
        <w:rPr>
          <w:rFonts w:cs="Arial"/>
          <w:szCs w:val="24"/>
        </w:rPr>
        <w:t xml:space="preserve">renaming of </w:t>
      </w:r>
      <w:r w:rsidR="00ED3510" w:rsidRPr="008A3DB9">
        <w:rPr>
          <w:rFonts w:cs="Arial"/>
          <w:szCs w:val="24"/>
        </w:rPr>
        <w:t>Braille Week</w:t>
      </w:r>
      <w:r w:rsidR="00330538">
        <w:rPr>
          <w:rFonts w:cs="Arial"/>
          <w:szCs w:val="24"/>
        </w:rPr>
        <w:t xml:space="preserve"> </w:t>
      </w:r>
      <w:r w:rsidR="00B800A1" w:rsidRPr="008A3DB9">
        <w:rPr>
          <w:rFonts w:cs="Arial"/>
          <w:szCs w:val="24"/>
        </w:rPr>
        <w:t xml:space="preserve">as </w:t>
      </w:r>
      <w:r w:rsidR="00ED3510" w:rsidRPr="008A3DB9">
        <w:rPr>
          <w:rFonts w:cs="Arial"/>
          <w:szCs w:val="24"/>
        </w:rPr>
        <w:t xml:space="preserve">Blind </w:t>
      </w:r>
      <w:r w:rsidR="004A0373" w:rsidRPr="008A3DB9">
        <w:rPr>
          <w:rFonts w:cs="Arial"/>
          <w:szCs w:val="24"/>
        </w:rPr>
        <w:t>Week however</w:t>
      </w:r>
      <w:r w:rsidR="00B800A1" w:rsidRPr="008A3DB9">
        <w:rPr>
          <w:rFonts w:cs="Arial"/>
          <w:szCs w:val="24"/>
        </w:rPr>
        <w:t xml:space="preserve"> </w:t>
      </w:r>
      <w:r w:rsidR="00A13597" w:rsidRPr="008A3DB9">
        <w:rPr>
          <w:rFonts w:cs="Arial"/>
          <w:szCs w:val="24"/>
        </w:rPr>
        <w:t xml:space="preserve">was </w:t>
      </w:r>
      <w:r w:rsidR="00E35DC4" w:rsidRPr="008A3DB9">
        <w:rPr>
          <w:rFonts w:cs="Arial"/>
          <w:szCs w:val="24"/>
        </w:rPr>
        <w:t xml:space="preserve">to prove </w:t>
      </w:r>
      <w:r w:rsidR="00A13597" w:rsidRPr="008A3DB9">
        <w:rPr>
          <w:rFonts w:cs="Arial"/>
          <w:szCs w:val="24"/>
        </w:rPr>
        <w:t>more successful.</w:t>
      </w:r>
    </w:p>
    <w:p w:rsidR="00B05D83" w:rsidRPr="008A3DB9" w:rsidRDefault="00ED3510" w:rsidP="009A5AD4">
      <w:pPr>
        <w:rPr>
          <w:rFonts w:cs="Arial"/>
          <w:szCs w:val="24"/>
        </w:rPr>
      </w:pPr>
      <w:r w:rsidRPr="008A3DB9">
        <w:rPr>
          <w:rFonts w:cs="Arial"/>
          <w:szCs w:val="24"/>
        </w:rPr>
        <w:t>My c</w:t>
      </w:r>
      <w:r w:rsidR="00A74996" w:rsidRPr="008A3DB9">
        <w:rPr>
          <w:rFonts w:cs="Arial"/>
          <w:szCs w:val="24"/>
        </w:rPr>
        <w:t>onference report for 2001 once again referre</w:t>
      </w:r>
      <w:r w:rsidRPr="008A3DB9">
        <w:rPr>
          <w:rFonts w:cs="Arial"/>
          <w:szCs w:val="24"/>
        </w:rPr>
        <w:t>d to the vacuum created on the B</w:t>
      </w:r>
      <w:r w:rsidR="00A74996" w:rsidRPr="008A3DB9">
        <w:rPr>
          <w:rFonts w:cs="Arial"/>
          <w:szCs w:val="24"/>
        </w:rPr>
        <w:t xml:space="preserve">oard </w:t>
      </w:r>
      <w:r w:rsidRPr="008A3DB9">
        <w:rPr>
          <w:rFonts w:cs="Arial"/>
          <w:szCs w:val="24"/>
        </w:rPr>
        <w:t>by</w:t>
      </w:r>
      <w:r w:rsidR="00A74996" w:rsidRPr="008A3DB9">
        <w:rPr>
          <w:rFonts w:cs="Arial"/>
          <w:szCs w:val="24"/>
        </w:rPr>
        <w:t xml:space="preserve"> its diminished responsibilities.  The report continued: </w:t>
      </w:r>
    </w:p>
    <w:p w:rsidR="00A74996" w:rsidRPr="008A3DB9" w:rsidRDefault="00A74996" w:rsidP="009A5AD4">
      <w:pPr>
        <w:ind w:left="720"/>
        <w:rPr>
          <w:rFonts w:cs="Arial"/>
          <w:szCs w:val="24"/>
        </w:rPr>
      </w:pPr>
      <w:r w:rsidRPr="008A3DB9">
        <w:rPr>
          <w:rFonts w:cs="Arial"/>
          <w:szCs w:val="24"/>
        </w:rPr>
        <w:t>“Alth</w:t>
      </w:r>
      <w:r w:rsidR="00ED3510" w:rsidRPr="008A3DB9">
        <w:rPr>
          <w:rFonts w:cs="Arial"/>
          <w:szCs w:val="24"/>
        </w:rPr>
        <w:t>ough the atmosphere within the B</w:t>
      </w:r>
      <w:r w:rsidRPr="008A3DB9">
        <w:rPr>
          <w:rFonts w:cs="Arial"/>
          <w:szCs w:val="24"/>
        </w:rPr>
        <w:t>oard has been more settled this year,</w:t>
      </w:r>
      <w:r w:rsidR="00ED3510" w:rsidRPr="008A3DB9">
        <w:rPr>
          <w:rFonts w:cs="Arial"/>
          <w:szCs w:val="24"/>
        </w:rPr>
        <w:t xml:space="preserve"> possibly due to less frequent B</w:t>
      </w:r>
      <w:r w:rsidRPr="008A3DB9">
        <w:rPr>
          <w:rFonts w:cs="Arial"/>
          <w:szCs w:val="24"/>
        </w:rPr>
        <w:t>oard meetings, the vacuum has not gone away and I was pleased to hear the CEO r</w:t>
      </w:r>
      <w:r w:rsidR="00ED3510" w:rsidRPr="008A3DB9">
        <w:rPr>
          <w:rFonts w:cs="Arial"/>
          <w:szCs w:val="24"/>
        </w:rPr>
        <w:t>efer to this factor during our B</w:t>
      </w:r>
      <w:r w:rsidRPr="008A3DB9">
        <w:rPr>
          <w:rFonts w:cs="Arial"/>
          <w:szCs w:val="24"/>
        </w:rPr>
        <w:t>oard retreat in June.  It was raised in the context of explaining why the Foundation's Executive felt obliged to fil</w:t>
      </w:r>
      <w:r w:rsidR="00ED3510" w:rsidRPr="008A3DB9">
        <w:rPr>
          <w:rFonts w:cs="Arial"/>
          <w:szCs w:val="24"/>
        </w:rPr>
        <w:t>l this vacuum by providing the B</w:t>
      </w:r>
      <w:r w:rsidRPr="008A3DB9">
        <w:rPr>
          <w:rFonts w:cs="Arial"/>
          <w:szCs w:val="24"/>
        </w:rPr>
        <w:t>oard with an agenda for its meetings that mainly comprised material describing the activities of the Executive and, on odd occasions</w:t>
      </w:r>
      <w:r w:rsidR="00ED3510" w:rsidRPr="008A3DB9">
        <w:rPr>
          <w:rFonts w:cs="Arial"/>
          <w:szCs w:val="24"/>
        </w:rPr>
        <w:t>, seeking endorsement from the B</w:t>
      </w:r>
      <w:r w:rsidRPr="008A3DB9">
        <w:rPr>
          <w:rFonts w:cs="Arial"/>
          <w:szCs w:val="24"/>
        </w:rPr>
        <w:t>oard for some defined course of action.  This was again reinforced by the facilitator who conducted our retreat sessions and attended our July meeting when he remarked negatively o</w:t>
      </w:r>
      <w:r w:rsidR="00ED3510" w:rsidRPr="008A3DB9">
        <w:rPr>
          <w:rFonts w:cs="Arial"/>
          <w:szCs w:val="24"/>
        </w:rPr>
        <w:t>n the voluminous nature of our B</w:t>
      </w:r>
      <w:r w:rsidRPr="008A3DB9">
        <w:rPr>
          <w:rFonts w:cs="Arial"/>
          <w:szCs w:val="24"/>
        </w:rPr>
        <w:t>oard agendas and the amount of operational detail we were provided with.  He said we did not need to know how active the CEO had been in the pursuit of the strategic goals, but merely whether those goals were being achieved</w:t>
      </w:r>
      <w:r w:rsidR="00B05D83" w:rsidRPr="008A3DB9">
        <w:rPr>
          <w:rFonts w:cs="Arial"/>
          <w:szCs w:val="24"/>
        </w:rPr>
        <w:t>.”</w:t>
      </w:r>
    </w:p>
    <w:p w:rsidR="00ED3510" w:rsidRPr="008A3DB9" w:rsidRDefault="00A74996" w:rsidP="009A5AD4">
      <w:pPr>
        <w:rPr>
          <w:rFonts w:cs="Arial"/>
          <w:szCs w:val="24"/>
        </w:rPr>
      </w:pPr>
      <w:r w:rsidRPr="008A3DB9">
        <w:rPr>
          <w:rFonts w:cs="Arial"/>
          <w:szCs w:val="24"/>
        </w:rPr>
        <w:lastRenderedPageBreak/>
        <w:t>The report went on to describe a phenomenon rela</w:t>
      </w:r>
      <w:r w:rsidR="00ED3510" w:rsidRPr="008A3DB9">
        <w:rPr>
          <w:rFonts w:cs="Arial"/>
          <w:szCs w:val="24"/>
        </w:rPr>
        <w:t>ting to the composition of the B</w:t>
      </w:r>
      <w:r w:rsidRPr="008A3DB9">
        <w:rPr>
          <w:rFonts w:cs="Arial"/>
          <w:szCs w:val="24"/>
        </w:rPr>
        <w:t>oard that</w:t>
      </w:r>
      <w:r w:rsidR="007671BC" w:rsidRPr="008A3DB9">
        <w:rPr>
          <w:rFonts w:cs="Arial"/>
          <w:szCs w:val="24"/>
        </w:rPr>
        <w:t xml:space="preserve">, </w:t>
      </w:r>
      <w:r w:rsidR="00603E8C" w:rsidRPr="008A3DB9">
        <w:rPr>
          <w:rFonts w:cs="Arial"/>
          <w:szCs w:val="24"/>
        </w:rPr>
        <w:t xml:space="preserve">when set against a context of </w:t>
      </w:r>
      <w:r w:rsidR="007671BC" w:rsidRPr="008A3DB9">
        <w:rPr>
          <w:rFonts w:cs="Arial"/>
          <w:szCs w:val="24"/>
        </w:rPr>
        <w:t>earlier times</w:t>
      </w:r>
      <w:r w:rsidR="008E7991" w:rsidRPr="008A3DB9">
        <w:rPr>
          <w:rFonts w:cs="Arial"/>
          <w:szCs w:val="24"/>
        </w:rPr>
        <w:t xml:space="preserve">, </w:t>
      </w:r>
      <w:r w:rsidR="00603E8C" w:rsidRPr="008A3DB9">
        <w:rPr>
          <w:rFonts w:cs="Arial"/>
          <w:szCs w:val="24"/>
        </w:rPr>
        <w:t xml:space="preserve">would have appeared </w:t>
      </w:r>
      <w:r w:rsidR="00B800A1" w:rsidRPr="008A3DB9">
        <w:rPr>
          <w:rFonts w:cs="Arial"/>
          <w:szCs w:val="24"/>
        </w:rPr>
        <w:t xml:space="preserve">totally out of </w:t>
      </w:r>
      <w:r w:rsidR="008E7991" w:rsidRPr="008A3DB9">
        <w:rPr>
          <w:rFonts w:cs="Arial"/>
          <w:szCs w:val="24"/>
        </w:rPr>
        <w:t>character.</w:t>
      </w:r>
    </w:p>
    <w:p w:rsidR="00A74996" w:rsidRPr="008A3DB9" w:rsidRDefault="00ED3510" w:rsidP="009A5AD4">
      <w:pPr>
        <w:ind w:left="720"/>
        <w:rPr>
          <w:rFonts w:cs="Arial"/>
          <w:szCs w:val="24"/>
        </w:rPr>
      </w:pPr>
      <w:r w:rsidRPr="008A3DB9">
        <w:rPr>
          <w:rFonts w:cs="Arial"/>
          <w:szCs w:val="24"/>
        </w:rPr>
        <w:t>“Any B</w:t>
      </w:r>
      <w:r w:rsidR="00A74996" w:rsidRPr="008A3DB9">
        <w:rPr>
          <w:rFonts w:cs="Arial"/>
          <w:szCs w:val="24"/>
        </w:rPr>
        <w:t>oard report covering the past twelve months could not ignore the number of changes in personnel that have come about either officially as part of the appointment/election process or unofficially due to early retirement and the death of a trustee.  No fewer than 11 positions have been "up for grabs" this year which will result</w:t>
      </w:r>
      <w:r w:rsidR="000D615B" w:rsidRPr="008A3DB9">
        <w:rPr>
          <w:rFonts w:cs="Arial"/>
          <w:szCs w:val="24"/>
        </w:rPr>
        <w:t xml:space="preserve"> in eight new faces around the B</w:t>
      </w:r>
      <w:r w:rsidR="00A74996" w:rsidRPr="008A3DB9">
        <w:rPr>
          <w:rFonts w:cs="Arial"/>
          <w:szCs w:val="24"/>
        </w:rPr>
        <w:t>oard table in the board meeting following this Conference.  This is a remarkable situation, especially when measured ag</w:t>
      </w:r>
      <w:r w:rsidR="000D615B" w:rsidRPr="008A3DB9">
        <w:rPr>
          <w:rFonts w:cs="Arial"/>
          <w:szCs w:val="24"/>
        </w:rPr>
        <w:t>ainst the stable nature of the B</w:t>
      </w:r>
      <w:r w:rsidR="00A74996" w:rsidRPr="008A3DB9">
        <w:rPr>
          <w:rFonts w:cs="Arial"/>
          <w:szCs w:val="24"/>
        </w:rPr>
        <w:t>oard in recent years.  The immediate effect will be to bring about a change in the allegiances and power blocs within the board itself.  Given time, this would have h</w:t>
      </w:r>
      <w:r w:rsidR="000D615B" w:rsidRPr="008A3DB9">
        <w:rPr>
          <w:rFonts w:cs="Arial"/>
          <w:szCs w:val="24"/>
        </w:rPr>
        <w:t>ad a significant effect on the B</w:t>
      </w:r>
      <w:r w:rsidR="00A74996" w:rsidRPr="008A3DB9">
        <w:rPr>
          <w:rFonts w:cs="Arial"/>
          <w:szCs w:val="24"/>
        </w:rPr>
        <w:t>oard and on its culture.  Time is pr</w:t>
      </w:r>
      <w:r w:rsidR="000D615B" w:rsidRPr="008A3DB9">
        <w:rPr>
          <w:rFonts w:cs="Arial"/>
          <w:szCs w:val="24"/>
        </w:rPr>
        <w:t>obably not on the side of this B</w:t>
      </w:r>
      <w:r w:rsidR="00A74996" w:rsidRPr="008A3DB9">
        <w:rPr>
          <w:rFonts w:cs="Arial"/>
          <w:szCs w:val="24"/>
        </w:rPr>
        <w:t>oard however, but hopefully some of the more enlightened and progressive trustees will take the</w:t>
      </w:r>
      <w:r w:rsidR="000D615B" w:rsidRPr="008A3DB9">
        <w:rPr>
          <w:rFonts w:cs="Arial"/>
          <w:szCs w:val="24"/>
        </w:rPr>
        <w:t>ir place as directors on a new B</w:t>
      </w:r>
      <w:r w:rsidR="00A74996" w:rsidRPr="008A3DB9">
        <w:rPr>
          <w:rFonts w:cs="Arial"/>
          <w:szCs w:val="24"/>
        </w:rPr>
        <w:t>oard established under a new constitution and elected by blind people themselves</w:t>
      </w:r>
      <w:r w:rsidR="000D615B" w:rsidRPr="008A3DB9">
        <w:rPr>
          <w:rFonts w:cs="Arial"/>
          <w:szCs w:val="24"/>
        </w:rPr>
        <w:t>.”</w:t>
      </w:r>
    </w:p>
    <w:p w:rsidR="00A74996" w:rsidRPr="008A3DB9" w:rsidRDefault="00A74996" w:rsidP="009A5AD4">
      <w:pPr>
        <w:rPr>
          <w:rFonts w:cs="Arial"/>
          <w:szCs w:val="24"/>
        </w:rPr>
      </w:pPr>
      <w:r w:rsidRPr="008A3DB9">
        <w:rPr>
          <w:rFonts w:cs="Arial"/>
          <w:szCs w:val="24"/>
        </w:rPr>
        <w:t xml:space="preserve">One </w:t>
      </w:r>
      <w:r w:rsidR="00426159" w:rsidRPr="008A3DB9">
        <w:rPr>
          <w:rFonts w:cs="Arial"/>
          <w:szCs w:val="24"/>
        </w:rPr>
        <w:t xml:space="preserve">manifestation of </w:t>
      </w:r>
      <w:r w:rsidR="008D217F" w:rsidRPr="008A3DB9">
        <w:rPr>
          <w:rFonts w:cs="Arial"/>
          <w:szCs w:val="24"/>
        </w:rPr>
        <w:t xml:space="preserve">this culture change occurred in November 2001 when a decision was taken to </w:t>
      </w:r>
      <w:r w:rsidR="000D615B" w:rsidRPr="008A3DB9">
        <w:rPr>
          <w:rFonts w:cs="Arial"/>
          <w:szCs w:val="24"/>
        </w:rPr>
        <w:t>improve the transparency of B</w:t>
      </w:r>
      <w:r w:rsidRPr="008A3DB9">
        <w:rPr>
          <w:rFonts w:cs="Arial"/>
          <w:szCs w:val="24"/>
        </w:rPr>
        <w:t xml:space="preserve">oard meetings </w:t>
      </w:r>
      <w:r w:rsidR="008D217F" w:rsidRPr="008A3DB9">
        <w:rPr>
          <w:rFonts w:cs="Arial"/>
          <w:szCs w:val="24"/>
        </w:rPr>
        <w:t xml:space="preserve">by </w:t>
      </w:r>
      <w:r w:rsidR="00603E8C" w:rsidRPr="008A3DB9">
        <w:rPr>
          <w:rFonts w:cs="Arial"/>
          <w:szCs w:val="24"/>
        </w:rPr>
        <w:t xml:space="preserve">allowing </w:t>
      </w:r>
      <w:r w:rsidR="00426159" w:rsidRPr="008A3DB9">
        <w:rPr>
          <w:rFonts w:cs="Arial"/>
          <w:szCs w:val="24"/>
        </w:rPr>
        <w:t>observers</w:t>
      </w:r>
      <w:r w:rsidR="002E733E" w:rsidRPr="008A3DB9">
        <w:rPr>
          <w:rFonts w:cs="Arial"/>
          <w:szCs w:val="24"/>
        </w:rPr>
        <w:t xml:space="preserve"> to attend proceedings</w:t>
      </w:r>
      <w:r w:rsidR="00603E8C" w:rsidRPr="008A3DB9">
        <w:rPr>
          <w:rFonts w:cs="Arial"/>
          <w:szCs w:val="24"/>
        </w:rPr>
        <w:t xml:space="preserve">.  Observers at this time could </w:t>
      </w:r>
      <w:r w:rsidR="002E733E" w:rsidRPr="008A3DB9">
        <w:rPr>
          <w:rFonts w:cs="Arial"/>
          <w:szCs w:val="24"/>
        </w:rPr>
        <w:t xml:space="preserve">include </w:t>
      </w:r>
      <w:r w:rsidR="00603E8C" w:rsidRPr="008A3DB9">
        <w:rPr>
          <w:rFonts w:cs="Arial"/>
          <w:szCs w:val="24"/>
        </w:rPr>
        <w:t>members of the public</w:t>
      </w:r>
      <w:r w:rsidR="008D217F" w:rsidRPr="008A3DB9">
        <w:rPr>
          <w:rFonts w:cs="Arial"/>
          <w:szCs w:val="24"/>
        </w:rPr>
        <w:t xml:space="preserve">.  </w:t>
      </w:r>
    </w:p>
    <w:p w:rsidR="00A74996" w:rsidRPr="008A3DB9" w:rsidRDefault="002E733E" w:rsidP="009A5AD4">
      <w:pPr>
        <w:rPr>
          <w:rFonts w:cs="Arial"/>
          <w:szCs w:val="24"/>
        </w:rPr>
      </w:pPr>
      <w:r w:rsidRPr="008A3DB9">
        <w:rPr>
          <w:rFonts w:cs="Arial"/>
          <w:szCs w:val="24"/>
        </w:rPr>
        <w:t xml:space="preserve">Also In November 2001, </w:t>
      </w:r>
      <w:r w:rsidR="00A74996" w:rsidRPr="008A3DB9">
        <w:rPr>
          <w:rFonts w:cs="Arial"/>
          <w:szCs w:val="24"/>
        </w:rPr>
        <w:t xml:space="preserve">Jonathan Mosen </w:t>
      </w:r>
      <w:r w:rsidRPr="008A3DB9">
        <w:rPr>
          <w:rFonts w:cs="Arial"/>
          <w:szCs w:val="24"/>
        </w:rPr>
        <w:t xml:space="preserve">became </w:t>
      </w:r>
      <w:r w:rsidR="00A74996" w:rsidRPr="008A3DB9">
        <w:rPr>
          <w:rFonts w:cs="Arial"/>
          <w:szCs w:val="24"/>
        </w:rPr>
        <w:t>the Association’s second represe</w:t>
      </w:r>
      <w:r w:rsidR="000D615B" w:rsidRPr="008A3DB9">
        <w:rPr>
          <w:rFonts w:cs="Arial"/>
          <w:szCs w:val="24"/>
        </w:rPr>
        <w:t>ntative on the B</w:t>
      </w:r>
      <w:r w:rsidR="00A74996" w:rsidRPr="008A3DB9">
        <w:rPr>
          <w:rFonts w:cs="Arial"/>
          <w:szCs w:val="24"/>
        </w:rPr>
        <w:t>oard</w:t>
      </w:r>
      <w:r w:rsidRPr="008A3DB9">
        <w:rPr>
          <w:rFonts w:cs="Arial"/>
          <w:szCs w:val="24"/>
        </w:rPr>
        <w:t xml:space="preserve">, </w:t>
      </w:r>
      <w:r w:rsidR="00A74996" w:rsidRPr="008A3DB9">
        <w:rPr>
          <w:rFonts w:cs="Arial"/>
          <w:szCs w:val="24"/>
        </w:rPr>
        <w:t>filling the vacancy created by Doug Johnston’s reincarnation as the Wellington Regional trustee.  In May 2002, Gordon Sanderson stood down as Chairman of the Board and Jonathan was elected unopposed to this position.</w:t>
      </w:r>
    </w:p>
    <w:p w:rsidR="00A74996" w:rsidRPr="008A3DB9" w:rsidRDefault="00A74996" w:rsidP="009A5AD4">
      <w:pPr>
        <w:rPr>
          <w:rFonts w:cs="Arial"/>
          <w:szCs w:val="24"/>
        </w:rPr>
      </w:pPr>
      <w:r w:rsidRPr="008A3DB9">
        <w:rPr>
          <w:rFonts w:cs="Arial"/>
          <w:szCs w:val="24"/>
        </w:rPr>
        <w:t>One innovative mov</w:t>
      </w:r>
      <w:r w:rsidR="000D615B" w:rsidRPr="008A3DB9">
        <w:rPr>
          <w:rFonts w:cs="Arial"/>
          <w:szCs w:val="24"/>
        </w:rPr>
        <w:t>e made immediately was for the B</w:t>
      </w:r>
      <w:r w:rsidRPr="008A3DB9">
        <w:rPr>
          <w:rFonts w:cs="Arial"/>
          <w:szCs w:val="24"/>
        </w:rPr>
        <w:t xml:space="preserve">oard to establish its own Stakeholder Relations Committee.  There was seen to be an urgent need for the Board to </w:t>
      </w:r>
      <w:r w:rsidR="00E33C1B" w:rsidRPr="008A3DB9">
        <w:rPr>
          <w:rFonts w:cs="Arial"/>
          <w:szCs w:val="24"/>
        </w:rPr>
        <w:t xml:space="preserve">be approachable and receptive to input from stakeholders and to reach out, communicate and consult in a spirit of partnership and in a time and manner that genuinely allowed stakeholders to influence outcomes.  </w:t>
      </w:r>
    </w:p>
    <w:p w:rsidR="00A74996" w:rsidRPr="008A3DB9" w:rsidRDefault="00DE326C" w:rsidP="009A5AD4">
      <w:pPr>
        <w:rPr>
          <w:rFonts w:cs="Arial"/>
          <w:szCs w:val="24"/>
        </w:rPr>
      </w:pPr>
      <w:r w:rsidRPr="008A3DB9">
        <w:rPr>
          <w:rFonts w:cs="Arial"/>
          <w:szCs w:val="24"/>
        </w:rPr>
        <w:t xml:space="preserve">At the August 2002 </w:t>
      </w:r>
      <w:r w:rsidR="00A74996" w:rsidRPr="008A3DB9">
        <w:rPr>
          <w:rFonts w:cs="Arial"/>
          <w:szCs w:val="24"/>
        </w:rPr>
        <w:t xml:space="preserve">meeting, Jane announced her intention to resign, effective from November.  </w:t>
      </w:r>
      <w:r w:rsidR="00261C7D" w:rsidRPr="008A3DB9">
        <w:rPr>
          <w:rFonts w:cs="Arial"/>
          <w:szCs w:val="24"/>
        </w:rPr>
        <w:t>The premature nature of this announcement had been precipitated as a result of the appoin</w:t>
      </w:r>
      <w:r w:rsidR="000D615B" w:rsidRPr="008A3DB9">
        <w:rPr>
          <w:rFonts w:cs="Arial"/>
          <w:szCs w:val="24"/>
        </w:rPr>
        <w:t>tment of a staff member to the B</w:t>
      </w:r>
      <w:r w:rsidR="00261C7D" w:rsidRPr="008A3DB9">
        <w:rPr>
          <w:rFonts w:cs="Arial"/>
          <w:szCs w:val="24"/>
        </w:rPr>
        <w:t xml:space="preserve">oard, a situation which the Chief Executive </w:t>
      </w:r>
      <w:r w:rsidR="00575C88" w:rsidRPr="008A3DB9">
        <w:rPr>
          <w:rFonts w:cs="Arial"/>
          <w:szCs w:val="24"/>
        </w:rPr>
        <w:t xml:space="preserve">saw as one of conflict within </w:t>
      </w:r>
      <w:r w:rsidRPr="008A3DB9">
        <w:rPr>
          <w:rFonts w:cs="Arial"/>
          <w:szCs w:val="24"/>
        </w:rPr>
        <w:t>the B</w:t>
      </w:r>
      <w:r w:rsidR="00426159" w:rsidRPr="008A3DB9">
        <w:rPr>
          <w:rFonts w:cs="Arial"/>
          <w:szCs w:val="24"/>
        </w:rPr>
        <w:t>oard/Chief Executive relationship</w:t>
      </w:r>
      <w:r w:rsidR="00261C7D" w:rsidRPr="008A3DB9">
        <w:rPr>
          <w:rFonts w:cs="Arial"/>
          <w:szCs w:val="24"/>
        </w:rPr>
        <w:t xml:space="preserve">.  </w:t>
      </w:r>
      <w:r w:rsidR="00A74996" w:rsidRPr="008A3DB9">
        <w:rPr>
          <w:rFonts w:cs="Arial"/>
          <w:szCs w:val="24"/>
        </w:rPr>
        <w:t>In October 2002, Paula Daye was selected to become the Acting Chief Execut</w:t>
      </w:r>
      <w:r w:rsidR="000D615B" w:rsidRPr="008A3DB9">
        <w:rPr>
          <w:rFonts w:cs="Arial"/>
          <w:szCs w:val="24"/>
        </w:rPr>
        <w:t>ive until the new B</w:t>
      </w:r>
      <w:r w:rsidR="00A74996" w:rsidRPr="008A3DB9">
        <w:rPr>
          <w:rFonts w:cs="Arial"/>
          <w:szCs w:val="24"/>
        </w:rPr>
        <w:t>oard could make its own appointment.  For similar reasons, the Strategic Plan had been rolled over and there</w:t>
      </w:r>
      <w:r w:rsidR="000D615B" w:rsidRPr="008A3DB9">
        <w:rPr>
          <w:rFonts w:cs="Arial"/>
          <w:szCs w:val="24"/>
        </w:rPr>
        <w:t xml:space="preserve"> was some concern that the new B</w:t>
      </w:r>
      <w:r w:rsidR="00A74996" w:rsidRPr="008A3DB9">
        <w:rPr>
          <w:rFonts w:cs="Arial"/>
          <w:szCs w:val="24"/>
        </w:rPr>
        <w:t xml:space="preserve">oard may not be in place in time to adopt an Annual Business Plan for the 2003-04 financial year should governance reform, now in the hands of Parliament, be further delayed.  </w:t>
      </w:r>
    </w:p>
    <w:p w:rsidR="00A74996" w:rsidRPr="008A3DB9" w:rsidRDefault="00A74996" w:rsidP="009A5AD4">
      <w:pPr>
        <w:rPr>
          <w:rFonts w:cs="Arial"/>
          <w:szCs w:val="24"/>
        </w:rPr>
      </w:pPr>
      <w:r w:rsidRPr="008A3DB9">
        <w:rPr>
          <w:rFonts w:cs="Arial"/>
          <w:szCs w:val="24"/>
        </w:rPr>
        <w:t xml:space="preserve">So what can be said about the Jane Holden years?  Was she able to change the two preconceptions of the Foundation she had held at the beginning?  Probably not.  Apart from increases in funding to cover developmental orientation and mobility and deafblind services, the bulk grant from the Ministry of Health had not significantly altered since 1992 despite Jane’s best efforts.  Her Chief Executive’s reports are </w:t>
      </w:r>
      <w:r w:rsidR="00AC098A" w:rsidRPr="008A3DB9">
        <w:rPr>
          <w:rFonts w:cs="Arial"/>
          <w:szCs w:val="24"/>
        </w:rPr>
        <w:lastRenderedPageBreak/>
        <w:t xml:space="preserve">peppered </w:t>
      </w:r>
      <w:r w:rsidRPr="008A3DB9">
        <w:rPr>
          <w:rFonts w:cs="Arial"/>
          <w:szCs w:val="24"/>
        </w:rPr>
        <w:t>with references to stalled negotiations and bureaucr</w:t>
      </w:r>
      <w:r w:rsidR="000D615B" w:rsidRPr="008A3DB9">
        <w:rPr>
          <w:rFonts w:cs="Arial"/>
          <w:szCs w:val="24"/>
        </w:rPr>
        <w:t xml:space="preserve">atic inaction.  Obviously the </w:t>
      </w:r>
      <w:r w:rsidRPr="008A3DB9">
        <w:rPr>
          <w:rFonts w:cs="Arial"/>
          <w:szCs w:val="24"/>
        </w:rPr>
        <w:t>status and clout conferred by having one’s own Act of Parliament was illusionary rather than real.  Whether it was possible to make the Foundation more relevant to the wider community and thus attract greater government and public financial support was also questionable.  The efforts made to widen the Foundation’s scope  by including activities not previously seen as its core business, such as those associated with low vision and blindness prevention, all came at a cost.  Not only was ongoing external funding not realised for these projects, but the Foundation was forced to use reserves to expand such core services as adaptive technology and braille literacy.  As the Foundation has disc</w:t>
      </w:r>
      <w:r w:rsidR="000D615B" w:rsidRPr="008A3DB9">
        <w:rPr>
          <w:rFonts w:cs="Arial"/>
          <w:szCs w:val="24"/>
        </w:rPr>
        <w:t>overed, both before and since, d</w:t>
      </w:r>
      <w:r w:rsidRPr="008A3DB9">
        <w:rPr>
          <w:rFonts w:cs="Arial"/>
          <w:szCs w:val="24"/>
        </w:rPr>
        <w:t>eficit funding cannot continue indefinitely and reserves can only be spent once.  Any expansion of services, or widening of the Foundation's traditional scope and client base, must be measured against a corresponding ability to fund these operations on an ongoing basis.  The sheer volatility of the Foundation’s funding, which depends so heavily on the extent of legacy income, i</w:t>
      </w:r>
      <w:r w:rsidR="000D615B" w:rsidRPr="008A3DB9">
        <w:rPr>
          <w:rFonts w:cs="Arial"/>
          <w:szCs w:val="24"/>
        </w:rPr>
        <w:t>s always likely to thwart short-</w:t>
      </w:r>
      <w:r w:rsidRPr="008A3DB9">
        <w:rPr>
          <w:rFonts w:cs="Arial"/>
          <w:szCs w:val="24"/>
        </w:rPr>
        <w:t xml:space="preserve">term efforts to expand.  </w:t>
      </w:r>
    </w:p>
    <w:p w:rsidR="00A74996" w:rsidRPr="008A3DB9" w:rsidRDefault="00A74996" w:rsidP="00DE326C">
      <w:pPr>
        <w:rPr>
          <w:szCs w:val="24"/>
        </w:rPr>
      </w:pPr>
      <w:r w:rsidRPr="008A3DB9">
        <w:rPr>
          <w:szCs w:val="24"/>
        </w:rPr>
        <w:t>In my report to Conference 2002, written just prior to Jane’s departure, I summed up my thoughts on the impact that Jane’s t</w:t>
      </w:r>
      <w:r w:rsidR="000D615B" w:rsidRPr="008A3DB9">
        <w:rPr>
          <w:szCs w:val="24"/>
        </w:rPr>
        <w:t>ime at the helm had had on the B</w:t>
      </w:r>
      <w:r w:rsidRPr="008A3DB9">
        <w:rPr>
          <w:szCs w:val="24"/>
        </w:rPr>
        <w:t xml:space="preserve">oard as follows: </w:t>
      </w:r>
    </w:p>
    <w:p w:rsidR="00A74996" w:rsidRPr="008A3DB9" w:rsidRDefault="00A74996" w:rsidP="009A5AD4">
      <w:pPr>
        <w:ind w:left="720"/>
        <w:rPr>
          <w:rFonts w:cs="Arial"/>
          <w:szCs w:val="24"/>
        </w:rPr>
      </w:pPr>
      <w:r w:rsidRPr="008A3DB9">
        <w:rPr>
          <w:rFonts w:cs="Arial"/>
          <w:szCs w:val="24"/>
        </w:rPr>
        <w:t xml:space="preserve">“Before giving my personal assessment of the Jane Holden years from a board perspective, I need to state that a number of the board-related issues on which I have felt strongly for some time have started to undergo a change for the better.  This is largely due to the altered dynamics within the board itself brought about by the sweeping personnel changes that have occurred in recent times, but it is also due to the new leadership style which is gradually altering the underlying philosophy of what the board's role should be.  At the time Jane was appointed, the board was only too happy to let her set the direction for the Foundation and write the board's strategic plan for the next four years.  The redesign of the Foundation's internal structure was regarded as an operational requirement that was necessary to achieve the Foundation's broader strategic goals and hence a management rather than a governance issue.  I have always believed that the board, in deliberately distancing itself from what it perceived as the CEO's operational responsibilities, made a critical error of judgement.  This practice essentially isolated the board from its stakeholders, both staff and consumers alike.  With little purpose other than to be kept informed as to what the CEO had done since the previous board meeting, these meetings had a tendency to degenerate into internal wrangles.  I often wonder what the CEO must have felt about the board on these occasions.  The conscious avoidance of any subject that might be construed as operational also meant that it was almost impossible to monitor what was happening inside the Foundation.  In fact, any attempt to question the CEO on her operational performance was likely to be interpreted by the former chairman of the board in particular as tantamount to disloyalty.  I think this inference was unfortunate.  A CEO certainly deserves support from the board, but this is of far more value if offered from a position of knowledge and shared </w:t>
      </w:r>
      <w:r w:rsidRPr="008A3DB9">
        <w:rPr>
          <w:rFonts w:cs="Arial"/>
          <w:szCs w:val="24"/>
        </w:rPr>
        <w:lastRenderedPageBreak/>
        <w:t xml:space="preserve">understanding rather than from a position of ignorance and demanded unconditional loyalty as in our case.  </w:t>
      </w:r>
    </w:p>
    <w:p w:rsidR="00A74996" w:rsidRPr="008A3DB9" w:rsidRDefault="00A74996" w:rsidP="009A5AD4">
      <w:pPr>
        <w:ind w:left="720"/>
        <w:rPr>
          <w:rFonts w:cs="Arial"/>
          <w:szCs w:val="24"/>
        </w:rPr>
      </w:pPr>
      <w:r w:rsidRPr="008A3DB9">
        <w:rPr>
          <w:rFonts w:cs="Arial"/>
          <w:szCs w:val="24"/>
        </w:rPr>
        <w:t>Though Jane's relationship with consumers, including this Association, was somewhat fraught at times, I always respected her for the manner in which she responded to the board's high expectations of her, her single-minded approach to the difficult and largely unaided task she was initially set by the board, the pragmatic attitude she adopted when it became evident that governance reform would become a reality, and her ability to embrace the concepts of self-determination and consumer self-advocacy.  I am genuinely sorry that her imminent departure appears to have been precipitated somewhat earlier than could have been expected.  However, I also believe that we now have a firmer grasp of how to proceed as a result of Jane's contribution to the organisation and our greater understanding of the culture change we wish to instil will perhaps make Jane's replacement a more straightforward exercise than was her recruitment.  The experiences of the last few years have exposed us to many possibilities and advanced our thinking accordingly.  Thanks to Jane, it has been an exciting and thoroughly absorbing few years</w:t>
      </w:r>
      <w:r w:rsidR="00B05D83" w:rsidRPr="008A3DB9">
        <w:rPr>
          <w:rFonts w:cs="Arial"/>
          <w:szCs w:val="24"/>
        </w:rPr>
        <w:t>.”</w:t>
      </w:r>
    </w:p>
    <w:p w:rsidR="00B05D83" w:rsidRPr="008A3DB9" w:rsidRDefault="001527C2" w:rsidP="009A5AD4">
      <w:pPr>
        <w:rPr>
          <w:rFonts w:cs="Arial"/>
          <w:szCs w:val="24"/>
        </w:rPr>
      </w:pPr>
      <w:r w:rsidRPr="008A3DB9">
        <w:rPr>
          <w:rFonts w:cs="Arial"/>
          <w:szCs w:val="24"/>
        </w:rPr>
        <w:t>The changed environment can be ga</w:t>
      </w:r>
      <w:r w:rsidR="00B05D83" w:rsidRPr="008A3DB9">
        <w:rPr>
          <w:rFonts w:cs="Arial"/>
          <w:szCs w:val="24"/>
        </w:rPr>
        <w:t>u</w:t>
      </w:r>
      <w:r w:rsidRPr="008A3DB9">
        <w:rPr>
          <w:rFonts w:cs="Arial"/>
          <w:szCs w:val="24"/>
        </w:rPr>
        <w:t xml:space="preserve">ged from my comments on </w:t>
      </w:r>
      <w:r w:rsidR="00654FCD" w:rsidRPr="008A3DB9">
        <w:rPr>
          <w:rFonts w:cs="Arial"/>
          <w:szCs w:val="24"/>
        </w:rPr>
        <w:t xml:space="preserve">the 2002 </w:t>
      </w:r>
      <w:r w:rsidR="00E01BDD" w:rsidRPr="008A3DB9">
        <w:rPr>
          <w:rFonts w:cs="Arial"/>
          <w:szCs w:val="24"/>
        </w:rPr>
        <w:t>Annual Public Meeting</w:t>
      </w:r>
      <w:r w:rsidR="00AC098A" w:rsidRPr="008A3DB9">
        <w:rPr>
          <w:rFonts w:cs="Arial"/>
          <w:szCs w:val="24"/>
        </w:rPr>
        <w:t xml:space="preserve">, which was </w:t>
      </w:r>
      <w:r w:rsidRPr="008A3DB9">
        <w:rPr>
          <w:rFonts w:cs="Arial"/>
          <w:szCs w:val="24"/>
        </w:rPr>
        <w:t xml:space="preserve">probably </w:t>
      </w:r>
      <w:r w:rsidR="00AC098A" w:rsidRPr="008A3DB9">
        <w:rPr>
          <w:rFonts w:cs="Arial"/>
          <w:szCs w:val="24"/>
        </w:rPr>
        <w:t xml:space="preserve">also </w:t>
      </w:r>
      <w:r w:rsidRPr="008A3DB9">
        <w:rPr>
          <w:rFonts w:cs="Arial"/>
          <w:szCs w:val="24"/>
        </w:rPr>
        <w:t xml:space="preserve">Jane’s last official engagement:  </w:t>
      </w:r>
    </w:p>
    <w:p w:rsidR="00E01BDD" w:rsidRPr="008A3DB9" w:rsidRDefault="001527C2" w:rsidP="009A5AD4">
      <w:pPr>
        <w:ind w:left="720"/>
        <w:rPr>
          <w:rFonts w:cs="Arial"/>
          <w:szCs w:val="24"/>
        </w:rPr>
      </w:pPr>
      <w:r w:rsidRPr="008A3DB9">
        <w:rPr>
          <w:rFonts w:cs="Arial"/>
          <w:szCs w:val="24"/>
        </w:rPr>
        <w:t xml:space="preserve">“With those who used </w:t>
      </w:r>
      <w:r w:rsidR="00E01BDD" w:rsidRPr="008A3DB9">
        <w:rPr>
          <w:rFonts w:cs="Arial"/>
          <w:szCs w:val="24"/>
        </w:rPr>
        <w:t xml:space="preserve">to ask provocative and searching questions of the chairman and CEO now being on the board themselves, there was little to set the meeting alight.  However, it was probably a fitting ending to the last Annual Public Meeting of the </w:t>
      </w:r>
      <w:r w:rsidRPr="008A3DB9">
        <w:rPr>
          <w:rFonts w:cs="Arial"/>
          <w:szCs w:val="24"/>
        </w:rPr>
        <w:t xml:space="preserve">Royal New Zealand </w:t>
      </w:r>
      <w:r w:rsidR="00E01BDD" w:rsidRPr="008A3DB9">
        <w:rPr>
          <w:rFonts w:cs="Arial"/>
          <w:szCs w:val="24"/>
        </w:rPr>
        <w:t>Foundation for the Blind and a seemly way to farewell Jane in her CEO's role</w:t>
      </w:r>
      <w:r w:rsidR="00B05D83" w:rsidRPr="008A3DB9">
        <w:rPr>
          <w:rFonts w:cs="Arial"/>
          <w:szCs w:val="24"/>
        </w:rPr>
        <w:t>.”</w:t>
      </w:r>
    </w:p>
    <w:p w:rsidR="00A74996" w:rsidRPr="008A3DB9" w:rsidRDefault="000D615B" w:rsidP="009A5AD4">
      <w:pPr>
        <w:rPr>
          <w:rFonts w:cs="Arial"/>
          <w:szCs w:val="24"/>
        </w:rPr>
      </w:pPr>
      <w:r w:rsidRPr="008A3DB9">
        <w:rPr>
          <w:rFonts w:cs="Arial"/>
          <w:szCs w:val="24"/>
        </w:rPr>
        <w:t>From this point, the B</w:t>
      </w:r>
      <w:r w:rsidR="00A74996" w:rsidRPr="008A3DB9">
        <w:rPr>
          <w:rFonts w:cs="Arial"/>
          <w:szCs w:val="24"/>
        </w:rPr>
        <w:t>oard was really just marking time until th</w:t>
      </w:r>
      <w:r w:rsidRPr="008A3DB9">
        <w:rPr>
          <w:rFonts w:cs="Arial"/>
          <w:szCs w:val="24"/>
        </w:rPr>
        <w:t>e official handover to the new B</w:t>
      </w:r>
      <w:r w:rsidR="00A74996" w:rsidRPr="008A3DB9">
        <w:rPr>
          <w:rFonts w:cs="Arial"/>
          <w:szCs w:val="24"/>
        </w:rPr>
        <w:t xml:space="preserve">oard.  In the meantime, </w:t>
      </w:r>
      <w:r w:rsidRPr="008A3DB9">
        <w:rPr>
          <w:rFonts w:cs="Arial"/>
          <w:szCs w:val="24"/>
        </w:rPr>
        <w:t>trustees</w:t>
      </w:r>
      <w:r w:rsidR="00A74996" w:rsidRPr="008A3DB9">
        <w:rPr>
          <w:rFonts w:cs="Arial"/>
          <w:szCs w:val="24"/>
        </w:rPr>
        <w:t xml:space="preserve"> met in a facilitated session to consider the future direction of the Foundation in so far as it needed to be reflected in the </w:t>
      </w:r>
      <w:r w:rsidRPr="008A3DB9">
        <w:rPr>
          <w:rFonts w:cs="Arial"/>
          <w:szCs w:val="24"/>
        </w:rPr>
        <w:t>next annual plan which the new B</w:t>
      </w:r>
      <w:r w:rsidR="00A74996" w:rsidRPr="008A3DB9">
        <w:rPr>
          <w:rFonts w:cs="Arial"/>
          <w:szCs w:val="24"/>
        </w:rPr>
        <w:t>oard would not have sufficient time to consider.  As might have been expected, the</w:t>
      </w:r>
      <w:r w:rsidRPr="008A3DB9">
        <w:rPr>
          <w:rFonts w:cs="Arial"/>
          <w:szCs w:val="24"/>
        </w:rPr>
        <w:t xml:space="preserve"> major debate was focused on</w:t>
      </w:r>
      <w:r w:rsidR="00A74996" w:rsidRPr="008A3DB9">
        <w:rPr>
          <w:rFonts w:cs="Arial"/>
          <w:szCs w:val="24"/>
        </w:rPr>
        <w:t xml:space="preserve"> the future scope and direction of the Blindness Awareness and Prevention division.  Though it was acknowledged that blindness prevention was a laudable objective, </w:t>
      </w:r>
      <w:r w:rsidR="00277C50" w:rsidRPr="008A3DB9">
        <w:rPr>
          <w:rFonts w:cs="Arial"/>
          <w:szCs w:val="24"/>
        </w:rPr>
        <w:t xml:space="preserve">The Acting Chief Executive </w:t>
      </w:r>
      <w:r w:rsidR="00A74996" w:rsidRPr="008A3DB9">
        <w:rPr>
          <w:rFonts w:cs="Arial"/>
          <w:szCs w:val="24"/>
        </w:rPr>
        <w:t xml:space="preserve">was left in little </w:t>
      </w:r>
      <w:r w:rsidR="00DE326C" w:rsidRPr="008A3DB9">
        <w:rPr>
          <w:rFonts w:cs="Arial"/>
          <w:szCs w:val="24"/>
        </w:rPr>
        <w:t>doubt that the majority of the B</w:t>
      </w:r>
      <w:r w:rsidR="00A74996" w:rsidRPr="008A3DB9">
        <w:rPr>
          <w:rFonts w:cs="Arial"/>
          <w:szCs w:val="24"/>
        </w:rPr>
        <w:t xml:space="preserve">oard wished to see this division downsize its activities and refocus its priorities.  There was a general acceptance that the Foundation must concentrate on applying its scarce resources in those areas that represented its core business.  There was little argument over which services belonged in this category, and Paula </w:t>
      </w:r>
      <w:r w:rsidR="00277C50" w:rsidRPr="008A3DB9">
        <w:rPr>
          <w:rFonts w:cs="Arial"/>
          <w:szCs w:val="24"/>
        </w:rPr>
        <w:t xml:space="preserve">Daye </w:t>
      </w:r>
      <w:r w:rsidR="00A74996" w:rsidRPr="008A3DB9">
        <w:rPr>
          <w:rFonts w:cs="Arial"/>
          <w:szCs w:val="24"/>
        </w:rPr>
        <w:t>accepted that adaptive technology was high on the list.</w:t>
      </w:r>
    </w:p>
    <w:p w:rsidR="00B93C5A" w:rsidRPr="008A3DB9" w:rsidRDefault="00B05D83" w:rsidP="009A5AD4">
      <w:pPr>
        <w:rPr>
          <w:rFonts w:cs="Arial"/>
          <w:szCs w:val="24"/>
        </w:rPr>
      </w:pPr>
      <w:r w:rsidRPr="008A3DB9">
        <w:rPr>
          <w:rFonts w:cs="Arial"/>
          <w:szCs w:val="24"/>
        </w:rPr>
        <w:t>The B</w:t>
      </w:r>
      <w:r w:rsidR="00A74996" w:rsidRPr="008A3DB9">
        <w:rPr>
          <w:rFonts w:cs="Arial"/>
          <w:szCs w:val="24"/>
        </w:rPr>
        <w:t xml:space="preserve">oard of the Royal New Zealand Foundation for the Blind was to meet for the last time on the morning of 30 April 2003.  </w:t>
      </w:r>
      <w:r w:rsidR="00B93C5A" w:rsidRPr="008A3DB9">
        <w:rPr>
          <w:rFonts w:cs="Arial"/>
          <w:szCs w:val="24"/>
        </w:rPr>
        <w:t>One of its final tasks was to adopt the new Guide Dog Agreement which had been the subject of intense negotiations between the Association and the Foundation.  This Agreement provided for a more open relationship to exist between the Guide Dog Service and guide dog handlers</w:t>
      </w:r>
      <w:r w:rsidR="00E118D5" w:rsidRPr="008A3DB9">
        <w:rPr>
          <w:rFonts w:cs="Arial"/>
          <w:szCs w:val="24"/>
        </w:rPr>
        <w:t xml:space="preserve">; one that was </w:t>
      </w:r>
      <w:r w:rsidR="00093CF1" w:rsidRPr="008A3DB9">
        <w:rPr>
          <w:rFonts w:cs="Arial"/>
          <w:szCs w:val="24"/>
        </w:rPr>
        <w:t xml:space="preserve">based on </w:t>
      </w:r>
      <w:r w:rsidR="00B93C5A" w:rsidRPr="008A3DB9">
        <w:rPr>
          <w:rFonts w:cs="Arial"/>
          <w:szCs w:val="24"/>
        </w:rPr>
        <w:t xml:space="preserve">partnership rather than </w:t>
      </w:r>
      <w:r w:rsidR="00542954" w:rsidRPr="008A3DB9">
        <w:rPr>
          <w:rFonts w:cs="Arial"/>
          <w:szCs w:val="24"/>
        </w:rPr>
        <w:t xml:space="preserve">the </w:t>
      </w:r>
      <w:r w:rsidR="00B93C5A" w:rsidRPr="008A3DB9">
        <w:rPr>
          <w:rFonts w:cs="Arial"/>
          <w:szCs w:val="24"/>
        </w:rPr>
        <w:t>control</w:t>
      </w:r>
      <w:r w:rsidR="00542954" w:rsidRPr="008A3DB9">
        <w:rPr>
          <w:rFonts w:cs="Arial"/>
          <w:szCs w:val="24"/>
        </w:rPr>
        <w:t xml:space="preserve"> that had characterised the relationship in </w:t>
      </w:r>
      <w:r w:rsidR="007F5693" w:rsidRPr="008A3DB9">
        <w:rPr>
          <w:rFonts w:cs="Arial"/>
          <w:szCs w:val="24"/>
        </w:rPr>
        <w:t xml:space="preserve">earlier </w:t>
      </w:r>
      <w:r w:rsidR="00542954" w:rsidRPr="008A3DB9">
        <w:rPr>
          <w:rFonts w:cs="Arial"/>
          <w:szCs w:val="24"/>
        </w:rPr>
        <w:t>years</w:t>
      </w:r>
      <w:r w:rsidR="00B93C5A" w:rsidRPr="008A3DB9">
        <w:rPr>
          <w:rFonts w:cs="Arial"/>
          <w:szCs w:val="24"/>
        </w:rPr>
        <w:t xml:space="preserve">.  </w:t>
      </w:r>
    </w:p>
    <w:p w:rsidR="00A74996" w:rsidRPr="008A3DB9" w:rsidRDefault="00093CF1" w:rsidP="009A5AD4">
      <w:pPr>
        <w:rPr>
          <w:rFonts w:cs="Arial"/>
          <w:szCs w:val="24"/>
        </w:rPr>
      </w:pPr>
      <w:r w:rsidRPr="008A3DB9">
        <w:rPr>
          <w:rFonts w:cs="Arial"/>
          <w:szCs w:val="24"/>
        </w:rPr>
        <w:lastRenderedPageBreak/>
        <w:t xml:space="preserve">In </w:t>
      </w:r>
      <w:r w:rsidR="00A74996" w:rsidRPr="008A3DB9">
        <w:rPr>
          <w:rFonts w:cs="Arial"/>
          <w:szCs w:val="24"/>
        </w:rPr>
        <w:t>separati</w:t>
      </w:r>
      <w:r w:rsidR="00B93C5A" w:rsidRPr="008A3DB9">
        <w:rPr>
          <w:rFonts w:cs="Arial"/>
          <w:szCs w:val="24"/>
        </w:rPr>
        <w:t xml:space="preserve">ng </w:t>
      </w:r>
      <w:r w:rsidR="000D615B" w:rsidRPr="008A3DB9">
        <w:rPr>
          <w:rFonts w:cs="Arial"/>
          <w:szCs w:val="24"/>
        </w:rPr>
        <w:t>the B</w:t>
      </w:r>
      <w:r w:rsidR="00A74996" w:rsidRPr="008A3DB9">
        <w:rPr>
          <w:rFonts w:cs="Arial"/>
          <w:szCs w:val="24"/>
        </w:rPr>
        <w:t xml:space="preserve">oard experience over these years from what was simultaneously occurring in the governance reform </w:t>
      </w:r>
      <w:r w:rsidR="00E118D5" w:rsidRPr="008A3DB9">
        <w:rPr>
          <w:rFonts w:cs="Arial"/>
          <w:szCs w:val="24"/>
        </w:rPr>
        <w:t>process</w:t>
      </w:r>
      <w:r w:rsidR="008E7991" w:rsidRPr="008A3DB9">
        <w:rPr>
          <w:rFonts w:cs="Arial"/>
          <w:szCs w:val="24"/>
        </w:rPr>
        <w:t>, a</w:t>
      </w:r>
      <w:r w:rsidR="00A74996" w:rsidRPr="008A3DB9">
        <w:rPr>
          <w:rFonts w:cs="Arial"/>
          <w:szCs w:val="24"/>
        </w:rPr>
        <w:t xml:space="preserve"> somewhat false impression of these times</w:t>
      </w:r>
      <w:r w:rsidR="00B93C5A" w:rsidRPr="008A3DB9">
        <w:rPr>
          <w:rFonts w:cs="Arial"/>
          <w:szCs w:val="24"/>
        </w:rPr>
        <w:t xml:space="preserve"> may</w:t>
      </w:r>
      <w:r w:rsidR="000D615B" w:rsidRPr="008A3DB9">
        <w:rPr>
          <w:rFonts w:cs="Arial"/>
          <w:szCs w:val="24"/>
        </w:rPr>
        <w:t xml:space="preserve"> have been created.  I hope</w:t>
      </w:r>
      <w:r w:rsidR="00B93C5A" w:rsidRPr="008A3DB9">
        <w:rPr>
          <w:rFonts w:cs="Arial"/>
          <w:szCs w:val="24"/>
        </w:rPr>
        <w:t xml:space="preserve"> however that this </w:t>
      </w:r>
      <w:r w:rsidR="00A74996" w:rsidRPr="008A3DB9">
        <w:rPr>
          <w:rFonts w:cs="Arial"/>
          <w:szCs w:val="24"/>
        </w:rPr>
        <w:t xml:space="preserve">account of the Jane </w:t>
      </w:r>
      <w:r w:rsidR="00330538" w:rsidRPr="008A3DB9">
        <w:rPr>
          <w:rFonts w:cs="Arial"/>
          <w:szCs w:val="24"/>
        </w:rPr>
        <w:t>Holden years</w:t>
      </w:r>
      <w:r w:rsidR="000D615B" w:rsidRPr="008A3DB9">
        <w:rPr>
          <w:rFonts w:cs="Arial"/>
          <w:szCs w:val="24"/>
        </w:rPr>
        <w:t xml:space="preserve"> and, in particular, the B</w:t>
      </w:r>
      <w:r w:rsidR="00A74996" w:rsidRPr="008A3DB9">
        <w:rPr>
          <w:rFonts w:cs="Arial"/>
          <w:szCs w:val="24"/>
        </w:rPr>
        <w:t>oard’s performance during this time, will shed greater light on the progress of the governance debate that was to unfold mostly in the backgroun</w:t>
      </w:r>
      <w:r w:rsidR="000D615B" w:rsidRPr="008A3DB9">
        <w:rPr>
          <w:rFonts w:cs="Arial"/>
          <w:szCs w:val="24"/>
        </w:rPr>
        <w:t>d but increasingly to draw the B</w:t>
      </w:r>
      <w:r w:rsidR="00A74996" w:rsidRPr="008A3DB9">
        <w:rPr>
          <w:rFonts w:cs="Arial"/>
          <w:szCs w:val="24"/>
        </w:rPr>
        <w:t xml:space="preserve">oard into its orbit.    </w:t>
      </w:r>
    </w:p>
    <w:p w:rsidR="00A74996" w:rsidRPr="008A3DB9" w:rsidRDefault="00A74996" w:rsidP="009E1660">
      <w:pPr>
        <w:spacing w:line="240" w:lineRule="auto"/>
        <w:rPr>
          <w:rFonts w:cs="Arial"/>
          <w:szCs w:val="24"/>
        </w:rPr>
      </w:pPr>
    </w:p>
    <w:p w:rsidR="00094623" w:rsidRPr="008A3DB9" w:rsidRDefault="00094623" w:rsidP="009E1660">
      <w:pPr>
        <w:spacing w:line="240" w:lineRule="auto"/>
        <w:rPr>
          <w:rFonts w:cs="Arial"/>
          <w:szCs w:val="24"/>
        </w:rPr>
      </w:pPr>
      <w:r w:rsidRPr="008A3DB9">
        <w:rPr>
          <w:rFonts w:cs="Arial"/>
          <w:szCs w:val="24"/>
        </w:rPr>
        <w:br w:type="page"/>
      </w:r>
    </w:p>
    <w:p w:rsidR="00094623" w:rsidRPr="009A5AD4" w:rsidRDefault="00094623" w:rsidP="00B05D83">
      <w:pPr>
        <w:pStyle w:val="Heading2"/>
        <w:rPr>
          <w:rFonts w:cs="Arial"/>
          <w:b/>
          <w:sz w:val="24"/>
          <w:szCs w:val="24"/>
        </w:rPr>
      </w:pPr>
      <w:bookmarkStart w:id="8" w:name="_Toc427674954"/>
      <w:r w:rsidRPr="009A5AD4">
        <w:rPr>
          <w:rFonts w:cs="Arial"/>
          <w:b/>
          <w:sz w:val="24"/>
          <w:szCs w:val="24"/>
        </w:rPr>
        <w:lastRenderedPageBreak/>
        <w:t xml:space="preserve">CHAPTER 7:  </w:t>
      </w:r>
      <w:r w:rsidR="00FD2DCA" w:rsidRPr="009A5AD4">
        <w:rPr>
          <w:rFonts w:cs="Arial"/>
          <w:b/>
          <w:sz w:val="24"/>
          <w:szCs w:val="24"/>
        </w:rPr>
        <w:t>BACK TO THE DRAWING BOARD</w:t>
      </w:r>
      <w:bookmarkEnd w:id="8"/>
    </w:p>
    <w:p w:rsidR="00094623" w:rsidRPr="008A3DB9" w:rsidRDefault="00094623" w:rsidP="00C9043B">
      <w:pPr>
        <w:rPr>
          <w:rFonts w:cs="Arial"/>
          <w:szCs w:val="24"/>
        </w:rPr>
      </w:pPr>
      <w:r w:rsidRPr="008A3DB9">
        <w:rPr>
          <w:rFonts w:cs="Arial"/>
          <w:szCs w:val="24"/>
        </w:rPr>
        <w:t xml:space="preserve">We will now return to the </w:t>
      </w:r>
      <w:r w:rsidR="00C14307" w:rsidRPr="008A3DB9">
        <w:rPr>
          <w:rFonts w:cs="Arial"/>
          <w:szCs w:val="24"/>
        </w:rPr>
        <w:t xml:space="preserve">governance reform debate and the </w:t>
      </w:r>
      <w:r w:rsidR="00C9043B" w:rsidRPr="008A3DB9">
        <w:rPr>
          <w:rFonts w:cs="Arial"/>
          <w:szCs w:val="24"/>
        </w:rPr>
        <w:t>May 1999 B</w:t>
      </w:r>
      <w:r w:rsidRPr="008A3DB9">
        <w:rPr>
          <w:rFonts w:cs="Arial"/>
          <w:szCs w:val="24"/>
        </w:rPr>
        <w:t xml:space="preserve">oard meeting held upstairs in the Jubilee building on Parnell Road.  The Thursday afternoon had been set aside for the members of the Governance Task Force plus its legal advisor to </w:t>
      </w:r>
      <w:r w:rsidR="00C14307" w:rsidRPr="008A3DB9">
        <w:rPr>
          <w:rFonts w:cs="Arial"/>
          <w:szCs w:val="24"/>
        </w:rPr>
        <w:t xml:space="preserve">speak to the GTF’s final report and </w:t>
      </w:r>
      <w:r w:rsidR="00B81ABB" w:rsidRPr="008A3DB9">
        <w:rPr>
          <w:rFonts w:cs="Arial"/>
          <w:szCs w:val="24"/>
        </w:rPr>
        <w:t xml:space="preserve">outline </w:t>
      </w:r>
      <w:r w:rsidRPr="008A3DB9">
        <w:rPr>
          <w:rFonts w:cs="Arial"/>
          <w:szCs w:val="24"/>
        </w:rPr>
        <w:t xml:space="preserve">its findings and recommendations.  </w:t>
      </w:r>
      <w:r w:rsidR="00CB77F6" w:rsidRPr="008A3DB9">
        <w:rPr>
          <w:rFonts w:cs="Arial"/>
          <w:szCs w:val="24"/>
        </w:rPr>
        <w:t xml:space="preserve">Each GTF member was </w:t>
      </w:r>
      <w:r w:rsidRPr="008A3DB9">
        <w:rPr>
          <w:rFonts w:cs="Arial"/>
          <w:szCs w:val="24"/>
        </w:rPr>
        <w:t>given a specific area on which to speak</w:t>
      </w:r>
      <w:r w:rsidR="00CB77F6" w:rsidRPr="008A3DB9">
        <w:rPr>
          <w:rFonts w:cs="Arial"/>
          <w:szCs w:val="24"/>
        </w:rPr>
        <w:t xml:space="preserve">, </w:t>
      </w:r>
      <w:r w:rsidRPr="008A3DB9">
        <w:rPr>
          <w:rFonts w:cs="Arial"/>
          <w:szCs w:val="24"/>
        </w:rPr>
        <w:t xml:space="preserve">and then </w:t>
      </w:r>
      <w:r w:rsidR="00CB77F6" w:rsidRPr="008A3DB9">
        <w:rPr>
          <w:rFonts w:cs="Arial"/>
          <w:szCs w:val="24"/>
        </w:rPr>
        <w:t xml:space="preserve">all responded to </w:t>
      </w:r>
      <w:r w:rsidRPr="008A3DB9">
        <w:rPr>
          <w:rFonts w:cs="Arial"/>
          <w:szCs w:val="24"/>
        </w:rPr>
        <w:t>questions</w:t>
      </w:r>
      <w:r w:rsidR="00CB77F6" w:rsidRPr="008A3DB9">
        <w:rPr>
          <w:rFonts w:cs="Arial"/>
          <w:szCs w:val="24"/>
        </w:rPr>
        <w:t xml:space="preserve"> posed</w:t>
      </w:r>
      <w:r w:rsidR="00DE326C" w:rsidRPr="008A3DB9">
        <w:rPr>
          <w:rFonts w:cs="Arial"/>
          <w:szCs w:val="24"/>
        </w:rPr>
        <w:t xml:space="preserve"> by the B</w:t>
      </w:r>
      <w:r w:rsidR="00C14307" w:rsidRPr="008A3DB9">
        <w:rPr>
          <w:rFonts w:cs="Arial"/>
          <w:szCs w:val="24"/>
        </w:rPr>
        <w:t>oard</w:t>
      </w:r>
      <w:r w:rsidRPr="008A3DB9">
        <w:rPr>
          <w:rFonts w:cs="Arial"/>
          <w:szCs w:val="24"/>
        </w:rPr>
        <w:t xml:space="preserve">. </w:t>
      </w:r>
    </w:p>
    <w:p w:rsidR="00B05D83" w:rsidRPr="008A3DB9" w:rsidRDefault="00094623" w:rsidP="00C9043B">
      <w:pPr>
        <w:rPr>
          <w:rFonts w:cs="Arial"/>
          <w:szCs w:val="24"/>
        </w:rPr>
      </w:pPr>
      <w:r w:rsidRPr="008A3DB9">
        <w:rPr>
          <w:rFonts w:cs="Arial"/>
          <w:szCs w:val="24"/>
        </w:rPr>
        <w:t xml:space="preserve">Prior to this, Jane Holden had made it clear in her written report to the meeting that she did not favour an incorporated society as the appropriate governance model for the Foundation, citing its normal association with sports and social clubs.  She did </w:t>
      </w:r>
      <w:r w:rsidR="00102D92" w:rsidRPr="008A3DB9">
        <w:rPr>
          <w:rFonts w:cs="Arial"/>
          <w:szCs w:val="24"/>
        </w:rPr>
        <w:t xml:space="preserve">note </w:t>
      </w:r>
      <w:r w:rsidRPr="008A3DB9">
        <w:rPr>
          <w:rFonts w:cs="Arial"/>
          <w:szCs w:val="24"/>
        </w:rPr>
        <w:t>however that IHC was an incorporated society but that she had discovered that this model was now being questioned by that organ</w:t>
      </w:r>
      <w:r w:rsidR="00DE326C" w:rsidRPr="008A3DB9">
        <w:rPr>
          <w:rFonts w:cs="Arial"/>
          <w:szCs w:val="24"/>
        </w:rPr>
        <w:t xml:space="preserve">isation. Her preference was </w:t>
      </w:r>
      <w:r w:rsidRPr="008A3DB9">
        <w:rPr>
          <w:rFonts w:cs="Arial"/>
          <w:szCs w:val="24"/>
        </w:rPr>
        <w:t xml:space="preserve">clearly to retain an Act of Parliament and she expressed this view as follows: </w:t>
      </w:r>
    </w:p>
    <w:p w:rsidR="00094623" w:rsidRPr="008A3DB9" w:rsidRDefault="00B05D83" w:rsidP="009A5AD4">
      <w:pPr>
        <w:ind w:left="720"/>
        <w:rPr>
          <w:rFonts w:cs="Arial"/>
          <w:szCs w:val="24"/>
        </w:rPr>
      </w:pPr>
      <w:r w:rsidRPr="008A3DB9">
        <w:rPr>
          <w:rFonts w:cs="Arial"/>
          <w:szCs w:val="24"/>
        </w:rPr>
        <w:t>“</w:t>
      </w:r>
      <w:r w:rsidR="00094623" w:rsidRPr="008A3DB9">
        <w:rPr>
          <w:rFonts w:cs="Arial"/>
          <w:szCs w:val="24"/>
        </w:rPr>
        <w:t>Whilst I am the first to accept the current Act creates unnecessary Ministry involvement in operational issues, limits the ability of the Foundation to streamline its function (for example, date ch</w:t>
      </w:r>
      <w:r w:rsidR="00C9043B" w:rsidRPr="008A3DB9">
        <w:rPr>
          <w:rFonts w:cs="Arial"/>
          <w:szCs w:val="24"/>
        </w:rPr>
        <w:t>ange for end of financial year)</w:t>
      </w:r>
      <w:r w:rsidR="00094623" w:rsidRPr="008A3DB9">
        <w:rPr>
          <w:rFonts w:cs="Arial"/>
          <w:szCs w:val="24"/>
        </w:rPr>
        <w:t>, it does create a status few other agencies have.  For reasons I am not quite clear about, that status is the envy of many groups.  It could be argued that it has kept the blindness agencies focussed, compared, for example, with 50 plus agencies related to deafness in NZ.  Given the political will of successive governments to provide social services to all its citizens in health, education and welfare, and our current monopoly provider status, it could be argued the statutory nature of our structure requires the Government to meet its stated and statutory obligations to the RNZFB. Certainly an historical precedent has been set</w:t>
      </w:r>
      <w:r w:rsidRPr="008A3DB9">
        <w:rPr>
          <w:rFonts w:cs="Arial"/>
          <w:szCs w:val="24"/>
        </w:rPr>
        <w:t>.”</w:t>
      </w:r>
    </w:p>
    <w:p w:rsidR="00B05D83" w:rsidRPr="008A3DB9" w:rsidRDefault="00094623" w:rsidP="009A5AD4">
      <w:pPr>
        <w:rPr>
          <w:rFonts w:cs="Arial"/>
          <w:szCs w:val="24"/>
        </w:rPr>
      </w:pPr>
      <w:r w:rsidRPr="008A3DB9">
        <w:rPr>
          <w:rFonts w:cs="Arial"/>
          <w:szCs w:val="24"/>
        </w:rPr>
        <w:t xml:space="preserve">On the GTF report, Jane concluded:  </w:t>
      </w:r>
    </w:p>
    <w:p w:rsidR="00094623" w:rsidRPr="008A3DB9" w:rsidRDefault="00094623" w:rsidP="009A5AD4">
      <w:pPr>
        <w:ind w:left="720"/>
        <w:rPr>
          <w:rFonts w:cs="Arial"/>
          <w:szCs w:val="24"/>
        </w:rPr>
      </w:pPr>
      <w:r w:rsidRPr="008A3DB9">
        <w:rPr>
          <w:rFonts w:cs="Arial"/>
          <w:szCs w:val="24"/>
        </w:rPr>
        <w:t>“Given what I perceive to be the lack of consultation on the issue of vehicle; the generally "light" way in which it has been dealt with in the document; the reliance on previous analysis when the current situation is quite different; the lack of thorough analysis of fiscal implications, I believe the Board should encourage/require further prompt, thorough analysis on the vehicle options given the current situation and strategic goals. Such analysis should clearly and objectively outline the strength and weakness of each model.</w:t>
      </w:r>
    </w:p>
    <w:p w:rsidR="00094623" w:rsidRPr="008A3DB9" w:rsidRDefault="00094623" w:rsidP="009A5AD4">
      <w:pPr>
        <w:ind w:left="720"/>
        <w:rPr>
          <w:rFonts w:cs="Arial"/>
          <w:szCs w:val="24"/>
        </w:rPr>
      </w:pPr>
      <w:r w:rsidRPr="008A3DB9">
        <w:rPr>
          <w:rFonts w:cs="Arial"/>
          <w:szCs w:val="24"/>
        </w:rPr>
        <w:t>I do not wish to block progress on this long discussed issue, nor do I believe my comments limit discussion on the other key GTF recommendation of self-determination</w:t>
      </w:r>
      <w:r w:rsidR="00B05D83" w:rsidRPr="008A3DB9">
        <w:rPr>
          <w:rFonts w:cs="Arial"/>
          <w:szCs w:val="24"/>
        </w:rPr>
        <w:t>.”</w:t>
      </w:r>
    </w:p>
    <w:p w:rsidR="00094623" w:rsidRPr="008A3DB9" w:rsidRDefault="00094623" w:rsidP="009A5AD4">
      <w:pPr>
        <w:rPr>
          <w:rFonts w:cs="Arial"/>
          <w:szCs w:val="24"/>
        </w:rPr>
      </w:pPr>
      <w:r w:rsidRPr="008A3DB9">
        <w:rPr>
          <w:rFonts w:cs="Arial"/>
          <w:szCs w:val="24"/>
        </w:rPr>
        <w:t>My report to the National Executive following this meeting covered the ground thus:</w:t>
      </w:r>
    </w:p>
    <w:p w:rsidR="00094623" w:rsidRPr="008A3DB9" w:rsidRDefault="00094623" w:rsidP="009A5AD4">
      <w:pPr>
        <w:ind w:left="720"/>
        <w:rPr>
          <w:rFonts w:cs="Arial"/>
          <w:szCs w:val="24"/>
        </w:rPr>
      </w:pPr>
      <w:r w:rsidRPr="008A3DB9">
        <w:rPr>
          <w:rFonts w:cs="Arial"/>
          <w:szCs w:val="24"/>
        </w:rPr>
        <w:t xml:space="preserve">“As you might expect, this Board meeting was dominated by issues arising from the presentation and discussion of the report from the Governance Task Force (GTF).  The meeting began on Thursday afternoon with a presentation by GTF members and the GTF's legal advisor, and occupied some three hours of elaboration of the principles outlined in the report and responses to questions posed by Board members.  As a member of the GTF myself, I find it </w:t>
      </w:r>
      <w:r w:rsidRPr="008A3DB9">
        <w:rPr>
          <w:rFonts w:cs="Arial"/>
          <w:szCs w:val="24"/>
        </w:rPr>
        <w:lastRenderedPageBreak/>
        <w:t xml:space="preserve">difficult to assess the impact of the presentation on the Board, but in the light of subsequent moves I am encouraged, at this stage at least, that the intention appears to be to move ahead with a minimum of delay.  </w:t>
      </w:r>
    </w:p>
    <w:p w:rsidR="00094623" w:rsidRPr="008A3DB9" w:rsidRDefault="00094623" w:rsidP="009A5AD4">
      <w:pPr>
        <w:ind w:left="720"/>
        <w:rPr>
          <w:rFonts w:cs="Arial"/>
          <w:szCs w:val="24"/>
        </w:rPr>
      </w:pPr>
      <w:r w:rsidRPr="008A3DB9">
        <w:rPr>
          <w:rFonts w:cs="Arial"/>
          <w:szCs w:val="24"/>
        </w:rPr>
        <w:t>There were three quite separate references to governance in the proceedings on Friday.  Firstly, at the April Board meeting a notice of motion relating to self-determination had been placed on the agenda for moving at this meeting.  This was:  "That as a matter of policy, the Board endorses the principle of self-determination of the blind, and declares its intention to initiate measures to promote, advance and implement that principle</w:t>
      </w:r>
      <w:r w:rsidR="00333C09" w:rsidRPr="008A3DB9">
        <w:rPr>
          <w:rFonts w:cs="Arial"/>
          <w:szCs w:val="24"/>
        </w:rPr>
        <w:t>."</w:t>
      </w:r>
      <w:r w:rsidRPr="008A3DB9">
        <w:rPr>
          <w:rFonts w:cs="Arial"/>
          <w:szCs w:val="24"/>
        </w:rPr>
        <w:t xml:space="preserve">  This motion got bogged down for quite some time, not as you might expect on the principle of self-determination but on the apparently restrictive definition of the term, "blind".  The motion was eventually passed without amendment however and so it now becomes a principle enshrined in Board policy.  It may be useful to have it there for the future.  </w:t>
      </w:r>
    </w:p>
    <w:p w:rsidR="00094623" w:rsidRPr="008A3DB9" w:rsidRDefault="00094623" w:rsidP="009A5AD4">
      <w:pPr>
        <w:ind w:left="720"/>
        <w:rPr>
          <w:rFonts w:cs="Arial"/>
          <w:szCs w:val="24"/>
        </w:rPr>
      </w:pPr>
      <w:r w:rsidRPr="008A3DB9">
        <w:rPr>
          <w:rFonts w:cs="Arial"/>
          <w:szCs w:val="24"/>
        </w:rPr>
        <w:t xml:space="preserve">During discussion of the CEO's report, the thorny issue of an incorporated society as the preferred vehicle to support the constitution came under scrutiny.  The CEO is dubious about the ability of the Foundation to retain the tax exempt status it currently enjoys under the Act (including GST and FBT) under an incorporated society model.  She sought the support of the Board to investigate all models of governance further.  Personally I have no objection to this, since the GTF did not provide a finite statement on tax status, believing it to be a matter for discussion and negotiation with the IRD at a later stage.  The only concern I have is that there still appears to be a lingering desire for the Foundation to remain a statutory body in the belief that it imposes a greater state responsibility to provide disability support services to blind people.  It is to be hoped that the principle of ultimate accountability to the blind will not be lost sight of during this analysis.  The CEO has not sought to involve herself in any discussions on self-determination or the constitution.  </w:t>
      </w:r>
    </w:p>
    <w:p w:rsidR="00094623" w:rsidRPr="008A3DB9" w:rsidRDefault="00094623" w:rsidP="009A5AD4">
      <w:pPr>
        <w:ind w:left="720"/>
        <w:rPr>
          <w:rFonts w:cs="Arial"/>
          <w:szCs w:val="24"/>
        </w:rPr>
      </w:pPr>
      <w:r w:rsidRPr="008A3DB9">
        <w:rPr>
          <w:rFonts w:cs="Arial"/>
          <w:szCs w:val="24"/>
        </w:rPr>
        <w:t>When the GTF report itself came up for discussion, I gained an impression that there was a general sense of not having any option but to move forward and that change, however unwanted in some quarters, was inevitable.  It was agreed to set up a working party, headed I might add by a Board member not present to hear either the presentation or subsequent debate, to advance the process.  The wording of th</w:t>
      </w:r>
      <w:r w:rsidR="00333C09" w:rsidRPr="008A3DB9">
        <w:rPr>
          <w:rFonts w:cs="Arial"/>
          <w:szCs w:val="24"/>
        </w:rPr>
        <w:t xml:space="preserve">e resolution was as follows:  </w:t>
      </w:r>
      <w:r w:rsidRPr="008A3DB9">
        <w:rPr>
          <w:rFonts w:cs="Arial"/>
          <w:szCs w:val="24"/>
        </w:rPr>
        <w:t>"That a working party be convened by Francesca Banga to progress the report of the Governance Task Force, the Terms of Reference to be developed and a budget to be identified, to be agend</w:t>
      </w:r>
      <w:r w:rsidR="00052A97" w:rsidRPr="008A3DB9">
        <w:rPr>
          <w:rFonts w:cs="Arial"/>
          <w:szCs w:val="24"/>
        </w:rPr>
        <w:t>ered</w:t>
      </w:r>
      <w:r w:rsidRPr="008A3DB9">
        <w:rPr>
          <w:rFonts w:cs="Arial"/>
          <w:szCs w:val="24"/>
        </w:rPr>
        <w:t xml:space="preserve"> for the next meeting of the Board, the composition of the working party to be determined by Ms Banga in consultation </w:t>
      </w:r>
      <w:r w:rsidR="00B05D83" w:rsidRPr="008A3DB9">
        <w:rPr>
          <w:rFonts w:cs="Arial"/>
          <w:szCs w:val="24"/>
        </w:rPr>
        <w:t>with the Chairman of the Board</w:t>
      </w:r>
      <w:r w:rsidRPr="008A3DB9">
        <w:rPr>
          <w:rFonts w:cs="Arial"/>
          <w:szCs w:val="24"/>
        </w:rPr>
        <w:t>.</w:t>
      </w:r>
      <w:r w:rsidR="00B05D83" w:rsidRPr="008A3DB9">
        <w:rPr>
          <w:rFonts w:cs="Arial"/>
          <w:szCs w:val="24"/>
        </w:rPr>
        <w:t>”</w:t>
      </w:r>
    </w:p>
    <w:p w:rsidR="00094623" w:rsidRPr="008A3DB9" w:rsidRDefault="00094623" w:rsidP="009A5AD4">
      <w:pPr>
        <w:rPr>
          <w:rFonts w:cs="Arial"/>
          <w:szCs w:val="24"/>
        </w:rPr>
      </w:pPr>
      <w:r w:rsidRPr="008A3DB9">
        <w:rPr>
          <w:rFonts w:cs="Arial"/>
          <w:szCs w:val="24"/>
        </w:rPr>
        <w:t xml:space="preserve">The Governance Working Party (GWP) met for the first time on 11 June in Wellington.  Apart from the convenor, Francesca Banga, the GWP comprised Geraldine Glanville, Michael Turner, Doug Johnston and Jane Holden, the latter unable to attend this first meeting.  </w:t>
      </w:r>
    </w:p>
    <w:p w:rsidR="00094623" w:rsidRPr="008A3DB9" w:rsidRDefault="00094623" w:rsidP="009E1660">
      <w:pPr>
        <w:spacing w:line="240" w:lineRule="auto"/>
        <w:rPr>
          <w:rFonts w:cs="Arial"/>
          <w:szCs w:val="24"/>
        </w:rPr>
      </w:pPr>
      <w:r w:rsidRPr="008A3DB9">
        <w:rPr>
          <w:rFonts w:cs="Arial"/>
          <w:szCs w:val="24"/>
        </w:rPr>
        <w:t xml:space="preserve">The terms of reference agreed by the GWP described its functions as being to: </w:t>
      </w:r>
    </w:p>
    <w:p w:rsidR="00094623" w:rsidRPr="008A3DB9" w:rsidRDefault="00DE326C" w:rsidP="009A5AD4">
      <w:pPr>
        <w:pStyle w:val="ListParagraph"/>
        <w:numPr>
          <w:ilvl w:val="0"/>
          <w:numId w:val="17"/>
        </w:numPr>
        <w:spacing w:after="60" w:line="257" w:lineRule="auto"/>
        <w:ind w:left="714" w:hanging="357"/>
        <w:contextualSpacing w:val="0"/>
        <w:rPr>
          <w:rFonts w:cs="Arial"/>
          <w:szCs w:val="24"/>
        </w:rPr>
      </w:pPr>
      <w:r w:rsidRPr="008A3DB9">
        <w:rPr>
          <w:rFonts w:cs="Arial"/>
          <w:szCs w:val="24"/>
        </w:rPr>
        <w:lastRenderedPageBreak/>
        <w:t>a</w:t>
      </w:r>
      <w:r w:rsidR="00094623" w:rsidRPr="008A3DB9">
        <w:rPr>
          <w:rFonts w:cs="Arial"/>
          <w:szCs w:val="24"/>
        </w:rPr>
        <w:t xml:space="preserve">ct on behalf of the Board to identify critical issues requiring further consideration </w:t>
      </w:r>
    </w:p>
    <w:p w:rsidR="00094623" w:rsidRPr="008A3DB9" w:rsidRDefault="00DE326C" w:rsidP="009A5AD4">
      <w:pPr>
        <w:pStyle w:val="ListParagraph"/>
        <w:numPr>
          <w:ilvl w:val="0"/>
          <w:numId w:val="17"/>
        </w:numPr>
        <w:spacing w:after="60" w:line="257" w:lineRule="auto"/>
        <w:ind w:left="714" w:hanging="357"/>
        <w:contextualSpacing w:val="0"/>
        <w:rPr>
          <w:rFonts w:cs="Arial"/>
          <w:szCs w:val="24"/>
        </w:rPr>
      </w:pPr>
      <w:r w:rsidRPr="008A3DB9">
        <w:rPr>
          <w:rFonts w:cs="Arial"/>
          <w:szCs w:val="24"/>
        </w:rPr>
        <w:t>a</w:t>
      </w:r>
      <w:r w:rsidR="00094623" w:rsidRPr="008A3DB9">
        <w:rPr>
          <w:rFonts w:cs="Arial"/>
          <w:szCs w:val="24"/>
        </w:rPr>
        <w:t xml:space="preserve">ssure the Board that all issues relevant to the successful implementation of the preferred Governance framework and viable alternatives have been fully identified and considered </w:t>
      </w:r>
    </w:p>
    <w:p w:rsidR="00094623" w:rsidRPr="008A3DB9" w:rsidRDefault="00DE326C" w:rsidP="009A5AD4">
      <w:pPr>
        <w:pStyle w:val="ListParagraph"/>
        <w:numPr>
          <w:ilvl w:val="0"/>
          <w:numId w:val="17"/>
        </w:numPr>
        <w:spacing w:after="120" w:line="257" w:lineRule="auto"/>
        <w:ind w:left="714" w:hanging="357"/>
        <w:contextualSpacing w:val="0"/>
        <w:rPr>
          <w:rFonts w:cs="Arial"/>
          <w:szCs w:val="24"/>
        </w:rPr>
      </w:pPr>
      <w:r w:rsidRPr="008A3DB9">
        <w:rPr>
          <w:rFonts w:cs="Arial"/>
          <w:szCs w:val="24"/>
        </w:rPr>
        <w:t>p</w:t>
      </w:r>
      <w:r w:rsidR="00094623" w:rsidRPr="008A3DB9">
        <w:rPr>
          <w:rFonts w:cs="Arial"/>
          <w:szCs w:val="24"/>
        </w:rPr>
        <w:t>rovide the Board with final advice and final recommendations on the future Governance framework, including a full implementation plan, by the December 1999 Board meeting.</w:t>
      </w:r>
    </w:p>
    <w:p w:rsidR="00094623" w:rsidRPr="008A3DB9" w:rsidRDefault="00094623" w:rsidP="00333C09">
      <w:pPr>
        <w:rPr>
          <w:rFonts w:cs="Arial"/>
          <w:szCs w:val="24"/>
        </w:rPr>
      </w:pPr>
      <w:r w:rsidRPr="008A3DB9">
        <w:rPr>
          <w:rFonts w:cs="Arial"/>
          <w:szCs w:val="24"/>
        </w:rPr>
        <w:t>The GWP firstly noted that the Board had endorsed the principle of sel</w:t>
      </w:r>
      <w:r w:rsidR="00333C09" w:rsidRPr="008A3DB9">
        <w:rPr>
          <w:rFonts w:cs="Arial"/>
          <w:szCs w:val="24"/>
        </w:rPr>
        <w:t>f-determination in its May</w:t>
      </w:r>
      <w:r w:rsidRPr="008A3DB9">
        <w:rPr>
          <w:rFonts w:cs="Arial"/>
          <w:szCs w:val="24"/>
        </w:rPr>
        <w:t xml:space="preserve"> meeting but still sought to undertake further work to review and clarify the definition, including options for implementation.  It also determined that th</w:t>
      </w:r>
      <w:r w:rsidR="00DE326C" w:rsidRPr="008A3DB9">
        <w:rPr>
          <w:rFonts w:cs="Arial"/>
          <w:szCs w:val="24"/>
        </w:rPr>
        <w:t>ree of the instruments, namely amended Act, charitable trust and incorporated s</w:t>
      </w:r>
      <w:r w:rsidRPr="008A3DB9">
        <w:rPr>
          <w:rFonts w:cs="Arial"/>
          <w:szCs w:val="24"/>
        </w:rPr>
        <w:t xml:space="preserve">ociety should undergo further critical consideration.  To this end, it decided to develop a further set of criteria against which the three instruments could be evaluated in addition to the first order criteria developed by the GTF.  </w:t>
      </w:r>
      <w:r w:rsidR="0063060E" w:rsidRPr="008A3DB9">
        <w:rPr>
          <w:rFonts w:cs="Arial"/>
          <w:szCs w:val="24"/>
        </w:rPr>
        <w:t>We recognised</w:t>
      </w:r>
      <w:r w:rsidR="0087063E" w:rsidRPr="008A3DB9">
        <w:rPr>
          <w:rFonts w:cs="Arial"/>
          <w:szCs w:val="24"/>
        </w:rPr>
        <w:t xml:space="preserve"> </w:t>
      </w:r>
      <w:r w:rsidRPr="008A3DB9">
        <w:rPr>
          <w:rFonts w:cs="Arial"/>
          <w:szCs w:val="24"/>
        </w:rPr>
        <w:t xml:space="preserve">that expert input would be required in analysing the three instruments against the chosen criteria.  </w:t>
      </w:r>
      <w:r w:rsidR="00CD4FFA" w:rsidRPr="008A3DB9">
        <w:rPr>
          <w:rFonts w:cs="Arial"/>
          <w:szCs w:val="24"/>
        </w:rPr>
        <w:t>Previous</w:t>
      </w:r>
      <w:r w:rsidRPr="008A3DB9">
        <w:rPr>
          <w:rFonts w:cs="Arial"/>
          <w:szCs w:val="24"/>
        </w:rPr>
        <w:t xml:space="preserve"> advice and reports of the GTF </w:t>
      </w:r>
      <w:r w:rsidR="00333C09" w:rsidRPr="008A3DB9">
        <w:rPr>
          <w:rFonts w:cs="Arial"/>
          <w:szCs w:val="24"/>
        </w:rPr>
        <w:t>were to be fully u</w:t>
      </w:r>
      <w:r w:rsidR="00CD4FFA" w:rsidRPr="008A3DB9">
        <w:rPr>
          <w:rFonts w:cs="Arial"/>
          <w:szCs w:val="24"/>
        </w:rPr>
        <w:t xml:space="preserve">sed </w:t>
      </w:r>
      <w:r w:rsidRPr="008A3DB9">
        <w:rPr>
          <w:rFonts w:cs="Arial"/>
          <w:szCs w:val="24"/>
        </w:rPr>
        <w:t>wherever relevant in undertaking this work</w:t>
      </w:r>
      <w:r w:rsidR="00CD4FFA" w:rsidRPr="008A3DB9">
        <w:rPr>
          <w:rFonts w:cs="Arial"/>
          <w:szCs w:val="24"/>
        </w:rPr>
        <w:t>.  A</w:t>
      </w:r>
      <w:r w:rsidRPr="008A3DB9">
        <w:rPr>
          <w:rFonts w:cs="Arial"/>
          <w:szCs w:val="24"/>
        </w:rPr>
        <w:t xml:space="preserve">dvice </w:t>
      </w:r>
      <w:r w:rsidR="00CD4FFA" w:rsidRPr="008A3DB9">
        <w:rPr>
          <w:rFonts w:cs="Arial"/>
          <w:szCs w:val="24"/>
        </w:rPr>
        <w:t xml:space="preserve">was to be sought </w:t>
      </w:r>
      <w:r w:rsidRPr="008A3DB9">
        <w:rPr>
          <w:rFonts w:cs="Arial"/>
          <w:szCs w:val="24"/>
        </w:rPr>
        <w:t xml:space="preserve">on any required changes to the constitution to ensure tax/GST exempt status was maintained where possible under any of the preferred instruments </w:t>
      </w:r>
    </w:p>
    <w:p w:rsidR="00094623" w:rsidRPr="008A3DB9" w:rsidRDefault="00333C09" w:rsidP="00333C09">
      <w:pPr>
        <w:rPr>
          <w:rFonts w:cs="Arial"/>
          <w:szCs w:val="24"/>
        </w:rPr>
      </w:pPr>
      <w:r w:rsidRPr="008A3DB9">
        <w:rPr>
          <w:rFonts w:cs="Arial"/>
          <w:szCs w:val="24"/>
        </w:rPr>
        <w:t>Under a heading of Other Issues</w:t>
      </w:r>
      <w:r w:rsidR="00094623" w:rsidRPr="008A3DB9">
        <w:rPr>
          <w:rFonts w:cs="Arial"/>
          <w:szCs w:val="24"/>
        </w:rPr>
        <w:t xml:space="preserve">, the following statement appeared in the minutes: “The GWP will need to work through and consider a number of critical issues in providing advice to the Board. These include representation, eligibility for membership and the final form of the constitution. We will be providing the Board with further advice and final recommendations on each of these issues subsequent to our evaluation of the alternative instruments.” </w:t>
      </w:r>
    </w:p>
    <w:p w:rsidR="00094623" w:rsidRPr="008A3DB9" w:rsidRDefault="00333C09" w:rsidP="00333C09">
      <w:pPr>
        <w:rPr>
          <w:rFonts w:cs="Arial"/>
          <w:szCs w:val="24"/>
        </w:rPr>
      </w:pPr>
      <w:r w:rsidRPr="008A3DB9">
        <w:rPr>
          <w:rFonts w:cs="Arial"/>
          <w:szCs w:val="24"/>
        </w:rPr>
        <w:t>At the May meeting, t</w:t>
      </w:r>
      <w:r w:rsidR="00094623" w:rsidRPr="008A3DB9">
        <w:rPr>
          <w:rFonts w:cs="Arial"/>
          <w:szCs w:val="24"/>
        </w:rPr>
        <w:t>he Chairman had advised that h</w:t>
      </w:r>
      <w:r w:rsidR="00DE326C" w:rsidRPr="008A3DB9">
        <w:rPr>
          <w:rFonts w:cs="Arial"/>
          <w:szCs w:val="24"/>
        </w:rPr>
        <w:t>e had approved funding for the B</w:t>
      </w:r>
      <w:r w:rsidR="00094623" w:rsidRPr="008A3DB9">
        <w:rPr>
          <w:rFonts w:cs="Arial"/>
          <w:szCs w:val="24"/>
        </w:rPr>
        <w:t>oard (through Michael Turner) to obtain its own legal opinion from Chapman Tripp in respec</w:t>
      </w:r>
      <w:r w:rsidR="00DE326C" w:rsidRPr="008A3DB9">
        <w:rPr>
          <w:rFonts w:cs="Arial"/>
          <w:szCs w:val="24"/>
        </w:rPr>
        <w:t>t of the potential risks of an incorporated s</w:t>
      </w:r>
      <w:r w:rsidR="00094623" w:rsidRPr="008A3DB9">
        <w:rPr>
          <w:rFonts w:cs="Arial"/>
          <w:szCs w:val="24"/>
        </w:rPr>
        <w:t>ociety</w:t>
      </w:r>
      <w:r w:rsidRPr="008A3DB9">
        <w:rPr>
          <w:rFonts w:cs="Arial"/>
          <w:szCs w:val="24"/>
        </w:rPr>
        <w:t xml:space="preserve"> as the vehicle for the future g</w:t>
      </w:r>
      <w:r w:rsidR="00094623" w:rsidRPr="008A3DB9">
        <w:rPr>
          <w:rFonts w:cs="Arial"/>
          <w:szCs w:val="24"/>
        </w:rPr>
        <w:t>overnance of the Foundation.  The GTF had discovered by accident just prior to this meeting that expenditure had been incurred from the GTF budget that was not part of its own operations.  The Chairman was requested to explain, both by Tewai Skipwith-Halatau and by the Associat</w:t>
      </w:r>
      <w:r w:rsidRPr="008A3DB9">
        <w:rPr>
          <w:rFonts w:cs="Arial"/>
          <w:szCs w:val="24"/>
        </w:rPr>
        <w:t>ion, as to why the GTF and the B</w:t>
      </w:r>
      <w:r w:rsidR="00094623" w:rsidRPr="008A3DB9">
        <w:rPr>
          <w:rFonts w:cs="Arial"/>
          <w:szCs w:val="24"/>
        </w:rPr>
        <w:t>oard had not been advised of this and on whose authority the expenditure had been released.  This issue</w:t>
      </w:r>
      <w:r w:rsidRPr="008A3DB9">
        <w:rPr>
          <w:rFonts w:cs="Arial"/>
          <w:szCs w:val="24"/>
        </w:rPr>
        <w:t xml:space="preserve"> was revisited at the </w:t>
      </w:r>
      <w:r w:rsidR="0063060E" w:rsidRPr="008A3DB9">
        <w:rPr>
          <w:rFonts w:cs="Arial"/>
          <w:szCs w:val="24"/>
        </w:rPr>
        <w:t>June meeting</w:t>
      </w:r>
      <w:r w:rsidRPr="008A3DB9">
        <w:rPr>
          <w:rFonts w:cs="Arial"/>
          <w:szCs w:val="24"/>
        </w:rPr>
        <w:t xml:space="preserve"> where it was noted that</w:t>
      </w:r>
      <w:r w:rsidR="001B3499" w:rsidRPr="008A3DB9">
        <w:rPr>
          <w:rFonts w:cs="Arial"/>
          <w:szCs w:val="24"/>
        </w:rPr>
        <w:t xml:space="preserve"> around </w:t>
      </w:r>
      <w:r w:rsidR="00094623" w:rsidRPr="008A3DB9">
        <w:rPr>
          <w:rFonts w:cs="Arial"/>
          <w:szCs w:val="24"/>
        </w:rPr>
        <w:t>$1</w:t>
      </w:r>
      <w:r w:rsidR="001B3499" w:rsidRPr="008A3DB9">
        <w:rPr>
          <w:rFonts w:cs="Arial"/>
          <w:szCs w:val="24"/>
        </w:rPr>
        <w:t>1</w:t>
      </w:r>
      <w:r w:rsidR="00094623" w:rsidRPr="008A3DB9">
        <w:rPr>
          <w:rFonts w:cs="Arial"/>
          <w:szCs w:val="24"/>
        </w:rPr>
        <w:t>,000 had been released from the GTF’s budgeted cost centre by the Chief Executive under her delegated authority.  It was explained that it was essential that this information was available in order to be able to assess the impl</w:t>
      </w:r>
      <w:r w:rsidR="00DE326C" w:rsidRPr="008A3DB9">
        <w:rPr>
          <w:rFonts w:cs="Arial"/>
          <w:szCs w:val="24"/>
        </w:rPr>
        <w:t>ications for management if the incorporated s</w:t>
      </w:r>
      <w:r w:rsidR="00094623" w:rsidRPr="008A3DB9">
        <w:rPr>
          <w:rFonts w:cs="Arial"/>
          <w:szCs w:val="24"/>
        </w:rPr>
        <w:t xml:space="preserve">ociety model were the final vehicle of choice.  </w:t>
      </w:r>
    </w:p>
    <w:p w:rsidR="00094623" w:rsidRPr="008A3DB9" w:rsidRDefault="00094623" w:rsidP="00333C09">
      <w:pPr>
        <w:rPr>
          <w:rFonts w:cs="Arial"/>
          <w:szCs w:val="24"/>
        </w:rPr>
      </w:pPr>
      <w:r w:rsidRPr="008A3DB9">
        <w:rPr>
          <w:rFonts w:cs="Arial"/>
          <w:szCs w:val="24"/>
        </w:rPr>
        <w:t>The Chairman responded to both items of correspondence from Tewai and the Association.  In his response to Tewai (who had been absent from the June meeting), also copied to</w:t>
      </w:r>
      <w:r w:rsidR="00333C09" w:rsidRPr="008A3DB9">
        <w:rPr>
          <w:rFonts w:cs="Arial"/>
          <w:szCs w:val="24"/>
        </w:rPr>
        <w:t xml:space="preserve"> the B</w:t>
      </w:r>
      <w:r w:rsidRPr="008A3DB9">
        <w:rPr>
          <w:rFonts w:cs="Arial"/>
          <w:szCs w:val="24"/>
        </w:rPr>
        <w:t>oard, he stated:</w:t>
      </w:r>
    </w:p>
    <w:p w:rsidR="00094623" w:rsidRPr="008A3DB9" w:rsidRDefault="00094623" w:rsidP="009A5AD4">
      <w:pPr>
        <w:ind w:left="720"/>
        <w:rPr>
          <w:rFonts w:cs="Arial"/>
          <w:szCs w:val="24"/>
        </w:rPr>
      </w:pPr>
      <w:r w:rsidRPr="008A3DB9">
        <w:rPr>
          <w:rFonts w:cs="Arial"/>
          <w:szCs w:val="24"/>
        </w:rPr>
        <w:t xml:space="preserve">“The Chapman Tripp issue was discussed again. To make it clearer we dealt with it as two separate topics; one was whether or not Jane had acted within </w:t>
      </w:r>
      <w:r w:rsidRPr="008A3DB9">
        <w:rPr>
          <w:rFonts w:cs="Arial"/>
          <w:szCs w:val="24"/>
        </w:rPr>
        <w:lastRenderedPageBreak/>
        <w:t>her delegated authority in approving approximately $11,000 of expenditure. The answer was yes she had. There is no need for Jane to obtain board approval for amounts of less than $25,000.  The second question was why was the opinion requested in the first place? Michael explained that he had some reservations about possible consequences if the board adopted the recommendations of the task force on the day the report was presented. He was concerned that there may be risks to the organisation as a result. In order to satisfy the board as to what these risks might be and if necessary how to deal with them, he asked me if he could obtain advice from Chapman Tripp</w:t>
      </w:r>
      <w:r w:rsidR="004B6DC9" w:rsidRPr="008A3DB9">
        <w:rPr>
          <w:rFonts w:cs="Arial"/>
          <w:szCs w:val="24"/>
        </w:rPr>
        <w:t xml:space="preserve">.  </w:t>
      </w:r>
      <w:r w:rsidRPr="008A3DB9">
        <w:rPr>
          <w:rFonts w:cs="Arial"/>
          <w:szCs w:val="24"/>
        </w:rPr>
        <w:t>I agreed. This information is available from Jane if you would like to see it.  There was never meant to be any secrecy but</w:t>
      </w:r>
      <w:r w:rsidR="004B6DC9" w:rsidRPr="008A3DB9">
        <w:rPr>
          <w:rFonts w:cs="Arial"/>
          <w:szCs w:val="24"/>
        </w:rPr>
        <w:t>,</w:t>
      </w:r>
      <w:r w:rsidRPr="008A3DB9">
        <w:rPr>
          <w:rFonts w:cs="Arial"/>
          <w:szCs w:val="24"/>
        </w:rPr>
        <w:t xml:space="preserve"> as you know</w:t>
      </w:r>
      <w:r w:rsidR="004B6DC9" w:rsidRPr="008A3DB9">
        <w:rPr>
          <w:rFonts w:cs="Arial"/>
          <w:szCs w:val="24"/>
        </w:rPr>
        <w:t>,</w:t>
      </w:r>
      <w:r w:rsidRPr="008A3DB9">
        <w:rPr>
          <w:rFonts w:cs="Arial"/>
          <w:szCs w:val="24"/>
        </w:rPr>
        <w:t xml:space="preserve"> the GTF has become a bit of a cause celebre for some people and Michael felt that it might be interpreted as an attempt to undermine the process if the board was seen to be taking other advice before the report had been received</w:t>
      </w:r>
      <w:r w:rsidR="004B6DC9" w:rsidRPr="008A3DB9">
        <w:rPr>
          <w:rFonts w:cs="Arial"/>
          <w:szCs w:val="24"/>
        </w:rPr>
        <w:t>.  I</w:t>
      </w:r>
      <w:r w:rsidRPr="008A3DB9">
        <w:rPr>
          <w:rFonts w:cs="Arial"/>
          <w:szCs w:val="24"/>
        </w:rPr>
        <w:t>n the event</w:t>
      </w:r>
      <w:r w:rsidR="004B6DC9" w:rsidRPr="008A3DB9">
        <w:rPr>
          <w:rFonts w:cs="Arial"/>
          <w:szCs w:val="24"/>
        </w:rPr>
        <w:t>,</w:t>
      </w:r>
      <w:r w:rsidRPr="008A3DB9">
        <w:rPr>
          <w:rFonts w:cs="Arial"/>
          <w:szCs w:val="24"/>
        </w:rPr>
        <w:t xml:space="preserve"> I think he was right</w:t>
      </w:r>
      <w:r w:rsidR="00B05D83" w:rsidRPr="008A3DB9">
        <w:rPr>
          <w:rFonts w:cs="Arial"/>
          <w:szCs w:val="24"/>
        </w:rPr>
        <w:t>!</w:t>
      </w:r>
      <w:r w:rsidR="008E7991" w:rsidRPr="008A3DB9">
        <w:rPr>
          <w:rFonts w:cs="Arial"/>
          <w:szCs w:val="24"/>
        </w:rPr>
        <w:t>”</w:t>
      </w:r>
    </w:p>
    <w:p w:rsidR="00094623" w:rsidRPr="008A3DB9" w:rsidRDefault="00B05D83" w:rsidP="00333C09">
      <w:pPr>
        <w:rPr>
          <w:rFonts w:cs="Arial"/>
          <w:szCs w:val="24"/>
        </w:rPr>
      </w:pPr>
      <w:r w:rsidRPr="008A3DB9">
        <w:rPr>
          <w:rFonts w:cs="Arial"/>
          <w:szCs w:val="24"/>
        </w:rPr>
        <w:t>The B</w:t>
      </w:r>
      <w:r w:rsidR="00094623" w:rsidRPr="008A3DB9">
        <w:rPr>
          <w:rFonts w:cs="Arial"/>
          <w:szCs w:val="24"/>
        </w:rPr>
        <w:t xml:space="preserve">oard subsequently received a memorandum, dated 10 February 1999, from Chapman Tripp Sheffield </w:t>
      </w:r>
      <w:r w:rsidR="00DE326C" w:rsidRPr="008A3DB9">
        <w:rPr>
          <w:rFonts w:cs="Arial"/>
          <w:szCs w:val="24"/>
        </w:rPr>
        <w:t>Y</w:t>
      </w:r>
      <w:r w:rsidR="00094623" w:rsidRPr="008A3DB9">
        <w:rPr>
          <w:rFonts w:cs="Arial"/>
          <w:szCs w:val="24"/>
        </w:rPr>
        <w:t xml:space="preserve">oung to Michael Turner, setting out their legal opinion of the risks the Foundation would be taking if it adopted the GTF recommendations.  Much of this legal opinion centred on the principle of self-determination and why this was an inappropriate concept </w:t>
      </w:r>
      <w:r w:rsidR="001B3499" w:rsidRPr="008A3DB9">
        <w:rPr>
          <w:rFonts w:cs="Arial"/>
          <w:szCs w:val="24"/>
        </w:rPr>
        <w:t xml:space="preserve">on which to base an argument for greater participation by </w:t>
      </w:r>
      <w:r w:rsidR="00094623" w:rsidRPr="008A3DB9">
        <w:rPr>
          <w:rFonts w:cs="Arial"/>
          <w:szCs w:val="24"/>
        </w:rPr>
        <w:t xml:space="preserve">blind and partially sighted people in the management </w:t>
      </w:r>
      <w:r w:rsidR="001B3499" w:rsidRPr="008A3DB9">
        <w:rPr>
          <w:rFonts w:cs="Arial"/>
          <w:szCs w:val="24"/>
        </w:rPr>
        <w:t xml:space="preserve">and control </w:t>
      </w:r>
      <w:r w:rsidR="00094623" w:rsidRPr="008A3DB9">
        <w:rPr>
          <w:rFonts w:cs="Arial"/>
          <w:szCs w:val="24"/>
        </w:rPr>
        <w:t xml:space="preserve">of resources currently held by the Foundation.  </w:t>
      </w:r>
      <w:r w:rsidR="00384784" w:rsidRPr="008A3DB9">
        <w:rPr>
          <w:rFonts w:cs="Arial"/>
          <w:szCs w:val="24"/>
        </w:rPr>
        <w:t xml:space="preserve">Much of </w:t>
      </w:r>
      <w:r w:rsidR="001B3499" w:rsidRPr="008A3DB9">
        <w:rPr>
          <w:rFonts w:cs="Arial"/>
          <w:szCs w:val="24"/>
        </w:rPr>
        <w:t xml:space="preserve">this </w:t>
      </w:r>
      <w:r w:rsidR="00094623" w:rsidRPr="008A3DB9">
        <w:rPr>
          <w:rFonts w:cs="Arial"/>
          <w:szCs w:val="24"/>
        </w:rPr>
        <w:t>argument revolve</w:t>
      </w:r>
      <w:r w:rsidR="00384784" w:rsidRPr="008A3DB9">
        <w:rPr>
          <w:rFonts w:cs="Arial"/>
          <w:szCs w:val="24"/>
        </w:rPr>
        <w:t>d</w:t>
      </w:r>
      <w:r w:rsidR="00333C09" w:rsidRPr="008A3DB9">
        <w:rPr>
          <w:rFonts w:cs="Arial"/>
          <w:szCs w:val="24"/>
        </w:rPr>
        <w:t xml:space="preserve"> around </w:t>
      </w:r>
      <w:r w:rsidR="00094623" w:rsidRPr="008A3DB9">
        <w:rPr>
          <w:rFonts w:cs="Arial"/>
          <w:szCs w:val="24"/>
        </w:rPr>
        <w:t>the protection of the interests of future gen</w:t>
      </w:r>
      <w:r w:rsidR="00333C09" w:rsidRPr="008A3DB9">
        <w:rPr>
          <w:rFonts w:cs="Arial"/>
          <w:szCs w:val="24"/>
        </w:rPr>
        <w:t xml:space="preserve">erations of blind and partially </w:t>
      </w:r>
      <w:r w:rsidR="00094623" w:rsidRPr="008A3DB9">
        <w:rPr>
          <w:rFonts w:cs="Arial"/>
          <w:szCs w:val="24"/>
        </w:rPr>
        <w:t xml:space="preserve">sighted people should a new entity assume ownership and control of resources held by the Foundation.  If this were to occur, there would be a real risk that resources could be exhausted, or that decisions could be made without regard to future generations.  Such a situation would be inconsistent with the intentions of donors and volunteers and other stakeholders who currently contributed to the Foundation.  </w:t>
      </w:r>
    </w:p>
    <w:p w:rsidR="00ED10BD" w:rsidRPr="008A3DB9" w:rsidRDefault="00094623" w:rsidP="00333C09">
      <w:pPr>
        <w:rPr>
          <w:rFonts w:cs="Arial"/>
          <w:szCs w:val="24"/>
        </w:rPr>
      </w:pPr>
      <w:r w:rsidRPr="008A3DB9">
        <w:rPr>
          <w:rFonts w:cs="Arial"/>
          <w:szCs w:val="24"/>
        </w:rPr>
        <w:t xml:space="preserve">The GWP met again on 2 July and essentially came up with a list of second order criteria against which each governance instrument should be evaluated.  These </w:t>
      </w:r>
      <w:r w:rsidR="00ED10BD" w:rsidRPr="008A3DB9">
        <w:rPr>
          <w:rFonts w:cs="Arial"/>
          <w:szCs w:val="24"/>
        </w:rPr>
        <w:t>w</w:t>
      </w:r>
      <w:r w:rsidRPr="008A3DB9">
        <w:rPr>
          <w:rFonts w:cs="Arial"/>
          <w:szCs w:val="24"/>
        </w:rPr>
        <w:t xml:space="preserve">ere: </w:t>
      </w:r>
    </w:p>
    <w:p w:rsidR="00094623" w:rsidRPr="008A3DB9" w:rsidRDefault="00333C09" w:rsidP="0000335E">
      <w:pPr>
        <w:pStyle w:val="ListParagraph"/>
        <w:numPr>
          <w:ilvl w:val="0"/>
          <w:numId w:val="18"/>
        </w:numPr>
        <w:spacing w:after="60" w:line="240" w:lineRule="auto"/>
        <w:ind w:left="714" w:hanging="357"/>
        <w:contextualSpacing w:val="0"/>
        <w:rPr>
          <w:rFonts w:cs="Arial"/>
          <w:szCs w:val="24"/>
        </w:rPr>
      </w:pPr>
      <w:r w:rsidRPr="008A3DB9">
        <w:rPr>
          <w:rFonts w:cs="Arial"/>
          <w:szCs w:val="24"/>
        </w:rPr>
        <w:t>L</w:t>
      </w:r>
      <w:r w:rsidR="00B05D83" w:rsidRPr="008A3DB9">
        <w:rPr>
          <w:rFonts w:cs="Arial"/>
          <w:szCs w:val="24"/>
        </w:rPr>
        <w:t>egal implications</w:t>
      </w:r>
    </w:p>
    <w:p w:rsidR="00094623" w:rsidRPr="008A3DB9" w:rsidRDefault="00094623" w:rsidP="0000335E">
      <w:pPr>
        <w:pStyle w:val="ListParagraph"/>
        <w:numPr>
          <w:ilvl w:val="0"/>
          <w:numId w:val="18"/>
        </w:numPr>
        <w:spacing w:after="60" w:line="240" w:lineRule="auto"/>
        <w:ind w:left="714" w:hanging="357"/>
        <w:contextualSpacing w:val="0"/>
        <w:rPr>
          <w:rFonts w:cs="Arial"/>
          <w:szCs w:val="24"/>
        </w:rPr>
      </w:pPr>
      <w:r w:rsidRPr="008A3DB9">
        <w:rPr>
          <w:rFonts w:cs="Arial"/>
          <w:szCs w:val="24"/>
        </w:rPr>
        <w:t>Compatibility with Founda</w:t>
      </w:r>
      <w:r w:rsidR="00B05D83" w:rsidRPr="008A3DB9">
        <w:rPr>
          <w:rFonts w:cs="Arial"/>
          <w:szCs w:val="24"/>
        </w:rPr>
        <w:t>tion purpose, mission and goals</w:t>
      </w:r>
    </w:p>
    <w:p w:rsidR="00094623" w:rsidRPr="008A3DB9" w:rsidRDefault="00B05D83" w:rsidP="0000335E">
      <w:pPr>
        <w:pStyle w:val="ListParagraph"/>
        <w:numPr>
          <w:ilvl w:val="0"/>
          <w:numId w:val="18"/>
        </w:numPr>
        <w:spacing w:after="60" w:line="240" w:lineRule="auto"/>
        <w:ind w:left="714" w:hanging="357"/>
        <w:contextualSpacing w:val="0"/>
        <w:rPr>
          <w:rFonts w:cs="Arial"/>
          <w:szCs w:val="24"/>
        </w:rPr>
      </w:pPr>
      <w:r w:rsidRPr="008A3DB9">
        <w:rPr>
          <w:rFonts w:cs="Arial"/>
          <w:szCs w:val="24"/>
        </w:rPr>
        <w:t>Governance and accountability</w:t>
      </w:r>
    </w:p>
    <w:p w:rsidR="00094623" w:rsidRPr="008A3DB9" w:rsidRDefault="00B05D83" w:rsidP="0000335E">
      <w:pPr>
        <w:pStyle w:val="ListParagraph"/>
        <w:numPr>
          <w:ilvl w:val="0"/>
          <w:numId w:val="18"/>
        </w:numPr>
        <w:spacing w:after="60" w:line="240" w:lineRule="auto"/>
        <w:ind w:left="714" w:hanging="357"/>
        <w:contextualSpacing w:val="0"/>
        <w:rPr>
          <w:rFonts w:cs="Arial"/>
          <w:szCs w:val="24"/>
        </w:rPr>
      </w:pPr>
      <w:r w:rsidRPr="008A3DB9">
        <w:rPr>
          <w:rFonts w:cs="Arial"/>
          <w:szCs w:val="24"/>
        </w:rPr>
        <w:t>Financial criteria</w:t>
      </w:r>
    </w:p>
    <w:p w:rsidR="00094623" w:rsidRPr="008A3DB9" w:rsidRDefault="00B05D83" w:rsidP="0000335E">
      <w:pPr>
        <w:pStyle w:val="ListParagraph"/>
        <w:numPr>
          <w:ilvl w:val="0"/>
          <w:numId w:val="18"/>
        </w:numPr>
        <w:spacing w:after="60" w:line="240" w:lineRule="auto"/>
        <w:ind w:left="714" w:hanging="357"/>
        <w:contextualSpacing w:val="0"/>
        <w:rPr>
          <w:rFonts w:cs="Arial"/>
          <w:szCs w:val="24"/>
        </w:rPr>
      </w:pPr>
      <w:r w:rsidRPr="008A3DB9">
        <w:rPr>
          <w:rFonts w:cs="Arial"/>
          <w:szCs w:val="24"/>
        </w:rPr>
        <w:t>Status and influence</w:t>
      </w:r>
    </w:p>
    <w:p w:rsidR="00094623" w:rsidRPr="008A3DB9" w:rsidRDefault="00094623" w:rsidP="0000335E">
      <w:pPr>
        <w:pStyle w:val="ListParagraph"/>
        <w:numPr>
          <w:ilvl w:val="0"/>
          <w:numId w:val="18"/>
        </w:numPr>
        <w:spacing w:after="120" w:line="240" w:lineRule="auto"/>
        <w:ind w:left="714" w:hanging="357"/>
        <w:contextualSpacing w:val="0"/>
        <w:rPr>
          <w:rFonts w:cs="Arial"/>
          <w:szCs w:val="24"/>
        </w:rPr>
      </w:pPr>
      <w:r w:rsidRPr="008A3DB9">
        <w:rPr>
          <w:rFonts w:cs="Arial"/>
          <w:szCs w:val="24"/>
        </w:rPr>
        <w:t>Acceptability and public perception.</w:t>
      </w:r>
    </w:p>
    <w:p w:rsidR="00094623" w:rsidRPr="008A3DB9" w:rsidRDefault="00094623" w:rsidP="00333C09">
      <w:pPr>
        <w:rPr>
          <w:rFonts w:cs="Arial"/>
          <w:szCs w:val="24"/>
        </w:rPr>
      </w:pPr>
      <w:r w:rsidRPr="008A3DB9">
        <w:rPr>
          <w:rFonts w:cs="Arial"/>
          <w:szCs w:val="24"/>
        </w:rPr>
        <w:t xml:space="preserve">Meanwhile, the Association </w:t>
      </w:r>
      <w:r w:rsidR="00333C09" w:rsidRPr="008A3DB9">
        <w:rPr>
          <w:rFonts w:cs="Arial"/>
          <w:szCs w:val="24"/>
        </w:rPr>
        <w:t>had become frustrated with the B</w:t>
      </w:r>
      <w:r w:rsidRPr="008A3DB9">
        <w:rPr>
          <w:rFonts w:cs="Arial"/>
          <w:szCs w:val="24"/>
        </w:rPr>
        <w:t>oard’</w:t>
      </w:r>
      <w:r w:rsidR="00333C09" w:rsidRPr="008A3DB9">
        <w:rPr>
          <w:rFonts w:cs="Arial"/>
          <w:szCs w:val="24"/>
        </w:rPr>
        <w:t xml:space="preserve">s reaction to, and subsequent </w:t>
      </w:r>
      <w:r w:rsidRPr="008A3DB9">
        <w:rPr>
          <w:rFonts w:cs="Arial"/>
          <w:szCs w:val="24"/>
        </w:rPr>
        <w:t>passing of, the recommendations in the GTF report.  An extract fro</w:t>
      </w:r>
      <w:r w:rsidR="00333C09" w:rsidRPr="008A3DB9">
        <w:rPr>
          <w:rFonts w:cs="Arial"/>
          <w:szCs w:val="24"/>
        </w:rPr>
        <w:t xml:space="preserve">m a letter sent to the </w:t>
      </w:r>
      <w:r w:rsidR="0063060E" w:rsidRPr="008A3DB9">
        <w:rPr>
          <w:rFonts w:cs="Arial"/>
          <w:szCs w:val="24"/>
        </w:rPr>
        <w:t>Chairman on</w:t>
      </w:r>
      <w:r w:rsidRPr="008A3DB9">
        <w:rPr>
          <w:rFonts w:cs="Arial"/>
          <w:szCs w:val="24"/>
        </w:rPr>
        <w:t xml:space="preserve"> 22 July read: </w:t>
      </w:r>
    </w:p>
    <w:p w:rsidR="00094623" w:rsidRPr="008A3DB9" w:rsidRDefault="00094623" w:rsidP="009A5AD4">
      <w:pPr>
        <w:ind w:left="360"/>
        <w:rPr>
          <w:rFonts w:cs="Arial"/>
          <w:szCs w:val="24"/>
        </w:rPr>
      </w:pPr>
      <w:r w:rsidRPr="008A3DB9">
        <w:rPr>
          <w:rFonts w:cs="Arial"/>
          <w:szCs w:val="24"/>
        </w:rPr>
        <w:t>“The following list briefly identifies some of the concerns held, not only by this Association and its members, but by a significant number of non-Association members:</w:t>
      </w:r>
    </w:p>
    <w:p w:rsidR="00094623" w:rsidRPr="008A3DB9" w:rsidRDefault="0000335E" w:rsidP="009A5AD4">
      <w:pPr>
        <w:pStyle w:val="ListParagraph"/>
        <w:numPr>
          <w:ilvl w:val="0"/>
          <w:numId w:val="19"/>
        </w:numPr>
        <w:spacing w:after="120" w:line="257" w:lineRule="auto"/>
        <w:ind w:left="1077" w:hanging="357"/>
        <w:contextualSpacing w:val="0"/>
        <w:rPr>
          <w:rFonts w:cs="Arial"/>
          <w:szCs w:val="24"/>
        </w:rPr>
      </w:pPr>
      <w:r w:rsidRPr="008A3DB9">
        <w:rPr>
          <w:rFonts w:cs="Arial"/>
          <w:szCs w:val="24"/>
        </w:rPr>
        <w:lastRenderedPageBreak/>
        <w:t>D</w:t>
      </w:r>
      <w:r w:rsidR="00094623" w:rsidRPr="008A3DB9">
        <w:rPr>
          <w:rFonts w:cs="Arial"/>
          <w:szCs w:val="24"/>
        </w:rPr>
        <w:t>ispleasure with the GWP's Terms of Reference as this indicates the GWP are revisiting a significant amount of the GTF's work and revisiting areas already widely canvassed and reported upon within the GTF's Report, i.e. represen</w:t>
      </w:r>
      <w:r w:rsidRPr="008A3DB9">
        <w:rPr>
          <w:rFonts w:cs="Arial"/>
          <w:szCs w:val="24"/>
        </w:rPr>
        <w:t>tation, instrument choice, etc.</w:t>
      </w:r>
    </w:p>
    <w:p w:rsidR="00094623" w:rsidRPr="008A3DB9" w:rsidRDefault="00094623" w:rsidP="009A5AD4">
      <w:pPr>
        <w:pStyle w:val="ListParagraph"/>
        <w:numPr>
          <w:ilvl w:val="0"/>
          <w:numId w:val="19"/>
        </w:numPr>
        <w:spacing w:after="120" w:line="257" w:lineRule="auto"/>
        <w:ind w:left="1077" w:hanging="357"/>
        <w:contextualSpacing w:val="0"/>
        <w:rPr>
          <w:rFonts w:cs="Arial"/>
          <w:szCs w:val="24"/>
        </w:rPr>
      </w:pPr>
      <w:r w:rsidRPr="008A3DB9">
        <w:rPr>
          <w:rFonts w:cs="Arial"/>
          <w:szCs w:val="24"/>
        </w:rPr>
        <w:t>The process that is now embarked upon by the Board, is merely a mechanism for substantially changing and/or unduly delaying implementation of the GTF's recommenda</w:t>
      </w:r>
      <w:r w:rsidR="0000335E" w:rsidRPr="008A3DB9">
        <w:rPr>
          <w:rFonts w:cs="Arial"/>
          <w:szCs w:val="24"/>
        </w:rPr>
        <w:t>tions</w:t>
      </w:r>
      <w:r w:rsidR="00DE326C" w:rsidRPr="008A3DB9">
        <w:rPr>
          <w:rFonts w:cs="Arial"/>
          <w:szCs w:val="24"/>
        </w:rPr>
        <w:t>.</w:t>
      </w:r>
    </w:p>
    <w:p w:rsidR="00094623" w:rsidRPr="008A3DB9" w:rsidRDefault="00094623" w:rsidP="009A5AD4">
      <w:pPr>
        <w:pStyle w:val="ListParagraph"/>
        <w:numPr>
          <w:ilvl w:val="0"/>
          <w:numId w:val="19"/>
        </w:numPr>
        <w:spacing w:after="120" w:line="257" w:lineRule="auto"/>
        <w:ind w:left="1077" w:hanging="357"/>
        <w:contextualSpacing w:val="0"/>
        <w:rPr>
          <w:rFonts w:cs="Arial"/>
          <w:szCs w:val="24"/>
        </w:rPr>
      </w:pPr>
      <w:r w:rsidRPr="008A3DB9">
        <w:rPr>
          <w:rFonts w:cs="Arial"/>
          <w:szCs w:val="24"/>
        </w:rPr>
        <w:t>There is a strong upsurge of feeling that the Board simply do not wish to accept the GTF's findings and will endeavour to thw</w:t>
      </w:r>
      <w:r w:rsidR="0000335E" w:rsidRPr="008A3DB9">
        <w:rPr>
          <w:rFonts w:cs="Arial"/>
          <w:szCs w:val="24"/>
        </w:rPr>
        <w:t>art the work already undertaken</w:t>
      </w:r>
      <w:r w:rsidR="00DE326C" w:rsidRPr="008A3DB9">
        <w:rPr>
          <w:rFonts w:cs="Arial"/>
          <w:szCs w:val="24"/>
        </w:rPr>
        <w:t>.</w:t>
      </w:r>
    </w:p>
    <w:p w:rsidR="00094623" w:rsidRPr="008A3DB9" w:rsidRDefault="008E7991" w:rsidP="009A5AD4">
      <w:pPr>
        <w:pStyle w:val="ListParagraph"/>
        <w:numPr>
          <w:ilvl w:val="0"/>
          <w:numId w:val="19"/>
        </w:numPr>
        <w:spacing w:after="120" w:line="257" w:lineRule="auto"/>
        <w:ind w:left="1077" w:hanging="357"/>
        <w:contextualSpacing w:val="0"/>
        <w:rPr>
          <w:rFonts w:cs="Arial"/>
          <w:szCs w:val="24"/>
        </w:rPr>
      </w:pPr>
      <w:r w:rsidRPr="008A3DB9">
        <w:rPr>
          <w:rFonts w:cs="Arial"/>
          <w:szCs w:val="24"/>
        </w:rPr>
        <w:t>M</w:t>
      </w:r>
      <w:r w:rsidR="00094623" w:rsidRPr="008A3DB9">
        <w:rPr>
          <w:rFonts w:cs="Arial"/>
          <w:szCs w:val="24"/>
        </w:rPr>
        <w:t>any hold the view that there are those on the Board who are advancing their own agenda, and not the consensus of opinion as gained from members and subsequently acted upon by the GTF over the past three years</w:t>
      </w:r>
      <w:r w:rsidR="0000335E" w:rsidRPr="008A3DB9">
        <w:rPr>
          <w:rFonts w:cs="Arial"/>
          <w:szCs w:val="24"/>
        </w:rPr>
        <w:t>.”</w:t>
      </w:r>
    </w:p>
    <w:p w:rsidR="00094623" w:rsidRPr="008A3DB9" w:rsidRDefault="00094623" w:rsidP="009A5AD4">
      <w:pPr>
        <w:rPr>
          <w:rFonts w:cs="Arial"/>
          <w:szCs w:val="24"/>
        </w:rPr>
      </w:pPr>
      <w:r w:rsidRPr="008A3DB9">
        <w:rPr>
          <w:rFonts w:cs="Arial"/>
          <w:szCs w:val="24"/>
        </w:rPr>
        <w:t>The letter went on to request a fa</w:t>
      </w:r>
      <w:r w:rsidR="00333C09" w:rsidRPr="008A3DB9">
        <w:rPr>
          <w:rFonts w:cs="Arial"/>
          <w:szCs w:val="24"/>
        </w:rPr>
        <w:t>ce-to-face meeting between the B</w:t>
      </w:r>
      <w:r w:rsidRPr="008A3DB9">
        <w:rPr>
          <w:rFonts w:cs="Arial"/>
          <w:szCs w:val="24"/>
        </w:rPr>
        <w:t xml:space="preserve">oard and National President Jonathan Mosen.  </w:t>
      </w:r>
    </w:p>
    <w:p w:rsidR="00DD77F8" w:rsidRPr="008A3DB9" w:rsidRDefault="00094623" w:rsidP="009A5AD4">
      <w:pPr>
        <w:rPr>
          <w:rFonts w:cs="Arial"/>
          <w:szCs w:val="24"/>
        </w:rPr>
      </w:pPr>
      <w:r w:rsidRPr="008A3DB9">
        <w:rPr>
          <w:rFonts w:cs="Arial"/>
          <w:szCs w:val="24"/>
        </w:rPr>
        <w:t xml:space="preserve">A letter, giving the distinct impression of having been influenced by the Chief Executive, now went out from the GWP to three prospective external consultants to seek their interest in carrying out the review.  After introducing the GWP, the brief </w:t>
      </w:r>
      <w:r w:rsidR="00F54153" w:rsidRPr="008A3DB9">
        <w:rPr>
          <w:rFonts w:cs="Arial"/>
          <w:szCs w:val="24"/>
        </w:rPr>
        <w:t xml:space="preserve">outlined </w:t>
      </w:r>
      <w:r w:rsidR="00DD77F8" w:rsidRPr="008A3DB9">
        <w:rPr>
          <w:rFonts w:cs="Arial"/>
          <w:szCs w:val="24"/>
        </w:rPr>
        <w:t xml:space="preserve">the objectives of the review as follows: </w:t>
      </w:r>
    </w:p>
    <w:p w:rsidR="00094623" w:rsidRPr="008A3DB9" w:rsidRDefault="00094623" w:rsidP="009A5AD4">
      <w:pPr>
        <w:pStyle w:val="ListParagraph"/>
        <w:numPr>
          <w:ilvl w:val="0"/>
          <w:numId w:val="20"/>
        </w:numPr>
        <w:spacing w:after="120" w:line="257" w:lineRule="auto"/>
        <w:ind w:left="714" w:hanging="357"/>
        <w:contextualSpacing w:val="0"/>
        <w:rPr>
          <w:rFonts w:cs="Arial"/>
          <w:szCs w:val="24"/>
        </w:rPr>
      </w:pPr>
      <w:r w:rsidRPr="008A3DB9">
        <w:rPr>
          <w:rFonts w:cs="Arial"/>
          <w:szCs w:val="24"/>
        </w:rPr>
        <w:t>To undertake a comprehensive evaluation of three potential vehicle options for the future governance of the Blind Foundation, n</w:t>
      </w:r>
      <w:r w:rsidR="00DE326C" w:rsidRPr="008A3DB9">
        <w:rPr>
          <w:rFonts w:cs="Arial"/>
          <w:szCs w:val="24"/>
        </w:rPr>
        <w:t>amely: amended Act, charitable trust and incorporated s</w:t>
      </w:r>
      <w:r w:rsidRPr="008A3DB9">
        <w:rPr>
          <w:rFonts w:cs="Arial"/>
          <w:szCs w:val="24"/>
        </w:rPr>
        <w:t>ociety, agains</w:t>
      </w:r>
      <w:r w:rsidR="0000335E" w:rsidRPr="008A3DB9">
        <w:rPr>
          <w:rFonts w:cs="Arial"/>
          <w:szCs w:val="24"/>
        </w:rPr>
        <w:t>t a number of specific criteria</w:t>
      </w:r>
      <w:r w:rsidR="00A24B85" w:rsidRPr="008A3DB9">
        <w:rPr>
          <w:rFonts w:cs="Arial"/>
          <w:szCs w:val="24"/>
        </w:rPr>
        <w:t>.</w:t>
      </w:r>
    </w:p>
    <w:p w:rsidR="00094623" w:rsidRPr="008A3DB9" w:rsidRDefault="00094623" w:rsidP="009A5AD4">
      <w:pPr>
        <w:pStyle w:val="ListParagraph"/>
        <w:numPr>
          <w:ilvl w:val="0"/>
          <w:numId w:val="20"/>
        </w:numPr>
        <w:spacing w:after="120" w:line="257" w:lineRule="auto"/>
        <w:ind w:left="714" w:hanging="357"/>
        <w:contextualSpacing w:val="0"/>
        <w:rPr>
          <w:rFonts w:cs="Arial"/>
          <w:szCs w:val="24"/>
        </w:rPr>
      </w:pPr>
      <w:r w:rsidRPr="008A3DB9">
        <w:rPr>
          <w:rFonts w:cs="Arial"/>
          <w:szCs w:val="24"/>
        </w:rPr>
        <w:t>To consider and advise on the implications, legal and otherwise, of alternat</w:t>
      </w:r>
      <w:r w:rsidR="00A24B85" w:rsidRPr="008A3DB9">
        <w:rPr>
          <w:rFonts w:cs="Arial"/>
          <w:szCs w:val="24"/>
        </w:rPr>
        <w:t>ive models of stewardship. The B</w:t>
      </w:r>
      <w:r w:rsidRPr="008A3DB9">
        <w:rPr>
          <w:rFonts w:cs="Arial"/>
          <w:szCs w:val="24"/>
        </w:rPr>
        <w:t xml:space="preserve">oard of the Blind Foundation endorses the principle of </w:t>
      </w:r>
      <w:r w:rsidR="00052A97" w:rsidRPr="008A3DB9">
        <w:rPr>
          <w:rFonts w:cs="Arial"/>
          <w:szCs w:val="24"/>
        </w:rPr>
        <w:t>self-determination</w:t>
      </w:r>
      <w:r w:rsidRPr="008A3DB9">
        <w:rPr>
          <w:rFonts w:cs="Arial"/>
          <w:szCs w:val="24"/>
        </w:rPr>
        <w:t xml:space="preserve"> for members but is wishing to seek advice on the ways in which this principle can most effectively be enabled. While it is agreed that any future governance structure should ensure that the Board of Trustees is acting "on behalf of" members, it is not clear what this mean</w:t>
      </w:r>
      <w:r w:rsidR="00A24B85" w:rsidRPr="008A3DB9">
        <w:rPr>
          <w:rFonts w:cs="Arial"/>
          <w:szCs w:val="24"/>
        </w:rPr>
        <w:t xml:space="preserve">s for the control of resources </w:t>
      </w:r>
      <w:r w:rsidRPr="008A3DB9">
        <w:rPr>
          <w:rFonts w:cs="Arial"/>
          <w:szCs w:val="24"/>
        </w:rPr>
        <w:t>or the legal responsibi</w:t>
      </w:r>
      <w:r w:rsidR="0000335E" w:rsidRPr="008A3DB9">
        <w:rPr>
          <w:rFonts w:cs="Arial"/>
          <w:szCs w:val="24"/>
        </w:rPr>
        <w:t>lities of Governors</w:t>
      </w:r>
      <w:r w:rsidR="00A24B85" w:rsidRPr="008A3DB9">
        <w:rPr>
          <w:rFonts w:cs="Arial"/>
          <w:szCs w:val="24"/>
        </w:rPr>
        <w:t>.</w:t>
      </w:r>
    </w:p>
    <w:p w:rsidR="00094623" w:rsidRPr="008A3DB9" w:rsidRDefault="00094623" w:rsidP="009A5AD4">
      <w:pPr>
        <w:pStyle w:val="ListParagraph"/>
        <w:numPr>
          <w:ilvl w:val="0"/>
          <w:numId w:val="20"/>
        </w:numPr>
        <w:spacing w:after="120" w:line="257" w:lineRule="auto"/>
        <w:ind w:left="714" w:hanging="357"/>
        <w:contextualSpacing w:val="0"/>
        <w:rPr>
          <w:rFonts w:cs="Arial"/>
          <w:szCs w:val="24"/>
        </w:rPr>
      </w:pPr>
      <w:r w:rsidRPr="008A3DB9">
        <w:rPr>
          <w:rFonts w:cs="Arial"/>
          <w:szCs w:val="24"/>
        </w:rPr>
        <w:t xml:space="preserve">To clearly identify those elements which are critical to the governance framework and therefore need to be addressed within the constitution, and those issues which fall </w:t>
      </w:r>
      <w:r w:rsidR="00A24B85" w:rsidRPr="008A3DB9">
        <w:rPr>
          <w:rFonts w:cs="Arial"/>
          <w:szCs w:val="24"/>
        </w:rPr>
        <w:t>within the domain of management, a</w:t>
      </w:r>
      <w:r w:rsidRPr="008A3DB9">
        <w:rPr>
          <w:rFonts w:cs="Arial"/>
          <w:szCs w:val="24"/>
        </w:rPr>
        <w:t>dvice is sought on a suitable constitutional framework.</w:t>
      </w:r>
    </w:p>
    <w:p w:rsidR="00094623" w:rsidRPr="008A3DB9" w:rsidRDefault="00094623" w:rsidP="0000335E">
      <w:pPr>
        <w:rPr>
          <w:rFonts w:cs="Arial"/>
          <w:szCs w:val="24"/>
        </w:rPr>
      </w:pPr>
      <w:r w:rsidRPr="008A3DB9">
        <w:rPr>
          <w:rFonts w:cs="Arial"/>
          <w:szCs w:val="24"/>
        </w:rPr>
        <w:t>Of the three parties invited to tender for the contract (one of whom withdrew their application), the</w:t>
      </w:r>
      <w:r w:rsidR="003667EA" w:rsidRPr="008A3DB9">
        <w:rPr>
          <w:rFonts w:cs="Arial"/>
          <w:szCs w:val="24"/>
        </w:rPr>
        <w:t xml:space="preserve"> GWP chose Ernst &amp;</w:t>
      </w:r>
      <w:r w:rsidRPr="008A3DB9">
        <w:rPr>
          <w:rFonts w:cs="Arial"/>
          <w:szCs w:val="24"/>
        </w:rPr>
        <w:t xml:space="preserve"> Young</w:t>
      </w:r>
      <w:r w:rsidR="00DE326C" w:rsidRPr="008A3DB9">
        <w:rPr>
          <w:rFonts w:cs="Arial"/>
          <w:szCs w:val="24"/>
        </w:rPr>
        <w:t xml:space="preserve"> (now EY)</w:t>
      </w:r>
      <w:r w:rsidRPr="008A3DB9">
        <w:rPr>
          <w:rFonts w:cs="Arial"/>
          <w:szCs w:val="24"/>
        </w:rPr>
        <w:t xml:space="preserve"> as their preferred consultants. At the time, it was known that the convenor of the GWP had a personal connection with what turned out to be the successful contender and so had taken no part in the decision.  </w:t>
      </w:r>
    </w:p>
    <w:p w:rsidR="000E04B5" w:rsidRPr="008A3DB9" w:rsidRDefault="00094623" w:rsidP="0000335E">
      <w:pPr>
        <w:rPr>
          <w:rFonts w:cs="Arial"/>
          <w:szCs w:val="24"/>
        </w:rPr>
      </w:pPr>
      <w:r w:rsidRPr="008A3DB9">
        <w:rPr>
          <w:rFonts w:cs="Arial"/>
          <w:szCs w:val="24"/>
        </w:rPr>
        <w:t>On 14 August, the National Executive me</w:t>
      </w:r>
      <w:r w:rsidR="00A24B85" w:rsidRPr="008A3DB9">
        <w:rPr>
          <w:rFonts w:cs="Arial"/>
          <w:szCs w:val="24"/>
        </w:rPr>
        <w:t>t with the Chairman</w:t>
      </w:r>
      <w:r w:rsidRPr="008A3DB9">
        <w:rPr>
          <w:rFonts w:cs="Arial"/>
          <w:szCs w:val="24"/>
        </w:rPr>
        <w:t xml:space="preserve"> and conveyed its concerns over what it saw as a conflict of interest.  It followed this up with a letter to the convenor stating: “</w:t>
      </w:r>
      <w:r w:rsidR="000E04B5" w:rsidRPr="008A3DB9">
        <w:rPr>
          <w:rFonts w:cs="Arial"/>
          <w:szCs w:val="24"/>
        </w:rPr>
        <w:t>T</w:t>
      </w:r>
      <w:r w:rsidRPr="008A3DB9">
        <w:rPr>
          <w:rFonts w:cs="Arial"/>
          <w:szCs w:val="24"/>
        </w:rPr>
        <w:t xml:space="preserve">he National Executive's concern is that the GWP have appointed a firm that not only employs someone with whom you are closely aligned, </w:t>
      </w:r>
      <w:r w:rsidRPr="008A3DB9">
        <w:rPr>
          <w:rFonts w:cs="Arial"/>
          <w:szCs w:val="24"/>
        </w:rPr>
        <w:lastRenderedPageBreak/>
        <w:t>but that the person concerned is actually involved wit</w:t>
      </w:r>
      <w:r w:rsidR="00DE326C" w:rsidRPr="008A3DB9">
        <w:rPr>
          <w:rFonts w:cs="Arial"/>
          <w:szCs w:val="24"/>
        </w:rPr>
        <w:t>h the team destined by EY</w:t>
      </w:r>
      <w:r w:rsidRPr="008A3DB9">
        <w:rPr>
          <w:rFonts w:cs="Arial"/>
          <w:szCs w:val="24"/>
        </w:rPr>
        <w:t xml:space="preserve"> to work through this phase.  Because of this situation, the National Executive believe</w:t>
      </w:r>
      <w:r w:rsidR="00A24B85" w:rsidRPr="008A3DB9">
        <w:rPr>
          <w:rFonts w:cs="Arial"/>
          <w:szCs w:val="24"/>
        </w:rPr>
        <w:t>s</w:t>
      </w:r>
      <w:r w:rsidRPr="008A3DB9">
        <w:rPr>
          <w:rFonts w:cs="Arial"/>
          <w:szCs w:val="24"/>
        </w:rPr>
        <w:t xml:space="preserve"> a direct conflict of interest exists</w:t>
      </w:r>
      <w:r w:rsidR="0000335E" w:rsidRPr="008A3DB9">
        <w:rPr>
          <w:rFonts w:cs="Arial"/>
          <w:szCs w:val="24"/>
        </w:rPr>
        <w:t>.”</w:t>
      </w:r>
    </w:p>
    <w:p w:rsidR="00094623" w:rsidRPr="008A3DB9" w:rsidRDefault="00094623" w:rsidP="0000335E">
      <w:pPr>
        <w:rPr>
          <w:rFonts w:cs="Arial"/>
          <w:szCs w:val="24"/>
        </w:rPr>
      </w:pPr>
      <w:r w:rsidRPr="008A3DB9">
        <w:rPr>
          <w:rFonts w:cs="Arial"/>
          <w:szCs w:val="24"/>
        </w:rPr>
        <w:t xml:space="preserve">Naturally enough, this matter was </w:t>
      </w:r>
      <w:r w:rsidR="00A24B85" w:rsidRPr="008A3DB9">
        <w:rPr>
          <w:rFonts w:cs="Arial"/>
          <w:szCs w:val="24"/>
        </w:rPr>
        <w:t>raised again at the August</w:t>
      </w:r>
      <w:r w:rsidRPr="008A3DB9">
        <w:rPr>
          <w:rFonts w:cs="Arial"/>
          <w:szCs w:val="24"/>
        </w:rPr>
        <w:t xml:space="preserve"> meeting.  </w:t>
      </w:r>
      <w:r w:rsidR="00F30CBB" w:rsidRPr="008A3DB9">
        <w:rPr>
          <w:rFonts w:cs="Arial"/>
          <w:szCs w:val="24"/>
        </w:rPr>
        <w:t>T</w:t>
      </w:r>
      <w:r w:rsidR="00A24B85" w:rsidRPr="008A3DB9">
        <w:rPr>
          <w:rFonts w:cs="Arial"/>
          <w:szCs w:val="24"/>
        </w:rPr>
        <w:t>he B</w:t>
      </w:r>
      <w:r w:rsidRPr="008A3DB9">
        <w:rPr>
          <w:rFonts w:cs="Arial"/>
          <w:szCs w:val="24"/>
        </w:rPr>
        <w:t>oard now recognised that, with this indiscretion now out in the open and with no option other than to acknowledge a perceived conflict of interest, Francesca Banga would need to stand aside</w:t>
      </w:r>
      <w:r w:rsidR="00F30CBB" w:rsidRPr="008A3DB9">
        <w:rPr>
          <w:rFonts w:cs="Arial"/>
          <w:szCs w:val="24"/>
        </w:rPr>
        <w:t xml:space="preserve">, </w:t>
      </w:r>
      <w:r w:rsidRPr="008A3DB9">
        <w:rPr>
          <w:rFonts w:cs="Arial"/>
          <w:szCs w:val="24"/>
        </w:rPr>
        <w:t>which she agreed to do.  Peter O'Brien was appointed to replace her</w:t>
      </w:r>
      <w:r w:rsidR="00A2165E" w:rsidRPr="008A3DB9">
        <w:rPr>
          <w:rFonts w:cs="Arial"/>
          <w:szCs w:val="24"/>
        </w:rPr>
        <w:t xml:space="preserve"> on the GWP,</w:t>
      </w:r>
      <w:r w:rsidRPr="008A3DB9">
        <w:rPr>
          <w:rFonts w:cs="Arial"/>
          <w:szCs w:val="24"/>
        </w:rPr>
        <w:t xml:space="preserve"> and Doug Johnston was appointed as the new Convenor.  </w:t>
      </w:r>
    </w:p>
    <w:p w:rsidR="00094623" w:rsidRPr="008A3DB9" w:rsidRDefault="00094623" w:rsidP="00A24B85">
      <w:pPr>
        <w:rPr>
          <w:rFonts w:cs="Arial"/>
          <w:szCs w:val="24"/>
        </w:rPr>
      </w:pPr>
      <w:r w:rsidRPr="008A3DB9">
        <w:rPr>
          <w:rFonts w:cs="Arial"/>
          <w:szCs w:val="24"/>
        </w:rPr>
        <w:t xml:space="preserve">Ernst &amp; Young, working alongside Buddle Findlay to provide </w:t>
      </w:r>
      <w:r w:rsidR="00F30CBB" w:rsidRPr="008A3DB9">
        <w:rPr>
          <w:rFonts w:cs="Arial"/>
          <w:szCs w:val="24"/>
        </w:rPr>
        <w:t xml:space="preserve">necessary </w:t>
      </w:r>
      <w:r w:rsidRPr="008A3DB9">
        <w:rPr>
          <w:rFonts w:cs="Arial"/>
          <w:szCs w:val="24"/>
        </w:rPr>
        <w:t xml:space="preserve">legal expertise and input, wasted no time in getting down to business.  They presented a governance issues paper for consideration by the GWP for its meeting on 27 August which raised several points for discussion and clarification.  The paper emphasised that the Foundation would need to determine which criteria would be of most importance when evaluating all governance models given the trade-offs that would be needed with other criteria in each case.  A better fit with one criterion would often imply a trade-off with another. The relative nature of the criteria would mean that there was no absolute position to aim for.  Rather, the Foundation would need to consider the mix of criteria for each option, and decide which offered the most desirable combination at the least </w:t>
      </w:r>
      <w:r w:rsidR="0000335E" w:rsidRPr="008A3DB9">
        <w:rPr>
          <w:rFonts w:cs="Arial"/>
          <w:szCs w:val="24"/>
        </w:rPr>
        <w:t>sacrifice of other criteria.  Wh</w:t>
      </w:r>
      <w:r w:rsidRPr="008A3DB9">
        <w:rPr>
          <w:rFonts w:cs="Arial"/>
          <w:szCs w:val="24"/>
        </w:rPr>
        <w:t>ile the paper reconsidered the four key criteria adopted by the GTF to evaluate the three go</w:t>
      </w:r>
      <w:r w:rsidR="00DD4F8D" w:rsidRPr="008A3DB9">
        <w:rPr>
          <w:rFonts w:cs="Arial"/>
          <w:szCs w:val="24"/>
        </w:rPr>
        <w:t>vernance options (amended Act, charitable trust and incorporated s</w:t>
      </w:r>
      <w:r w:rsidRPr="008A3DB9">
        <w:rPr>
          <w:rFonts w:cs="Arial"/>
          <w:szCs w:val="24"/>
        </w:rPr>
        <w:t xml:space="preserve">ociety), it also considered the largely subjective reputation risk in moving from a statutory body to a general law body, the extent of the one-off and ongoing financial costs that would be reasonable/acceptable, and the feasibility of implementation of each model.  </w:t>
      </w:r>
    </w:p>
    <w:p w:rsidR="00094623" w:rsidRPr="008A3DB9" w:rsidRDefault="00094623" w:rsidP="00A24B85">
      <w:pPr>
        <w:rPr>
          <w:rFonts w:cs="Arial"/>
          <w:szCs w:val="24"/>
        </w:rPr>
      </w:pPr>
      <w:r w:rsidRPr="008A3DB9">
        <w:rPr>
          <w:rFonts w:cs="Arial"/>
          <w:szCs w:val="24"/>
        </w:rPr>
        <w:t>The paper was also concerned that the four criteria the GTF considered fundamental to the chosen model (self-determination, accountability, representation and flexibility), while providing strong principles for the governance structure, were currently too broadly defined to be used to evaluate the governance options.   People may have been reluctant to be explicit about the meaning of the criteria, or the meaning had been woven in between the lines.  They saw the four criteria as ‘inarguable propositions'; that is, they were social virtues with which it was almost impossible to disagree.  It was also unlikely that there was a shared understanding of the meaning of these terms.  For example: What was really meant by the term self-determination and how would it manifest itself in practice?  What was accountability and who was accountable to whom and for what?  What were the issues underlying representation for the Foundation?  What kind of flexibility was required and for what purpose?  In the absence of some agreement about what these principles meant, they potentially posed a risk.  The paper aimed to facilitate clarification of the Foundation's objectives and intentions in regard to these criteria, in order that the evaluation of options could proceed on a robust footing.</w:t>
      </w:r>
    </w:p>
    <w:p w:rsidR="00094623" w:rsidRPr="008A3DB9" w:rsidRDefault="00094623" w:rsidP="00A24B85">
      <w:pPr>
        <w:rPr>
          <w:rFonts w:cs="Arial"/>
          <w:szCs w:val="24"/>
        </w:rPr>
      </w:pPr>
      <w:r w:rsidRPr="008A3DB9">
        <w:rPr>
          <w:rFonts w:cs="Arial"/>
          <w:szCs w:val="24"/>
        </w:rPr>
        <w:t>My remarks to Conference 1999, prepared in September and summarising events since the G</w:t>
      </w:r>
      <w:r w:rsidR="003667EA" w:rsidRPr="008A3DB9">
        <w:rPr>
          <w:rFonts w:cs="Arial"/>
          <w:szCs w:val="24"/>
        </w:rPr>
        <w:t>TF presented its report to the B</w:t>
      </w:r>
      <w:r w:rsidRPr="008A3DB9">
        <w:rPr>
          <w:rFonts w:cs="Arial"/>
          <w:szCs w:val="24"/>
        </w:rPr>
        <w:t xml:space="preserve">oard, were as follows: </w:t>
      </w:r>
    </w:p>
    <w:p w:rsidR="00094623" w:rsidRPr="008A3DB9" w:rsidRDefault="00094623" w:rsidP="0000335E">
      <w:pPr>
        <w:ind w:left="720"/>
        <w:rPr>
          <w:rFonts w:cs="Arial"/>
          <w:szCs w:val="24"/>
        </w:rPr>
      </w:pPr>
      <w:r w:rsidRPr="008A3DB9">
        <w:rPr>
          <w:rFonts w:cs="Arial"/>
          <w:szCs w:val="24"/>
        </w:rPr>
        <w:t xml:space="preserve">“I must next deal with the question of the future governance of the Foundation and in particular the way in which the Board has sought to prepare the ground for the next move.  As a member of the GTF, I am too close to the issue to </w:t>
      </w:r>
      <w:r w:rsidRPr="008A3DB9">
        <w:rPr>
          <w:rFonts w:cs="Arial"/>
          <w:szCs w:val="24"/>
        </w:rPr>
        <w:lastRenderedPageBreak/>
        <w:t>judge as to whether the GTF report should have convinced Board members to wholeheartedly support its recommendations without recourse to further analysis of areas already canvassed and consulted upon.  Though a failure to be reassured by the arguments presented by the report may have been a valid reason for some trustees to seek a further appraisal, it was also clear that the Board's governance working party was seen in some quarters as the vehicle that might hopefully deliver the Board from having to accept the GTF's recommendations.  As a member of that working party</w:t>
      </w:r>
      <w:r w:rsidR="00F54153" w:rsidRPr="008A3DB9">
        <w:rPr>
          <w:rFonts w:cs="Arial"/>
          <w:szCs w:val="24"/>
        </w:rPr>
        <w:t>,</w:t>
      </w:r>
      <w:r w:rsidRPr="008A3DB9">
        <w:rPr>
          <w:rFonts w:cs="Arial"/>
          <w:szCs w:val="24"/>
        </w:rPr>
        <w:t xml:space="preserve"> I do not agree with the supposition that our hired consultants will necessarily provide the Board with the ammunition to stave off the attack.  I do have some reservations about the process however.  There is no one simple unequivocal answer to the quandary the working party has been delegated to solve; namely, the best choice of governance instrument for the Foundation.  It will depend on the relative importance assigned to the criteria against which each instrument is measured, a choice which the working party will make, not the consultants.  This could yet lead to the working party being split on the issue, especially if the criteria selected as a priority differ from those which prompted the GTF to its conclusions, i.e. self-determination, accountability, representation and flexibility.  What certainly seems likely at this stage is that the time frames </w:t>
      </w:r>
      <w:r w:rsidR="006543F9" w:rsidRPr="008A3DB9">
        <w:rPr>
          <w:rFonts w:cs="Arial"/>
          <w:szCs w:val="24"/>
        </w:rPr>
        <w:t xml:space="preserve">may </w:t>
      </w:r>
      <w:r w:rsidRPr="008A3DB9">
        <w:rPr>
          <w:rFonts w:cs="Arial"/>
          <w:szCs w:val="24"/>
        </w:rPr>
        <w:t>have to be extended.  At time of writing, we have yet to cover any new territory and the constitution itself remains a closed book.  Despite all of this, I have sufficient confidence in the work undertaken by the GTF to believe that its recommendations will stand up to scrutiny.  The major hurdle still to be overcome at this stage is to persuade some trustees of the necessity to move forward and accept that the groundswell of stakeholder opinion will make change inescapable.  Until trustees are prepared to develop a more positive and constructive approach towards dealing with the issue, progress I believe will remain elusive</w:t>
      </w:r>
      <w:r w:rsidR="0000335E" w:rsidRPr="008A3DB9">
        <w:rPr>
          <w:rFonts w:cs="Arial"/>
          <w:szCs w:val="24"/>
        </w:rPr>
        <w:t>.”</w:t>
      </w:r>
    </w:p>
    <w:p w:rsidR="00094623" w:rsidRPr="008A3DB9" w:rsidRDefault="00094623" w:rsidP="0000335E">
      <w:pPr>
        <w:rPr>
          <w:rFonts w:cs="Arial"/>
          <w:szCs w:val="24"/>
        </w:rPr>
      </w:pPr>
      <w:r w:rsidRPr="008A3DB9">
        <w:rPr>
          <w:rFonts w:cs="Arial"/>
          <w:szCs w:val="24"/>
        </w:rPr>
        <w:t>Following their meeting on 27 August with the GWP, the consultants also held meetings with memb</w:t>
      </w:r>
      <w:r w:rsidR="008A020F" w:rsidRPr="008A3DB9">
        <w:rPr>
          <w:rFonts w:cs="Arial"/>
          <w:szCs w:val="24"/>
        </w:rPr>
        <w:t>ers of the GTF</w:t>
      </w:r>
      <w:r w:rsidRPr="008A3DB9">
        <w:rPr>
          <w:rFonts w:cs="Arial"/>
          <w:szCs w:val="24"/>
        </w:rPr>
        <w:t xml:space="preserve"> and with the Chairman of the Board.  The GWP </w:t>
      </w:r>
      <w:r w:rsidR="004E1247" w:rsidRPr="008A3DB9">
        <w:rPr>
          <w:rFonts w:cs="Arial"/>
          <w:szCs w:val="24"/>
        </w:rPr>
        <w:t xml:space="preserve">would continue to consider </w:t>
      </w:r>
      <w:r w:rsidRPr="008A3DB9">
        <w:rPr>
          <w:rFonts w:cs="Arial"/>
          <w:szCs w:val="24"/>
        </w:rPr>
        <w:t xml:space="preserve">drafts of what </w:t>
      </w:r>
      <w:r w:rsidR="008A020F" w:rsidRPr="008A3DB9">
        <w:rPr>
          <w:rFonts w:cs="Arial"/>
          <w:szCs w:val="24"/>
        </w:rPr>
        <w:t>would appear in the consultants’</w:t>
      </w:r>
      <w:r w:rsidRPr="008A3DB9">
        <w:rPr>
          <w:rFonts w:cs="Arial"/>
          <w:szCs w:val="24"/>
        </w:rPr>
        <w:t xml:space="preserve"> final report on which the GWP would b</w:t>
      </w:r>
      <w:r w:rsidR="008A020F" w:rsidRPr="008A3DB9">
        <w:rPr>
          <w:rFonts w:cs="Arial"/>
          <w:szCs w:val="24"/>
        </w:rPr>
        <w:t>ase its recommendations to the B</w:t>
      </w:r>
      <w:r w:rsidRPr="008A3DB9">
        <w:rPr>
          <w:rFonts w:cs="Arial"/>
          <w:szCs w:val="24"/>
        </w:rPr>
        <w:t>oard.  At its last meeting on 21 October 1999, the consultants conducted the GWP through a process enabling it to reach a consensus on the recommendati</w:t>
      </w:r>
      <w:r w:rsidR="008A020F" w:rsidRPr="008A3DB9">
        <w:rPr>
          <w:rFonts w:cs="Arial"/>
          <w:szCs w:val="24"/>
        </w:rPr>
        <w:t>ons to be presented</w:t>
      </w:r>
      <w:r w:rsidRPr="008A3DB9">
        <w:rPr>
          <w:rFonts w:cs="Arial"/>
          <w:szCs w:val="24"/>
        </w:rPr>
        <w:t xml:space="preserve"> in November.  </w:t>
      </w:r>
      <w:r w:rsidR="005736DC" w:rsidRPr="008A3DB9">
        <w:rPr>
          <w:rFonts w:cs="Arial"/>
          <w:szCs w:val="24"/>
        </w:rPr>
        <w:t>These are listed in Appendix 2.</w:t>
      </w:r>
    </w:p>
    <w:p w:rsidR="005736DC" w:rsidRPr="008A3DB9" w:rsidRDefault="005736DC" w:rsidP="005736DC">
      <w:pPr>
        <w:rPr>
          <w:rFonts w:cs="Arial"/>
          <w:szCs w:val="24"/>
        </w:rPr>
      </w:pPr>
      <w:r w:rsidRPr="008A3DB9">
        <w:rPr>
          <w:rFonts w:cs="Arial"/>
          <w:szCs w:val="24"/>
        </w:rPr>
        <w:t>T</w:t>
      </w:r>
      <w:r w:rsidR="00094623" w:rsidRPr="008A3DB9">
        <w:rPr>
          <w:rFonts w:cs="Arial"/>
          <w:szCs w:val="24"/>
        </w:rPr>
        <w:t>he rationale for some of the conclusions that were reached an</w:t>
      </w:r>
      <w:r w:rsidRPr="008A3DB9">
        <w:rPr>
          <w:rFonts w:cs="Arial"/>
          <w:szCs w:val="24"/>
        </w:rPr>
        <w:t xml:space="preserve">d agreed to by the GWP is presented here. </w:t>
      </w:r>
      <w:r w:rsidR="00094623" w:rsidRPr="008A3DB9">
        <w:rPr>
          <w:rFonts w:cs="Arial"/>
          <w:szCs w:val="24"/>
        </w:rPr>
        <w:t xml:space="preserve">The consultants maintained that there was little substantive difference between an incorporated society and a charitable trust, and came down on the side of an incorporated society with charitable status as the model to be considered.  While recognising the benefits of an amended Act, including the retention of statutory status and the real or perceived advantage this offered the Foundation, charitable status, perpetuity and a continued relationship with government, the consultants accepted that, on its own, an amended Act would not be palatable to those members seeking greater independence and self-determination, and that any future statute would need to be distinct from the current Act in its intent and effect.  </w:t>
      </w:r>
    </w:p>
    <w:p w:rsidR="00E40EC3" w:rsidRPr="008A3DB9" w:rsidRDefault="00094623" w:rsidP="005736DC">
      <w:pPr>
        <w:rPr>
          <w:rFonts w:cs="Arial"/>
          <w:szCs w:val="24"/>
        </w:rPr>
      </w:pPr>
      <w:r w:rsidRPr="008A3DB9">
        <w:rPr>
          <w:rFonts w:cs="Arial"/>
          <w:szCs w:val="24"/>
        </w:rPr>
        <w:lastRenderedPageBreak/>
        <w:t xml:space="preserve">They also accepted that, while an incorporated society would, if broadly-based, provide greater self-determination and accountability of the Board to members, it would on its own pose some risk to the Foundation.  They </w:t>
      </w:r>
      <w:r w:rsidR="00A66B46" w:rsidRPr="008A3DB9">
        <w:rPr>
          <w:rFonts w:cs="Arial"/>
          <w:szCs w:val="24"/>
        </w:rPr>
        <w:t xml:space="preserve">interpreted these two options </w:t>
      </w:r>
      <w:r w:rsidRPr="008A3DB9">
        <w:rPr>
          <w:rFonts w:cs="Arial"/>
          <w:szCs w:val="24"/>
        </w:rPr>
        <w:t xml:space="preserve">as being a distinction between whether Directors saw their role as acting in the interests of the organisation or </w:t>
      </w:r>
      <w:r w:rsidR="00A66B46" w:rsidRPr="008A3DB9">
        <w:rPr>
          <w:rFonts w:cs="Arial"/>
          <w:szCs w:val="24"/>
        </w:rPr>
        <w:t xml:space="preserve">in the interests </w:t>
      </w:r>
      <w:r w:rsidR="007879A7" w:rsidRPr="008A3DB9">
        <w:rPr>
          <w:rFonts w:cs="Arial"/>
          <w:szCs w:val="24"/>
        </w:rPr>
        <w:t xml:space="preserve">of </w:t>
      </w:r>
      <w:r w:rsidRPr="008A3DB9">
        <w:rPr>
          <w:rFonts w:cs="Arial"/>
          <w:szCs w:val="24"/>
        </w:rPr>
        <w:t xml:space="preserve">members.  If the former, the Foundation should aim to retain statutory status </w:t>
      </w:r>
      <w:r w:rsidR="00D37337" w:rsidRPr="008A3DB9">
        <w:rPr>
          <w:rFonts w:cs="Arial"/>
          <w:szCs w:val="24"/>
        </w:rPr>
        <w:t xml:space="preserve">as a monopoly provider </w:t>
      </w:r>
      <w:r w:rsidRPr="008A3DB9">
        <w:rPr>
          <w:rFonts w:cs="Arial"/>
          <w:szCs w:val="24"/>
        </w:rPr>
        <w:t>and the value of the public perception this supported.  If the latter, the Foundation may be at risk of fragmentation and loss of membership if competition for funding gave members a greater choice of service provider.  Their solution, which was in fact to form the basis of the future governance model, was to try to have the best of both worlds</w:t>
      </w:r>
      <w:r w:rsidR="009513FE" w:rsidRPr="008A3DB9">
        <w:rPr>
          <w:rFonts w:cs="Arial"/>
          <w:szCs w:val="24"/>
        </w:rPr>
        <w:t xml:space="preserve">.  </w:t>
      </w:r>
    </w:p>
    <w:p w:rsidR="002A5472" w:rsidRPr="008A3DB9" w:rsidRDefault="005736DC" w:rsidP="005736DC">
      <w:pPr>
        <w:rPr>
          <w:rFonts w:cs="Arial"/>
          <w:szCs w:val="24"/>
        </w:rPr>
      </w:pPr>
      <w:r w:rsidRPr="008A3DB9">
        <w:rPr>
          <w:rFonts w:cs="Arial"/>
          <w:szCs w:val="24"/>
        </w:rPr>
        <w:t>A</w:t>
      </w:r>
      <w:r w:rsidR="00094623" w:rsidRPr="008A3DB9">
        <w:rPr>
          <w:rFonts w:cs="Arial"/>
          <w:szCs w:val="24"/>
        </w:rPr>
        <w:t xml:space="preserve">ny option </w:t>
      </w:r>
      <w:r w:rsidRPr="008A3DB9">
        <w:rPr>
          <w:rFonts w:cs="Arial"/>
          <w:szCs w:val="24"/>
        </w:rPr>
        <w:t>under</w:t>
      </w:r>
      <w:r w:rsidR="00094623" w:rsidRPr="008A3DB9">
        <w:rPr>
          <w:rFonts w:cs="Arial"/>
          <w:szCs w:val="24"/>
        </w:rPr>
        <w:t xml:space="preserve"> consideration </w:t>
      </w:r>
      <w:r w:rsidR="0032551D" w:rsidRPr="008A3DB9">
        <w:rPr>
          <w:rFonts w:cs="Arial"/>
          <w:szCs w:val="24"/>
        </w:rPr>
        <w:t>would</w:t>
      </w:r>
      <w:r w:rsidR="00094623" w:rsidRPr="008A3DB9">
        <w:rPr>
          <w:rFonts w:cs="Arial"/>
          <w:szCs w:val="24"/>
        </w:rPr>
        <w:t xml:space="preserve"> require legislative change.  While legislation would not be required for the formation of an incorporated society, it would be needed in order to transition the Foundation from the provisions of the 1963 Act to a new entity and would need to go through the legislati</w:t>
      </w:r>
      <w:r w:rsidR="00DD4F8D" w:rsidRPr="008A3DB9">
        <w:rPr>
          <w:rFonts w:cs="Arial"/>
          <w:szCs w:val="24"/>
        </w:rPr>
        <w:t>ve process in Parliament.  Any b</w:t>
      </w:r>
      <w:r w:rsidR="00094623" w:rsidRPr="008A3DB9">
        <w:rPr>
          <w:rFonts w:cs="Arial"/>
          <w:szCs w:val="24"/>
        </w:rPr>
        <w:t xml:space="preserve">ill to effect such a transition, if promoted by the government, would still compete with all other government bills for priority.  A private bill, on the other hand, would not compete for parliamentary time although all associated costs would need to be </w:t>
      </w:r>
      <w:r w:rsidR="0063060E" w:rsidRPr="008A3DB9">
        <w:rPr>
          <w:rFonts w:cs="Arial"/>
          <w:szCs w:val="24"/>
        </w:rPr>
        <w:t>borne by</w:t>
      </w:r>
      <w:r w:rsidR="00094623" w:rsidRPr="008A3DB9">
        <w:rPr>
          <w:rFonts w:cs="Arial"/>
          <w:szCs w:val="24"/>
        </w:rPr>
        <w:t xml:space="preserve"> the sponsor, in this case the Foundation.  The consultants therefore recommended that a private bill be the vehicle for making the necessary legislative changes.</w:t>
      </w:r>
    </w:p>
    <w:p w:rsidR="00122DC7" w:rsidRPr="008A3DB9" w:rsidRDefault="002A5472" w:rsidP="005736DC">
      <w:pPr>
        <w:rPr>
          <w:rFonts w:cs="Arial"/>
          <w:szCs w:val="24"/>
        </w:rPr>
      </w:pPr>
      <w:r w:rsidRPr="008A3DB9">
        <w:rPr>
          <w:rFonts w:cs="Arial"/>
          <w:szCs w:val="24"/>
        </w:rPr>
        <w:t xml:space="preserve">However, it had also been </w:t>
      </w:r>
      <w:r w:rsidR="00532BA5" w:rsidRPr="008A3DB9">
        <w:rPr>
          <w:rFonts w:cs="Arial"/>
          <w:szCs w:val="24"/>
        </w:rPr>
        <w:t xml:space="preserve">discovered that a private bill could not be used as a vehicle to convert a </w:t>
      </w:r>
      <w:r w:rsidR="008E7991" w:rsidRPr="008A3DB9">
        <w:rPr>
          <w:rFonts w:cs="Arial"/>
          <w:szCs w:val="24"/>
        </w:rPr>
        <w:t>statutory</w:t>
      </w:r>
      <w:r w:rsidR="00532BA5" w:rsidRPr="008A3DB9">
        <w:rPr>
          <w:rFonts w:cs="Arial"/>
          <w:szCs w:val="24"/>
        </w:rPr>
        <w:t xml:space="preserve"> body </w:t>
      </w:r>
      <w:r w:rsidR="00CB6927" w:rsidRPr="008A3DB9">
        <w:rPr>
          <w:rFonts w:cs="Arial"/>
          <w:szCs w:val="24"/>
        </w:rPr>
        <w:t xml:space="preserve">created under a public Act into </w:t>
      </w:r>
      <w:r w:rsidR="004C7B33" w:rsidRPr="008A3DB9">
        <w:rPr>
          <w:rFonts w:cs="Arial"/>
          <w:szCs w:val="24"/>
        </w:rPr>
        <w:t xml:space="preserve">one incorporated under </w:t>
      </w:r>
      <w:r w:rsidR="00532BA5" w:rsidRPr="008A3DB9">
        <w:rPr>
          <w:rFonts w:cs="Arial"/>
          <w:szCs w:val="24"/>
        </w:rPr>
        <w:t xml:space="preserve">the general law.  </w:t>
      </w:r>
      <w:r w:rsidR="00122DC7" w:rsidRPr="008A3DB9">
        <w:rPr>
          <w:rFonts w:cs="Arial"/>
          <w:szCs w:val="24"/>
        </w:rPr>
        <w:t xml:space="preserve">A solution was thus sought with reference to the </w:t>
      </w:r>
      <w:r w:rsidR="00532BA5" w:rsidRPr="008A3DB9">
        <w:rPr>
          <w:rFonts w:cs="Arial"/>
          <w:szCs w:val="24"/>
        </w:rPr>
        <w:t>Tower Corporation Act 1990</w:t>
      </w:r>
      <w:r w:rsidR="00122DC7" w:rsidRPr="008A3DB9">
        <w:rPr>
          <w:rFonts w:cs="Arial"/>
          <w:szCs w:val="24"/>
        </w:rPr>
        <w:t xml:space="preserve">.  This </w:t>
      </w:r>
      <w:r w:rsidR="00532BA5" w:rsidRPr="008A3DB9">
        <w:rPr>
          <w:rFonts w:cs="Arial"/>
          <w:szCs w:val="24"/>
        </w:rPr>
        <w:t xml:space="preserve">private Act had enabled Tower to convert </w:t>
      </w:r>
      <w:r w:rsidR="00122DC7" w:rsidRPr="008A3DB9">
        <w:rPr>
          <w:rFonts w:cs="Arial"/>
          <w:szCs w:val="24"/>
        </w:rPr>
        <w:t xml:space="preserve">its status as a </w:t>
      </w:r>
      <w:r w:rsidR="008E7991" w:rsidRPr="008A3DB9">
        <w:rPr>
          <w:rFonts w:cs="Arial"/>
          <w:szCs w:val="24"/>
        </w:rPr>
        <w:t>statutory</w:t>
      </w:r>
      <w:r w:rsidR="00122DC7" w:rsidRPr="008A3DB9">
        <w:rPr>
          <w:rFonts w:cs="Arial"/>
          <w:szCs w:val="24"/>
        </w:rPr>
        <w:t xml:space="preserve"> body to </w:t>
      </w:r>
      <w:r w:rsidR="004E1247" w:rsidRPr="008A3DB9">
        <w:rPr>
          <w:rFonts w:cs="Arial"/>
          <w:szCs w:val="24"/>
        </w:rPr>
        <w:t xml:space="preserve">that of </w:t>
      </w:r>
      <w:r w:rsidR="00122DC7" w:rsidRPr="008A3DB9">
        <w:rPr>
          <w:rFonts w:cs="Arial"/>
          <w:szCs w:val="24"/>
        </w:rPr>
        <w:t xml:space="preserve">a company under the Companies Act by way of </w:t>
      </w:r>
      <w:r w:rsidR="006A57C6" w:rsidRPr="008A3DB9">
        <w:rPr>
          <w:rFonts w:cs="Arial"/>
          <w:szCs w:val="24"/>
        </w:rPr>
        <w:t xml:space="preserve">this </w:t>
      </w:r>
      <w:r w:rsidR="00122DC7" w:rsidRPr="008A3DB9">
        <w:rPr>
          <w:rFonts w:cs="Arial"/>
          <w:szCs w:val="24"/>
        </w:rPr>
        <w:t xml:space="preserve">intermediate hybrid </w:t>
      </w:r>
      <w:r w:rsidR="006A57C6" w:rsidRPr="008A3DB9">
        <w:rPr>
          <w:rFonts w:cs="Arial"/>
          <w:szCs w:val="24"/>
        </w:rPr>
        <w:t>Act</w:t>
      </w:r>
      <w:r w:rsidR="00122DC7" w:rsidRPr="008A3DB9">
        <w:rPr>
          <w:rFonts w:cs="Arial"/>
          <w:szCs w:val="24"/>
        </w:rPr>
        <w:t xml:space="preserve">.  </w:t>
      </w:r>
      <w:r w:rsidR="00753F49" w:rsidRPr="008A3DB9">
        <w:rPr>
          <w:rFonts w:cs="Arial"/>
          <w:szCs w:val="24"/>
        </w:rPr>
        <w:t xml:space="preserve">Thus was born the concept of the </w:t>
      </w:r>
      <w:r w:rsidR="005736DC" w:rsidRPr="008A3DB9">
        <w:rPr>
          <w:rFonts w:cs="Arial"/>
          <w:szCs w:val="24"/>
        </w:rPr>
        <w:t>so-called ‘</w:t>
      </w:r>
      <w:r w:rsidR="006A57C6" w:rsidRPr="008A3DB9">
        <w:rPr>
          <w:rFonts w:cs="Arial"/>
          <w:szCs w:val="24"/>
        </w:rPr>
        <w:t xml:space="preserve">amended </w:t>
      </w:r>
      <w:r w:rsidR="00753F49" w:rsidRPr="008A3DB9">
        <w:rPr>
          <w:rFonts w:cs="Arial"/>
          <w:szCs w:val="24"/>
        </w:rPr>
        <w:t>enabling Act</w:t>
      </w:r>
      <w:r w:rsidR="006A57C6" w:rsidRPr="008A3DB9">
        <w:rPr>
          <w:rFonts w:cs="Arial"/>
          <w:szCs w:val="24"/>
        </w:rPr>
        <w:t>’</w:t>
      </w:r>
      <w:r w:rsidR="0063060E">
        <w:rPr>
          <w:rFonts w:cs="Arial"/>
          <w:szCs w:val="24"/>
        </w:rPr>
        <w:t xml:space="preserve"> </w:t>
      </w:r>
      <w:r w:rsidR="009513FE" w:rsidRPr="008A3DB9">
        <w:rPr>
          <w:rFonts w:cs="Arial"/>
          <w:szCs w:val="24"/>
        </w:rPr>
        <w:t>to which the Incorporated Societies Act would apply</w:t>
      </w:r>
      <w:r w:rsidR="000D137B" w:rsidRPr="008A3DB9">
        <w:rPr>
          <w:rFonts w:cs="Arial"/>
          <w:szCs w:val="24"/>
        </w:rPr>
        <w:t>,</w:t>
      </w:r>
      <w:r w:rsidR="009513FE" w:rsidRPr="008A3DB9">
        <w:rPr>
          <w:rFonts w:cs="Arial"/>
          <w:szCs w:val="24"/>
        </w:rPr>
        <w:t xml:space="preserve"> and which was </w:t>
      </w:r>
      <w:r w:rsidR="00753F49" w:rsidRPr="008A3DB9">
        <w:rPr>
          <w:rFonts w:cs="Arial"/>
          <w:szCs w:val="24"/>
        </w:rPr>
        <w:t xml:space="preserve">to govern </w:t>
      </w:r>
      <w:r w:rsidR="004A0373" w:rsidRPr="008A3DB9">
        <w:rPr>
          <w:rFonts w:cs="Arial"/>
          <w:szCs w:val="24"/>
        </w:rPr>
        <w:t>the Foundation</w:t>
      </w:r>
      <w:r w:rsidR="00753F49" w:rsidRPr="008A3DB9">
        <w:rPr>
          <w:rFonts w:cs="Arial"/>
          <w:szCs w:val="24"/>
        </w:rPr>
        <w:t xml:space="preserve"> for the best part of nine years.</w:t>
      </w:r>
      <w:r w:rsidR="00047AAD" w:rsidRPr="008A3DB9">
        <w:rPr>
          <w:rFonts w:cs="Arial"/>
          <w:szCs w:val="24"/>
        </w:rPr>
        <w:t xml:space="preserve">  At this stage, it was unclear as to whether the </w:t>
      </w:r>
      <w:r w:rsidR="00186DF3" w:rsidRPr="008A3DB9">
        <w:rPr>
          <w:rFonts w:cs="Arial"/>
          <w:szCs w:val="24"/>
        </w:rPr>
        <w:t xml:space="preserve">prospect of the </w:t>
      </w:r>
      <w:r w:rsidR="00047AAD" w:rsidRPr="008A3DB9">
        <w:rPr>
          <w:rFonts w:cs="Arial"/>
          <w:szCs w:val="24"/>
        </w:rPr>
        <w:t xml:space="preserve">Foundation’s eventual </w:t>
      </w:r>
      <w:r w:rsidR="00186DF3" w:rsidRPr="008A3DB9">
        <w:rPr>
          <w:rFonts w:cs="Arial"/>
          <w:szCs w:val="24"/>
        </w:rPr>
        <w:t xml:space="preserve">registration </w:t>
      </w:r>
      <w:r w:rsidR="00047AAD" w:rsidRPr="008A3DB9">
        <w:rPr>
          <w:rFonts w:cs="Arial"/>
          <w:szCs w:val="24"/>
        </w:rPr>
        <w:t xml:space="preserve">as a fully-fledged incorporated society was </w:t>
      </w:r>
      <w:r w:rsidR="009513FE" w:rsidRPr="008A3DB9">
        <w:rPr>
          <w:rFonts w:cs="Arial"/>
          <w:szCs w:val="24"/>
        </w:rPr>
        <w:t>being seriously considered</w:t>
      </w:r>
      <w:r w:rsidR="00F93747" w:rsidRPr="008A3DB9">
        <w:rPr>
          <w:rFonts w:cs="Arial"/>
          <w:szCs w:val="24"/>
        </w:rPr>
        <w:t xml:space="preserve">, </w:t>
      </w:r>
      <w:r w:rsidR="00186DF3" w:rsidRPr="008A3DB9">
        <w:rPr>
          <w:rFonts w:cs="Arial"/>
          <w:szCs w:val="24"/>
        </w:rPr>
        <w:t>or whether this intermediate position was being promoted as the basis for a long-</w:t>
      </w:r>
      <w:r w:rsidR="005514F5" w:rsidRPr="008A3DB9">
        <w:rPr>
          <w:rFonts w:cs="Arial"/>
          <w:szCs w:val="24"/>
        </w:rPr>
        <w:t>term governance</w:t>
      </w:r>
      <w:r w:rsidR="00186DF3" w:rsidRPr="008A3DB9">
        <w:rPr>
          <w:rFonts w:cs="Arial"/>
          <w:szCs w:val="24"/>
        </w:rPr>
        <w:t xml:space="preserve"> solution. </w:t>
      </w:r>
    </w:p>
    <w:p w:rsidR="00094623" w:rsidRPr="008A3DB9" w:rsidRDefault="00094623" w:rsidP="0000335E">
      <w:pPr>
        <w:rPr>
          <w:rFonts w:cs="Arial"/>
          <w:szCs w:val="24"/>
        </w:rPr>
      </w:pPr>
      <w:r w:rsidRPr="008A3DB9">
        <w:rPr>
          <w:rFonts w:cs="Arial"/>
          <w:szCs w:val="24"/>
        </w:rPr>
        <w:t>On the question of representation, the consultants generally concurred with the thinking of the GTF in proposing a na</w:t>
      </w:r>
      <w:r w:rsidR="005736DC" w:rsidRPr="008A3DB9">
        <w:rPr>
          <w:rFonts w:cs="Arial"/>
          <w:szCs w:val="24"/>
        </w:rPr>
        <w:t>tional Board of Directors with seven</w:t>
      </w:r>
      <w:r w:rsidRPr="008A3DB9">
        <w:rPr>
          <w:rFonts w:cs="Arial"/>
          <w:szCs w:val="24"/>
        </w:rPr>
        <w:t xml:space="preserve"> members elected by the membership at large.  There would however be no place for special interest seats.  In their view, sectorial</w:t>
      </w:r>
      <w:r w:rsidR="004E1247" w:rsidRPr="008A3DB9">
        <w:rPr>
          <w:rFonts w:cs="Arial"/>
          <w:szCs w:val="24"/>
        </w:rPr>
        <w:t xml:space="preserve"> and </w:t>
      </w:r>
      <w:r w:rsidRPr="008A3DB9">
        <w:rPr>
          <w:rFonts w:cs="Arial"/>
          <w:szCs w:val="24"/>
        </w:rPr>
        <w:t xml:space="preserve">regional representation models generally tended to weaken the performance and accountability of a Board and reduce </w:t>
      </w:r>
      <w:r w:rsidR="005736DC" w:rsidRPr="008A3DB9">
        <w:rPr>
          <w:rFonts w:cs="Arial"/>
          <w:szCs w:val="24"/>
        </w:rPr>
        <w:t>the B</w:t>
      </w:r>
      <w:r w:rsidR="00782F08" w:rsidRPr="008A3DB9">
        <w:rPr>
          <w:rFonts w:cs="Arial"/>
          <w:szCs w:val="24"/>
        </w:rPr>
        <w:t xml:space="preserve">oard’s </w:t>
      </w:r>
      <w:r w:rsidRPr="008A3DB9">
        <w:rPr>
          <w:rFonts w:cs="Arial"/>
          <w:szCs w:val="24"/>
        </w:rPr>
        <w:t xml:space="preserve">ability to act in the interests of all members.  However, their recommendation that the elected Directors be empowered, if they saw fit, to co-opt up to two additional members to ensure the necessary range of knowledge and skills on the board, was a departure from the GTF report.  The consultants were of the view that these matters were of sufficient importance as to be considered by members in a referendum prior to a final decision being taken by the Board.  </w:t>
      </w:r>
    </w:p>
    <w:p w:rsidR="00094623" w:rsidRPr="008A3DB9" w:rsidRDefault="005736DC" w:rsidP="0000335E">
      <w:pPr>
        <w:rPr>
          <w:rFonts w:cs="Arial"/>
          <w:szCs w:val="24"/>
        </w:rPr>
      </w:pPr>
      <w:r w:rsidRPr="008A3DB9">
        <w:rPr>
          <w:rFonts w:cs="Arial"/>
          <w:szCs w:val="24"/>
        </w:rPr>
        <w:lastRenderedPageBreak/>
        <w:t>They</w:t>
      </w:r>
      <w:r w:rsidR="00094623" w:rsidRPr="008A3DB9">
        <w:rPr>
          <w:rFonts w:cs="Arial"/>
          <w:szCs w:val="24"/>
        </w:rPr>
        <w:t xml:space="preserve"> also believed that, in the absence of a separate seat for custodial guardians, eligibility for membership should be extended to a custodial guardian of each blind child on the same basis as that extended to blind members.  </w:t>
      </w:r>
      <w:r w:rsidRPr="008A3DB9">
        <w:rPr>
          <w:rFonts w:cs="Arial"/>
          <w:szCs w:val="24"/>
        </w:rPr>
        <w:t>T</w:t>
      </w:r>
      <w:r w:rsidR="00094623" w:rsidRPr="008A3DB9">
        <w:rPr>
          <w:rFonts w:cs="Arial"/>
          <w:szCs w:val="24"/>
        </w:rPr>
        <w:t xml:space="preserve">he consultants </w:t>
      </w:r>
      <w:r w:rsidRPr="008A3DB9">
        <w:rPr>
          <w:rFonts w:cs="Arial"/>
          <w:szCs w:val="24"/>
        </w:rPr>
        <w:t xml:space="preserve">thought </w:t>
      </w:r>
      <w:r w:rsidR="00094623" w:rsidRPr="008A3DB9">
        <w:rPr>
          <w:rFonts w:cs="Arial"/>
          <w:szCs w:val="24"/>
        </w:rPr>
        <w:t>that this would not undermine the principle of self-determination and that custodial guardians could in any case be relied upon to act in the interests of blind people.  There would of cour</w:t>
      </w:r>
      <w:r w:rsidR="00DD4F8D" w:rsidRPr="008A3DB9">
        <w:rPr>
          <w:rFonts w:cs="Arial"/>
          <w:szCs w:val="24"/>
        </w:rPr>
        <w:t>se be no place for an associate</w:t>
      </w:r>
      <w:r w:rsidR="00094623" w:rsidRPr="008A3DB9">
        <w:rPr>
          <w:rFonts w:cs="Arial"/>
          <w:szCs w:val="24"/>
        </w:rPr>
        <w:t>s’ seat.</w:t>
      </w:r>
    </w:p>
    <w:p w:rsidR="00094623" w:rsidRPr="008A3DB9" w:rsidRDefault="00094623" w:rsidP="005736DC">
      <w:pPr>
        <w:rPr>
          <w:rFonts w:cs="Arial"/>
          <w:szCs w:val="24"/>
        </w:rPr>
      </w:pPr>
      <w:r w:rsidRPr="008A3DB9">
        <w:rPr>
          <w:rFonts w:cs="Arial"/>
          <w:szCs w:val="24"/>
        </w:rPr>
        <w:t>Given that worries, real or imagined, had been expressed over the continuation of the Foundation’s tax exempt status should the current Act be repealed, the consultants anticipated that there would be no problem under a new form of incorporation.  In their vie</w:t>
      </w:r>
      <w:r w:rsidR="005736DC" w:rsidRPr="008A3DB9">
        <w:rPr>
          <w:rFonts w:cs="Arial"/>
          <w:szCs w:val="24"/>
        </w:rPr>
        <w:t>w, the IRD</w:t>
      </w:r>
      <w:r w:rsidRPr="008A3DB9">
        <w:rPr>
          <w:rFonts w:cs="Arial"/>
          <w:szCs w:val="24"/>
        </w:rPr>
        <w:t xml:space="preserve"> would recognise the Foundation’s purposes as charitable.</w:t>
      </w:r>
    </w:p>
    <w:p w:rsidR="00094623" w:rsidRPr="008A3DB9" w:rsidRDefault="00094623" w:rsidP="005736DC">
      <w:pPr>
        <w:rPr>
          <w:rFonts w:cs="Arial"/>
          <w:szCs w:val="24"/>
        </w:rPr>
      </w:pPr>
      <w:r w:rsidRPr="008A3DB9">
        <w:rPr>
          <w:rFonts w:cs="Arial"/>
          <w:szCs w:val="24"/>
        </w:rPr>
        <w:t>The GWP also invited the consultants to provide their views on an appropriate approach to next steps, especially the consultation process, and their advice was taken into account in reaching the final recommendations.  It would not have been unrealistic for the consultants to assume, given that the GWP was set</w:t>
      </w:r>
      <w:r w:rsidR="005736DC" w:rsidRPr="008A3DB9">
        <w:rPr>
          <w:rFonts w:cs="Arial"/>
          <w:szCs w:val="24"/>
        </w:rPr>
        <w:t xml:space="preserve"> up by the B</w:t>
      </w:r>
      <w:r w:rsidRPr="008A3DB9">
        <w:rPr>
          <w:rFonts w:cs="Arial"/>
          <w:szCs w:val="24"/>
        </w:rPr>
        <w:t>oard to carry out a particular task on its behalf, that the GWP’s recommendations would be accepted and that steady progress would now be made following the time lines suggested.  A comprehensive schedule for consultation and implementation was therefore included in the report.</w:t>
      </w:r>
    </w:p>
    <w:p w:rsidR="00094623" w:rsidRPr="008A3DB9" w:rsidRDefault="005736DC" w:rsidP="005736DC">
      <w:pPr>
        <w:rPr>
          <w:rFonts w:cs="Arial"/>
          <w:szCs w:val="24"/>
        </w:rPr>
      </w:pPr>
      <w:r w:rsidRPr="008A3DB9">
        <w:rPr>
          <w:rFonts w:cs="Arial"/>
          <w:szCs w:val="24"/>
        </w:rPr>
        <w:t>The B</w:t>
      </w:r>
      <w:r w:rsidR="00094623" w:rsidRPr="008A3DB9">
        <w:rPr>
          <w:rFonts w:cs="Arial"/>
          <w:szCs w:val="24"/>
        </w:rPr>
        <w:t xml:space="preserve">oard received the GWP’s recommendations and the consultants’ report in plenty of time for the November </w:t>
      </w:r>
      <w:r w:rsidRPr="008A3DB9">
        <w:rPr>
          <w:rFonts w:cs="Arial"/>
          <w:szCs w:val="24"/>
        </w:rPr>
        <w:t>1999</w:t>
      </w:r>
      <w:r w:rsidR="00094623" w:rsidRPr="008A3DB9">
        <w:rPr>
          <w:rFonts w:cs="Arial"/>
          <w:szCs w:val="24"/>
        </w:rPr>
        <w:t xml:space="preserve">meeting.  The first fly in the ointment occurred when the GWP was unable to present a united front on its recommendations at the </w:t>
      </w:r>
      <w:r w:rsidR="009011BE" w:rsidRPr="008A3DB9">
        <w:rPr>
          <w:rFonts w:cs="Arial"/>
          <w:szCs w:val="24"/>
        </w:rPr>
        <w:t>meeting.  One member</w:t>
      </w:r>
      <w:r w:rsidR="00094623" w:rsidRPr="008A3DB9">
        <w:rPr>
          <w:rFonts w:cs="Arial"/>
          <w:szCs w:val="24"/>
        </w:rPr>
        <w:t>, Michael Turner, had decided against endorsing the Board paper.  Due to illness, he was not able to attend the GWP meeting held on 21 October at which the final discussion about the proposed new governance structure took place.  Although he participated in part of the meeting via teleconference, he indicated that he did not feel su</w:t>
      </w:r>
      <w:r w:rsidR="00DD4F8D" w:rsidRPr="008A3DB9">
        <w:rPr>
          <w:rFonts w:cs="Arial"/>
          <w:szCs w:val="24"/>
        </w:rPr>
        <w:t>fficiently part of the decision-</w:t>
      </w:r>
      <w:r w:rsidR="00094623" w:rsidRPr="008A3DB9">
        <w:rPr>
          <w:rFonts w:cs="Arial"/>
          <w:szCs w:val="24"/>
        </w:rPr>
        <w:t>making process to 'sign off' on the report.</w:t>
      </w:r>
    </w:p>
    <w:p w:rsidR="00094623" w:rsidRPr="008A3DB9" w:rsidRDefault="00094623" w:rsidP="005736DC">
      <w:pPr>
        <w:rPr>
          <w:rFonts w:cs="Arial"/>
          <w:szCs w:val="24"/>
        </w:rPr>
      </w:pPr>
      <w:r w:rsidRPr="008A3DB9">
        <w:rPr>
          <w:rFonts w:cs="Arial"/>
          <w:szCs w:val="24"/>
        </w:rPr>
        <w:t xml:space="preserve">A paper from Michael Turner was included in the agenda. His first concern appeared </w:t>
      </w:r>
      <w:r w:rsidR="009011BE" w:rsidRPr="008A3DB9">
        <w:rPr>
          <w:rFonts w:cs="Arial"/>
          <w:szCs w:val="24"/>
        </w:rPr>
        <w:t>to be th</w:t>
      </w:r>
      <w:r w:rsidR="00DD4F8D" w:rsidRPr="008A3DB9">
        <w:rPr>
          <w:rFonts w:cs="Arial"/>
          <w:szCs w:val="24"/>
        </w:rPr>
        <w:t>at the work of EY</w:t>
      </w:r>
      <w:r w:rsidRPr="008A3DB9">
        <w:rPr>
          <w:rFonts w:cs="Arial"/>
          <w:szCs w:val="24"/>
        </w:rPr>
        <w:t xml:space="preserve"> and the report of the GWP relied heavily on the rep</w:t>
      </w:r>
      <w:r w:rsidR="009011BE" w:rsidRPr="008A3DB9">
        <w:rPr>
          <w:rFonts w:cs="Arial"/>
          <w:szCs w:val="24"/>
        </w:rPr>
        <w:t>ort of the GTF</w:t>
      </w:r>
      <w:r w:rsidRPr="008A3DB9">
        <w:rPr>
          <w:rFonts w:cs="Arial"/>
          <w:szCs w:val="24"/>
        </w:rPr>
        <w:t xml:space="preserve"> and questioned whether the latter was a credible document on which to base decisions regarding the future governance of the Foundation.  He disputed the claim that the characteristics of an incorporated society as he saw them would fit well with the Foundation, reiterated some of the legal advice received from Chapman Tripp, wanted to </w:t>
      </w:r>
      <w:r w:rsidR="00DD4F8D" w:rsidRPr="008A3DB9">
        <w:rPr>
          <w:rFonts w:cs="Arial"/>
          <w:szCs w:val="24"/>
        </w:rPr>
        <w:t>retain the present size of the B</w:t>
      </w:r>
      <w:r w:rsidRPr="008A3DB9">
        <w:rPr>
          <w:rFonts w:cs="Arial"/>
          <w:szCs w:val="24"/>
        </w:rPr>
        <w:t>oard, was opposed to members having the power to</w:t>
      </w:r>
      <w:r w:rsidR="00DD4F8D" w:rsidRPr="008A3DB9">
        <w:rPr>
          <w:rFonts w:cs="Arial"/>
          <w:szCs w:val="24"/>
        </w:rPr>
        <w:t xml:space="preserve"> elect/appoint the entire B</w:t>
      </w:r>
      <w:r w:rsidRPr="008A3DB9">
        <w:rPr>
          <w:rFonts w:cs="Arial"/>
          <w:szCs w:val="24"/>
        </w:rPr>
        <w:t>oard, bel</w:t>
      </w:r>
      <w:r w:rsidR="00DD4F8D" w:rsidRPr="008A3DB9">
        <w:rPr>
          <w:rFonts w:cs="Arial"/>
          <w:szCs w:val="24"/>
        </w:rPr>
        <w:t>ieved that all nominees to the B</w:t>
      </w:r>
      <w:r w:rsidRPr="008A3DB9">
        <w:rPr>
          <w:rFonts w:cs="Arial"/>
          <w:szCs w:val="24"/>
        </w:rPr>
        <w:t xml:space="preserve">oard should have some association with the Foundation, and wanted regional and sectorial interests retained.  He was firmly of the view that an amended Act was the most appropriate and most suitable governance structure for the Foundation and the one that offered the most positive outcomes and had the lowest level of risk.  </w:t>
      </w:r>
    </w:p>
    <w:p w:rsidR="00094623" w:rsidRPr="008A3DB9" w:rsidRDefault="00094623" w:rsidP="009E1660">
      <w:pPr>
        <w:spacing w:line="240" w:lineRule="auto"/>
        <w:rPr>
          <w:rFonts w:cs="Arial"/>
          <w:szCs w:val="24"/>
        </w:rPr>
      </w:pPr>
      <w:r w:rsidRPr="008A3DB9">
        <w:rPr>
          <w:rFonts w:cs="Arial"/>
          <w:szCs w:val="24"/>
        </w:rPr>
        <w:t>In my report to the National Executive following this meeting I wrote:</w:t>
      </w:r>
    </w:p>
    <w:p w:rsidR="00094623" w:rsidRPr="008A3DB9" w:rsidRDefault="00094623" w:rsidP="009A5AD4">
      <w:pPr>
        <w:ind w:left="720"/>
        <w:rPr>
          <w:rFonts w:cs="Arial"/>
          <w:szCs w:val="24"/>
        </w:rPr>
      </w:pPr>
      <w:r w:rsidRPr="008A3DB9">
        <w:rPr>
          <w:rFonts w:cs="Arial"/>
          <w:szCs w:val="24"/>
        </w:rPr>
        <w:t xml:space="preserve">“This two-day meeting commenced at 1.30 pm on Thursday for the expressed purpose of allowing trustees the time to discuss the issue of the future governance of the Foundation without the pressure that is always evident </w:t>
      </w:r>
      <w:r w:rsidRPr="008A3DB9">
        <w:rPr>
          <w:rFonts w:cs="Arial"/>
          <w:szCs w:val="24"/>
        </w:rPr>
        <w:lastRenderedPageBreak/>
        <w:t>when there is a set agenda to push the meeting along.  No minutes were taken and, although the intention was for Board trustees to have a wide ranging and "off the record" debate on the issue, the fact of the matter was that the discussion lacked a focus and by the end of the day we were no further forward.  One trustee described the atmosphere as "sombre" and I guess the reason for this is that many trustees still find the issue either somewhat superfluous or unpalatable.  The Board had at its disposal the final report from the consultants, a report from the Governance Working Party setting forth the rationale for its accompanying recommendations, and a minority dissenting view from Michael Turner, a member of the working party, who felt unable to agree with what the working party had proposed.  Thankfully on Friday morning the CEO, also a member of the working party, took the bull by the horns and conducted the Board through an exercise similar to that experienced by the working party when reaching its decisions.  Having firstly gained Board acceptance for a set of underlying axioms, the Board was then able to arrive at the same conclusions as did the working party and accept its recommendations in principle.  Though marking a significant milestone in the governance debate, this meeting cannot claim to have achieved more than an interim result.  There will still be some contentious issues to resolve, not the least of which will be the final composition of the Board.  However it will be left to the December meeting of the Board to decide whether to accept or amend the working party's recommendations and to set in train the process to be followed from here on in</w:t>
      </w:r>
      <w:r w:rsidR="0000335E" w:rsidRPr="008A3DB9">
        <w:rPr>
          <w:rFonts w:cs="Arial"/>
          <w:szCs w:val="24"/>
        </w:rPr>
        <w:t>.”</w:t>
      </w:r>
    </w:p>
    <w:p w:rsidR="00094623" w:rsidRPr="008A3DB9" w:rsidRDefault="00094623" w:rsidP="009A5AD4">
      <w:pPr>
        <w:rPr>
          <w:rFonts w:cs="Arial"/>
          <w:szCs w:val="24"/>
        </w:rPr>
      </w:pPr>
      <w:r w:rsidRPr="008A3DB9">
        <w:rPr>
          <w:rFonts w:cs="Arial"/>
          <w:szCs w:val="24"/>
        </w:rPr>
        <w:t>The minutes from the November meeting were in such a mess that the December meeting called for them to be revised and recirculated.  At least I had recorded for my own benefit the resolution from the November meeting relating to the GWP report, which was included in the revised minutes as follows:  "That the Board receive the report of the Governance Working Party and the minority report from Mr Turner and that the Board accept in principle only, the recommendations of the Governance Working Party and that before final commitment, further detailed discussion, in particular on recommendations 8 and 11 take place</w:t>
      </w:r>
      <w:r w:rsidR="009011BE" w:rsidRPr="008A3DB9">
        <w:rPr>
          <w:rFonts w:cs="Arial"/>
          <w:szCs w:val="24"/>
        </w:rPr>
        <w:t>."</w:t>
      </w:r>
    </w:p>
    <w:p w:rsidR="00094623" w:rsidRPr="008A3DB9" w:rsidRDefault="00094623" w:rsidP="009A5AD4">
      <w:pPr>
        <w:rPr>
          <w:rFonts w:cs="Arial"/>
          <w:szCs w:val="24"/>
        </w:rPr>
      </w:pPr>
      <w:r w:rsidRPr="008A3DB9">
        <w:rPr>
          <w:rFonts w:cs="Arial"/>
          <w:szCs w:val="24"/>
        </w:rPr>
        <w:t xml:space="preserve">Resolution 8 referred to the minimalist enabling </w:t>
      </w:r>
      <w:r w:rsidR="009011BE" w:rsidRPr="008A3DB9">
        <w:rPr>
          <w:rFonts w:cs="Arial"/>
          <w:szCs w:val="24"/>
        </w:rPr>
        <w:t>A</w:t>
      </w:r>
      <w:r w:rsidRPr="008A3DB9">
        <w:rPr>
          <w:rFonts w:cs="Arial"/>
          <w:szCs w:val="24"/>
        </w:rPr>
        <w:t>ct and resolutio</w:t>
      </w:r>
      <w:r w:rsidR="009011BE" w:rsidRPr="008A3DB9">
        <w:rPr>
          <w:rFonts w:cs="Arial"/>
          <w:szCs w:val="24"/>
        </w:rPr>
        <w:t>n 11 to the composition of the B</w:t>
      </w:r>
      <w:r w:rsidRPr="008A3DB9">
        <w:rPr>
          <w:rFonts w:cs="Arial"/>
          <w:szCs w:val="24"/>
        </w:rPr>
        <w:t xml:space="preserve">oard.  </w:t>
      </w:r>
    </w:p>
    <w:p w:rsidR="00094623" w:rsidRPr="008A3DB9" w:rsidRDefault="00094623" w:rsidP="009A5AD4">
      <w:pPr>
        <w:rPr>
          <w:rFonts w:cs="Arial"/>
          <w:szCs w:val="24"/>
        </w:rPr>
      </w:pPr>
      <w:r w:rsidRPr="008A3DB9">
        <w:rPr>
          <w:rFonts w:cs="Arial"/>
          <w:szCs w:val="24"/>
        </w:rPr>
        <w:t>When the issues were again raised at the December meeting, the minutes report a lengthy discussion based on the papers presented in November and a wide vari</w:t>
      </w:r>
      <w:r w:rsidR="009011BE" w:rsidRPr="008A3DB9">
        <w:rPr>
          <w:rFonts w:cs="Arial"/>
          <w:szCs w:val="24"/>
        </w:rPr>
        <w:t>ation of opinion on matters of B</w:t>
      </w:r>
      <w:r w:rsidRPr="008A3DB9">
        <w:rPr>
          <w:rFonts w:cs="Arial"/>
          <w:szCs w:val="24"/>
        </w:rPr>
        <w:t>oard composition, size, eligibility for membership and national versus regional/sectorial representation.  In order to progress, straw polls were conducted on various issues.  In the event, three of the GWP’s recommendations were changed, two only slightly, but the other representing a total rejection of the GWP’s recommendation.  The changes were as follows:</w:t>
      </w:r>
    </w:p>
    <w:p w:rsidR="00094623" w:rsidRPr="008A3DB9" w:rsidRDefault="00094623" w:rsidP="009A5AD4">
      <w:pPr>
        <w:pStyle w:val="ListParagraph"/>
        <w:numPr>
          <w:ilvl w:val="0"/>
          <w:numId w:val="39"/>
        </w:numPr>
        <w:spacing w:after="120" w:line="257" w:lineRule="auto"/>
        <w:ind w:left="714" w:hanging="357"/>
        <w:contextualSpacing w:val="0"/>
        <w:rPr>
          <w:rFonts w:cs="Arial"/>
          <w:szCs w:val="24"/>
        </w:rPr>
      </w:pPr>
      <w:r w:rsidRPr="008A3DB9">
        <w:rPr>
          <w:rFonts w:cs="Arial"/>
          <w:szCs w:val="24"/>
        </w:rPr>
        <w:t xml:space="preserve">Recommendation 8 which set </w:t>
      </w:r>
      <w:r w:rsidR="009011BE" w:rsidRPr="008A3DB9">
        <w:rPr>
          <w:rFonts w:cs="Arial"/>
          <w:szCs w:val="24"/>
        </w:rPr>
        <w:t>out the nature of the enabling A</w:t>
      </w:r>
      <w:r w:rsidRPr="008A3DB9">
        <w:rPr>
          <w:rFonts w:cs="Arial"/>
          <w:szCs w:val="24"/>
        </w:rPr>
        <w:t xml:space="preserve">ct was augmented with a requirement that all details be worked out through an implementation plan to be presented </w:t>
      </w:r>
      <w:r w:rsidR="009011BE" w:rsidRPr="008A3DB9">
        <w:rPr>
          <w:rFonts w:cs="Arial"/>
          <w:szCs w:val="24"/>
        </w:rPr>
        <w:t>at the February meeting of the f</w:t>
      </w:r>
      <w:r w:rsidRPr="008A3DB9">
        <w:rPr>
          <w:rFonts w:cs="Arial"/>
          <w:szCs w:val="24"/>
        </w:rPr>
        <w:t>ull Board.</w:t>
      </w:r>
    </w:p>
    <w:p w:rsidR="00094623" w:rsidRPr="008A3DB9" w:rsidRDefault="00094623" w:rsidP="009A5AD4">
      <w:pPr>
        <w:pStyle w:val="ListParagraph"/>
        <w:numPr>
          <w:ilvl w:val="0"/>
          <w:numId w:val="39"/>
        </w:numPr>
        <w:spacing w:line="257" w:lineRule="auto"/>
        <w:rPr>
          <w:rFonts w:cs="Arial"/>
          <w:szCs w:val="24"/>
        </w:rPr>
      </w:pPr>
      <w:r w:rsidRPr="008A3DB9">
        <w:rPr>
          <w:rFonts w:cs="Arial"/>
          <w:szCs w:val="24"/>
        </w:rPr>
        <w:lastRenderedPageBreak/>
        <w:t>Recommendation 9, providing for revision of the constitution, required that Ms Glanville and Chief Executive have this completed by May 2000.</w:t>
      </w:r>
    </w:p>
    <w:p w:rsidR="00094623" w:rsidRPr="008A3DB9" w:rsidRDefault="00094623" w:rsidP="009011BE">
      <w:pPr>
        <w:rPr>
          <w:rFonts w:cs="Arial"/>
          <w:szCs w:val="24"/>
        </w:rPr>
      </w:pPr>
      <w:r w:rsidRPr="008A3DB9">
        <w:rPr>
          <w:rFonts w:cs="Arial"/>
          <w:szCs w:val="24"/>
        </w:rPr>
        <w:t>It was resolution 11 that was to prove the stumblin</w:t>
      </w:r>
      <w:r w:rsidR="00DD4F8D" w:rsidRPr="008A3DB9">
        <w:rPr>
          <w:rFonts w:cs="Arial"/>
          <w:szCs w:val="24"/>
        </w:rPr>
        <w:t>g block and once again see the B</w:t>
      </w:r>
      <w:r w:rsidRPr="008A3DB9">
        <w:rPr>
          <w:rFonts w:cs="Arial"/>
          <w:szCs w:val="24"/>
        </w:rPr>
        <w:t xml:space="preserve">oard reject all previous advice and attempt to stamp its own authority on the process.  The resolution now read: </w:t>
      </w:r>
    </w:p>
    <w:p w:rsidR="00094623" w:rsidRPr="008A3DB9" w:rsidRDefault="0000335E" w:rsidP="009A5AD4">
      <w:pPr>
        <w:ind w:left="720" w:hanging="720"/>
        <w:rPr>
          <w:rFonts w:cs="Arial"/>
          <w:szCs w:val="24"/>
        </w:rPr>
      </w:pPr>
      <w:r w:rsidRPr="008A3DB9">
        <w:rPr>
          <w:rFonts w:cs="Arial"/>
          <w:szCs w:val="24"/>
        </w:rPr>
        <w:tab/>
      </w:r>
      <w:r w:rsidR="00814E0B" w:rsidRPr="008A3DB9">
        <w:rPr>
          <w:rFonts w:cs="Arial"/>
          <w:szCs w:val="24"/>
        </w:rPr>
        <w:t xml:space="preserve">11. </w:t>
      </w:r>
      <w:r w:rsidR="00094623" w:rsidRPr="008A3DB9">
        <w:rPr>
          <w:rFonts w:cs="Arial"/>
          <w:szCs w:val="24"/>
        </w:rPr>
        <w:t>Recommend to</w:t>
      </w:r>
      <w:r w:rsidR="00DD4F8D" w:rsidRPr="008A3DB9">
        <w:rPr>
          <w:rFonts w:cs="Arial"/>
          <w:szCs w:val="24"/>
        </w:rPr>
        <w:t xml:space="preserve"> members that the Board of the incorporated s</w:t>
      </w:r>
      <w:r w:rsidR="00094623" w:rsidRPr="008A3DB9">
        <w:rPr>
          <w:rFonts w:cs="Arial"/>
          <w:szCs w:val="24"/>
        </w:rPr>
        <w:t>ociety comprise up to nine directors of which six are nominated by any interested person and electe</w:t>
      </w:r>
      <w:r w:rsidR="00DD4F8D" w:rsidRPr="008A3DB9">
        <w:rPr>
          <w:rFonts w:cs="Arial"/>
          <w:szCs w:val="24"/>
        </w:rPr>
        <w:t>d regionally by members of the incorporated s</w:t>
      </w:r>
      <w:r w:rsidR="00094623" w:rsidRPr="008A3DB9">
        <w:rPr>
          <w:rFonts w:cs="Arial"/>
          <w:szCs w:val="24"/>
        </w:rPr>
        <w:t>ociety.  That one member will be nominated by any interested person and elected by v</w:t>
      </w:r>
      <w:r w:rsidR="00DD4F8D" w:rsidRPr="008A3DB9">
        <w:rPr>
          <w:rFonts w:cs="Arial"/>
          <w:szCs w:val="24"/>
        </w:rPr>
        <w:t>olunteers and that the elected d</w:t>
      </w:r>
      <w:r w:rsidR="00094623" w:rsidRPr="008A3DB9">
        <w:rPr>
          <w:rFonts w:cs="Arial"/>
          <w:szCs w:val="24"/>
        </w:rPr>
        <w:t>irectors have the ability to co-opt up to two additional members if and as they see fit to ensure an appropriate range of skills and perspectives are represented.</w:t>
      </w:r>
    </w:p>
    <w:p w:rsidR="00094623" w:rsidRPr="008A3DB9" w:rsidRDefault="00094623" w:rsidP="009A5AD4">
      <w:pPr>
        <w:rPr>
          <w:rFonts w:cs="Arial"/>
          <w:szCs w:val="24"/>
        </w:rPr>
      </w:pPr>
      <w:r w:rsidRPr="008A3DB9">
        <w:rPr>
          <w:rFonts w:cs="Arial"/>
          <w:szCs w:val="24"/>
        </w:rPr>
        <w:t>A resolutio</w:t>
      </w:r>
      <w:r w:rsidR="009011BE" w:rsidRPr="008A3DB9">
        <w:rPr>
          <w:rFonts w:cs="Arial"/>
          <w:szCs w:val="24"/>
        </w:rPr>
        <w:t>n on all sixteen</w:t>
      </w:r>
      <w:r w:rsidRPr="008A3DB9">
        <w:rPr>
          <w:rFonts w:cs="Arial"/>
          <w:szCs w:val="24"/>
        </w:rPr>
        <w:t xml:space="preserve"> GWP recommendations (the </w:t>
      </w:r>
      <w:r w:rsidR="00DD4F8D" w:rsidRPr="008A3DB9">
        <w:rPr>
          <w:rFonts w:cs="Arial"/>
          <w:szCs w:val="24"/>
        </w:rPr>
        <w:t>seventeenth</w:t>
      </w:r>
      <w:r w:rsidRPr="008A3DB9">
        <w:rPr>
          <w:rFonts w:cs="Arial"/>
          <w:szCs w:val="24"/>
        </w:rPr>
        <w:t xml:space="preserve"> having now become redundant), as amended, was moved as follows:  “That the Governance Working Party Report be received and the recommendations therein be adopted</w:t>
      </w:r>
      <w:r w:rsidR="00DD4F8D" w:rsidRPr="008A3DB9">
        <w:rPr>
          <w:rFonts w:cs="Arial"/>
          <w:szCs w:val="24"/>
        </w:rPr>
        <w:t>.”</w:t>
      </w:r>
      <w:r w:rsidRPr="008A3DB9">
        <w:rPr>
          <w:rFonts w:cs="Arial"/>
          <w:szCs w:val="24"/>
        </w:rPr>
        <w:t xml:space="preserve">  It was carried with only myself opposed, Doug Johnston </w:t>
      </w:r>
      <w:r w:rsidR="006D09BF" w:rsidRPr="008A3DB9">
        <w:rPr>
          <w:rFonts w:cs="Arial"/>
          <w:szCs w:val="24"/>
        </w:rPr>
        <w:t xml:space="preserve">(the other Association representative) </w:t>
      </w:r>
      <w:r w:rsidRPr="008A3DB9">
        <w:rPr>
          <w:rFonts w:cs="Arial"/>
          <w:szCs w:val="24"/>
        </w:rPr>
        <w:t>having already left the meeting.  At</w:t>
      </w:r>
      <w:r w:rsidR="009011BE" w:rsidRPr="008A3DB9">
        <w:rPr>
          <w:rFonts w:cs="Arial"/>
          <w:szCs w:val="24"/>
        </w:rPr>
        <w:t xml:space="preserve"> least the minimalist enabling Act/Incorporated S</w:t>
      </w:r>
      <w:r w:rsidRPr="008A3DB9">
        <w:rPr>
          <w:rFonts w:cs="Arial"/>
          <w:szCs w:val="24"/>
        </w:rPr>
        <w:t>ociety split now app</w:t>
      </w:r>
      <w:r w:rsidR="009011BE" w:rsidRPr="008A3DB9">
        <w:rPr>
          <w:rFonts w:cs="Arial"/>
          <w:szCs w:val="24"/>
        </w:rPr>
        <w:t>eared to have support from the B</w:t>
      </w:r>
      <w:r w:rsidRPr="008A3DB9">
        <w:rPr>
          <w:rFonts w:cs="Arial"/>
          <w:szCs w:val="24"/>
        </w:rPr>
        <w:t xml:space="preserve">oard, whether or not they </w:t>
      </w:r>
      <w:r w:rsidR="00CD6F65" w:rsidRPr="008A3DB9">
        <w:rPr>
          <w:rFonts w:cs="Arial"/>
          <w:szCs w:val="24"/>
        </w:rPr>
        <w:t xml:space="preserve">fully </w:t>
      </w:r>
      <w:r w:rsidRPr="008A3DB9">
        <w:rPr>
          <w:rFonts w:cs="Arial"/>
          <w:szCs w:val="24"/>
        </w:rPr>
        <w:t>appreciated its implications.  It was obvious howev</w:t>
      </w:r>
      <w:r w:rsidR="009011BE" w:rsidRPr="008A3DB9">
        <w:rPr>
          <w:rFonts w:cs="Arial"/>
          <w:szCs w:val="24"/>
        </w:rPr>
        <w:t>er that the composition of the B</w:t>
      </w:r>
      <w:r w:rsidRPr="008A3DB9">
        <w:rPr>
          <w:rFonts w:cs="Arial"/>
          <w:szCs w:val="24"/>
        </w:rPr>
        <w:t>oard, being at odds with both the GTF and the GWP recommendations, was destined to have wider repercussions and that time frames would again fall victim to the further argume</w:t>
      </w:r>
      <w:r w:rsidR="009011BE" w:rsidRPr="008A3DB9">
        <w:rPr>
          <w:rFonts w:cs="Arial"/>
          <w:szCs w:val="24"/>
        </w:rPr>
        <w:t>nts that would inevitably ensue</w:t>
      </w:r>
      <w:r w:rsidRPr="008A3DB9">
        <w:rPr>
          <w:rFonts w:cs="Arial"/>
          <w:szCs w:val="24"/>
        </w:rPr>
        <w:t xml:space="preserve">.  </w:t>
      </w:r>
    </w:p>
    <w:p w:rsidR="00094623" w:rsidRPr="008A3DB9" w:rsidRDefault="00094623" w:rsidP="009E1660">
      <w:pPr>
        <w:spacing w:line="240" w:lineRule="auto"/>
        <w:rPr>
          <w:rFonts w:cs="Arial"/>
          <w:szCs w:val="24"/>
        </w:rPr>
      </w:pPr>
    </w:p>
    <w:p w:rsidR="00A63441" w:rsidRPr="008A3DB9" w:rsidRDefault="00A63441" w:rsidP="009E1660">
      <w:pPr>
        <w:spacing w:line="240" w:lineRule="auto"/>
        <w:rPr>
          <w:rFonts w:cs="Arial"/>
          <w:szCs w:val="24"/>
        </w:rPr>
      </w:pPr>
      <w:r w:rsidRPr="008A3DB9">
        <w:rPr>
          <w:rFonts w:cs="Arial"/>
          <w:szCs w:val="24"/>
        </w:rPr>
        <w:br w:type="page"/>
      </w:r>
    </w:p>
    <w:p w:rsidR="00A63441" w:rsidRPr="009A5AD4" w:rsidRDefault="00A63441" w:rsidP="00814E0B">
      <w:pPr>
        <w:pStyle w:val="Heading2"/>
        <w:rPr>
          <w:rFonts w:cs="Arial"/>
          <w:b/>
          <w:sz w:val="24"/>
          <w:szCs w:val="24"/>
        </w:rPr>
      </w:pPr>
      <w:bookmarkStart w:id="9" w:name="_Toc427674955"/>
      <w:r w:rsidRPr="009A5AD4">
        <w:rPr>
          <w:rFonts w:cs="Arial"/>
          <w:b/>
          <w:sz w:val="24"/>
          <w:szCs w:val="24"/>
        </w:rPr>
        <w:lastRenderedPageBreak/>
        <w:t>CHAPTER 8:  THE ART OF COMPROMISE</w:t>
      </w:r>
      <w:bookmarkEnd w:id="9"/>
    </w:p>
    <w:p w:rsidR="00A63441" w:rsidRPr="008A3DB9" w:rsidRDefault="00A63441" w:rsidP="00814E0B">
      <w:pPr>
        <w:rPr>
          <w:rFonts w:cs="Arial"/>
          <w:szCs w:val="24"/>
        </w:rPr>
      </w:pPr>
      <w:r w:rsidRPr="008A3DB9">
        <w:rPr>
          <w:rFonts w:cs="Arial"/>
          <w:szCs w:val="24"/>
        </w:rPr>
        <w:t>Thus began the new millennium, if one accepts the year 2000 as represe</w:t>
      </w:r>
      <w:r w:rsidR="00031316" w:rsidRPr="008A3DB9">
        <w:rPr>
          <w:rFonts w:cs="Arial"/>
          <w:szCs w:val="24"/>
        </w:rPr>
        <w:t>nting this milestone, with the B</w:t>
      </w:r>
      <w:r w:rsidRPr="008A3DB9">
        <w:rPr>
          <w:rFonts w:cs="Arial"/>
          <w:szCs w:val="24"/>
        </w:rPr>
        <w:t xml:space="preserve">oard having put its stamp on governance reform while ignoring some of the more basic elements recommended by the two working parties it had set up to assist it in this task.  What was particularly galling to those who had been closely associated </w:t>
      </w:r>
      <w:r w:rsidR="00031316" w:rsidRPr="008A3DB9">
        <w:rPr>
          <w:rFonts w:cs="Arial"/>
          <w:szCs w:val="24"/>
        </w:rPr>
        <w:t>with this process was that the B</w:t>
      </w:r>
      <w:r w:rsidRPr="008A3DB9">
        <w:rPr>
          <w:rFonts w:cs="Arial"/>
          <w:szCs w:val="24"/>
        </w:rPr>
        <w:t>oard had never been an equal partner in this debate, giving ri</w:t>
      </w:r>
      <w:r w:rsidR="00031316" w:rsidRPr="008A3DB9">
        <w:rPr>
          <w:rFonts w:cs="Arial"/>
          <w:szCs w:val="24"/>
        </w:rPr>
        <w:t>se to the impression that many B</w:t>
      </w:r>
      <w:r w:rsidRPr="008A3DB9">
        <w:rPr>
          <w:rFonts w:cs="Arial"/>
          <w:szCs w:val="24"/>
        </w:rPr>
        <w:t xml:space="preserve">oard members had merely come up with what can only be described as a gut reaction to what was presented.  It also probably represented the first time that governance reform had moved forward sufficiently far to establish the fact that it was likely to become a reality and, what was even more to the point, had the support of the Chief Executive.     </w:t>
      </w:r>
    </w:p>
    <w:p w:rsidR="00A63441" w:rsidRPr="008A3DB9" w:rsidRDefault="00A63441" w:rsidP="00814E0B">
      <w:pPr>
        <w:rPr>
          <w:rFonts w:cs="Arial"/>
          <w:szCs w:val="24"/>
        </w:rPr>
      </w:pPr>
      <w:r w:rsidRPr="008A3DB9">
        <w:rPr>
          <w:rFonts w:cs="Arial"/>
          <w:szCs w:val="24"/>
        </w:rPr>
        <w:t xml:space="preserve">Following a National Council meeting held on </w:t>
      </w:r>
      <w:r w:rsidR="00031316" w:rsidRPr="008A3DB9">
        <w:rPr>
          <w:rFonts w:cs="Arial"/>
          <w:szCs w:val="24"/>
        </w:rPr>
        <w:t>12 February in response to the B</w:t>
      </w:r>
      <w:r w:rsidRPr="008A3DB9">
        <w:rPr>
          <w:rFonts w:cs="Arial"/>
          <w:szCs w:val="24"/>
        </w:rPr>
        <w:t>oard’s decisions taken in December, National President Jonathan Mosen wrote to the Chairm</w:t>
      </w:r>
      <w:r w:rsidR="00031316" w:rsidRPr="008A3DB9">
        <w:rPr>
          <w:rFonts w:cs="Arial"/>
          <w:szCs w:val="24"/>
        </w:rPr>
        <w:t>an Gordon Sanderson</w:t>
      </w:r>
      <w:r w:rsidRPr="008A3DB9">
        <w:rPr>
          <w:rFonts w:cs="Arial"/>
          <w:szCs w:val="24"/>
        </w:rPr>
        <w:t>.  He sought</w:t>
      </w:r>
      <w:r w:rsidR="00031316" w:rsidRPr="008A3DB9">
        <w:rPr>
          <w:rFonts w:cs="Arial"/>
          <w:szCs w:val="24"/>
        </w:rPr>
        <w:t xml:space="preserve"> an urgent meeting between the B</w:t>
      </w:r>
      <w:r w:rsidRPr="008A3DB9">
        <w:rPr>
          <w:rFonts w:cs="Arial"/>
          <w:szCs w:val="24"/>
        </w:rPr>
        <w:t xml:space="preserve">oard and a delegation from the Association in an attempt to find a consensus position for moving forward.  </w:t>
      </w:r>
    </w:p>
    <w:p w:rsidR="00A63441" w:rsidRPr="008A3DB9" w:rsidRDefault="00A63441" w:rsidP="00814E0B">
      <w:pPr>
        <w:rPr>
          <w:rFonts w:cs="Arial"/>
          <w:szCs w:val="24"/>
        </w:rPr>
      </w:pPr>
      <w:r w:rsidRPr="008A3DB9">
        <w:rPr>
          <w:rFonts w:cs="Arial"/>
          <w:szCs w:val="24"/>
        </w:rPr>
        <w:t xml:space="preserve">Jonathan’s letter outlined the feelings of National Council as follows:  </w:t>
      </w:r>
    </w:p>
    <w:p w:rsidR="00A63441" w:rsidRPr="008A3DB9" w:rsidRDefault="00A63441" w:rsidP="009A5AD4">
      <w:pPr>
        <w:ind w:left="720"/>
        <w:rPr>
          <w:rFonts w:cs="Arial"/>
          <w:szCs w:val="24"/>
        </w:rPr>
      </w:pPr>
      <w:r w:rsidRPr="008A3DB9">
        <w:rPr>
          <w:rFonts w:cs="Arial"/>
          <w:szCs w:val="24"/>
        </w:rPr>
        <w:t xml:space="preserve">“From this meeting, the Association, with the aid of expert legal advice, firmly </w:t>
      </w:r>
      <w:r w:rsidR="006D5C0D" w:rsidRPr="008A3DB9">
        <w:rPr>
          <w:rFonts w:cs="Arial"/>
          <w:szCs w:val="24"/>
        </w:rPr>
        <w:t>c</w:t>
      </w:r>
      <w:r w:rsidRPr="008A3DB9">
        <w:rPr>
          <w:rFonts w:cs="Arial"/>
          <w:szCs w:val="24"/>
        </w:rPr>
        <w:t>onclu</w:t>
      </w:r>
      <w:r w:rsidR="00031316" w:rsidRPr="008A3DB9">
        <w:rPr>
          <w:rFonts w:cs="Arial"/>
          <w:szCs w:val="24"/>
        </w:rPr>
        <w:t>ded that a so-called "enabling A</w:t>
      </w:r>
      <w:r w:rsidRPr="008A3DB9">
        <w:rPr>
          <w:rFonts w:cs="Arial"/>
          <w:szCs w:val="24"/>
        </w:rPr>
        <w:t xml:space="preserve">ct" not only runs counter to self-determination, but is in fact legally superfluous and something which is highly unlikely to find favour with any responsible Government.  Other concerns raised by Council about recent changes the Board has proposed include strong opposition to the switch to a system of regional representation, which none of the advice received by the Board recommended.  Additionally, Council considers the introduction of a system of co-option to be thwart with danger and contrary to self-determination.  </w:t>
      </w:r>
    </w:p>
    <w:p w:rsidR="00A63441" w:rsidRPr="008A3DB9" w:rsidRDefault="00A63441" w:rsidP="009A5AD4">
      <w:pPr>
        <w:ind w:left="720"/>
        <w:rPr>
          <w:rFonts w:cs="Arial"/>
          <w:szCs w:val="24"/>
        </w:rPr>
      </w:pPr>
      <w:r w:rsidRPr="008A3DB9">
        <w:rPr>
          <w:rFonts w:cs="Arial"/>
          <w:szCs w:val="24"/>
        </w:rPr>
        <w:t xml:space="preserve">Concern was expressed by Council that, having spent a considerable sum of money on governance reform, the Board has seen fit to make very significant last minute changes while generally sitting on the </w:t>
      </w:r>
      <w:r w:rsidR="00C91B3E" w:rsidRPr="008A3DB9">
        <w:rPr>
          <w:rFonts w:cs="Arial"/>
          <w:szCs w:val="24"/>
        </w:rPr>
        <w:t>side-lines</w:t>
      </w:r>
      <w:r w:rsidRPr="008A3DB9">
        <w:rPr>
          <w:rFonts w:cs="Arial"/>
          <w:szCs w:val="24"/>
        </w:rPr>
        <w:t xml:space="preserve"> during the consultation process in which many members of the blind communi</w:t>
      </w:r>
      <w:r w:rsidR="00814E0B" w:rsidRPr="008A3DB9">
        <w:rPr>
          <w:rFonts w:cs="Arial"/>
          <w:szCs w:val="24"/>
        </w:rPr>
        <w:t>ty participated in good faith.”</w:t>
      </w:r>
    </w:p>
    <w:p w:rsidR="00814E0B" w:rsidRPr="008A3DB9" w:rsidRDefault="00A63441" w:rsidP="009A5AD4">
      <w:pPr>
        <w:rPr>
          <w:rFonts w:cs="Arial"/>
          <w:szCs w:val="24"/>
        </w:rPr>
      </w:pPr>
      <w:r w:rsidRPr="008A3DB9">
        <w:rPr>
          <w:rFonts w:cs="Arial"/>
          <w:szCs w:val="24"/>
        </w:rPr>
        <w:t xml:space="preserve">The letter went on: </w:t>
      </w:r>
    </w:p>
    <w:p w:rsidR="00A63441" w:rsidRPr="008A3DB9" w:rsidRDefault="00A63441" w:rsidP="009A5AD4">
      <w:pPr>
        <w:ind w:left="720"/>
        <w:rPr>
          <w:rFonts w:cs="Arial"/>
          <w:szCs w:val="24"/>
        </w:rPr>
      </w:pPr>
      <w:r w:rsidRPr="008A3DB9">
        <w:rPr>
          <w:rFonts w:cs="Arial"/>
          <w:szCs w:val="24"/>
        </w:rPr>
        <w:t>“Council considers a proposed meeting to be an 11</w:t>
      </w:r>
      <w:r w:rsidRPr="008A3DB9">
        <w:rPr>
          <w:rFonts w:cs="Arial"/>
          <w:szCs w:val="24"/>
          <w:vertAlign w:val="superscript"/>
        </w:rPr>
        <w:t>th</w:t>
      </w:r>
      <w:r w:rsidRPr="008A3DB9">
        <w:rPr>
          <w:rFonts w:cs="Arial"/>
          <w:szCs w:val="24"/>
        </w:rPr>
        <w:t xml:space="preserve"> hour effort to create an environment where the blind community and the RNZFB are capable of going to Government with one voice.  Council did agree to a strategy of advocating directly to the Minister of Education for the speedy repeal of the RNZFB Act in the event that any meeting we have is inconclusive</w:t>
      </w:r>
      <w:r w:rsidR="00814E0B" w:rsidRPr="008A3DB9">
        <w:rPr>
          <w:rFonts w:cs="Arial"/>
          <w:szCs w:val="24"/>
        </w:rPr>
        <w:t>.”</w:t>
      </w:r>
    </w:p>
    <w:p w:rsidR="00A63441" w:rsidRPr="008A3DB9" w:rsidRDefault="00A63441" w:rsidP="009A5AD4">
      <w:pPr>
        <w:rPr>
          <w:rFonts w:cs="Arial"/>
          <w:szCs w:val="24"/>
        </w:rPr>
      </w:pPr>
      <w:r w:rsidRPr="008A3DB9">
        <w:rPr>
          <w:rFonts w:cs="Arial"/>
          <w:szCs w:val="24"/>
        </w:rPr>
        <w:t>The letter did stress that the Association was “hopeful that we can pull back from a situation that would see the Foundation and the Association openly advocating for alternative positions.  Yet given the Board's current proposals, there would be no other option.  Opposition is such that a referendum would likely result in a majority vote against the Board's significantly modified governance reform proposal, resulting in further delay, expense and confusion”.</w:t>
      </w:r>
    </w:p>
    <w:p w:rsidR="00A63441" w:rsidRPr="008A3DB9" w:rsidRDefault="00031316" w:rsidP="009A5AD4">
      <w:pPr>
        <w:rPr>
          <w:rFonts w:cs="Arial"/>
          <w:szCs w:val="24"/>
        </w:rPr>
      </w:pPr>
      <w:r w:rsidRPr="008A3DB9">
        <w:rPr>
          <w:rFonts w:cs="Arial"/>
          <w:szCs w:val="24"/>
        </w:rPr>
        <w:lastRenderedPageBreak/>
        <w:t>Gordon</w:t>
      </w:r>
      <w:r w:rsidR="00A63441" w:rsidRPr="008A3DB9">
        <w:rPr>
          <w:rFonts w:cs="Arial"/>
          <w:szCs w:val="24"/>
        </w:rPr>
        <w:t xml:space="preserve"> responded by giving his support to a joint meeting but added that he would have preferred to have such a meeting without the spectre of direct advocacy to the Minister in the event that it should prove inconclusive.  Nevertheless, </w:t>
      </w:r>
      <w:r w:rsidRPr="008A3DB9">
        <w:rPr>
          <w:rFonts w:cs="Arial"/>
          <w:szCs w:val="24"/>
        </w:rPr>
        <w:t>he agreed to raise it with the B</w:t>
      </w:r>
      <w:r w:rsidR="00A63441" w:rsidRPr="008A3DB9">
        <w:rPr>
          <w:rFonts w:cs="Arial"/>
          <w:szCs w:val="24"/>
        </w:rPr>
        <w:t xml:space="preserve">oard.  </w:t>
      </w:r>
    </w:p>
    <w:p w:rsidR="00A63441" w:rsidRPr="008A3DB9" w:rsidRDefault="00A63441" w:rsidP="009A5AD4">
      <w:pPr>
        <w:rPr>
          <w:rFonts w:cs="Arial"/>
          <w:szCs w:val="24"/>
        </w:rPr>
      </w:pPr>
      <w:r w:rsidRPr="008A3DB9">
        <w:rPr>
          <w:rFonts w:cs="Arial"/>
          <w:szCs w:val="24"/>
        </w:rPr>
        <w:t>As was s</w:t>
      </w:r>
      <w:r w:rsidR="00031316" w:rsidRPr="008A3DB9">
        <w:rPr>
          <w:rFonts w:cs="Arial"/>
          <w:szCs w:val="24"/>
        </w:rPr>
        <w:t>ignalled from the December</w:t>
      </w:r>
      <w:r w:rsidRPr="008A3DB9">
        <w:rPr>
          <w:rFonts w:cs="Arial"/>
          <w:szCs w:val="24"/>
        </w:rPr>
        <w:t xml:space="preserve"> meeting, the February 2000 agenda set out a detailed proposal, based on the GWP’s report, to cover the next steps in the process of governance change.  Phase 1 was considered t</w:t>
      </w:r>
      <w:r w:rsidR="00031316" w:rsidRPr="008A3DB9">
        <w:rPr>
          <w:rFonts w:cs="Arial"/>
          <w:szCs w:val="24"/>
        </w:rPr>
        <w:t>o have been completed with the B</w:t>
      </w:r>
      <w:r w:rsidRPr="008A3DB9">
        <w:rPr>
          <w:rFonts w:cs="Arial"/>
          <w:szCs w:val="24"/>
        </w:rPr>
        <w:t>oard’s decisions taken in December.  Phase 2 involved communicating with members on the proposed change; and, subject to the outcome of a referendum in support of the proposal, phase 3 was the implementation of that change.  This rather lengthy document and appendices would not be considered i</w:t>
      </w:r>
      <w:r w:rsidR="00031316" w:rsidRPr="008A3DB9">
        <w:rPr>
          <w:rFonts w:cs="Arial"/>
          <w:szCs w:val="24"/>
        </w:rPr>
        <w:t>n February, nor at the next two</w:t>
      </w:r>
      <w:r w:rsidR="00A73612" w:rsidRPr="008A3DB9">
        <w:rPr>
          <w:rFonts w:cs="Arial"/>
          <w:szCs w:val="24"/>
        </w:rPr>
        <w:t xml:space="preserve"> meetings</w:t>
      </w:r>
      <w:r w:rsidR="00031316" w:rsidRPr="008A3DB9">
        <w:rPr>
          <w:rFonts w:cs="Arial"/>
          <w:szCs w:val="24"/>
        </w:rPr>
        <w:t xml:space="preserve">, </w:t>
      </w:r>
      <w:r w:rsidR="00F353B9" w:rsidRPr="008A3DB9">
        <w:rPr>
          <w:rFonts w:cs="Arial"/>
          <w:szCs w:val="24"/>
        </w:rPr>
        <w:t xml:space="preserve">despite being included </w:t>
      </w:r>
      <w:r w:rsidR="00804E94" w:rsidRPr="008A3DB9">
        <w:rPr>
          <w:rFonts w:cs="Arial"/>
          <w:szCs w:val="24"/>
        </w:rPr>
        <w:t xml:space="preserve">in </w:t>
      </w:r>
      <w:r w:rsidR="00F353B9" w:rsidRPr="008A3DB9">
        <w:rPr>
          <w:rFonts w:cs="Arial"/>
          <w:szCs w:val="24"/>
        </w:rPr>
        <w:t>the agenda</w:t>
      </w:r>
      <w:r w:rsidR="00F96336" w:rsidRPr="008A3DB9">
        <w:rPr>
          <w:rFonts w:cs="Arial"/>
          <w:szCs w:val="24"/>
        </w:rPr>
        <w:t xml:space="preserve"> for each meeting</w:t>
      </w:r>
      <w:r w:rsidR="00F353B9" w:rsidRPr="008A3DB9">
        <w:rPr>
          <w:rFonts w:cs="Arial"/>
          <w:szCs w:val="24"/>
        </w:rPr>
        <w:t xml:space="preserve">.  </w:t>
      </w:r>
    </w:p>
    <w:p w:rsidR="00A63441" w:rsidRPr="008A3DB9" w:rsidRDefault="00A63441" w:rsidP="009A5AD4">
      <w:pPr>
        <w:rPr>
          <w:rFonts w:cs="Arial"/>
          <w:szCs w:val="24"/>
        </w:rPr>
      </w:pPr>
      <w:r w:rsidRPr="008A3DB9">
        <w:rPr>
          <w:rFonts w:cs="Arial"/>
          <w:szCs w:val="24"/>
        </w:rPr>
        <w:t xml:space="preserve">At the February meeting, the Chairman raised the letter from the Association requesting a joint meeting to discuss governance issues.  It was noted in the minutes that for the project to be successful and to bring about change, both the Board and the Association needed to work together and that the issues and desires of both organisations were broadly similar.  </w:t>
      </w:r>
    </w:p>
    <w:p w:rsidR="00A63441" w:rsidRPr="008A3DB9" w:rsidRDefault="00031316" w:rsidP="009A5AD4">
      <w:pPr>
        <w:rPr>
          <w:rFonts w:cs="Arial"/>
          <w:szCs w:val="24"/>
        </w:rPr>
      </w:pPr>
      <w:r w:rsidRPr="008A3DB9">
        <w:rPr>
          <w:rFonts w:cs="Arial"/>
          <w:szCs w:val="24"/>
        </w:rPr>
        <w:t>It was agreed to set aside</w:t>
      </w:r>
      <w:r w:rsidR="00A63441" w:rsidRPr="008A3DB9">
        <w:rPr>
          <w:rFonts w:cs="Arial"/>
          <w:szCs w:val="24"/>
        </w:rPr>
        <w:t xml:space="preserve"> time </w:t>
      </w:r>
      <w:r w:rsidRPr="008A3DB9">
        <w:rPr>
          <w:rFonts w:cs="Arial"/>
          <w:szCs w:val="24"/>
        </w:rPr>
        <w:t>at the March</w:t>
      </w:r>
      <w:r w:rsidR="00A63441" w:rsidRPr="008A3DB9">
        <w:rPr>
          <w:rFonts w:cs="Arial"/>
          <w:szCs w:val="24"/>
        </w:rPr>
        <w:t xml:space="preserve"> meeting for a delegation of the Association to meet with the Board to discuss Phase 1 of the Governance Review with an allocated timeframe not to exceed one and a half hours.  The Board also agreed that the executive should release to the Association copies of the GWP’s report and Michael Turner’s dissenting view.  </w:t>
      </w:r>
    </w:p>
    <w:p w:rsidR="00A63441" w:rsidRPr="008A3DB9" w:rsidRDefault="00031316" w:rsidP="009A5AD4">
      <w:pPr>
        <w:rPr>
          <w:rFonts w:cs="Arial"/>
          <w:szCs w:val="24"/>
        </w:rPr>
      </w:pPr>
      <w:r w:rsidRPr="008A3DB9">
        <w:rPr>
          <w:rFonts w:cs="Arial"/>
          <w:szCs w:val="24"/>
        </w:rPr>
        <w:t>At the March</w:t>
      </w:r>
      <w:r w:rsidR="00A63441" w:rsidRPr="008A3DB9">
        <w:rPr>
          <w:rFonts w:cs="Arial"/>
          <w:szCs w:val="24"/>
        </w:rPr>
        <w:t xml:space="preserve"> meeting, it was recommended that $200,000be budgeted in principle for governance transition and that funding be released only after each phase had been approved by the Board.</w:t>
      </w:r>
    </w:p>
    <w:p w:rsidR="00A63441" w:rsidRPr="008A3DB9" w:rsidRDefault="00A63441" w:rsidP="009A5AD4">
      <w:pPr>
        <w:rPr>
          <w:rFonts w:cs="Arial"/>
          <w:szCs w:val="24"/>
        </w:rPr>
      </w:pPr>
      <w:r w:rsidRPr="008A3DB9">
        <w:rPr>
          <w:rFonts w:cs="Arial"/>
          <w:szCs w:val="24"/>
        </w:rPr>
        <w:t xml:space="preserve">The Association’s delegation, comprising Clive Lansink, Barry Preddle and </w:t>
      </w:r>
      <w:r w:rsidR="00031316" w:rsidRPr="008A3DB9">
        <w:rPr>
          <w:rFonts w:cs="Arial"/>
          <w:szCs w:val="24"/>
        </w:rPr>
        <w:t>Charles Littlejohn, joined the B</w:t>
      </w:r>
      <w:r w:rsidRPr="008A3DB9">
        <w:rPr>
          <w:rFonts w:cs="Arial"/>
          <w:szCs w:val="24"/>
        </w:rPr>
        <w:t xml:space="preserve">oard for lunch and </w:t>
      </w:r>
      <w:r w:rsidR="00031316" w:rsidRPr="008A3DB9">
        <w:rPr>
          <w:rFonts w:cs="Arial"/>
          <w:szCs w:val="24"/>
        </w:rPr>
        <w:t>start</w:t>
      </w:r>
      <w:r w:rsidRPr="008A3DB9">
        <w:rPr>
          <w:rFonts w:cs="Arial"/>
          <w:szCs w:val="24"/>
        </w:rPr>
        <w:t>ed its presentation at 1pm.  Clive, as spokesperson for the group, thanked the Board for their time and detailed the delegation’s reasons for wanting to attend such a meeting.  He then introduced the delegation and outlined their backgrounds.</w:t>
      </w:r>
      <w:r w:rsidR="00031316" w:rsidRPr="008A3DB9">
        <w:rPr>
          <w:rFonts w:cs="Arial"/>
          <w:szCs w:val="24"/>
        </w:rPr>
        <w:t xml:space="preserve">  The B</w:t>
      </w:r>
      <w:r w:rsidRPr="008A3DB9">
        <w:rPr>
          <w:rFonts w:cs="Arial"/>
          <w:szCs w:val="24"/>
        </w:rPr>
        <w:t>oard was reminded that the Association had been involved closely with the development of governance, had made submissions at every opportunity and were largely in agreement with the findi</w:t>
      </w:r>
      <w:r w:rsidR="00031316" w:rsidRPr="008A3DB9">
        <w:rPr>
          <w:rFonts w:cs="Arial"/>
          <w:szCs w:val="24"/>
        </w:rPr>
        <w:t>ngs of the GTF</w:t>
      </w:r>
      <w:r w:rsidRPr="008A3DB9">
        <w:rPr>
          <w:rFonts w:cs="Arial"/>
          <w:szCs w:val="24"/>
        </w:rPr>
        <w:t>.  Clive cited a number of points of difference however with the recommendations of the Governance Wo</w:t>
      </w:r>
      <w:r w:rsidR="00031316" w:rsidRPr="008A3DB9">
        <w:rPr>
          <w:rFonts w:cs="Arial"/>
          <w:szCs w:val="24"/>
        </w:rPr>
        <w:t>rking Party and hoped that the B</w:t>
      </w:r>
      <w:r w:rsidRPr="008A3DB9">
        <w:rPr>
          <w:rFonts w:cs="Arial"/>
          <w:szCs w:val="24"/>
        </w:rPr>
        <w:t>oard would be persuaded of the nee</w:t>
      </w:r>
      <w:r w:rsidR="00031316" w:rsidRPr="008A3DB9">
        <w:rPr>
          <w:rFonts w:cs="Arial"/>
          <w:szCs w:val="24"/>
        </w:rPr>
        <w:t>d for consensus.  He urged the B</w:t>
      </w:r>
      <w:r w:rsidRPr="008A3DB9">
        <w:rPr>
          <w:rFonts w:cs="Arial"/>
          <w:szCs w:val="24"/>
        </w:rPr>
        <w:t>oard to give some priority to setting up a process for these issues to be dealt with jointly so that the outcomes reached could be ratified by both organisations.  The consensus model could then be shared with members of the Association with a view to seeking their commitment to it.  The delegation left the meeting at 2.45pm with the Chairman noting that the discussion had been very positive.</w:t>
      </w:r>
    </w:p>
    <w:p w:rsidR="00A63441" w:rsidRPr="008A3DB9" w:rsidRDefault="00031316" w:rsidP="00031316">
      <w:pPr>
        <w:rPr>
          <w:rFonts w:cs="Arial"/>
          <w:szCs w:val="24"/>
        </w:rPr>
      </w:pPr>
      <w:r w:rsidRPr="008A3DB9">
        <w:rPr>
          <w:rFonts w:cs="Arial"/>
          <w:szCs w:val="24"/>
        </w:rPr>
        <w:t>The B</w:t>
      </w:r>
      <w:r w:rsidR="00A63441" w:rsidRPr="008A3DB9">
        <w:rPr>
          <w:rFonts w:cs="Arial"/>
          <w:szCs w:val="24"/>
        </w:rPr>
        <w:t>oard agreed to form a delegation of its own to take part in joint discussions to explore points of difference. An enabling Act would need to be drafted and provided to the Association, along with the legal opinion explaining how the Foundati</w:t>
      </w:r>
      <w:r w:rsidR="00DD4F8D" w:rsidRPr="008A3DB9">
        <w:rPr>
          <w:rFonts w:cs="Arial"/>
          <w:szCs w:val="24"/>
        </w:rPr>
        <w:t>on could operate as an incorporated s</w:t>
      </w:r>
      <w:r w:rsidR="00A63441" w:rsidRPr="008A3DB9">
        <w:rPr>
          <w:rFonts w:cs="Arial"/>
          <w:szCs w:val="24"/>
        </w:rPr>
        <w:t xml:space="preserve">ociety while still controlled by a statute.  It was believed </w:t>
      </w:r>
      <w:r w:rsidR="00A63441" w:rsidRPr="008A3DB9">
        <w:rPr>
          <w:rFonts w:cs="Arial"/>
          <w:szCs w:val="24"/>
        </w:rPr>
        <w:lastRenderedPageBreak/>
        <w:t>that a f</w:t>
      </w:r>
      <w:r w:rsidRPr="008A3DB9">
        <w:rPr>
          <w:rFonts w:cs="Arial"/>
          <w:szCs w:val="24"/>
        </w:rPr>
        <w:t>orm of representation based on three nationally elected and three regionally elected B</w:t>
      </w:r>
      <w:r w:rsidR="00A63441" w:rsidRPr="008A3DB9">
        <w:rPr>
          <w:rFonts w:cs="Arial"/>
          <w:szCs w:val="24"/>
        </w:rPr>
        <w:t xml:space="preserve">oard members might be an option and that this idea should be developed in a paper setting out the pros and cons of such a governance model.  Barry Preddle was to be requested to draft some co-option clauses.  It was also agreed to facilitate a meeting between the Association and PVI to discuss the need for separate parent representation.  The Chief Executive was asked to write to the Association detailing these decisions and to report back to the Board”.  </w:t>
      </w:r>
    </w:p>
    <w:p w:rsidR="00A63441" w:rsidRPr="008A3DB9" w:rsidRDefault="00DD4F8D" w:rsidP="00031316">
      <w:pPr>
        <w:rPr>
          <w:rFonts w:cs="Arial"/>
          <w:szCs w:val="24"/>
        </w:rPr>
      </w:pPr>
      <w:r w:rsidRPr="008A3DB9">
        <w:rPr>
          <w:rFonts w:cs="Arial"/>
          <w:szCs w:val="24"/>
        </w:rPr>
        <w:t>The B</w:t>
      </w:r>
      <w:r w:rsidR="00A63441" w:rsidRPr="008A3DB9">
        <w:rPr>
          <w:rFonts w:cs="Arial"/>
          <w:szCs w:val="24"/>
        </w:rPr>
        <w:t xml:space="preserve">oard then set about selecting its delegation to these talks.  In the event, the Foundation’s delegation would comprise Jane Holden as the facilitator, Kathy Phillips, Kevin Mulgrew and Richard Woodyear-Smith.  The Foundation’s delegation was asked to try to reach agreement with the Association and report back to the May meeting with the outcomes.  The first meeting took place on 26 April.  </w:t>
      </w:r>
    </w:p>
    <w:p w:rsidR="00A63441" w:rsidRPr="008A3DB9" w:rsidRDefault="00A63441" w:rsidP="00031316">
      <w:pPr>
        <w:rPr>
          <w:rFonts w:cs="Arial"/>
          <w:szCs w:val="24"/>
        </w:rPr>
      </w:pPr>
      <w:r w:rsidRPr="008A3DB9">
        <w:rPr>
          <w:rFonts w:cs="Arial"/>
          <w:szCs w:val="24"/>
        </w:rPr>
        <w:t>My report to the Nationa</w:t>
      </w:r>
      <w:r w:rsidR="00031316" w:rsidRPr="008A3DB9">
        <w:rPr>
          <w:rFonts w:cs="Arial"/>
          <w:szCs w:val="24"/>
        </w:rPr>
        <w:t>l Executive from the April</w:t>
      </w:r>
      <w:r w:rsidRPr="008A3DB9">
        <w:rPr>
          <w:rFonts w:cs="Arial"/>
          <w:szCs w:val="24"/>
        </w:rPr>
        <w:t xml:space="preserve"> meeting was to observe:  </w:t>
      </w:r>
    </w:p>
    <w:p w:rsidR="00A63441" w:rsidRPr="008A3DB9" w:rsidRDefault="00A63441" w:rsidP="009A5AD4">
      <w:pPr>
        <w:ind w:left="720"/>
        <w:rPr>
          <w:rFonts w:cs="Arial"/>
          <w:szCs w:val="24"/>
        </w:rPr>
      </w:pPr>
      <w:r w:rsidRPr="008A3DB9">
        <w:rPr>
          <w:rFonts w:cs="Arial"/>
          <w:szCs w:val="24"/>
        </w:rPr>
        <w:t xml:space="preserve">“The CEO reported on the meeting held the previous day between the delegations from the Board and the Association.  She noted the positive nature of the discussions but acknowledged that neither delegation had the authority to make decisions on behalf of those they represented.  She outlined the areas under discussion but there appeared to be little forward movement from the positions adopted at the March board meeting.  She requested the board to release funding from that already earmarked for governance in the business plan to complete phase 1 of the governance project; specifically, for </w:t>
      </w:r>
      <w:r w:rsidR="00031316" w:rsidRPr="008A3DB9">
        <w:rPr>
          <w:rFonts w:cs="Arial"/>
          <w:szCs w:val="24"/>
        </w:rPr>
        <w:t>the purpose of getting Ernst &amp;</w:t>
      </w:r>
      <w:r w:rsidRPr="008A3DB9">
        <w:rPr>
          <w:rFonts w:cs="Arial"/>
          <w:szCs w:val="24"/>
        </w:rPr>
        <w:t xml:space="preserve"> Young to develop a draft of</w:t>
      </w:r>
      <w:r w:rsidR="00031316" w:rsidRPr="008A3DB9">
        <w:rPr>
          <w:rFonts w:cs="Arial"/>
          <w:szCs w:val="24"/>
        </w:rPr>
        <w:t xml:space="preserve"> the enabling A</w:t>
      </w:r>
      <w:r w:rsidRPr="008A3DB9">
        <w:rPr>
          <w:rFonts w:cs="Arial"/>
          <w:szCs w:val="24"/>
        </w:rPr>
        <w:t>ct, to explore further the practical considerations of an electoral system incorporating both national and regional representation and to draw up some wording to give expression to a process for co-option.  It is hoped to have a final set of r</w:t>
      </w:r>
      <w:r w:rsidR="00031316" w:rsidRPr="008A3DB9">
        <w:rPr>
          <w:rFonts w:cs="Arial"/>
          <w:szCs w:val="24"/>
        </w:rPr>
        <w:t>ecommendations to bring to the B</w:t>
      </w:r>
      <w:r w:rsidRPr="008A3DB9">
        <w:rPr>
          <w:rFonts w:cs="Arial"/>
          <w:szCs w:val="24"/>
        </w:rPr>
        <w:t>oard in May.</w:t>
      </w:r>
      <w:r w:rsidR="00814E0B" w:rsidRPr="008A3DB9">
        <w:rPr>
          <w:rFonts w:cs="Arial"/>
          <w:szCs w:val="24"/>
        </w:rPr>
        <w:t>”</w:t>
      </w:r>
    </w:p>
    <w:p w:rsidR="00A63441" w:rsidRPr="008A3DB9" w:rsidRDefault="00031316" w:rsidP="00031316">
      <w:pPr>
        <w:rPr>
          <w:rFonts w:cs="Arial"/>
          <w:b/>
          <w:i/>
          <w:szCs w:val="24"/>
        </w:rPr>
      </w:pPr>
      <w:r w:rsidRPr="008A3DB9">
        <w:rPr>
          <w:rFonts w:cs="Arial"/>
          <w:szCs w:val="24"/>
        </w:rPr>
        <w:t>At the May</w:t>
      </w:r>
      <w:r w:rsidR="00A63441" w:rsidRPr="008A3DB9">
        <w:rPr>
          <w:rFonts w:cs="Arial"/>
          <w:szCs w:val="24"/>
        </w:rPr>
        <w:t xml:space="preserve"> meeting, both Kathy Phillips and Jane Holden appeared satisfied with the progress that had been made by the delegations and the outcomes achieved.  There was agreement on the co-option clauses.  The Association had come up with a hybrid representation model that would involve</w:t>
      </w:r>
      <w:r w:rsidRPr="008A3DB9">
        <w:rPr>
          <w:rFonts w:cs="Arial"/>
          <w:szCs w:val="24"/>
        </w:rPr>
        <w:t xml:space="preserve"> national elections for either six or seven</w:t>
      </w:r>
      <w:r w:rsidR="00A63441" w:rsidRPr="008A3DB9">
        <w:rPr>
          <w:rFonts w:cs="Arial"/>
          <w:szCs w:val="24"/>
        </w:rPr>
        <w:t xml:space="preserve"> candidates depending on whether guardians and/or volunteers had separate representation.  To find</w:t>
      </w:r>
      <w:r w:rsidRPr="008A3DB9">
        <w:rPr>
          <w:rFonts w:cs="Arial"/>
          <w:szCs w:val="24"/>
        </w:rPr>
        <w:t xml:space="preserve"> regional representatives, the c</w:t>
      </w:r>
      <w:r w:rsidR="00A63441" w:rsidRPr="008A3DB9">
        <w:rPr>
          <w:rFonts w:cs="Arial"/>
          <w:szCs w:val="24"/>
        </w:rPr>
        <w:t>ountry would be divided into three regions: upper North Island, lower North Island and the South Island.  The highest polling candidate in each region elected on a national basis w</w:t>
      </w:r>
      <w:r w:rsidR="00DD4F8D" w:rsidRPr="008A3DB9">
        <w:rPr>
          <w:rFonts w:cs="Arial"/>
          <w:szCs w:val="24"/>
        </w:rPr>
        <w:t>ould be assured a place on the B</w:t>
      </w:r>
      <w:r w:rsidR="00A63441" w:rsidRPr="008A3DB9">
        <w:rPr>
          <w:rFonts w:cs="Arial"/>
          <w:szCs w:val="24"/>
        </w:rPr>
        <w:t>oard.  It was assumed that such candidates would have a national focus having been elected by a national electorate, and would still have regional links without necessarily having a parochial bias were they to be elected solely on a regional basis.  The Chief Executive saw this model as innovative but recognised that work was still required if it was</w:t>
      </w:r>
      <w:r w:rsidRPr="008A3DB9">
        <w:rPr>
          <w:rFonts w:cs="Arial"/>
          <w:szCs w:val="24"/>
        </w:rPr>
        <w:t xml:space="preserve"> to operate successfully.  The B</w:t>
      </w:r>
      <w:r w:rsidR="00A63441" w:rsidRPr="008A3DB9">
        <w:rPr>
          <w:rFonts w:cs="Arial"/>
          <w:szCs w:val="24"/>
        </w:rPr>
        <w:t xml:space="preserve">oard gave its agreement for the model to be further investigated. </w:t>
      </w:r>
    </w:p>
    <w:p w:rsidR="00A63441" w:rsidRPr="008A3DB9" w:rsidRDefault="00A63441" w:rsidP="00031316">
      <w:pPr>
        <w:rPr>
          <w:rFonts w:cs="Arial"/>
          <w:b/>
          <w:i/>
          <w:szCs w:val="24"/>
        </w:rPr>
      </w:pPr>
      <w:r w:rsidRPr="008A3DB9">
        <w:rPr>
          <w:rFonts w:cs="Arial"/>
          <w:szCs w:val="24"/>
        </w:rPr>
        <w:t xml:space="preserve">The </w:t>
      </w:r>
      <w:r w:rsidR="00031316" w:rsidRPr="008A3DB9">
        <w:rPr>
          <w:rFonts w:cs="Arial"/>
          <w:szCs w:val="24"/>
        </w:rPr>
        <w:t xml:space="preserve">Chief Executive advised that </w:t>
      </w:r>
      <w:r w:rsidRPr="008A3DB9">
        <w:rPr>
          <w:rFonts w:cs="Arial"/>
          <w:szCs w:val="24"/>
        </w:rPr>
        <w:t>Tony D</w:t>
      </w:r>
      <w:r w:rsidR="00797925">
        <w:rPr>
          <w:rFonts w:cs="Arial"/>
          <w:szCs w:val="24"/>
        </w:rPr>
        <w:t>e</w:t>
      </w:r>
      <w:r w:rsidRPr="008A3DB9">
        <w:rPr>
          <w:rFonts w:cs="Arial"/>
          <w:szCs w:val="24"/>
        </w:rPr>
        <w:t>llow from Buddle Findlay had been contracted to draft an enabling Act.  She outlined the reasons why a private rather than a government bill would be preferable and the legislative process that would need</w:t>
      </w:r>
      <w:r w:rsidR="00031316" w:rsidRPr="008A3DB9">
        <w:rPr>
          <w:rFonts w:cs="Arial"/>
          <w:szCs w:val="24"/>
        </w:rPr>
        <w:t xml:space="preserve"> to be followed.  The enabling A</w:t>
      </w:r>
      <w:r w:rsidRPr="008A3DB9">
        <w:rPr>
          <w:rFonts w:cs="Arial"/>
          <w:szCs w:val="24"/>
        </w:rPr>
        <w:t xml:space="preserve">ct would repeal the 1963 Act and the </w:t>
      </w:r>
      <w:r w:rsidRPr="008A3DB9">
        <w:rPr>
          <w:rFonts w:cs="Arial"/>
          <w:szCs w:val="24"/>
        </w:rPr>
        <w:lastRenderedPageBreak/>
        <w:t>Foundation would operate as a statutory body to which the Incorporated Societies Act would appl</w:t>
      </w:r>
      <w:r w:rsidR="00DD4F8D" w:rsidRPr="008A3DB9">
        <w:rPr>
          <w:rFonts w:cs="Arial"/>
          <w:szCs w:val="24"/>
        </w:rPr>
        <w:t>y as if the Foundation were an incorporated s</w:t>
      </w:r>
      <w:r w:rsidRPr="008A3DB9">
        <w:rPr>
          <w:rFonts w:cs="Arial"/>
          <w:szCs w:val="24"/>
        </w:rPr>
        <w:t xml:space="preserve">ociety.  </w:t>
      </w:r>
    </w:p>
    <w:p w:rsidR="00A63441" w:rsidRPr="008A3DB9" w:rsidRDefault="00A63441" w:rsidP="00814E0B">
      <w:pPr>
        <w:rPr>
          <w:rFonts w:cs="Arial"/>
          <w:b/>
          <w:i/>
          <w:szCs w:val="24"/>
        </w:rPr>
      </w:pPr>
      <w:r w:rsidRPr="008A3DB9">
        <w:rPr>
          <w:rFonts w:cs="Arial"/>
          <w:szCs w:val="24"/>
        </w:rPr>
        <w:t>The issue</w:t>
      </w:r>
      <w:r w:rsidR="00031316" w:rsidRPr="008A3DB9">
        <w:rPr>
          <w:rFonts w:cs="Arial"/>
          <w:szCs w:val="24"/>
        </w:rPr>
        <w:t xml:space="preserve"> of the Associates seat on the B</w:t>
      </w:r>
      <w:r w:rsidRPr="008A3DB9">
        <w:rPr>
          <w:rFonts w:cs="Arial"/>
          <w:szCs w:val="24"/>
        </w:rPr>
        <w:t>oard was then raised.  There was in-depth discussion on how Associate Members would be defined in terms of eligibility to vote, and whether the Board was in favour of a board seat repres</w:t>
      </w:r>
      <w:r w:rsidR="00031316" w:rsidRPr="008A3DB9">
        <w:rPr>
          <w:rFonts w:cs="Arial"/>
          <w:szCs w:val="24"/>
        </w:rPr>
        <w:t>enting Associate Members.  The B</w:t>
      </w:r>
      <w:r w:rsidRPr="008A3DB9">
        <w:rPr>
          <w:rFonts w:cs="Arial"/>
          <w:szCs w:val="24"/>
        </w:rPr>
        <w:t xml:space="preserve">oard resolved that it did </w:t>
      </w:r>
      <w:r w:rsidR="00DD4F8D" w:rsidRPr="008A3DB9">
        <w:rPr>
          <w:rFonts w:cs="Arial"/>
          <w:szCs w:val="24"/>
        </w:rPr>
        <w:t>indeed support the notion of a t</w:t>
      </w:r>
      <w:r w:rsidRPr="008A3DB9">
        <w:rPr>
          <w:rFonts w:cs="Arial"/>
          <w:szCs w:val="24"/>
        </w:rPr>
        <w:t xml:space="preserve">rustee elected by Associate Members, who were defined as </w:t>
      </w:r>
      <w:r w:rsidR="00031316" w:rsidRPr="008A3DB9">
        <w:rPr>
          <w:rFonts w:cs="Arial"/>
          <w:szCs w:val="24"/>
        </w:rPr>
        <w:t>“</w:t>
      </w:r>
      <w:r w:rsidRPr="008A3DB9">
        <w:rPr>
          <w:rFonts w:cs="Arial"/>
          <w:szCs w:val="24"/>
        </w:rPr>
        <w:t xml:space="preserve">volunteers, donors and other persons committed to supporting the RNZFB”.  </w:t>
      </w:r>
      <w:r w:rsidR="00804E94" w:rsidRPr="008A3DB9">
        <w:rPr>
          <w:rFonts w:cs="Arial"/>
          <w:szCs w:val="24"/>
        </w:rPr>
        <w:t xml:space="preserve">This </w:t>
      </w:r>
      <w:r w:rsidR="007944A3" w:rsidRPr="008A3DB9">
        <w:rPr>
          <w:rFonts w:cs="Arial"/>
          <w:szCs w:val="24"/>
        </w:rPr>
        <w:t xml:space="preserve">was not considered to be a point of difference between the </w:t>
      </w:r>
      <w:r w:rsidRPr="008A3DB9">
        <w:rPr>
          <w:rFonts w:cs="Arial"/>
          <w:szCs w:val="24"/>
        </w:rPr>
        <w:t xml:space="preserve">joint delegations </w:t>
      </w:r>
      <w:r w:rsidR="007944A3" w:rsidRPr="008A3DB9">
        <w:rPr>
          <w:rFonts w:cs="Arial"/>
          <w:szCs w:val="24"/>
        </w:rPr>
        <w:t xml:space="preserve">since </w:t>
      </w:r>
      <w:r w:rsidR="00031316" w:rsidRPr="008A3DB9">
        <w:rPr>
          <w:rFonts w:cs="Arial"/>
          <w:szCs w:val="24"/>
        </w:rPr>
        <w:t>the GTF</w:t>
      </w:r>
      <w:r w:rsidRPr="008A3DB9">
        <w:rPr>
          <w:rFonts w:cs="Arial"/>
          <w:szCs w:val="24"/>
        </w:rPr>
        <w:t xml:space="preserve"> had included Associate representation and membership in its recommendations.  </w:t>
      </w:r>
    </w:p>
    <w:p w:rsidR="00A63441" w:rsidRPr="008A3DB9" w:rsidRDefault="00A63441" w:rsidP="00814E0B">
      <w:pPr>
        <w:rPr>
          <w:rFonts w:cs="Arial"/>
          <w:b/>
          <w:i/>
          <w:szCs w:val="24"/>
        </w:rPr>
      </w:pPr>
      <w:r w:rsidRPr="008A3DB9">
        <w:rPr>
          <w:rFonts w:cs="Arial"/>
          <w:szCs w:val="24"/>
        </w:rPr>
        <w:t>A joint report, representing the views of both delegations and outlining possible compromise positions, was produced following the final meeting of the delegations</w:t>
      </w:r>
      <w:r w:rsidR="00031316" w:rsidRPr="008A3DB9">
        <w:rPr>
          <w:rFonts w:cs="Arial"/>
          <w:szCs w:val="24"/>
        </w:rPr>
        <w:t xml:space="preserve"> on 1 June and appeared in the B</w:t>
      </w:r>
      <w:r w:rsidRPr="008A3DB9">
        <w:rPr>
          <w:rFonts w:cs="Arial"/>
          <w:szCs w:val="24"/>
        </w:rPr>
        <w:t>oard’s June agenda.</w:t>
      </w:r>
      <w:r w:rsidR="003677A8" w:rsidRPr="008A3DB9">
        <w:rPr>
          <w:rFonts w:cs="Arial"/>
          <w:szCs w:val="24"/>
        </w:rPr>
        <w:t xml:space="preserve">  It was noted that, in </w:t>
      </w:r>
      <w:r w:rsidRPr="008A3DB9">
        <w:rPr>
          <w:rFonts w:cs="Arial"/>
          <w:szCs w:val="24"/>
        </w:rPr>
        <w:t xml:space="preserve">selecting </w:t>
      </w:r>
      <w:r w:rsidR="00F96336" w:rsidRPr="008A3DB9">
        <w:rPr>
          <w:rFonts w:cs="Arial"/>
          <w:szCs w:val="24"/>
        </w:rPr>
        <w:t xml:space="preserve">the members of </w:t>
      </w:r>
      <w:r w:rsidRPr="008A3DB9">
        <w:rPr>
          <w:rFonts w:cs="Arial"/>
          <w:szCs w:val="24"/>
        </w:rPr>
        <w:t>its delegation</w:t>
      </w:r>
      <w:r w:rsidR="00F96336" w:rsidRPr="008A3DB9">
        <w:rPr>
          <w:rFonts w:cs="Arial"/>
          <w:szCs w:val="24"/>
        </w:rPr>
        <w:t xml:space="preserve">  (Clive Lansink, Barry Preddle and Vaughan Dodd), </w:t>
      </w:r>
      <w:r w:rsidRPr="008A3DB9">
        <w:rPr>
          <w:rFonts w:cs="Arial"/>
          <w:szCs w:val="24"/>
        </w:rPr>
        <w:t xml:space="preserve">the </w:t>
      </w:r>
      <w:r w:rsidR="003677A8" w:rsidRPr="008A3DB9">
        <w:rPr>
          <w:rFonts w:cs="Arial"/>
          <w:szCs w:val="24"/>
        </w:rPr>
        <w:t xml:space="preserve">Association had chosen </w:t>
      </w:r>
      <w:r w:rsidRPr="008A3DB9">
        <w:rPr>
          <w:rFonts w:cs="Arial"/>
          <w:szCs w:val="24"/>
        </w:rPr>
        <w:t xml:space="preserve">people </w:t>
      </w:r>
      <w:r w:rsidR="00F96336" w:rsidRPr="008A3DB9">
        <w:rPr>
          <w:rFonts w:cs="Arial"/>
          <w:szCs w:val="24"/>
        </w:rPr>
        <w:t xml:space="preserve">who had not been </w:t>
      </w:r>
      <w:r w:rsidRPr="008A3DB9">
        <w:rPr>
          <w:rFonts w:cs="Arial"/>
          <w:szCs w:val="24"/>
        </w:rPr>
        <w:t xml:space="preserve">strongly involved in the governance debate at the "political" level, and thus did not have what could have been perceived as "entrenched" positions.  The RNZFB Board </w:t>
      </w:r>
      <w:r w:rsidR="003677A8" w:rsidRPr="008A3DB9">
        <w:rPr>
          <w:rFonts w:cs="Arial"/>
          <w:szCs w:val="24"/>
        </w:rPr>
        <w:t xml:space="preserve">had </w:t>
      </w:r>
      <w:r w:rsidRPr="008A3DB9">
        <w:rPr>
          <w:rFonts w:cs="Arial"/>
          <w:szCs w:val="24"/>
        </w:rPr>
        <w:t>also entered into this spirit in choosing its own delegation members.</w:t>
      </w:r>
    </w:p>
    <w:p w:rsidR="00A63441" w:rsidRPr="008A3DB9" w:rsidRDefault="00A63441" w:rsidP="00814E0B">
      <w:pPr>
        <w:rPr>
          <w:rFonts w:cs="Arial"/>
          <w:szCs w:val="24"/>
        </w:rPr>
      </w:pPr>
      <w:r w:rsidRPr="008A3DB9">
        <w:rPr>
          <w:rFonts w:cs="Arial"/>
          <w:szCs w:val="24"/>
        </w:rPr>
        <w:t xml:space="preserve">The delegations </w:t>
      </w:r>
      <w:r w:rsidR="00E97BD3" w:rsidRPr="008A3DB9">
        <w:rPr>
          <w:rFonts w:cs="Arial"/>
          <w:szCs w:val="24"/>
        </w:rPr>
        <w:t xml:space="preserve">had </w:t>
      </w:r>
      <w:r w:rsidRPr="008A3DB9">
        <w:rPr>
          <w:rFonts w:cs="Arial"/>
          <w:szCs w:val="24"/>
        </w:rPr>
        <w:t xml:space="preserve">met on three occasions, 26 April, 23 May and 1 June.  The time span between the first two meetings was needed to allow material to be prepared by the RNZFB's advisors.  During this time also, Barry Preddle </w:t>
      </w:r>
      <w:r w:rsidR="003677A8" w:rsidRPr="008A3DB9">
        <w:rPr>
          <w:rFonts w:cs="Arial"/>
          <w:szCs w:val="24"/>
        </w:rPr>
        <w:t xml:space="preserve">had been </w:t>
      </w:r>
      <w:r w:rsidRPr="008A3DB9">
        <w:rPr>
          <w:rFonts w:cs="Arial"/>
          <w:szCs w:val="24"/>
        </w:rPr>
        <w:t>closely involved with the drafting of the co-option clauses.</w:t>
      </w:r>
    </w:p>
    <w:p w:rsidR="00A63441" w:rsidRPr="008A3DB9" w:rsidRDefault="003677A8" w:rsidP="00814E0B">
      <w:pPr>
        <w:rPr>
          <w:rFonts w:cs="Arial"/>
          <w:b/>
          <w:i/>
          <w:szCs w:val="24"/>
        </w:rPr>
      </w:pPr>
      <w:r w:rsidRPr="008A3DB9">
        <w:rPr>
          <w:rFonts w:cs="Arial"/>
          <w:szCs w:val="24"/>
        </w:rPr>
        <w:t>It is worthwhile repr</w:t>
      </w:r>
      <w:r w:rsidR="00814E0B" w:rsidRPr="008A3DB9">
        <w:rPr>
          <w:rFonts w:cs="Arial"/>
          <w:szCs w:val="24"/>
        </w:rPr>
        <w:t>oducing part of this report (in Appendix 3)</w:t>
      </w:r>
      <w:r w:rsidRPr="008A3DB9">
        <w:rPr>
          <w:rFonts w:cs="Arial"/>
          <w:szCs w:val="24"/>
        </w:rPr>
        <w:t xml:space="preserve"> because it did highlight what those differences were and, while not immediately leading to their resolution, did set out the ba</w:t>
      </w:r>
      <w:r w:rsidR="004864FC" w:rsidRPr="008A3DB9">
        <w:rPr>
          <w:rFonts w:cs="Arial"/>
          <w:szCs w:val="24"/>
        </w:rPr>
        <w:t xml:space="preserve">sis of what would still need to </w:t>
      </w:r>
      <w:r w:rsidRPr="008A3DB9">
        <w:rPr>
          <w:rFonts w:cs="Arial"/>
          <w:szCs w:val="24"/>
        </w:rPr>
        <w:t xml:space="preserve">be resolved if a future </w:t>
      </w:r>
      <w:r w:rsidR="00814E0B" w:rsidRPr="008A3DB9">
        <w:rPr>
          <w:rFonts w:cs="Arial"/>
          <w:szCs w:val="24"/>
        </w:rPr>
        <w:t>compromise was to be achieved.  It appeared</w:t>
      </w:r>
      <w:r w:rsidR="00A63441" w:rsidRPr="008A3DB9">
        <w:rPr>
          <w:rFonts w:cs="Arial"/>
          <w:szCs w:val="24"/>
        </w:rPr>
        <w:t xml:space="preserve"> that both parties considered the resolution of all outstanding issues to be possible.  So why was the final implementation of governance reform still almost three years away?  </w:t>
      </w:r>
    </w:p>
    <w:p w:rsidR="00A63441" w:rsidRPr="008A3DB9" w:rsidRDefault="004864FC" w:rsidP="009E1660">
      <w:pPr>
        <w:spacing w:line="240" w:lineRule="auto"/>
        <w:rPr>
          <w:rFonts w:cs="Arial"/>
          <w:szCs w:val="24"/>
        </w:rPr>
      </w:pPr>
      <w:r w:rsidRPr="008A3DB9">
        <w:rPr>
          <w:rFonts w:cs="Arial"/>
          <w:szCs w:val="24"/>
        </w:rPr>
        <w:t>The minutes of the June</w:t>
      </w:r>
      <w:r w:rsidR="00A63441" w:rsidRPr="008A3DB9">
        <w:rPr>
          <w:rFonts w:cs="Arial"/>
          <w:szCs w:val="24"/>
        </w:rPr>
        <w:t xml:space="preserve"> meeting reflect a totally st</w:t>
      </w:r>
      <w:r w:rsidRPr="008A3DB9">
        <w:rPr>
          <w:rFonts w:cs="Arial"/>
          <w:szCs w:val="24"/>
        </w:rPr>
        <w:t>raightforward process from the B</w:t>
      </w:r>
      <w:r w:rsidR="00A63441" w:rsidRPr="008A3DB9">
        <w:rPr>
          <w:rFonts w:cs="Arial"/>
          <w:szCs w:val="24"/>
        </w:rPr>
        <w:t xml:space="preserve">oard’s perspective in reaching a decision on this compromise proposal.  However, my report on this meeting </w:t>
      </w:r>
      <w:r w:rsidR="008271B8" w:rsidRPr="008A3DB9">
        <w:rPr>
          <w:rFonts w:cs="Arial"/>
          <w:szCs w:val="24"/>
        </w:rPr>
        <w:t xml:space="preserve">indicates that </w:t>
      </w:r>
      <w:r w:rsidR="000C62E8" w:rsidRPr="008A3DB9">
        <w:rPr>
          <w:rFonts w:cs="Arial"/>
          <w:szCs w:val="24"/>
        </w:rPr>
        <w:t>reaching such an outcome was not entirely plain sailing</w:t>
      </w:r>
      <w:r w:rsidR="00A63441" w:rsidRPr="008A3DB9">
        <w:rPr>
          <w:rFonts w:cs="Arial"/>
          <w:szCs w:val="24"/>
        </w:rPr>
        <w:t xml:space="preserve">: </w:t>
      </w:r>
    </w:p>
    <w:p w:rsidR="00A63441" w:rsidRPr="008A3DB9" w:rsidRDefault="00A63441" w:rsidP="009A5AD4">
      <w:pPr>
        <w:pStyle w:val="BodyTextIndent2"/>
        <w:spacing w:line="257" w:lineRule="auto"/>
        <w:ind w:left="720" w:firstLine="0"/>
        <w:jc w:val="left"/>
        <w:rPr>
          <w:rFonts w:cs="Arial"/>
          <w:b w:val="0"/>
          <w:i w:val="0"/>
          <w:szCs w:val="24"/>
        </w:rPr>
      </w:pPr>
      <w:r w:rsidRPr="008A3DB9">
        <w:rPr>
          <w:rFonts w:cs="Arial"/>
          <w:b w:val="0"/>
          <w:i w:val="0"/>
          <w:szCs w:val="24"/>
        </w:rPr>
        <w:t>“The bulk of our agenda this month comprised material re the governance issue.  This had led me to the belief that we were to debate the recommendations put forwa</w:t>
      </w:r>
      <w:r w:rsidR="004864FC" w:rsidRPr="008A3DB9">
        <w:rPr>
          <w:rFonts w:cs="Arial"/>
          <w:b w:val="0"/>
          <w:i w:val="0"/>
          <w:szCs w:val="24"/>
        </w:rPr>
        <w:t>rd by the joint delegations of B</w:t>
      </w:r>
      <w:r w:rsidRPr="008A3DB9">
        <w:rPr>
          <w:rFonts w:cs="Arial"/>
          <w:b w:val="0"/>
          <w:i w:val="0"/>
          <w:szCs w:val="24"/>
        </w:rPr>
        <w:t xml:space="preserve">oard and ABC representatives who had been engaged in seeking a positive way forward from the previously established impasse.  I </w:t>
      </w:r>
      <w:r w:rsidR="004864FC" w:rsidRPr="008A3DB9">
        <w:rPr>
          <w:rFonts w:cs="Arial"/>
          <w:b w:val="0"/>
          <w:i w:val="0"/>
          <w:szCs w:val="24"/>
        </w:rPr>
        <w:t>was staggered when the CEO and C</w:t>
      </w:r>
      <w:r w:rsidRPr="008A3DB9">
        <w:rPr>
          <w:rFonts w:cs="Arial"/>
          <w:b w:val="0"/>
          <w:i w:val="0"/>
          <w:szCs w:val="24"/>
        </w:rPr>
        <w:t>hairman initially recommended that we proceed no further at this stage and await the outcome of the Association's National Council meeting.  Apparently the</w:t>
      </w:r>
      <w:r w:rsidR="004864FC" w:rsidRPr="008A3DB9">
        <w:rPr>
          <w:rFonts w:cs="Arial"/>
          <w:b w:val="0"/>
          <w:i w:val="0"/>
          <w:szCs w:val="24"/>
        </w:rPr>
        <w:t>re was a fear that, should the B</w:t>
      </w:r>
      <w:r w:rsidRPr="008A3DB9">
        <w:rPr>
          <w:rFonts w:cs="Arial"/>
          <w:b w:val="0"/>
          <w:i w:val="0"/>
          <w:szCs w:val="24"/>
        </w:rPr>
        <w:t>oard accept the recommendations while the</w:t>
      </w:r>
      <w:r w:rsidR="004864FC" w:rsidRPr="008A3DB9">
        <w:rPr>
          <w:rFonts w:cs="Arial"/>
          <w:b w:val="0"/>
          <w:i w:val="0"/>
          <w:szCs w:val="24"/>
        </w:rPr>
        <w:t xml:space="preserve"> Association did not, then the B</w:t>
      </w:r>
      <w:r w:rsidRPr="008A3DB9">
        <w:rPr>
          <w:rFonts w:cs="Arial"/>
          <w:b w:val="0"/>
          <w:i w:val="0"/>
          <w:szCs w:val="24"/>
        </w:rPr>
        <w:t>oard would be stuck with a compromise position it would not have chosen if left to its own devices.  Following some fairly intensive lobbying of</w:t>
      </w:r>
      <w:r w:rsidR="004864FC" w:rsidRPr="008A3DB9">
        <w:rPr>
          <w:rFonts w:cs="Arial"/>
          <w:b w:val="0"/>
          <w:i w:val="0"/>
          <w:szCs w:val="24"/>
        </w:rPr>
        <w:t xml:space="preserve"> the CEO over morning tea, the B</w:t>
      </w:r>
      <w:r w:rsidRPr="008A3DB9">
        <w:rPr>
          <w:rFonts w:cs="Arial"/>
          <w:b w:val="0"/>
          <w:i w:val="0"/>
          <w:szCs w:val="24"/>
        </w:rPr>
        <w:t>oard's position was changed to one of approving the recommendations subject to subsequent approval by the Association.  This effectively l</w:t>
      </w:r>
      <w:r w:rsidR="004864FC" w:rsidRPr="008A3DB9">
        <w:rPr>
          <w:rFonts w:cs="Arial"/>
          <w:b w:val="0"/>
          <w:i w:val="0"/>
          <w:szCs w:val="24"/>
        </w:rPr>
        <w:t>ets the B</w:t>
      </w:r>
      <w:r w:rsidRPr="008A3DB9">
        <w:rPr>
          <w:rFonts w:cs="Arial"/>
          <w:b w:val="0"/>
          <w:i w:val="0"/>
          <w:szCs w:val="24"/>
        </w:rPr>
        <w:t xml:space="preserve">oard off </w:t>
      </w:r>
      <w:r w:rsidRPr="008A3DB9">
        <w:rPr>
          <w:rFonts w:cs="Arial"/>
          <w:b w:val="0"/>
          <w:i w:val="0"/>
          <w:szCs w:val="24"/>
        </w:rPr>
        <w:lastRenderedPageBreak/>
        <w:t xml:space="preserve">the hook should the Association fail to approve the compromise position, while at the same time putting the onus of acceptance squarely on the shoulders of the Association.  I believe </w:t>
      </w:r>
      <w:r w:rsidR="004864FC" w:rsidRPr="008A3DB9">
        <w:rPr>
          <w:rFonts w:cs="Arial"/>
          <w:b w:val="0"/>
          <w:i w:val="0"/>
          <w:szCs w:val="24"/>
        </w:rPr>
        <w:t>it was very important that the B</w:t>
      </w:r>
      <w:r w:rsidRPr="008A3DB9">
        <w:rPr>
          <w:rFonts w:cs="Arial"/>
          <w:b w:val="0"/>
          <w:i w:val="0"/>
          <w:szCs w:val="24"/>
        </w:rPr>
        <w:t>oard adopt this approach as it will now afford a clear-cut choice for National Council between going with the Found</w:t>
      </w:r>
      <w:r w:rsidR="004864FC" w:rsidRPr="008A3DB9">
        <w:rPr>
          <w:rFonts w:cs="Arial"/>
          <w:b w:val="0"/>
          <w:i w:val="0"/>
          <w:szCs w:val="24"/>
        </w:rPr>
        <w:t>ation and going it alone.  The B</w:t>
      </w:r>
      <w:r w:rsidRPr="008A3DB9">
        <w:rPr>
          <w:rFonts w:cs="Arial"/>
          <w:b w:val="0"/>
          <w:i w:val="0"/>
          <w:szCs w:val="24"/>
        </w:rPr>
        <w:t>oard now appreciates that it has approved a package and that the individual elements are non-negotiable.  With the CEO's guidance, trustees have probably moved further than they would have preferred, but it does represent a solid commitment, even if a provisiona</w:t>
      </w:r>
      <w:r w:rsidR="004864FC" w:rsidRPr="008A3DB9">
        <w:rPr>
          <w:rFonts w:cs="Arial"/>
          <w:b w:val="0"/>
          <w:i w:val="0"/>
          <w:szCs w:val="24"/>
        </w:rPr>
        <w:t>l one.  I made it clear at the B</w:t>
      </w:r>
      <w:r w:rsidRPr="008A3DB9">
        <w:rPr>
          <w:rFonts w:cs="Arial"/>
          <w:b w:val="0"/>
          <w:i w:val="0"/>
          <w:szCs w:val="24"/>
        </w:rPr>
        <w:t xml:space="preserve">oard meeting that I will be supporting the compromise position reached by the delegations at National Council, not because I agree necessarily with any of the recommendations as they stand, but because I believe that a joint approach is the surest and quickest way of delivering governance reform.  As someone who has spent 3 years on the GTF, been </w:t>
      </w:r>
      <w:r w:rsidR="004864FC" w:rsidRPr="008A3DB9">
        <w:rPr>
          <w:rFonts w:cs="Arial"/>
          <w:b w:val="0"/>
          <w:i w:val="0"/>
          <w:szCs w:val="24"/>
        </w:rPr>
        <w:t>a member of the B</w:t>
      </w:r>
      <w:r w:rsidRPr="008A3DB9">
        <w:rPr>
          <w:rFonts w:cs="Arial"/>
          <w:b w:val="0"/>
          <w:i w:val="0"/>
          <w:szCs w:val="24"/>
        </w:rPr>
        <w:t>oard's governance working party, and argued at every opportunity at board meetings for governance reform, often in the face of hostility, I do not wish to see an orderly transfer to self-determination sacrificed for an unpredictable and possibly divisive outcome.  As a side issue, it was also reported that PVI had opted in favour of parents and guardians of blind children being able to vote in the national electorates as opposed to having their own representative</w:t>
      </w:r>
      <w:r w:rsidR="00814E0B" w:rsidRPr="008A3DB9">
        <w:rPr>
          <w:rFonts w:cs="Arial"/>
          <w:b w:val="0"/>
          <w:i w:val="0"/>
          <w:szCs w:val="24"/>
        </w:rPr>
        <w:t>.”</w:t>
      </w:r>
    </w:p>
    <w:p w:rsidR="00A63441" w:rsidRPr="008A3DB9" w:rsidRDefault="00A63441" w:rsidP="009A5AD4">
      <w:pPr>
        <w:pStyle w:val="BodyTextIndent2"/>
        <w:spacing w:line="257" w:lineRule="auto"/>
        <w:ind w:left="0" w:firstLine="0"/>
        <w:jc w:val="left"/>
        <w:rPr>
          <w:rFonts w:cs="Arial"/>
          <w:b w:val="0"/>
          <w:i w:val="0"/>
          <w:szCs w:val="24"/>
        </w:rPr>
      </w:pPr>
    </w:p>
    <w:p w:rsidR="00A63441" w:rsidRPr="008A3DB9" w:rsidRDefault="00A63441" w:rsidP="009A5AD4">
      <w:pPr>
        <w:pStyle w:val="BodyTextIndent2"/>
        <w:spacing w:line="257" w:lineRule="auto"/>
        <w:ind w:left="0" w:firstLine="0"/>
        <w:jc w:val="left"/>
        <w:rPr>
          <w:rFonts w:cs="Arial"/>
          <w:b w:val="0"/>
          <w:i w:val="0"/>
          <w:szCs w:val="24"/>
        </w:rPr>
      </w:pPr>
      <w:r w:rsidRPr="008A3DB9">
        <w:rPr>
          <w:rFonts w:cs="Arial"/>
          <w:b w:val="0"/>
          <w:i w:val="0"/>
          <w:szCs w:val="24"/>
        </w:rPr>
        <w:t xml:space="preserve">The Association’s National Council met on Saturday 22 July to discuss the recommendations from the delegations, generally </w:t>
      </w:r>
      <w:r w:rsidR="00B347D6" w:rsidRPr="008A3DB9">
        <w:rPr>
          <w:rFonts w:cs="Arial"/>
          <w:b w:val="0"/>
          <w:i w:val="0"/>
          <w:szCs w:val="24"/>
        </w:rPr>
        <w:t xml:space="preserve">referred to </w:t>
      </w:r>
      <w:r w:rsidRPr="008A3DB9">
        <w:rPr>
          <w:rFonts w:cs="Arial"/>
          <w:b w:val="0"/>
          <w:i w:val="0"/>
          <w:szCs w:val="24"/>
        </w:rPr>
        <w:t xml:space="preserve">as the compromise proposal.  These recommendations were: </w:t>
      </w:r>
    </w:p>
    <w:p w:rsidR="005136FC" w:rsidRPr="008A3DB9" w:rsidRDefault="005136FC" w:rsidP="009A5AD4">
      <w:pPr>
        <w:pStyle w:val="BodyTextIndent2"/>
        <w:spacing w:line="257" w:lineRule="auto"/>
        <w:ind w:left="0" w:firstLine="0"/>
        <w:jc w:val="left"/>
        <w:rPr>
          <w:rFonts w:cs="Arial"/>
          <w:b w:val="0"/>
          <w:i w:val="0"/>
          <w:szCs w:val="24"/>
        </w:rPr>
      </w:pPr>
    </w:p>
    <w:p w:rsidR="00A63441" w:rsidRPr="008A3DB9" w:rsidRDefault="00A63441" w:rsidP="009A5AD4">
      <w:pPr>
        <w:pStyle w:val="ListParagraph"/>
        <w:spacing w:after="120" w:line="257" w:lineRule="auto"/>
        <w:contextualSpacing w:val="0"/>
        <w:rPr>
          <w:rFonts w:cs="Arial"/>
          <w:szCs w:val="24"/>
        </w:rPr>
      </w:pPr>
      <w:r w:rsidRPr="008A3DB9">
        <w:rPr>
          <w:rFonts w:cs="Arial"/>
          <w:szCs w:val="24"/>
        </w:rPr>
        <w:t>That the ABC NZ review its position on th</w:t>
      </w:r>
      <w:r w:rsidR="004864FC" w:rsidRPr="008A3DB9">
        <w:rPr>
          <w:rFonts w:cs="Arial"/>
          <w:szCs w:val="24"/>
        </w:rPr>
        <w:t>e use of a minimalist enabling A</w:t>
      </w:r>
      <w:r w:rsidRPr="008A3DB9">
        <w:rPr>
          <w:rFonts w:cs="Arial"/>
          <w:szCs w:val="24"/>
        </w:rPr>
        <w:t xml:space="preserve">ct, along the lines of </w:t>
      </w:r>
      <w:r w:rsidR="004864FC" w:rsidRPr="008A3DB9">
        <w:rPr>
          <w:rFonts w:cs="Arial"/>
          <w:szCs w:val="24"/>
        </w:rPr>
        <w:t>the attached draft private bill</w:t>
      </w:r>
      <w:r w:rsidR="00DD4F8D" w:rsidRPr="008A3DB9">
        <w:rPr>
          <w:rFonts w:cs="Arial"/>
          <w:szCs w:val="24"/>
        </w:rPr>
        <w:t>.</w:t>
      </w:r>
    </w:p>
    <w:p w:rsidR="00A63441" w:rsidRPr="008A3DB9" w:rsidRDefault="004228DE" w:rsidP="009A5AD4">
      <w:pPr>
        <w:pStyle w:val="ListParagraph"/>
        <w:spacing w:after="120" w:line="257" w:lineRule="auto"/>
        <w:contextualSpacing w:val="0"/>
        <w:rPr>
          <w:rFonts w:cs="Arial"/>
          <w:szCs w:val="24"/>
        </w:rPr>
      </w:pPr>
      <w:r w:rsidRPr="008A3DB9">
        <w:rPr>
          <w:rFonts w:cs="Arial"/>
          <w:szCs w:val="24"/>
        </w:rPr>
        <w:t>That both organis</w:t>
      </w:r>
      <w:r w:rsidR="00A63441" w:rsidRPr="008A3DB9">
        <w:rPr>
          <w:rFonts w:cs="Arial"/>
          <w:szCs w:val="24"/>
        </w:rPr>
        <w:t>ations adopt the attached model of representation in principle, as one that will deliver a truly nationally accountable Board, but ensuring also that regional perspectives from around the country</w:t>
      </w:r>
      <w:r w:rsidR="004864FC" w:rsidRPr="008A3DB9">
        <w:rPr>
          <w:rFonts w:cs="Arial"/>
          <w:szCs w:val="24"/>
        </w:rPr>
        <w:t xml:space="preserve"> will influence Board decisions</w:t>
      </w:r>
      <w:r w:rsidR="00DD4F8D" w:rsidRPr="008A3DB9">
        <w:rPr>
          <w:rFonts w:cs="Arial"/>
          <w:szCs w:val="24"/>
        </w:rPr>
        <w:t>.</w:t>
      </w:r>
    </w:p>
    <w:p w:rsidR="00A63441" w:rsidRPr="008A3DB9" w:rsidRDefault="00A63441" w:rsidP="009A5AD4">
      <w:pPr>
        <w:pStyle w:val="ListParagraph"/>
        <w:spacing w:line="257" w:lineRule="auto"/>
        <w:rPr>
          <w:rFonts w:cs="Arial"/>
          <w:szCs w:val="24"/>
        </w:rPr>
      </w:pPr>
      <w:r w:rsidRPr="008A3DB9">
        <w:rPr>
          <w:rFonts w:cs="Arial"/>
          <w:szCs w:val="24"/>
        </w:rPr>
        <w:t xml:space="preserve">That the ABC NZ modify its position on </w:t>
      </w:r>
      <w:r w:rsidR="004864FC" w:rsidRPr="008A3DB9">
        <w:rPr>
          <w:rFonts w:cs="Arial"/>
          <w:szCs w:val="24"/>
        </w:rPr>
        <w:t>co-opting, and that both organis</w:t>
      </w:r>
      <w:r w:rsidRPr="008A3DB9">
        <w:rPr>
          <w:rFonts w:cs="Arial"/>
          <w:szCs w:val="24"/>
        </w:rPr>
        <w:t>ations agree to the attached proposal as fully describing the intended co-opting facility, to ultimately be incorporated into the Constitution.</w:t>
      </w:r>
    </w:p>
    <w:p w:rsidR="00225678" w:rsidRPr="008A3DB9" w:rsidRDefault="00A63441" w:rsidP="009A5AD4">
      <w:pPr>
        <w:rPr>
          <w:rFonts w:cs="Arial"/>
          <w:szCs w:val="24"/>
        </w:rPr>
      </w:pPr>
      <w:r w:rsidRPr="008A3DB9">
        <w:rPr>
          <w:rFonts w:cs="Arial"/>
          <w:szCs w:val="24"/>
        </w:rPr>
        <w:t xml:space="preserve">A discussion paper had been previously circulated summarising the history of the governance issue to date, and outlining what the recommendations </w:t>
      </w:r>
      <w:r w:rsidR="00B347D6" w:rsidRPr="008A3DB9">
        <w:rPr>
          <w:rFonts w:cs="Arial"/>
          <w:szCs w:val="24"/>
        </w:rPr>
        <w:t xml:space="preserve">from the delegations </w:t>
      </w:r>
      <w:r w:rsidRPr="008A3DB9">
        <w:rPr>
          <w:rFonts w:cs="Arial"/>
          <w:szCs w:val="24"/>
        </w:rPr>
        <w:t>meant.  Commentary was provided on the strengths and weaknesses of each option, and discussing in some detail the risks and benefits in either accepting the proposal, or advocating to the Minister of Education for th</w:t>
      </w:r>
      <w:r w:rsidR="00592756" w:rsidRPr="008A3DB9">
        <w:rPr>
          <w:rFonts w:cs="Arial"/>
          <w:szCs w:val="24"/>
        </w:rPr>
        <w:t>e original GTF</w:t>
      </w:r>
      <w:r w:rsidRPr="008A3DB9">
        <w:rPr>
          <w:rFonts w:cs="Arial"/>
          <w:szCs w:val="24"/>
        </w:rPr>
        <w:t xml:space="preserve"> recommendations. No recommendation was made</w:t>
      </w:r>
      <w:r w:rsidR="00AF17E7" w:rsidRPr="008A3DB9">
        <w:rPr>
          <w:rFonts w:cs="Arial"/>
          <w:szCs w:val="24"/>
        </w:rPr>
        <w:t xml:space="preserve"> on which course of action to follow</w:t>
      </w:r>
      <w:r w:rsidRPr="008A3DB9">
        <w:rPr>
          <w:rFonts w:cs="Arial"/>
          <w:szCs w:val="24"/>
        </w:rPr>
        <w:t xml:space="preserve">, leaving the decision entirely up to the grass roots membership.  </w:t>
      </w:r>
    </w:p>
    <w:p w:rsidR="00A63441" w:rsidRPr="008A3DB9" w:rsidRDefault="00A63441" w:rsidP="009A5AD4">
      <w:pPr>
        <w:rPr>
          <w:rFonts w:cs="Arial"/>
          <w:szCs w:val="24"/>
        </w:rPr>
      </w:pPr>
      <w:r w:rsidRPr="008A3DB9">
        <w:rPr>
          <w:rFonts w:cs="Arial"/>
          <w:szCs w:val="24"/>
        </w:rPr>
        <w:t xml:space="preserve">In the end, </w:t>
      </w:r>
      <w:r w:rsidR="00AF17E7" w:rsidRPr="008A3DB9">
        <w:rPr>
          <w:rFonts w:cs="Arial"/>
          <w:szCs w:val="24"/>
        </w:rPr>
        <w:t xml:space="preserve">it </w:t>
      </w:r>
      <w:r w:rsidR="009C67E7" w:rsidRPr="008A3DB9">
        <w:rPr>
          <w:rFonts w:cs="Arial"/>
          <w:szCs w:val="24"/>
        </w:rPr>
        <w:t xml:space="preserve">would become </w:t>
      </w:r>
      <w:r w:rsidR="00AF17E7" w:rsidRPr="008A3DB9">
        <w:rPr>
          <w:rFonts w:cs="Arial"/>
          <w:szCs w:val="24"/>
        </w:rPr>
        <w:t xml:space="preserve">clear that the majority of National </w:t>
      </w:r>
      <w:r w:rsidRPr="008A3DB9">
        <w:rPr>
          <w:rFonts w:cs="Arial"/>
          <w:szCs w:val="24"/>
        </w:rPr>
        <w:t xml:space="preserve">Council </w:t>
      </w:r>
      <w:r w:rsidR="009C67E7" w:rsidRPr="008A3DB9">
        <w:rPr>
          <w:rFonts w:cs="Arial"/>
          <w:szCs w:val="24"/>
        </w:rPr>
        <w:t xml:space="preserve">members in attendance at the meeting </w:t>
      </w:r>
      <w:r w:rsidRPr="008A3DB9">
        <w:rPr>
          <w:rFonts w:cs="Arial"/>
          <w:szCs w:val="24"/>
        </w:rPr>
        <w:t xml:space="preserve">did not support the </w:t>
      </w:r>
      <w:r w:rsidR="00A2165E" w:rsidRPr="008A3DB9">
        <w:rPr>
          <w:rFonts w:cs="Arial"/>
          <w:szCs w:val="24"/>
        </w:rPr>
        <w:t xml:space="preserve">compromise </w:t>
      </w:r>
      <w:r w:rsidRPr="008A3DB9">
        <w:rPr>
          <w:rFonts w:cs="Arial"/>
          <w:szCs w:val="24"/>
        </w:rPr>
        <w:t>proposal.</w:t>
      </w:r>
      <w:r w:rsidR="004512FA" w:rsidRPr="008A3DB9">
        <w:rPr>
          <w:rFonts w:cs="Arial"/>
          <w:szCs w:val="24"/>
        </w:rPr>
        <w:t xml:space="preserve">  Jonathan Mosen now admits that he had his resignation speech already written in the event the outcome of the vote </w:t>
      </w:r>
      <w:r w:rsidR="00D209BC" w:rsidRPr="008A3DB9">
        <w:rPr>
          <w:rFonts w:cs="Arial"/>
          <w:szCs w:val="24"/>
        </w:rPr>
        <w:t xml:space="preserve">had </w:t>
      </w:r>
      <w:r w:rsidR="004512FA" w:rsidRPr="008A3DB9">
        <w:rPr>
          <w:rFonts w:cs="Arial"/>
          <w:szCs w:val="24"/>
        </w:rPr>
        <w:t>been other than what transpired.  He felt he could not</w:t>
      </w:r>
      <w:r w:rsidR="00592756" w:rsidRPr="008A3DB9">
        <w:rPr>
          <w:rFonts w:cs="Arial"/>
          <w:szCs w:val="24"/>
        </w:rPr>
        <w:t xml:space="preserve"> in </w:t>
      </w:r>
      <w:r w:rsidR="00592756" w:rsidRPr="008A3DB9">
        <w:rPr>
          <w:rFonts w:cs="Arial"/>
          <w:szCs w:val="24"/>
        </w:rPr>
        <w:lastRenderedPageBreak/>
        <w:t xml:space="preserve">good conscience </w:t>
      </w:r>
      <w:r w:rsidR="004512FA" w:rsidRPr="008A3DB9">
        <w:rPr>
          <w:rFonts w:cs="Arial"/>
          <w:szCs w:val="24"/>
        </w:rPr>
        <w:t xml:space="preserve">have </w:t>
      </w:r>
      <w:r w:rsidR="00D209BC" w:rsidRPr="008A3DB9">
        <w:rPr>
          <w:rFonts w:cs="Arial"/>
          <w:szCs w:val="24"/>
        </w:rPr>
        <w:t>led the organisation had the compromise proposal been accepted.</w:t>
      </w:r>
    </w:p>
    <w:p w:rsidR="00A63441" w:rsidRPr="008A3DB9" w:rsidRDefault="00A63441" w:rsidP="005136FC">
      <w:pPr>
        <w:rPr>
          <w:rFonts w:cs="Arial"/>
          <w:szCs w:val="24"/>
        </w:rPr>
      </w:pPr>
      <w:r w:rsidRPr="008A3DB9">
        <w:rPr>
          <w:rFonts w:cs="Arial"/>
          <w:szCs w:val="24"/>
        </w:rPr>
        <w:t xml:space="preserve">On 24 July, Jonathan wrote to </w:t>
      </w:r>
      <w:r w:rsidR="00592756" w:rsidRPr="008A3DB9">
        <w:rPr>
          <w:rFonts w:cs="Arial"/>
          <w:szCs w:val="24"/>
        </w:rPr>
        <w:t>the Chairman</w:t>
      </w:r>
      <w:r w:rsidRPr="008A3DB9">
        <w:rPr>
          <w:rFonts w:cs="Arial"/>
          <w:szCs w:val="24"/>
        </w:rPr>
        <w:t xml:space="preserve"> to convey the outcome.  In outlini</w:t>
      </w:r>
      <w:r w:rsidR="00592756" w:rsidRPr="008A3DB9">
        <w:rPr>
          <w:rFonts w:cs="Arial"/>
          <w:szCs w:val="24"/>
        </w:rPr>
        <w:t xml:space="preserve">ng the reasons for rejecting </w:t>
      </w:r>
      <w:r w:rsidRPr="008A3DB9">
        <w:rPr>
          <w:rFonts w:cs="Arial"/>
          <w:szCs w:val="24"/>
        </w:rPr>
        <w:t xml:space="preserve">the </w:t>
      </w:r>
      <w:r w:rsidR="00592756" w:rsidRPr="008A3DB9">
        <w:rPr>
          <w:rFonts w:cs="Arial"/>
          <w:szCs w:val="24"/>
        </w:rPr>
        <w:t xml:space="preserve">proposal, Jonathan cited the </w:t>
      </w:r>
      <w:r w:rsidRPr="008A3DB9">
        <w:rPr>
          <w:rFonts w:cs="Arial"/>
          <w:szCs w:val="24"/>
        </w:rPr>
        <w:t>background that had led to the setting</w:t>
      </w:r>
      <w:r w:rsidR="00592756" w:rsidRPr="008A3DB9">
        <w:rPr>
          <w:rFonts w:cs="Arial"/>
          <w:szCs w:val="24"/>
        </w:rPr>
        <w:t xml:space="preserve"> up of the GTF</w:t>
      </w:r>
      <w:r w:rsidRPr="008A3DB9">
        <w:rPr>
          <w:rFonts w:cs="Arial"/>
          <w:szCs w:val="24"/>
        </w:rPr>
        <w:t xml:space="preserve"> and the thorough, transparent and inclusive process that had been followed in arriving at its recommendations.  He</w:t>
      </w:r>
      <w:r w:rsidR="00592756" w:rsidRPr="008A3DB9">
        <w:rPr>
          <w:rFonts w:cs="Arial"/>
          <w:szCs w:val="24"/>
        </w:rPr>
        <w:t xml:space="preserve"> pointed out that, despite the B</w:t>
      </w:r>
      <w:r w:rsidRPr="008A3DB9">
        <w:rPr>
          <w:rFonts w:cs="Arial"/>
          <w:szCs w:val="24"/>
        </w:rPr>
        <w:t>oard telling the blind community t</w:t>
      </w:r>
      <w:r w:rsidR="00592756" w:rsidRPr="008A3DB9">
        <w:rPr>
          <w:rFonts w:cs="Arial"/>
          <w:szCs w:val="24"/>
        </w:rPr>
        <w:t>hat the GWP</w:t>
      </w:r>
      <w:r w:rsidRPr="008A3DB9">
        <w:rPr>
          <w:rFonts w:cs="Arial"/>
          <w:szCs w:val="24"/>
        </w:rPr>
        <w:t xml:space="preserve"> was being established to make progress on transitional matters not considered by the Task Force, it had in fact gon</w:t>
      </w:r>
      <w:r w:rsidR="00592756" w:rsidRPr="008A3DB9">
        <w:rPr>
          <w:rFonts w:cs="Arial"/>
          <w:szCs w:val="24"/>
        </w:rPr>
        <w:t>e well beyond this, as had the B</w:t>
      </w:r>
      <w:r w:rsidRPr="008A3DB9">
        <w:rPr>
          <w:rFonts w:cs="Arial"/>
          <w:szCs w:val="24"/>
        </w:rPr>
        <w:t>oard when it made its own unilateral changes.  The letter continued:</w:t>
      </w:r>
    </w:p>
    <w:p w:rsidR="00A63441" w:rsidRPr="008A3DB9" w:rsidRDefault="00A63441" w:rsidP="009A5AD4">
      <w:pPr>
        <w:ind w:left="720"/>
        <w:rPr>
          <w:rFonts w:cs="Arial"/>
          <w:szCs w:val="24"/>
        </w:rPr>
      </w:pPr>
      <w:r w:rsidRPr="008A3DB9">
        <w:rPr>
          <w:rFonts w:cs="Arial"/>
          <w:szCs w:val="24"/>
        </w:rPr>
        <w:t>“When Council considered the outcome of the recent discussions between our two organisations on Saturday, it was felt that there was no credible reason to accept any of the recommendations, and that in the spirit of self-determination, the blind community had already stated its position through an exemplary consultation process.</w:t>
      </w:r>
    </w:p>
    <w:p w:rsidR="00A63441" w:rsidRPr="008A3DB9" w:rsidRDefault="00A63441" w:rsidP="009A5AD4">
      <w:pPr>
        <w:ind w:left="720"/>
        <w:rPr>
          <w:rFonts w:cs="Arial"/>
          <w:szCs w:val="24"/>
        </w:rPr>
      </w:pPr>
      <w:r w:rsidRPr="008A3DB9">
        <w:rPr>
          <w:rFonts w:cs="Arial"/>
          <w:szCs w:val="24"/>
        </w:rPr>
        <w:t>The Association remains steadfastly opposed to an enabling Act. We consider such a provision to be legally superfluous and of no benefit to the present or future blind community whatsoever. Links with Government can be maintained through other acts of Parliament and Governmental institutions.  We as blind people are unable to walk away from our blindness. Therefore we are more concerned than anyone to ensure that there is an organisation equipped to provide appropriately delivered, quality blindness-related services to current and future blind and vision impaired people.  We believe that safeguarding the future of the Foundation can be better achieved through robust, possibly entrenched, clauses in the Foundation's new Constitution. Additionally, the objects of the organisation must in our view be in the Constitution.</w:t>
      </w:r>
    </w:p>
    <w:p w:rsidR="00A63441" w:rsidRPr="008A3DB9" w:rsidRDefault="00A63441" w:rsidP="009A5AD4">
      <w:pPr>
        <w:ind w:left="720"/>
        <w:rPr>
          <w:rFonts w:cs="Arial"/>
          <w:szCs w:val="24"/>
        </w:rPr>
      </w:pPr>
      <w:r w:rsidRPr="008A3DB9">
        <w:rPr>
          <w:rFonts w:cs="Arial"/>
          <w:szCs w:val="24"/>
        </w:rPr>
        <w:t>The Association is of the view that the only responsible position we can hold on the issue of representation is to support a model that sees the election of the best people for this very responsible job. That means Board members being elected on a national basis, without any form of quota system.  While regional concerns must be heard, these belong at the operational level of the organisation, so that quality advice and information can be made available to the governors of the Foundation. As those who receive services, we want the assurance of knowing that Board members are on the Board because all those Board members directly elected by the blind community have the confidence of the majority of those who participate in the election process.  The Foundation is too important an organisation to blind and vision impaired people to allow anything less.</w:t>
      </w:r>
    </w:p>
    <w:p w:rsidR="00A63441" w:rsidRPr="008A3DB9" w:rsidRDefault="00A63441" w:rsidP="009A5AD4">
      <w:pPr>
        <w:ind w:left="720"/>
        <w:rPr>
          <w:rFonts w:cs="Arial"/>
          <w:szCs w:val="24"/>
        </w:rPr>
      </w:pPr>
      <w:r w:rsidRPr="008A3DB9">
        <w:rPr>
          <w:rFonts w:cs="Arial"/>
          <w:szCs w:val="24"/>
        </w:rPr>
        <w:t xml:space="preserve">While the Association understands the Board's need to access expertise when it considers matters placed before it, it is our view that such expertise can be purchased as the need arises.  We therefore do not support giving the Board the ability to co-opt. There is also an opportunity cost involved in agreeing with a co-option clause, since if we agree that nine is an ideal </w:t>
      </w:r>
      <w:r w:rsidRPr="008A3DB9">
        <w:rPr>
          <w:rFonts w:cs="Arial"/>
          <w:szCs w:val="24"/>
        </w:rPr>
        <w:lastRenderedPageBreak/>
        <w:t>number for the new Board, co-option would result in two fewer members being elected by blind and vision impaired people.</w:t>
      </w:r>
    </w:p>
    <w:p w:rsidR="00A63441" w:rsidRPr="008A3DB9" w:rsidRDefault="00A63441" w:rsidP="009A5AD4">
      <w:pPr>
        <w:ind w:left="720"/>
        <w:rPr>
          <w:rFonts w:cs="Arial"/>
          <w:szCs w:val="24"/>
        </w:rPr>
      </w:pPr>
      <w:r w:rsidRPr="008A3DB9">
        <w:rPr>
          <w:rFonts w:cs="Arial"/>
          <w:szCs w:val="24"/>
        </w:rPr>
        <w:t>Council has therefore decided that the Association should, without further delay, begin a campaign for the swift repeal of the Royal New Zealand Foundation for the Blind Act 1963, and the implementation of a model along the lines of that recommended by the Governance Task Force</w:t>
      </w:r>
      <w:r w:rsidR="005136FC" w:rsidRPr="008A3DB9">
        <w:rPr>
          <w:rFonts w:cs="Arial"/>
          <w:szCs w:val="24"/>
        </w:rPr>
        <w:t>.”</w:t>
      </w:r>
    </w:p>
    <w:p w:rsidR="00A63441" w:rsidRPr="008A3DB9" w:rsidRDefault="00A63441" w:rsidP="009A5AD4">
      <w:pPr>
        <w:rPr>
          <w:rFonts w:cs="Arial"/>
          <w:szCs w:val="24"/>
        </w:rPr>
      </w:pPr>
      <w:r w:rsidRPr="008A3DB9">
        <w:rPr>
          <w:rFonts w:cs="Arial"/>
          <w:szCs w:val="24"/>
        </w:rPr>
        <w:t>The letter concluded with a plea to the Foundation to accept the will of the blind community as determi</w:t>
      </w:r>
      <w:r w:rsidR="007D5608" w:rsidRPr="008A3DB9">
        <w:rPr>
          <w:rFonts w:cs="Arial"/>
          <w:szCs w:val="24"/>
        </w:rPr>
        <w:t>ned by the GTF</w:t>
      </w:r>
      <w:r w:rsidRPr="008A3DB9">
        <w:rPr>
          <w:rFonts w:cs="Arial"/>
          <w:szCs w:val="24"/>
        </w:rPr>
        <w:t xml:space="preserve"> process, and jointly advocate to</w:t>
      </w:r>
      <w:r w:rsidR="007D5608" w:rsidRPr="008A3DB9">
        <w:rPr>
          <w:rFonts w:cs="Arial"/>
          <w:szCs w:val="24"/>
        </w:rPr>
        <w:t xml:space="preserve"> the</w:t>
      </w:r>
      <w:r w:rsidRPr="008A3DB9">
        <w:rPr>
          <w:rFonts w:cs="Arial"/>
          <w:szCs w:val="24"/>
        </w:rPr>
        <w:t xml:space="preserve"> government for a swift transition to this new model of governance.  </w:t>
      </w:r>
    </w:p>
    <w:p w:rsidR="00A63441" w:rsidRPr="008A3DB9" w:rsidRDefault="00A63441" w:rsidP="009A5AD4">
      <w:pPr>
        <w:rPr>
          <w:rFonts w:cs="Arial"/>
          <w:szCs w:val="24"/>
        </w:rPr>
      </w:pPr>
      <w:r w:rsidRPr="008A3DB9">
        <w:rPr>
          <w:rFonts w:cs="Arial"/>
          <w:szCs w:val="24"/>
        </w:rPr>
        <w:t xml:space="preserve">Immediately following the meeting, Clive </w:t>
      </w:r>
      <w:r w:rsidR="005136FC" w:rsidRPr="008A3DB9">
        <w:rPr>
          <w:rFonts w:cs="Arial"/>
          <w:szCs w:val="24"/>
        </w:rPr>
        <w:t>Lansink</w:t>
      </w:r>
      <w:r w:rsidRPr="008A3DB9">
        <w:rPr>
          <w:rFonts w:cs="Arial"/>
          <w:szCs w:val="24"/>
        </w:rPr>
        <w:t xml:space="preserve"> had also sent a message to the members of the Foundation’s delegation explaining why, on the day, he had felt impelled to vote against the compromise proposal.  He explained that, in the days leading up to the meeting, it was clear to him that there was a significant division of opinion within the Association over the acceptability of the proposal.  In particular, many </w:t>
      </w:r>
      <w:r w:rsidR="00C6136D" w:rsidRPr="008A3DB9">
        <w:rPr>
          <w:rFonts w:cs="Arial"/>
          <w:szCs w:val="24"/>
        </w:rPr>
        <w:t xml:space="preserve">held concerns </w:t>
      </w:r>
      <w:r w:rsidRPr="008A3DB9">
        <w:rPr>
          <w:rFonts w:cs="Arial"/>
          <w:szCs w:val="24"/>
        </w:rPr>
        <w:t xml:space="preserve">that the Association may be about to </w:t>
      </w:r>
      <w:r w:rsidR="00440932" w:rsidRPr="008A3DB9">
        <w:rPr>
          <w:rFonts w:cs="Arial"/>
          <w:szCs w:val="24"/>
        </w:rPr>
        <w:t xml:space="preserve">renege </w:t>
      </w:r>
      <w:r w:rsidRPr="008A3DB9">
        <w:rPr>
          <w:rFonts w:cs="Arial"/>
          <w:szCs w:val="24"/>
        </w:rPr>
        <w:t>on its previous commitm</w:t>
      </w:r>
      <w:r w:rsidR="007D5608" w:rsidRPr="008A3DB9">
        <w:rPr>
          <w:rFonts w:cs="Arial"/>
          <w:szCs w:val="24"/>
        </w:rPr>
        <w:t>ent to the GTF</w:t>
      </w:r>
      <w:r w:rsidRPr="008A3DB9">
        <w:rPr>
          <w:rFonts w:cs="Arial"/>
          <w:szCs w:val="24"/>
        </w:rPr>
        <w:t xml:space="preserve"> and the model of governance it had recommended.  </w:t>
      </w:r>
      <w:r w:rsidR="00C6136D" w:rsidRPr="008A3DB9">
        <w:rPr>
          <w:rFonts w:cs="Arial"/>
          <w:szCs w:val="24"/>
        </w:rPr>
        <w:t xml:space="preserve">In their view, </w:t>
      </w:r>
      <w:r w:rsidRPr="008A3DB9">
        <w:rPr>
          <w:rFonts w:cs="Arial"/>
          <w:szCs w:val="24"/>
        </w:rPr>
        <w:t xml:space="preserve">the Association should remain staunch over its commitment to this model and those responsible for what it had achieved, and that the Foundation must </w:t>
      </w:r>
      <w:r w:rsidR="00AE50E7" w:rsidRPr="008A3DB9">
        <w:rPr>
          <w:rFonts w:cs="Arial"/>
          <w:szCs w:val="24"/>
        </w:rPr>
        <w:t>accept the will of the blind community.</w:t>
      </w:r>
    </w:p>
    <w:p w:rsidR="00A63441" w:rsidRPr="008A3DB9" w:rsidRDefault="00A63441" w:rsidP="009A5AD4">
      <w:pPr>
        <w:rPr>
          <w:rFonts w:cs="Arial"/>
          <w:szCs w:val="24"/>
        </w:rPr>
      </w:pPr>
      <w:r w:rsidRPr="008A3DB9">
        <w:rPr>
          <w:rFonts w:cs="Arial"/>
          <w:szCs w:val="24"/>
        </w:rPr>
        <w:t>Clive’s message continued: “I had been chosen to lead the ABC's delegation and I was strongly committed to convincing the ABC to accept it.  Even at the Council meeting itself, I explained the proposal and urged people to see that there was some wisdom in adopting it.  But as the discussion progressed, and it became clear the vote would be close, it occurred to me that at least some people in the room may in fact be following my lead.  I did not want to be responsible for a decision that would most certainly have severely fractured the ABC, simply because I had agreed to lead the ABC's delegation.  In reality, despite our best efforts, the proposal had not won a sufficiently decisive majority to carry the day, and in the end I decided to withdraw my support and make it clear to the meeting that I was doing so</w:t>
      </w:r>
      <w:r w:rsidR="005136FC" w:rsidRPr="008A3DB9">
        <w:rPr>
          <w:rFonts w:cs="Arial"/>
          <w:szCs w:val="24"/>
        </w:rPr>
        <w:t>.”</w:t>
      </w:r>
    </w:p>
    <w:p w:rsidR="00A63441" w:rsidRPr="008A3DB9" w:rsidRDefault="00A63441" w:rsidP="009A5AD4">
      <w:pPr>
        <w:rPr>
          <w:rFonts w:cs="Arial"/>
          <w:szCs w:val="24"/>
        </w:rPr>
      </w:pPr>
      <w:r w:rsidRPr="008A3DB9">
        <w:rPr>
          <w:rFonts w:cs="Arial"/>
          <w:szCs w:val="24"/>
        </w:rPr>
        <w:t>So ended this first attempt to find some common ground.  The Association</w:t>
      </w:r>
      <w:r w:rsidR="007D5608" w:rsidRPr="008A3DB9">
        <w:rPr>
          <w:rFonts w:cs="Arial"/>
          <w:szCs w:val="24"/>
        </w:rPr>
        <w:t>’</w:t>
      </w:r>
      <w:r w:rsidRPr="008A3DB9">
        <w:rPr>
          <w:rFonts w:cs="Arial"/>
          <w:szCs w:val="24"/>
        </w:rPr>
        <w:t>s position had now been clearly defined and articulated.</w:t>
      </w:r>
      <w:r w:rsidR="005136FC" w:rsidRPr="008A3DB9">
        <w:rPr>
          <w:rFonts w:cs="Arial"/>
          <w:szCs w:val="24"/>
        </w:rPr>
        <w:t xml:space="preserve">  The ball would now be in the B</w:t>
      </w:r>
      <w:r w:rsidRPr="008A3DB9">
        <w:rPr>
          <w:rFonts w:cs="Arial"/>
          <w:szCs w:val="24"/>
        </w:rPr>
        <w:t xml:space="preserve">oard’s court in deciding what to do next.  </w:t>
      </w:r>
    </w:p>
    <w:p w:rsidR="00334F86" w:rsidRPr="008A3DB9" w:rsidRDefault="00334F86" w:rsidP="009E1660">
      <w:pPr>
        <w:spacing w:line="240" w:lineRule="auto"/>
        <w:rPr>
          <w:rFonts w:eastAsia="Times New Roman" w:cs="Arial"/>
          <w:szCs w:val="24"/>
          <w:lang w:val="en-AU" w:eastAsia="en-GB"/>
        </w:rPr>
      </w:pPr>
    </w:p>
    <w:p w:rsidR="00334F86" w:rsidRPr="008A3DB9" w:rsidRDefault="00334F86" w:rsidP="009E1660">
      <w:pPr>
        <w:spacing w:line="240" w:lineRule="auto"/>
        <w:rPr>
          <w:rFonts w:eastAsia="Times New Roman" w:cs="Arial"/>
          <w:szCs w:val="24"/>
          <w:lang w:val="en-AU" w:eastAsia="en-GB"/>
        </w:rPr>
      </w:pPr>
      <w:r w:rsidRPr="008A3DB9">
        <w:rPr>
          <w:rFonts w:cs="Arial"/>
          <w:szCs w:val="24"/>
        </w:rPr>
        <w:br w:type="page"/>
      </w:r>
    </w:p>
    <w:p w:rsidR="00334F86" w:rsidRPr="009A5AD4" w:rsidRDefault="00334F86" w:rsidP="005136FC">
      <w:pPr>
        <w:pStyle w:val="Heading2"/>
        <w:rPr>
          <w:rFonts w:cs="Arial"/>
          <w:b/>
          <w:sz w:val="24"/>
          <w:szCs w:val="24"/>
        </w:rPr>
      </w:pPr>
      <w:bookmarkStart w:id="10" w:name="_Toc427674956"/>
      <w:r w:rsidRPr="009A5AD4">
        <w:rPr>
          <w:rFonts w:cs="Arial"/>
          <w:b/>
          <w:sz w:val="24"/>
          <w:szCs w:val="24"/>
        </w:rPr>
        <w:lastRenderedPageBreak/>
        <w:t>CHAPTER 9:  THERE HAS TO BE A BETTER WAY</w:t>
      </w:r>
      <w:bookmarkEnd w:id="10"/>
    </w:p>
    <w:p w:rsidR="00334F86" w:rsidRPr="008A3DB9" w:rsidRDefault="00334F86" w:rsidP="009A5AD4">
      <w:pPr>
        <w:rPr>
          <w:rFonts w:cs="Arial"/>
          <w:szCs w:val="24"/>
        </w:rPr>
      </w:pPr>
      <w:r w:rsidRPr="008A3DB9">
        <w:rPr>
          <w:rFonts w:cs="Arial"/>
          <w:szCs w:val="24"/>
        </w:rPr>
        <w:t xml:space="preserve">Just a few days after the </w:t>
      </w:r>
      <w:r w:rsidR="00393251" w:rsidRPr="008A3DB9">
        <w:rPr>
          <w:rFonts w:cs="Arial"/>
          <w:szCs w:val="24"/>
        </w:rPr>
        <w:t>National Council decision, the B</w:t>
      </w:r>
      <w:r w:rsidRPr="008A3DB9">
        <w:rPr>
          <w:rFonts w:cs="Arial"/>
          <w:szCs w:val="24"/>
        </w:rPr>
        <w:t xml:space="preserve">oard was due to hold its July </w:t>
      </w:r>
      <w:r w:rsidR="00992820" w:rsidRPr="008A3DB9">
        <w:rPr>
          <w:rFonts w:cs="Arial"/>
          <w:szCs w:val="24"/>
        </w:rPr>
        <w:t xml:space="preserve">2000 </w:t>
      </w:r>
      <w:r w:rsidRPr="008A3DB9">
        <w:rPr>
          <w:rFonts w:cs="Arial"/>
          <w:szCs w:val="24"/>
        </w:rPr>
        <w:t>meeting followed by the A</w:t>
      </w:r>
      <w:r w:rsidR="00393251" w:rsidRPr="008A3DB9">
        <w:rPr>
          <w:rFonts w:cs="Arial"/>
          <w:szCs w:val="24"/>
        </w:rPr>
        <w:t>nnual Public Meeting.  The</w:t>
      </w:r>
      <w:r w:rsidRPr="008A3DB9">
        <w:rPr>
          <w:rFonts w:cs="Arial"/>
          <w:szCs w:val="24"/>
        </w:rPr>
        <w:t xml:space="preserve"> minutes simply state:</w:t>
      </w:r>
    </w:p>
    <w:p w:rsidR="00334F86" w:rsidRPr="008A3DB9" w:rsidRDefault="00334F86" w:rsidP="009A5AD4">
      <w:pPr>
        <w:ind w:left="720"/>
        <w:rPr>
          <w:rFonts w:cs="Arial"/>
          <w:szCs w:val="24"/>
        </w:rPr>
      </w:pPr>
      <w:r w:rsidRPr="008A3DB9">
        <w:rPr>
          <w:rFonts w:cs="Arial"/>
          <w:szCs w:val="24"/>
        </w:rPr>
        <w:t>After much discussion regarding the next step in reference to governance reform, the following was agreed.</w:t>
      </w:r>
    </w:p>
    <w:p w:rsidR="00334F86" w:rsidRPr="008A3DB9" w:rsidRDefault="00334F86" w:rsidP="009A5AD4">
      <w:pPr>
        <w:ind w:left="720"/>
        <w:rPr>
          <w:rFonts w:cs="Arial"/>
          <w:szCs w:val="24"/>
        </w:rPr>
      </w:pPr>
      <w:r w:rsidRPr="008A3DB9">
        <w:rPr>
          <w:rFonts w:cs="Arial"/>
          <w:szCs w:val="24"/>
        </w:rPr>
        <w:t>“That this Board affirms its commitment to governance reform and will continue to recommend change in accordance with its proposal prepared after the joint report from the delegations was received, and that this proposal be put before the membership of the Foundation by way of referendum.</w:t>
      </w:r>
    </w:p>
    <w:p w:rsidR="00334F86" w:rsidRPr="008A3DB9" w:rsidRDefault="00334F86" w:rsidP="009A5AD4">
      <w:pPr>
        <w:ind w:left="720"/>
        <w:rPr>
          <w:rFonts w:cs="Arial"/>
          <w:szCs w:val="24"/>
        </w:rPr>
      </w:pPr>
      <w:r w:rsidRPr="008A3DB9">
        <w:rPr>
          <w:rFonts w:cs="Arial"/>
          <w:szCs w:val="24"/>
        </w:rPr>
        <w:t>The question was discussed as to what would bind the Board in relation to the referendum.  Following discussion it was resolved:</w:t>
      </w:r>
    </w:p>
    <w:p w:rsidR="00334F86" w:rsidRPr="008A3DB9" w:rsidRDefault="00334F86" w:rsidP="009A5AD4">
      <w:pPr>
        <w:ind w:left="720"/>
        <w:rPr>
          <w:rFonts w:cs="Arial"/>
          <w:szCs w:val="24"/>
        </w:rPr>
      </w:pPr>
      <w:r w:rsidRPr="008A3DB9">
        <w:rPr>
          <w:rFonts w:cs="Arial"/>
          <w:szCs w:val="24"/>
        </w:rPr>
        <w:t>A minimum of 3,000 responses from eligible voters with 2/3rd voting "yes" to the Board's proposal would be binding on the Board.  If this situation is not reached</w:t>
      </w:r>
      <w:r w:rsidR="002B20A0" w:rsidRPr="008A3DB9">
        <w:rPr>
          <w:rFonts w:cs="Arial"/>
          <w:szCs w:val="24"/>
        </w:rPr>
        <w:t>,</w:t>
      </w:r>
      <w:r w:rsidRPr="008A3DB9">
        <w:rPr>
          <w:rFonts w:cs="Arial"/>
          <w:szCs w:val="24"/>
        </w:rPr>
        <w:t xml:space="preserve"> the "no" responses would be analysed.  The full outcome of the referendum would be published</w:t>
      </w:r>
      <w:r w:rsidR="005136FC" w:rsidRPr="008A3DB9">
        <w:rPr>
          <w:rFonts w:cs="Arial"/>
          <w:szCs w:val="24"/>
        </w:rPr>
        <w:t>.</w:t>
      </w:r>
      <w:r w:rsidR="00597D20" w:rsidRPr="008A3DB9">
        <w:rPr>
          <w:rFonts w:cs="Arial"/>
          <w:szCs w:val="24"/>
        </w:rPr>
        <w:t>”</w:t>
      </w:r>
    </w:p>
    <w:p w:rsidR="00FA7A64" w:rsidRPr="008A3DB9" w:rsidRDefault="00334F86" w:rsidP="009A5AD4">
      <w:pPr>
        <w:rPr>
          <w:rFonts w:cs="Arial"/>
          <w:szCs w:val="24"/>
        </w:rPr>
      </w:pPr>
      <w:r w:rsidRPr="008A3DB9">
        <w:rPr>
          <w:rFonts w:cs="Arial"/>
          <w:szCs w:val="24"/>
        </w:rPr>
        <w:t xml:space="preserve">At the Annual Public Meeting held on 28 July, the </w:t>
      </w:r>
      <w:r w:rsidR="005470C7" w:rsidRPr="008A3DB9">
        <w:rPr>
          <w:rFonts w:cs="Arial"/>
          <w:szCs w:val="24"/>
        </w:rPr>
        <w:t xml:space="preserve">Chairman stated: </w:t>
      </w:r>
      <w:r w:rsidRPr="008A3DB9">
        <w:rPr>
          <w:rFonts w:cs="Arial"/>
          <w:szCs w:val="24"/>
        </w:rPr>
        <w:t>“The Board has identified governance as a priority issue for this financial year and significant progress has been made since the last Annual Public Meeting. That progress has included obtaining expert advice for the Board and constructive discussion with the Association of Blind Citizens. However, it was disappointing to read the latest issue o</w:t>
      </w:r>
      <w:r w:rsidR="00393251" w:rsidRPr="008A3DB9">
        <w:rPr>
          <w:rFonts w:cs="Arial"/>
          <w:szCs w:val="24"/>
        </w:rPr>
        <w:t xml:space="preserve">f ABC's magazine </w:t>
      </w:r>
      <w:r w:rsidR="00393251" w:rsidRPr="008A3DB9">
        <w:rPr>
          <w:rFonts w:cs="Arial"/>
          <w:i/>
          <w:szCs w:val="24"/>
        </w:rPr>
        <w:t>Focus</w:t>
      </w:r>
      <w:r w:rsidRPr="008A3DB9">
        <w:rPr>
          <w:rFonts w:cs="Arial"/>
          <w:szCs w:val="24"/>
        </w:rPr>
        <w:t>, wh</w:t>
      </w:r>
      <w:r w:rsidR="00393251" w:rsidRPr="008A3DB9">
        <w:rPr>
          <w:rFonts w:cs="Arial"/>
          <w:szCs w:val="24"/>
        </w:rPr>
        <w:t>ich suggests that the Board is “</w:t>
      </w:r>
      <w:r w:rsidRPr="008A3DB9">
        <w:rPr>
          <w:rFonts w:cs="Arial"/>
          <w:szCs w:val="24"/>
        </w:rPr>
        <w:t xml:space="preserve">not genuinely </w:t>
      </w:r>
      <w:r w:rsidR="00393251" w:rsidRPr="008A3DB9">
        <w:rPr>
          <w:rFonts w:cs="Arial"/>
          <w:szCs w:val="24"/>
        </w:rPr>
        <w:t>interested in governance reform”</w:t>
      </w:r>
      <w:r w:rsidRPr="008A3DB9">
        <w:rPr>
          <w:rFonts w:cs="Arial"/>
          <w:szCs w:val="24"/>
        </w:rPr>
        <w:t>. The Board is fully committed to finding a system of governance which will enable people who are registered blind to control the affairs of the Foundation. The goal is to find a governance model that meets the expectations of most people while also protecting the interests of all members well into the future</w:t>
      </w:r>
      <w:r w:rsidR="00393251" w:rsidRPr="008A3DB9">
        <w:rPr>
          <w:rFonts w:cs="Arial"/>
          <w:szCs w:val="24"/>
        </w:rPr>
        <w:t>.</w:t>
      </w:r>
      <w:r w:rsidR="005470C7" w:rsidRPr="008A3DB9">
        <w:rPr>
          <w:rFonts w:cs="Arial"/>
          <w:szCs w:val="24"/>
        </w:rPr>
        <w:t>”</w:t>
      </w:r>
    </w:p>
    <w:p w:rsidR="005470C7" w:rsidRPr="008A3DB9" w:rsidRDefault="005470C7" w:rsidP="009A5AD4">
      <w:pPr>
        <w:rPr>
          <w:rFonts w:cs="Arial"/>
          <w:szCs w:val="24"/>
        </w:rPr>
      </w:pPr>
      <w:r w:rsidRPr="008A3DB9">
        <w:rPr>
          <w:rFonts w:cs="Arial"/>
          <w:szCs w:val="24"/>
        </w:rPr>
        <w:t>The Ch</w:t>
      </w:r>
      <w:r w:rsidR="00393251" w:rsidRPr="008A3DB9">
        <w:rPr>
          <w:rFonts w:cs="Arial"/>
          <w:szCs w:val="24"/>
        </w:rPr>
        <w:t>airman went on to reaffirm the B</w:t>
      </w:r>
      <w:r w:rsidRPr="008A3DB9">
        <w:rPr>
          <w:rFonts w:cs="Arial"/>
          <w:szCs w:val="24"/>
        </w:rPr>
        <w:t>oard’s support for the principle of self-determination and that members should have greater represen</w:t>
      </w:r>
      <w:r w:rsidR="00393251" w:rsidRPr="008A3DB9">
        <w:rPr>
          <w:rFonts w:cs="Arial"/>
          <w:szCs w:val="24"/>
        </w:rPr>
        <w:t>tation through election to the B</w:t>
      </w:r>
      <w:r w:rsidRPr="008A3DB9">
        <w:rPr>
          <w:rFonts w:cs="Arial"/>
          <w:szCs w:val="24"/>
        </w:rPr>
        <w:t xml:space="preserve">oard.  While accepting that the Association was an important voice of blind consumers, </w:t>
      </w:r>
      <w:r w:rsidR="00FA7A64" w:rsidRPr="008A3DB9">
        <w:rPr>
          <w:rFonts w:cs="Arial"/>
          <w:szCs w:val="24"/>
        </w:rPr>
        <w:t xml:space="preserve">he argued that </w:t>
      </w:r>
      <w:r w:rsidRPr="008A3DB9">
        <w:rPr>
          <w:rFonts w:cs="Arial"/>
          <w:szCs w:val="24"/>
        </w:rPr>
        <w:t>it was not t</w:t>
      </w:r>
      <w:r w:rsidR="00393251" w:rsidRPr="008A3DB9">
        <w:rPr>
          <w:rFonts w:cs="Arial"/>
          <w:szCs w:val="24"/>
        </w:rPr>
        <w:t>he only one.  This was why the B</w:t>
      </w:r>
      <w:r w:rsidRPr="008A3DB9">
        <w:rPr>
          <w:rFonts w:cs="Arial"/>
          <w:szCs w:val="24"/>
        </w:rPr>
        <w:t>oard was determined to hold a referendum to ga</w:t>
      </w:r>
      <w:r w:rsidR="00393251" w:rsidRPr="008A3DB9">
        <w:rPr>
          <w:rFonts w:cs="Arial"/>
          <w:szCs w:val="24"/>
        </w:rPr>
        <w:t>u</w:t>
      </w:r>
      <w:r w:rsidRPr="008A3DB9">
        <w:rPr>
          <w:rFonts w:cs="Arial"/>
          <w:szCs w:val="24"/>
        </w:rPr>
        <w:t>ge support from all mem</w:t>
      </w:r>
      <w:r w:rsidR="00393251" w:rsidRPr="008A3DB9">
        <w:rPr>
          <w:rFonts w:cs="Arial"/>
          <w:szCs w:val="24"/>
        </w:rPr>
        <w:t>bers of the Foundation for the B</w:t>
      </w:r>
      <w:r w:rsidRPr="008A3DB9">
        <w:rPr>
          <w:rFonts w:cs="Arial"/>
          <w:szCs w:val="24"/>
        </w:rPr>
        <w:t xml:space="preserve">oard’s preferred option for future governance.  The work of the GTF and the GWP was acknowledged as providing the </w:t>
      </w:r>
      <w:r w:rsidR="00393251" w:rsidRPr="008A3DB9">
        <w:rPr>
          <w:rFonts w:cs="Arial"/>
          <w:szCs w:val="24"/>
        </w:rPr>
        <w:t>platform which had enabled the B</w:t>
      </w:r>
      <w:r w:rsidRPr="008A3DB9">
        <w:rPr>
          <w:rFonts w:cs="Arial"/>
          <w:szCs w:val="24"/>
        </w:rPr>
        <w:t xml:space="preserve">oard to arrive at its preferred option.  He said that, </w:t>
      </w:r>
      <w:r w:rsidR="00393251" w:rsidRPr="008A3DB9">
        <w:rPr>
          <w:rFonts w:cs="Arial"/>
          <w:szCs w:val="24"/>
        </w:rPr>
        <w:t>in reaching this position, the B</w:t>
      </w:r>
      <w:r w:rsidRPr="008A3DB9">
        <w:rPr>
          <w:rFonts w:cs="Arial"/>
          <w:szCs w:val="24"/>
        </w:rPr>
        <w:t>oard had been guided by the principles of self-determination, service delivery, universal franchise and the needs of future generations, combined with a desire not to see the organisation fragment.  The Chairman</w:t>
      </w:r>
      <w:r w:rsidR="00393251" w:rsidRPr="008A3DB9">
        <w:rPr>
          <w:rFonts w:cs="Arial"/>
          <w:szCs w:val="24"/>
        </w:rPr>
        <w:t xml:space="preserve"> went on to describe the B</w:t>
      </w:r>
      <w:r w:rsidRPr="008A3DB9">
        <w:rPr>
          <w:rFonts w:cs="Arial"/>
          <w:szCs w:val="24"/>
        </w:rPr>
        <w:t xml:space="preserve">oard’s preferred option; that being a minimalist enabling Act combining strong member representation through a democratic process, with provision for a volunteer representative and co-option of two members.  </w:t>
      </w:r>
    </w:p>
    <w:p w:rsidR="005470C7" w:rsidRPr="008A3DB9" w:rsidRDefault="003D216A" w:rsidP="009A5AD4">
      <w:pPr>
        <w:rPr>
          <w:rFonts w:cs="Arial"/>
          <w:szCs w:val="24"/>
        </w:rPr>
      </w:pPr>
      <w:r w:rsidRPr="008A3DB9">
        <w:rPr>
          <w:rFonts w:cs="Arial"/>
          <w:szCs w:val="24"/>
        </w:rPr>
        <w:t>In the “open forum” section of the meeting, the Chairman outlined further the nature of the referendum, including the threshold of 3</w:t>
      </w:r>
      <w:r w:rsidR="00393251" w:rsidRPr="008A3DB9">
        <w:rPr>
          <w:rFonts w:cs="Arial"/>
          <w:szCs w:val="24"/>
        </w:rPr>
        <w:t>,</w:t>
      </w:r>
      <w:r w:rsidRPr="008A3DB9">
        <w:rPr>
          <w:rFonts w:cs="Arial"/>
          <w:szCs w:val="24"/>
        </w:rPr>
        <w:t xml:space="preserve">000 votes and the two-thirds majority required to make it binding.  The </w:t>
      </w:r>
      <w:r w:rsidR="005470C7" w:rsidRPr="008A3DB9">
        <w:rPr>
          <w:rFonts w:cs="Arial"/>
          <w:szCs w:val="24"/>
        </w:rPr>
        <w:t xml:space="preserve">one-sided nature of the </w:t>
      </w:r>
      <w:r w:rsidRPr="008A3DB9">
        <w:rPr>
          <w:rFonts w:cs="Arial"/>
          <w:szCs w:val="24"/>
        </w:rPr>
        <w:t xml:space="preserve">proposal to be presented, </w:t>
      </w:r>
      <w:r w:rsidR="005470C7" w:rsidRPr="008A3DB9">
        <w:rPr>
          <w:rFonts w:cs="Arial"/>
          <w:szCs w:val="24"/>
        </w:rPr>
        <w:lastRenderedPageBreak/>
        <w:t xml:space="preserve">and the </w:t>
      </w:r>
      <w:r w:rsidRPr="008A3DB9">
        <w:rPr>
          <w:rFonts w:cs="Arial"/>
          <w:szCs w:val="24"/>
        </w:rPr>
        <w:t xml:space="preserve">silence on </w:t>
      </w:r>
      <w:r w:rsidR="005470C7" w:rsidRPr="008A3DB9">
        <w:rPr>
          <w:rFonts w:cs="Arial"/>
          <w:szCs w:val="24"/>
        </w:rPr>
        <w:t xml:space="preserve">contingency options should it fail to be </w:t>
      </w:r>
      <w:r w:rsidR="0063060E" w:rsidRPr="008A3DB9">
        <w:rPr>
          <w:rFonts w:cs="Arial"/>
          <w:szCs w:val="24"/>
        </w:rPr>
        <w:t>supported, naturally</w:t>
      </w:r>
      <w:r w:rsidRPr="008A3DB9">
        <w:rPr>
          <w:rFonts w:cs="Arial"/>
          <w:szCs w:val="24"/>
        </w:rPr>
        <w:t xml:space="preserve"> came under fire from the floor.  </w:t>
      </w:r>
    </w:p>
    <w:p w:rsidR="00334F86" w:rsidRPr="008A3DB9" w:rsidRDefault="00334F86" w:rsidP="009A5AD4">
      <w:pPr>
        <w:rPr>
          <w:rFonts w:cs="Arial"/>
          <w:szCs w:val="24"/>
        </w:rPr>
      </w:pPr>
      <w:r w:rsidRPr="008A3DB9">
        <w:rPr>
          <w:rFonts w:cs="Arial"/>
          <w:szCs w:val="24"/>
        </w:rPr>
        <w:t>In early August, the Association forwarded its submission to the Minister of Education.  Pointing out that the Association had not made a submission of this nature to a Minister of Education for over two decades, the submission espoused the view that</w:t>
      </w:r>
      <w:r w:rsidR="00DB0A8D" w:rsidRPr="008A3DB9">
        <w:rPr>
          <w:rFonts w:cs="Arial"/>
          <w:szCs w:val="24"/>
        </w:rPr>
        <w:t>,</w:t>
      </w:r>
      <w:r w:rsidRPr="008A3DB9">
        <w:rPr>
          <w:rFonts w:cs="Arial"/>
          <w:szCs w:val="24"/>
        </w:rPr>
        <w:t xml:space="preserve"> “we do so now with reluctance, but confident that a Government that understands the need for people with disabilities to determine their own destinies will give favourable consideration to the serious issues we wish to present</w:t>
      </w:r>
      <w:r w:rsidR="00393251" w:rsidRPr="008A3DB9">
        <w:rPr>
          <w:rFonts w:cs="Arial"/>
          <w:szCs w:val="24"/>
        </w:rPr>
        <w:t>.”</w:t>
      </w:r>
      <w:r w:rsidRPr="008A3DB9">
        <w:rPr>
          <w:rFonts w:cs="Arial"/>
          <w:szCs w:val="24"/>
        </w:rPr>
        <w:t xml:space="preserve">  In introducing the current state of affairs, the submission stated: “It is made in the belief that a model for future governance of the Royal New Zealand Foundation for the Blind that enjoys broad agreement among stakeholders is ready to be implemented.  </w:t>
      </w:r>
      <w:r w:rsidR="00393251" w:rsidRPr="008A3DB9">
        <w:rPr>
          <w:rFonts w:cs="Arial"/>
          <w:szCs w:val="24"/>
        </w:rPr>
        <w:t>It had been our hope that this s</w:t>
      </w:r>
      <w:r w:rsidRPr="008A3DB9">
        <w:rPr>
          <w:rFonts w:cs="Arial"/>
          <w:szCs w:val="24"/>
        </w:rPr>
        <w:t>ubmission would be lodged jointly by the Association of Blind Citizens of New Zealand, as the voice of blind and vision impaired consumers, and the Royal New Zealand Foundation for the Blind as the service provider. After considerable discussion and attempts at compromise, we regret to advise that our organisation believes that trust between the Foundation's Board and the blind community has broken down.  Differences between the blind community and the Foundation on the topic of governance are now irreconcilable</w:t>
      </w:r>
      <w:r w:rsidR="00393251" w:rsidRPr="008A3DB9">
        <w:rPr>
          <w:rFonts w:cs="Arial"/>
          <w:szCs w:val="24"/>
        </w:rPr>
        <w:t>.”</w:t>
      </w:r>
    </w:p>
    <w:p w:rsidR="00334F86" w:rsidRPr="008A3DB9" w:rsidRDefault="00334F86" w:rsidP="009A5AD4">
      <w:pPr>
        <w:rPr>
          <w:rFonts w:cs="Arial"/>
          <w:szCs w:val="24"/>
        </w:rPr>
      </w:pPr>
      <w:r w:rsidRPr="008A3DB9">
        <w:rPr>
          <w:rFonts w:cs="Arial"/>
          <w:szCs w:val="24"/>
        </w:rPr>
        <w:t xml:space="preserve">The submission sought the repeal of the Royal New Zealand Foundation for the Blind Act 1963, “so that </w:t>
      </w:r>
      <w:r w:rsidR="00DD4F8D" w:rsidRPr="008A3DB9">
        <w:rPr>
          <w:rFonts w:cs="Arial"/>
          <w:szCs w:val="24"/>
        </w:rPr>
        <w:t>the Foundation would become an incorporated s</w:t>
      </w:r>
      <w:r w:rsidRPr="008A3DB9">
        <w:rPr>
          <w:rFonts w:cs="Arial"/>
          <w:szCs w:val="24"/>
        </w:rPr>
        <w:t>ociety under the Incorporated Societies Act 1908, using as its governing instrument a Constitution along the lines of that drawn up by the Foundation's Governance Task Force</w:t>
      </w:r>
      <w:r w:rsidR="00393251" w:rsidRPr="008A3DB9">
        <w:rPr>
          <w:rFonts w:cs="Arial"/>
          <w:szCs w:val="24"/>
        </w:rPr>
        <w:t>.”</w:t>
      </w:r>
    </w:p>
    <w:p w:rsidR="00334F86" w:rsidRPr="008A3DB9" w:rsidRDefault="00334F86" w:rsidP="009A5AD4">
      <w:pPr>
        <w:rPr>
          <w:rFonts w:cs="Arial"/>
          <w:szCs w:val="24"/>
        </w:rPr>
      </w:pPr>
      <w:r w:rsidRPr="008A3DB9">
        <w:rPr>
          <w:rFonts w:cs="Arial"/>
          <w:szCs w:val="24"/>
        </w:rPr>
        <w:t>The submission went on to describe in some detail the background to the issue, the basis of the Association’s mandate for making such a call, the legal robustness of the argument for repea</w:t>
      </w:r>
      <w:r w:rsidR="00393251" w:rsidRPr="008A3DB9">
        <w:rPr>
          <w:rFonts w:cs="Arial"/>
          <w:szCs w:val="24"/>
        </w:rPr>
        <w:t>l, and the GTF</w:t>
      </w:r>
      <w:r w:rsidRPr="008A3DB9">
        <w:rPr>
          <w:rFonts w:cs="Arial"/>
          <w:szCs w:val="24"/>
        </w:rPr>
        <w:t>'s draft Constitution.</w:t>
      </w:r>
    </w:p>
    <w:p w:rsidR="00334F86" w:rsidRPr="008A3DB9" w:rsidRDefault="00334F86" w:rsidP="009A5AD4">
      <w:pPr>
        <w:rPr>
          <w:rFonts w:cs="Arial"/>
          <w:szCs w:val="24"/>
        </w:rPr>
      </w:pPr>
      <w:r w:rsidRPr="008A3DB9">
        <w:rPr>
          <w:rFonts w:cs="Arial"/>
          <w:szCs w:val="24"/>
        </w:rPr>
        <w:t xml:space="preserve">In my report to Conference 2000written in early September, I summarised events over the past year as follows: </w:t>
      </w:r>
    </w:p>
    <w:p w:rsidR="00334F86" w:rsidRPr="008A3DB9" w:rsidRDefault="00334F86" w:rsidP="009A5AD4">
      <w:pPr>
        <w:ind w:left="720"/>
        <w:rPr>
          <w:rFonts w:cs="Arial"/>
          <w:szCs w:val="24"/>
        </w:rPr>
      </w:pPr>
      <w:r w:rsidRPr="008A3DB9">
        <w:rPr>
          <w:rFonts w:cs="Arial"/>
          <w:szCs w:val="24"/>
        </w:rPr>
        <w:t>“I will comment firstly on the governance debate, although I am well aware that there is pro</w:t>
      </w:r>
      <w:r w:rsidR="009244B1" w:rsidRPr="008A3DB9">
        <w:rPr>
          <w:rFonts w:cs="Arial"/>
          <w:szCs w:val="24"/>
        </w:rPr>
        <w:t>bably nothing new to say.  The C</w:t>
      </w:r>
      <w:r w:rsidRPr="008A3DB9">
        <w:rPr>
          <w:rFonts w:cs="Arial"/>
          <w:szCs w:val="24"/>
        </w:rPr>
        <w:t xml:space="preserve">hairman has sought to make much of an </w:t>
      </w:r>
      <w:r w:rsidR="009244B1" w:rsidRPr="008A3DB9">
        <w:rPr>
          <w:rFonts w:cs="Arial"/>
          <w:szCs w:val="24"/>
        </w:rPr>
        <w:t xml:space="preserve">extract from the June Issue of </w:t>
      </w:r>
      <w:r w:rsidR="009244B1" w:rsidRPr="008A3DB9">
        <w:rPr>
          <w:rFonts w:cs="Arial"/>
          <w:i/>
          <w:szCs w:val="24"/>
        </w:rPr>
        <w:t>Focus</w:t>
      </w:r>
      <w:r w:rsidRPr="008A3DB9">
        <w:rPr>
          <w:rFonts w:cs="Arial"/>
          <w:szCs w:val="24"/>
        </w:rPr>
        <w:t xml:space="preserve"> in which the statement was made that "the Foundation is not genuinely interested in governance reform". Though on the surface the criticism of the extract may be considered to have some merit, I</w:t>
      </w:r>
      <w:r w:rsidR="009244B1" w:rsidRPr="008A3DB9">
        <w:rPr>
          <w:rFonts w:cs="Arial"/>
          <w:szCs w:val="24"/>
        </w:rPr>
        <w:t xml:space="preserve"> believe that the interest the B</w:t>
      </w:r>
      <w:r w:rsidRPr="008A3DB9">
        <w:rPr>
          <w:rFonts w:cs="Arial"/>
          <w:szCs w:val="24"/>
        </w:rPr>
        <w:t>oard has been induced into displaying has been brought about reluctantly and as a result of pressure, some of it exerted as a result of its own actions.  The resolution it pa</w:t>
      </w:r>
      <w:r w:rsidR="009244B1" w:rsidRPr="008A3DB9">
        <w:rPr>
          <w:rFonts w:cs="Arial"/>
          <w:szCs w:val="24"/>
        </w:rPr>
        <w:t xml:space="preserve">ssed in May last year stating: </w:t>
      </w:r>
      <w:r w:rsidRPr="008A3DB9">
        <w:rPr>
          <w:rFonts w:cs="Arial"/>
          <w:szCs w:val="24"/>
        </w:rPr>
        <w:t>"That as a matter of policy, the Board endorses the principle of self-determination of the blind, and declares its intention to initiate measures to promote, advance and implement that principle</w:t>
      </w:r>
      <w:r w:rsidR="009244B1" w:rsidRPr="008A3DB9">
        <w:rPr>
          <w:rFonts w:cs="Arial"/>
          <w:szCs w:val="24"/>
        </w:rPr>
        <w:t>," is symptomatic of the B</w:t>
      </w:r>
      <w:r w:rsidRPr="008A3DB9">
        <w:rPr>
          <w:rFonts w:cs="Arial"/>
          <w:szCs w:val="24"/>
        </w:rPr>
        <w:t>oard's seeming indifference, since there was no collective view of what was meant by the term "self-determination" at the time, a dilemma I would suggest that</w:t>
      </w:r>
      <w:r w:rsidR="009244B1" w:rsidRPr="008A3DB9">
        <w:rPr>
          <w:rFonts w:cs="Arial"/>
          <w:szCs w:val="24"/>
        </w:rPr>
        <w:t xml:space="preserve"> is still alive and well.  The B</w:t>
      </w:r>
      <w:r w:rsidRPr="008A3DB9">
        <w:rPr>
          <w:rFonts w:cs="Arial"/>
          <w:szCs w:val="24"/>
        </w:rPr>
        <w:t xml:space="preserve">oard was able to postpone having to make any further decisions on governance reform when it formed its own Governance Working Party, but matters came to a head when the working party reported back last November with its recommendations. This </w:t>
      </w:r>
      <w:r w:rsidR="009244B1" w:rsidRPr="008A3DB9">
        <w:rPr>
          <w:rFonts w:cs="Arial"/>
          <w:szCs w:val="24"/>
        </w:rPr>
        <w:t>was the first time the B</w:t>
      </w:r>
      <w:r w:rsidRPr="008A3DB9">
        <w:rPr>
          <w:rFonts w:cs="Arial"/>
          <w:szCs w:val="24"/>
        </w:rPr>
        <w:t xml:space="preserve">oard was forced to get to grips with the issue and in my </w:t>
      </w:r>
      <w:r w:rsidRPr="008A3DB9">
        <w:rPr>
          <w:rFonts w:cs="Arial"/>
          <w:szCs w:val="24"/>
        </w:rPr>
        <w:lastRenderedPageBreak/>
        <w:t>opinion it was not equal to the task.  Without the guidance of the CEO, I believe the process could have become a co</w:t>
      </w:r>
      <w:r w:rsidR="009244B1" w:rsidRPr="008A3DB9">
        <w:rPr>
          <w:rFonts w:cs="Arial"/>
          <w:szCs w:val="24"/>
        </w:rPr>
        <w:t>mplete shambles.  Even so, the B</w:t>
      </w:r>
      <w:r w:rsidRPr="008A3DB9">
        <w:rPr>
          <w:rFonts w:cs="Arial"/>
          <w:szCs w:val="24"/>
        </w:rPr>
        <w:t>oard still managed to reject its own working party's recommendation on that most fundamental of questions, namely, how trustees s</w:t>
      </w:r>
      <w:r w:rsidR="009244B1" w:rsidRPr="008A3DB9">
        <w:rPr>
          <w:rFonts w:cs="Arial"/>
          <w:szCs w:val="24"/>
        </w:rPr>
        <w:t>hould find their way on to the B</w:t>
      </w:r>
      <w:r w:rsidRPr="008A3DB9">
        <w:rPr>
          <w:rFonts w:cs="Arial"/>
          <w:szCs w:val="24"/>
        </w:rPr>
        <w:t>oard.  Listening to the debate, I could not escape the impression that some trustees, for whatever reason, were responding emotively rather than objectively and that being forced into some collective decision was something of an anathema to them.  Time I believe has worn down much of the resistance, so much so that when National Council rejected what we now cal</w:t>
      </w:r>
      <w:r w:rsidR="009244B1" w:rsidRPr="008A3DB9">
        <w:rPr>
          <w:rFonts w:cs="Arial"/>
          <w:szCs w:val="24"/>
        </w:rPr>
        <w:t>l the compromise proposal, the B</w:t>
      </w:r>
      <w:r w:rsidRPr="008A3DB9">
        <w:rPr>
          <w:rFonts w:cs="Arial"/>
          <w:szCs w:val="24"/>
        </w:rPr>
        <w:t>oard made no attempt to deviate from it when it learned of the rejection.  I also suspect that the CEO is keen to move ahead without further delay.  As in other years, this report is being written a month out from Conference and prior to the September board meeting.  I hope by the time of Conference that there is some clarity as to where this issue is heading.  I feel quite disheartened when I see a remit to Conference calling for the Association to submit nominations for the Govern</w:t>
      </w:r>
      <w:r w:rsidR="009244B1" w:rsidRPr="008A3DB9">
        <w:rPr>
          <w:rFonts w:cs="Arial"/>
          <w:szCs w:val="24"/>
        </w:rPr>
        <w:t>or General's appointees to the B</w:t>
      </w:r>
      <w:r w:rsidRPr="008A3DB9">
        <w:rPr>
          <w:rFonts w:cs="Arial"/>
          <w:szCs w:val="24"/>
        </w:rPr>
        <w:t>oard.  I would have hoped that such a proposal would have been redundant by this stage</w:t>
      </w:r>
      <w:r w:rsidR="005136FC" w:rsidRPr="008A3DB9">
        <w:rPr>
          <w:rFonts w:cs="Arial"/>
          <w:szCs w:val="24"/>
        </w:rPr>
        <w:t>.”</w:t>
      </w:r>
    </w:p>
    <w:p w:rsidR="00334F86" w:rsidRPr="008A3DB9" w:rsidRDefault="009244B1" w:rsidP="009A5AD4">
      <w:pPr>
        <w:rPr>
          <w:rFonts w:cs="Arial"/>
          <w:szCs w:val="24"/>
        </w:rPr>
      </w:pPr>
      <w:r w:rsidRPr="008A3DB9">
        <w:rPr>
          <w:rFonts w:cs="Arial"/>
          <w:szCs w:val="24"/>
        </w:rPr>
        <w:t>Prior to the September</w:t>
      </w:r>
      <w:r w:rsidR="00334F86" w:rsidRPr="008A3DB9">
        <w:rPr>
          <w:rFonts w:cs="Arial"/>
          <w:szCs w:val="24"/>
        </w:rPr>
        <w:t xml:space="preserve"> meeting, an approach was made by the Chief Executive for further talks with the Association to attempt to find common ground on the governance issue.  The Minister of Education had also communicated with </w:t>
      </w:r>
      <w:r w:rsidR="00D06918" w:rsidRPr="008A3DB9">
        <w:rPr>
          <w:rFonts w:cs="Arial"/>
          <w:szCs w:val="24"/>
        </w:rPr>
        <w:t xml:space="preserve">both the Foundation and the </w:t>
      </w:r>
      <w:r w:rsidR="00334F86" w:rsidRPr="008A3DB9">
        <w:rPr>
          <w:rFonts w:cs="Arial"/>
          <w:szCs w:val="24"/>
        </w:rPr>
        <w:t>Association</w:t>
      </w:r>
      <w:r w:rsidR="0062547D" w:rsidRPr="008A3DB9">
        <w:rPr>
          <w:rFonts w:cs="Arial"/>
          <w:szCs w:val="24"/>
        </w:rPr>
        <w:t>,</w:t>
      </w:r>
      <w:r w:rsidR="00334F86" w:rsidRPr="008A3DB9">
        <w:rPr>
          <w:rFonts w:cs="Arial"/>
          <w:szCs w:val="24"/>
        </w:rPr>
        <w:t xml:space="preserve"> stressing the desirability of finding an agreed </w:t>
      </w:r>
      <w:r w:rsidR="00E51574" w:rsidRPr="008A3DB9">
        <w:rPr>
          <w:rFonts w:cs="Arial"/>
          <w:szCs w:val="24"/>
        </w:rPr>
        <w:t xml:space="preserve">joint </w:t>
      </w:r>
      <w:r w:rsidR="00334F86" w:rsidRPr="008A3DB9">
        <w:rPr>
          <w:rFonts w:cs="Arial"/>
          <w:szCs w:val="24"/>
        </w:rPr>
        <w:t xml:space="preserve">position. My report to the National Executive ran as follows:  </w:t>
      </w:r>
    </w:p>
    <w:p w:rsidR="00334F86" w:rsidRPr="008A3DB9" w:rsidRDefault="00334F86" w:rsidP="009A5AD4">
      <w:pPr>
        <w:ind w:left="720"/>
        <w:rPr>
          <w:rFonts w:cs="Arial"/>
          <w:szCs w:val="24"/>
        </w:rPr>
      </w:pPr>
      <w:r w:rsidRPr="008A3DB9">
        <w:rPr>
          <w:rFonts w:cs="Arial"/>
          <w:szCs w:val="24"/>
        </w:rPr>
        <w:t>“With advanced knowledge of the CEO's intention to propose further talks with the Association, I was anticipating some a</w:t>
      </w:r>
      <w:r w:rsidR="009244B1" w:rsidRPr="008A3DB9">
        <w:rPr>
          <w:rFonts w:cs="Arial"/>
          <w:szCs w:val="24"/>
        </w:rPr>
        <w:t>dverse reaction given that the B</w:t>
      </w:r>
      <w:r w:rsidRPr="008A3DB9">
        <w:rPr>
          <w:rFonts w:cs="Arial"/>
          <w:szCs w:val="24"/>
        </w:rPr>
        <w:t>oard had chartered its own way forward at our last meeting.  There was virtually no reaction however.  Amongst those who did express an interest, there appeared no lessening in the d</w:t>
      </w:r>
      <w:r w:rsidR="009244B1" w:rsidRPr="008A3DB9">
        <w:rPr>
          <w:rFonts w:cs="Arial"/>
          <w:szCs w:val="24"/>
        </w:rPr>
        <w:t>esire to retain an act and the C</w:t>
      </w:r>
      <w:r w:rsidRPr="008A3DB9">
        <w:rPr>
          <w:rFonts w:cs="Arial"/>
          <w:szCs w:val="24"/>
        </w:rPr>
        <w:t>hairman is still convinced that an incorporated society model is appropriate only for the likes of tennis clubs.  The CEO said there would have to be movement from both sides and that any final agreed position reached by the joint delegations w</w:t>
      </w:r>
      <w:r w:rsidR="009244B1" w:rsidRPr="008A3DB9">
        <w:rPr>
          <w:rFonts w:cs="Arial"/>
          <w:szCs w:val="24"/>
        </w:rPr>
        <w:t>ould need to be binding on the B</w:t>
      </w:r>
      <w:r w:rsidRPr="008A3DB9">
        <w:rPr>
          <w:rFonts w:cs="Arial"/>
          <w:szCs w:val="24"/>
        </w:rPr>
        <w:t>oard.  The CEO was charged with organising a meeting be</w:t>
      </w:r>
      <w:r w:rsidR="009244B1" w:rsidRPr="008A3DB9">
        <w:rPr>
          <w:rFonts w:cs="Arial"/>
          <w:szCs w:val="24"/>
        </w:rPr>
        <w:t>tween representatives from the B</w:t>
      </w:r>
      <w:r w:rsidRPr="008A3DB9">
        <w:rPr>
          <w:rFonts w:cs="Arial"/>
          <w:szCs w:val="24"/>
        </w:rPr>
        <w:t>oard and the ABC to explore a final agree</w:t>
      </w:r>
      <w:r w:rsidR="009244B1" w:rsidRPr="008A3DB9">
        <w:rPr>
          <w:rFonts w:cs="Arial"/>
          <w:szCs w:val="24"/>
        </w:rPr>
        <w:t>d position on governance.  The B</w:t>
      </w:r>
      <w:r w:rsidRPr="008A3DB9">
        <w:rPr>
          <w:rFonts w:cs="Arial"/>
          <w:szCs w:val="24"/>
        </w:rPr>
        <w:t>oard determined that its delegation should comprise Jane Holden, Frank Claridge,</w:t>
      </w:r>
      <w:r w:rsidR="009244B1" w:rsidRPr="008A3DB9">
        <w:rPr>
          <w:rFonts w:cs="Arial"/>
          <w:szCs w:val="24"/>
        </w:rPr>
        <w:t xml:space="preserve"> a representative from Ernst &amp;</w:t>
      </w:r>
      <w:r w:rsidRPr="008A3DB9">
        <w:rPr>
          <w:rFonts w:cs="Arial"/>
          <w:szCs w:val="24"/>
        </w:rPr>
        <w:t xml:space="preserve"> Young (the consultants who assisted the board's Governance Working Party), Gordon Sanderson, Michael Turner and Francesca Banga</w:t>
      </w:r>
      <w:r w:rsidR="005136FC" w:rsidRPr="008A3DB9">
        <w:rPr>
          <w:rFonts w:cs="Arial"/>
          <w:szCs w:val="24"/>
        </w:rPr>
        <w:t>.”</w:t>
      </w:r>
    </w:p>
    <w:p w:rsidR="00334F86" w:rsidRPr="008A3DB9" w:rsidRDefault="00334F86" w:rsidP="009A5AD4">
      <w:pPr>
        <w:rPr>
          <w:rFonts w:cs="Arial"/>
          <w:szCs w:val="24"/>
        </w:rPr>
      </w:pPr>
      <w:r w:rsidRPr="008A3DB9">
        <w:rPr>
          <w:rFonts w:cs="Arial"/>
          <w:szCs w:val="24"/>
        </w:rPr>
        <w:t>I recall this meeting for another reason as well.  My report to Conference had been releas</w:t>
      </w:r>
      <w:r w:rsidR="009244B1" w:rsidRPr="008A3DB9">
        <w:rPr>
          <w:rFonts w:cs="Arial"/>
          <w:szCs w:val="24"/>
        </w:rPr>
        <w:t>ed (with my permission) to the B</w:t>
      </w:r>
      <w:r w:rsidRPr="008A3DB9">
        <w:rPr>
          <w:rFonts w:cs="Arial"/>
          <w:szCs w:val="24"/>
        </w:rPr>
        <w:t>oard, in order I would</w:t>
      </w:r>
      <w:r w:rsidR="009244B1" w:rsidRPr="008A3DB9">
        <w:rPr>
          <w:rFonts w:cs="Arial"/>
          <w:szCs w:val="24"/>
        </w:rPr>
        <w:t xml:space="preserve"> suspect to allow the Chairman </w:t>
      </w:r>
      <w:r w:rsidRPr="008A3DB9">
        <w:rPr>
          <w:rFonts w:cs="Arial"/>
          <w:szCs w:val="24"/>
        </w:rPr>
        <w:t>to express his dissatisfaction with my remarks over what I saw as the motivations that were driving some trustees in their responses to governance reform.  It was put to me that, if I saw my fellow trustees in this light, then perh</w:t>
      </w:r>
      <w:r w:rsidR="009244B1" w:rsidRPr="008A3DB9">
        <w:rPr>
          <w:rFonts w:cs="Arial"/>
          <w:szCs w:val="24"/>
        </w:rPr>
        <w:t>aps I was not in tune with the B</w:t>
      </w:r>
      <w:r w:rsidRPr="008A3DB9">
        <w:rPr>
          <w:rFonts w:cs="Arial"/>
          <w:szCs w:val="24"/>
        </w:rPr>
        <w:t xml:space="preserve">oard and might like to consider resigning from it.  I found myself in hot water again in </w:t>
      </w:r>
      <w:r w:rsidR="009244B1" w:rsidRPr="008A3DB9">
        <w:rPr>
          <w:rFonts w:cs="Arial"/>
          <w:szCs w:val="24"/>
        </w:rPr>
        <w:t>the October meeting</w:t>
      </w:r>
      <w:r w:rsidRPr="008A3DB9">
        <w:rPr>
          <w:rFonts w:cs="Arial"/>
          <w:szCs w:val="24"/>
        </w:rPr>
        <w:t>.  The Chief Executive had been trying to progress a meeting of the joint delegations for De</w:t>
      </w:r>
      <w:r w:rsidR="009244B1" w:rsidRPr="008A3DB9">
        <w:rPr>
          <w:rFonts w:cs="Arial"/>
          <w:szCs w:val="24"/>
        </w:rPr>
        <w:t>cember and I had to advise the B</w:t>
      </w:r>
      <w:r w:rsidRPr="008A3DB9">
        <w:rPr>
          <w:rFonts w:cs="Arial"/>
          <w:szCs w:val="24"/>
        </w:rPr>
        <w:t>oard that I, along with five others, would be part of the Association’s delegatio</w:t>
      </w:r>
      <w:r w:rsidR="009244B1" w:rsidRPr="008A3DB9">
        <w:rPr>
          <w:rFonts w:cs="Arial"/>
          <w:szCs w:val="24"/>
        </w:rPr>
        <w:t xml:space="preserve">n.  It </w:t>
      </w:r>
      <w:r w:rsidR="009244B1" w:rsidRPr="008A3DB9">
        <w:rPr>
          <w:rFonts w:cs="Arial"/>
          <w:szCs w:val="24"/>
        </w:rPr>
        <w:lastRenderedPageBreak/>
        <w:t>was felt by some on the B</w:t>
      </w:r>
      <w:r w:rsidRPr="008A3DB9">
        <w:rPr>
          <w:rFonts w:cs="Arial"/>
          <w:szCs w:val="24"/>
        </w:rPr>
        <w:t>oard that I had a conflict of interest, a perception that in strict theoretical terms may have had validity.  However, on the matter of governance reform, I had no qualms about which side of the argument I should be supporting and felt disinclined to let any charge of conflicted interests get in the way of my continued participation in this long-running saga.  The meeting resolved “That a letter be written to the Association pointing out that the situation of having a Board Member on their governance delegation team compromises both the Board and the member and tends to distract from the real issues at hand and in the view of the Board is not an act of good faith”.  It was then resolved tha</w:t>
      </w:r>
      <w:r w:rsidR="009244B1" w:rsidRPr="008A3DB9">
        <w:rPr>
          <w:rFonts w:cs="Arial"/>
          <w:szCs w:val="24"/>
        </w:rPr>
        <w:t>t I withdraw from any B</w:t>
      </w:r>
      <w:r w:rsidRPr="008A3DB9">
        <w:rPr>
          <w:rFonts w:cs="Arial"/>
          <w:szCs w:val="24"/>
        </w:rPr>
        <w:t>oard discussions on its governance position.</w:t>
      </w:r>
    </w:p>
    <w:p w:rsidR="00334F86" w:rsidRPr="008A3DB9" w:rsidRDefault="00334F86" w:rsidP="009A5AD4">
      <w:pPr>
        <w:rPr>
          <w:rFonts w:cs="Arial"/>
          <w:szCs w:val="24"/>
        </w:rPr>
      </w:pPr>
      <w:r w:rsidRPr="008A3DB9">
        <w:rPr>
          <w:rFonts w:cs="Arial"/>
          <w:szCs w:val="24"/>
        </w:rPr>
        <w:t>The National President responded to the Chairman, stressing that I had assured him I did not feel compromised and that in my actions I was doing what I genuinely believed to be in the best interests of the blind community and the Foundation.  He added, “What concerns me greatly about your letter is that it seeks to undermine our right as a consumer organisation to choose the best people for the job. This is a fundamental question of self-determination, and a matter that is absolutely not negotiable.</w:t>
      </w:r>
      <w:r w:rsidR="007E03F2" w:rsidRPr="008A3DB9">
        <w:rPr>
          <w:rFonts w:cs="Arial"/>
          <w:szCs w:val="24"/>
        </w:rPr>
        <w:t xml:space="preserve">  I trust that this further clarification of the matter has aided in your understanding of why there will be no consideration given to Geraldine not participating in the talks as part of the Association’s delegation</w:t>
      </w:r>
      <w:r w:rsidR="009244B1" w:rsidRPr="008A3DB9">
        <w:rPr>
          <w:rFonts w:cs="Arial"/>
          <w:szCs w:val="24"/>
        </w:rPr>
        <w:t>.”</w:t>
      </w:r>
    </w:p>
    <w:p w:rsidR="00334F86" w:rsidRPr="008A3DB9" w:rsidRDefault="00334F86" w:rsidP="009A5AD4">
      <w:pPr>
        <w:rPr>
          <w:rFonts w:cs="Arial"/>
          <w:szCs w:val="24"/>
        </w:rPr>
      </w:pPr>
      <w:r w:rsidRPr="008A3DB9">
        <w:rPr>
          <w:rFonts w:cs="Arial"/>
          <w:szCs w:val="24"/>
        </w:rPr>
        <w:t xml:space="preserve">The long-awaited meeting finally took place over two week days in January 2001 at the Waitakere Park Lodge in the Waitakere Ranges overlooking Auckland.  No doubt this somewhat isolated off-site venue, in which we all stayed overnight, was chosen to provide a retreat atmosphere and enhance the significance of what was being expected from us.  </w:t>
      </w:r>
    </w:p>
    <w:p w:rsidR="00334F86" w:rsidRPr="008A3DB9" w:rsidRDefault="00334F86" w:rsidP="009A5AD4">
      <w:pPr>
        <w:rPr>
          <w:rFonts w:cs="Arial"/>
          <w:szCs w:val="24"/>
        </w:rPr>
      </w:pPr>
      <w:r w:rsidRPr="008A3DB9">
        <w:rPr>
          <w:rFonts w:cs="Arial"/>
          <w:szCs w:val="24"/>
        </w:rPr>
        <w:t xml:space="preserve">The sessions were </w:t>
      </w:r>
      <w:r w:rsidR="00250016" w:rsidRPr="008A3DB9">
        <w:rPr>
          <w:rFonts w:cs="Arial"/>
          <w:szCs w:val="24"/>
        </w:rPr>
        <w:t xml:space="preserve">to be </w:t>
      </w:r>
      <w:r w:rsidRPr="008A3DB9">
        <w:rPr>
          <w:rFonts w:cs="Arial"/>
          <w:szCs w:val="24"/>
        </w:rPr>
        <w:t>facilitated by Tony Hartevelt, Deputy Commissioner State Services Commission.  The Foundation was represented by Gordon Sanderson, Michael Turner, Richard Woodyear-Smith, Frank Claridge and Jane Holden.  The Association’s team was Jonathan Mosen, Clive Lansink, Barry Preddle, Geraldine Glanville, Don McKenzie</w:t>
      </w:r>
      <w:r w:rsidR="000F53E8" w:rsidRPr="008A3DB9">
        <w:rPr>
          <w:rFonts w:cs="Arial"/>
          <w:szCs w:val="24"/>
        </w:rPr>
        <w:t xml:space="preserve"> and </w:t>
      </w:r>
      <w:r w:rsidRPr="008A3DB9">
        <w:rPr>
          <w:rFonts w:cs="Arial"/>
          <w:szCs w:val="24"/>
        </w:rPr>
        <w:t>Vaughan Dodd</w:t>
      </w:r>
      <w:r w:rsidR="000F53E8" w:rsidRPr="008A3DB9">
        <w:rPr>
          <w:rFonts w:cs="Arial"/>
          <w:szCs w:val="24"/>
        </w:rPr>
        <w:t xml:space="preserve">, </w:t>
      </w:r>
      <w:r w:rsidR="008E7991" w:rsidRPr="008A3DB9">
        <w:rPr>
          <w:rFonts w:cs="Arial"/>
          <w:szCs w:val="24"/>
        </w:rPr>
        <w:t>with Rose</w:t>
      </w:r>
      <w:r w:rsidRPr="008A3DB9">
        <w:rPr>
          <w:rFonts w:cs="Arial"/>
          <w:szCs w:val="24"/>
        </w:rPr>
        <w:t xml:space="preserve"> Wilkinson</w:t>
      </w:r>
      <w:r w:rsidR="000F53E8" w:rsidRPr="008A3DB9">
        <w:rPr>
          <w:rFonts w:cs="Arial"/>
          <w:szCs w:val="24"/>
        </w:rPr>
        <w:t xml:space="preserve"> to provide secretarial support.  The Association had also arranged with Richard Taylor from Bell Gully Buddle Weir to be </w:t>
      </w:r>
      <w:r w:rsidR="0064628D" w:rsidRPr="008A3DB9">
        <w:rPr>
          <w:rFonts w:cs="Arial"/>
          <w:szCs w:val="24"/>
        </w:rPr>
        <w:t xml:space="preserve">an off-site </w:t>
      </w:r>
      <w:r w:rsidR="000F53E8" w:rsidRPr="008A3DB9">
        <w:rPr>
          <w:rFonts w:cs="Arial"/>
          <w:szCs w:val="24"/>
        </w:rPr>
        <w:t xml:space="preserve">stand-by should the Association require his </w:t>
      </w:r>
      <w:r w:rsidR="004450EF" w:rsidRPr="008A3DB9">
        <w:rPr>
          <w:rFonts w:cs="Arial"/>
          <w:szCs w:val="24"/>
        </w:rPr>
        <w:t xml:space="preserve">legal </w:t>
      </w:r>
      <w:r w:rsidR="0063060E" w:rsidRPr="008A3DB9">
        <w:rPr>
          <w:rFonts w:cs="Arial"/>
          <w:szCs w:val="24"/>
        </w:rPr>
        <w:t>advice. A</w:t>
      </w:r>
      <w:r w:rsidR="0068328E" w:rsidRPr="008A3DB9">
        <w:rPr>
          <w:rFonts w:cs="Arial"/>
          <w:szCs w:val="24"/>
        </w:rPr>
        <w:t xml:space="preserve"> representative of the </w:t>
      </w:r>
      <w:r w:rsidRPr="008A3DB9">
        <w:rPr>
          <w:rFonts w:cs="Arial"/>
          <w:szCs w:val="24"/>
        </w:rPr>
        <w:t xml:space="preserve">Ministry of </w:t>
      </w:r>
      <w:r w:rsidR="0063060E" w:rsidRPr="008A3DB9">
        <w:rPr>
          <w:rFonts w:cs="Arial"/>
          <w:szCs w:val="24"/>
        </w:rPr>
        <w:t>Education had</w:t>
      </w:r>
      <w:r w:rsidRPr="008A3DB9">
        <w:rPr>
          <w:rFonts w:cs="Arial"/>
          <w:szCs w:val="24"/>
        </w:rPr>
        <w:t xml:space="preserve"> </w:t>
      </w:r>
      <w:r w:rsidR="007E03F2" w:rsidRPr="008A3DB9">
        <w:rPr>
          <w:rFonts w:cs="Arial"/>
          <w:szCs w:val="24"/>
        </w:rPr>
        <w:t xml:space="preserve">also </w:t>
      </w:r>
      <w:r w:rsidRPr="008A3DB9">
        <w:rPr>
          <w:rFonts w:cs="Arial"/>
          <w:szCs w:val="24"/>
        </w:rPr>
        <w:t>been invited as an observer</w:t>
      </w:r>
      <w:r w:rsidR="000F53E8" w:rsidRPr="008A3DB9">
        <w:rPr>
          <w:rFonts w:cs="Arial"/>
          <w:szCs w:val="24"/>
        </w:rPr>
        <w:t xml:space="preserve"> but was unable to attend.</w:t>
      </w:r>
    </w:p>
    <w:p w:rsidR="00EB1C56" w:rsidRPr="008A3DB9" w:rsidRDefault="009244B1" w:rsidP="009A5AD4">
      <w:pPr>
        <w:rPr>
          <w:rFonts w:cs="Arial"/>
          <w:szCs w:val="24"/>
        </w:rPr>
      </w:pPr>
      <w:r w:rsidRPr="008A3DB9">
        <w:rPr>
          <w:rFonts w:cs="Arial"/>
          <w:szCs w:val="24"/>
        </w:rPr>
        <w:t xml:space="preserve">This may be </w:t>
      </w:r>
      <w:r w:rsidR="0064628D" w:rsidRPr="008A3DB9">
        <w:rPr>
          <w:rFonts w:cs="Arial"/>
          <w:szCs w:val="24"/>
        </w:rPr>
        <w:t xml:space="preserve">a useful point to </w:t>
      </w:r>
      <w:r w:rsidR="00250016" w:rsidRPr="008A3DB9">
        <w:rPr>
          <w:rFonts w:cs="Arial"/>
          <w:szCs w:val="24"/>
        </w:rPr>
        <w:t xml:space="preserve">pause and </w:t>
      </w:r>
      <w:r w:rsidR="0064628D" w:rsidRPr="008A3DB9">
        <w:rPr>
          <w:rFonts w:cs="Arial"/>
          <w:szCs w:val="24"/>
        </w:rPr>
        <w:t>examine more c</w:t>
      </w:r>
      <w:r w:rsidRPr="008A3DB9">
        <w:rPr>
          <w:rFonts w:cs="Arial"/>
          <w:szCs w:val="24"/>
        </w:rPr>
        <w:t>losely what was said to be the B</w:t>
      </w:r>
      <w:r w:rsidR="0064628D" w:rsidRPr="008A3DB9">
        <w:rPr>
          <w:rFonts w:cs="Arial"/>
          <w:szCs w:val="24"/>
        </w:rPr>
        <w:t xml:space="preserve">oard’s </w:t>
      </w:r>
      <w:r w:rsidR="00006EDB" w:rsidRPr="008A3DB9">
        <w:rPr>
          <w:rFonts w:cs="Arial"/>
          <w:szCs w:val="24"/>
        </w:rPr>
        <w:t xml:space="preserve">position </w:t>
      </w:r>
      <w:r w:rsidR="0064628D" w:rsidRPr="008A3DB9">
        <w:rPr>
          <w:rFonts w:cs="Arial"/>
          <w:szCs w:val="24"/>
        </w:rPr>
        <w:t>in relation to governance reform.  The Association’s views had been fully documented on ma</w:t>
      </w:r>
      <w:r w:rsidRPr="008A3DB9">
        <w:rPr>
          <w:rFonts w:cs="Arial"/>
          <w:szCs w:val="24"/>
        </w:rPr>
        <w:t>ny occasions, but those of the B</w:t>
      </w:r>
      <w:r w:rsidR="0064628D" w:rsidRPr="008A3DB9">
        <w:rPr>
          <w:rFonts w:cs="Arial"/>
          <w:szCs w:val="24"/>
        </w:rPr>
        <w:t>oard had largely been expressed in a piecemeal fashion</w:t>
      </w:r>
      <w:r w:rsidR="00250016" w:rsidRPr="008A3DB9">
        <w:rPr>
          <w:rFonts w:cs="Arial"/>
          <w:szCs w:val="24"/>
        </w:rPr>
        <w:t xml:space="preserve">, </w:t>
      </w:r>
      <w:r w:rsidR="008E7991" w:rsidRPr="008A3DB9">
        <w:rPr>
          <w:rFonts w:cs="Arial"/>
          <w:szCs w:val="24"/>
        </w:rPr>
        <w:t>usually in</w:t>
      </w:r>
      <w:r w:rsidR="00227F15" w:rsidRPr="008A3DB9">
        <w:rPr>
          <w:rFonts w:cs="Arial"/>
          <w:szCs w:val="24"/>
        </w:rPr>
        <w:t xml:space="preserve"> response </w:t>
      </w:r>
      <w:r w:rsidR="00250016" w:rsidRPr="008A3DB9">
        <w:rPr>
          <w:rFonts w:cs="Arial"/>
          <w:szCs w:val="24"/>
        </w:rPr>
        <w:t>to a particular proposal</w:t>
      </w:r>
      <w:r w:rsidRPr="008A3DB9">
        <w:rPr>
          <w:rFonts w:cs="Arial"/>
          <w:szCs w:val="24"/>
        </w:rPr>
        <w:t xml:space="preserve"> that the B</w:t>
      </w:r>
      <w:r w:rsidR="00227F15" w:rsidRPr="008A3DB9">
        <w:rPr>
          <w:rFonts w:cs="Arial"/>
          <w:szCs w:val="24"/>
        </w:rPr>
        <w:t>oard felt obliged to oppose</w:t>
      </w:r>
      <w:r w:rsidR="0064628D" w:rsidRPr="008A3DB9">
        <w:rPr>
          <w:rFonts w:cs="Arial"/>
          <w:szCs w:val="24"/>
        </w:rPr>
        <w:t>.</w:t>
      </w:r>
      <w:r w:rsidRPr="008A3DB9">
        <w:rPr>
          <w:rFonts w:cs="Arial"/>
          <w:szCs w:val="24"/>
        </w:rPr>
        <w:t xml:space="preserve">  Although the B</w:t>
      </w:r>
      <w:r w:rsidR="00EB1C56" w:rsidRPr="008A3DB9">
        <w:rPr>
          <w:rFonts w:cs="Arial"/>
          <w:szCs w:val="24"/>
        </w:rPr>
        <w:t>oard had accepted the recommendations</w:t>
      </w:r>
      <w:r w:rsidRPr="008A3DB9">
        <w:rPr>
          <w:rFonts w:cs="Arial"/>
          <w:szCs w:val="24"/>
        </w:rPr>
        <w:t xml:space="preserve"> of the GWP</w:t>
      </w:r>
      <w:r w:rsidR="00EB1C56" w:rsidRPr="008A3DB9">
        <w:rPr>
          <w:rFonts w:cs="Arial"/>
          <w:szCs w:val="24"/>
        </w:rPr>
        <w:t xml:space="preserve"> as amended, the reasoning behind this acceptance had seldom been spelle</w:t>
      </w:r>
      <w:r w:rsidRPr="008A3DB9">
        <w:rPr>
          <w:rFonts w:cs="Arial"/>
          <w:szCs w:val="24"/>
        </w:rPr>
        <w:t>d out in any detail.  Both the B</w:t>
      </w:r>
      <w:r w:rsidR="00EB1C56" w:rsidRPr="008A3DB9">
        <w:rPr>
          <w:rFonts w:cs="Arial"/>
          <w:szCs w:val="24"/>
        </w:rPr>
        <w:t>oard and the Association were required to produce a position paper for the up</w:t>
      </w:r>
      <w:r w:rsidRPr="008A3DB9">
        <w:rPr>
          <w:rFonts w:cs="Arial"/>
          <w:szCs w:val="24"/>
        </w:rPr>
        <w:t>coming joint discussions.  The B</w:t>
      </w:r>
      <w:r w:rsidR="00EB1C56" w:rsidRPr="008A3DB9">
        <w:rPr>
          <w:rFonts w:cs="Arial"/>
          <w:szCs w:val="24"/>
        </w:rPr>
        <w:t>oard’s paper, which appears to have been written by the Chief Executive, outlined how th</w:t>
      </w:r>
      <w:r w:rsidRPr="008A3DB9">
        <w:rPr>
          <w:rFonts w:cs="Arial"/>
          <w:szCs w:val="24"/>
        </w:rPr>
        <w:t>e B</w:t>
      </w:r>
      <w:r w:rsidR="00EB1C56" w:rsidRPr="008A3DB9">
        <w:rPr>
          <w:rFonts w:cs="Arial"/>
          <w:szCs w:val="24"/>
        </w:rPr>
        <w:t>oard supposedly felt about the various issues</w:t>
      </w:r>
      <w:r w:rsidR="0068328E" w:rsidRPr="008A3DB9">
        <w:rPr>
          <w:rFonts w:cs="Arial"/>
          <w:szCs w:val="24"/>
        </w:rPr>
        <w:t xml:space="preserve"> that were to come up for debate</w:t>
      </w:r>
      <w:r w:rsidR="00EB1C56" w:rsidRPr="008A3DB9">
        <w:rPr>
          <w:rFonts w:cs="Arial"/>
          <w:szCs w:val="24"/>
        </w:rPr>
        <w:t xml:space="preserve">.  </w:t>
      </w:r>
    </w:p>
    <w:p w:rsidR="00EB1C56" w:rsidRPr="008A3DB9" w:rsidRDefault="009244B1" w:rsidP="009A5AD4">
      <w:pPr>
        <w:rPr>
          <w:rFonts w:cs="Arial"/>
          <w:szCs w:val="24"/>
        </w:rPr>
      </w:pPr>
      <w:r w:rsidRPr="008A3DB9">
        <w:rPr>
          <w:rFonts w:cs="Arial"/>
          <w:szCs w:val="24"/>
        </w:rPr>
        <w:t>The B</w:t>
      </w:r>
      <w:r w:rsidR="00EB1C56" w:rsidRPr="008A3DB9">
        <w:rPr>
          <w:rFonts w:cs="Arial"/>
          <w:szCs w:val="24"/>
        </w:rPr>
        <w:t xml:space="preserve">oard’s unwavering belief in the merit of retaining an Act was again specified.  The key reasons for supporting the </w:t>
      </w:r>
      <w:r w:rsidR="008E7991" w:rsidRPr="008A3DB9">
        <w:rPr>
          <w:rFonts w:cs="Arial"/>
          <w:szCs w:val="24"/>
        </w:rPr>
        <w:t>GWP’s solution</w:t>
      </w:r>
      <w:r w:rsidR="00EB1C56" w:rsidRPr="008A3DB9">
        <w:rPr>
          <w:rFonts w:cs="Arial"/>
          <w:szCs w:val="24"/>
        </w:rPr>
        <w:t xml:space="preserve"> of the enactment of a private bill </w:t>
      </w:r>
      <w:r w:rsidR="00EB1C56" w:rsidRPr="008A3DB9">
        <w:rPr>
          <w:rFonts w:cs="Arial"/>
          <w:szCs w:val="24"/>
        </w:rPr>
        <w:lastRenderedPageBreak/>
        <w:t>were that this would see retention of legislated charitable status and the positi</w:t>
      </w:r>
      <w:r w:rsidR="00F05B51" w:rsidRPr="008A3DB9">
        <w:rPr>
          <w:rFonts w:cs="Arial"/>
          <w:szCs w:val="24"/>
        </w:rPr>
        <w:t>ve tax exemptions thus provided</w:t>
      </w:r>
      <w:r w:rsidR="0088578E">
        <w:rPr>
          <w:rFonts w:cs="Arial"/>
          <w:szCs w:val="24"/>
        </w:rPr>
        <w:t>,</w:t>
      </w:r>
      <w:r w:rsidR="00EB1C56" w:rsidRPr="008A3DB9">
        <w:rPr>
          <w:rFonts w:cs="Arial"/>
          <w:szCs w:val="24"/>
        </w:rPr>
        <w:t xml:space="preserve"> the increased security of perpetuity and the legislated assurance of universal franchise.  It was recognised however that such an Act would need to be caref</w:t>
      </w:r>
      <w:r w:rsidRPr="008A3DB9">
        <w:rPr>
          <w:rFonts w:cs="Arial"/>
          <w:szCs w:val="24"/>
        </w:rPr>
        <w:t>ully worded to ensure that the B</w:t>
      </w:r>
      <w:r w:rsidR="00EB1C56" w:rsidRPr="008A3DB9">
        <w:rPr>
          <w:rFonts w:cs="Arial"/>
          <w:szCs w:val="24"/>
        </w:rPr>
        <w:t xml:space="preserve">oard’s acceptance of the principles of self-determination would be safeguarded.  In reference to funding, and relationships and influence with government, the point was again made that history appeared to indicate that the Foundation had not taken full advantage of its ministerial and government links, but that subsequent contacts were now bearing fruit.  The issue of perpetuity provided by an Act was couched in </w:t>
      </w:r>
      <w:r w:rsidRPr="008A3DB9">
        <w:rPr>
          <w:rFonts w:cs="Arial"/>
          <w:szCs w:val="24"/>
        </w:rPr>
        <w:t>terms of the responsibility of t</w:t>
      </w:r>
      <w:r w:rsidR="00EB1C56" w:rsidRPr="008A3DB9">
        <w:rPr>
          <w:rFonts w:cs="Arial"/>
          <w:szCs w:val="24"/>
        </w:rPr>
        <w:t>rustees to use legacies and donations for the benefit not only of current members but also future generations.</w:t>
      </w:r>
    </w:p>
    <w:p w:rsidR="00EB1C56" w:rsidRPr="008A3DB9" w:rsidRDefault="00DD4F8D" w:rsidP="009A5AD4">
      <w:pPr>
        <w:rPr>
          <w:rFonts w:cs="Arial"/>
          <w:szCs w:val="24"/>
        </w:rPr>
      </w:pPr>
      <w:r w:rsidRPr="008A3DB9">
        <w:rPr>
          <w:rFonts w:cs="Arial"/>
          <w:szCs w:val="24"/>
        </w:rPr>
        <w:t>The risks of an incorporated s</w:t>
      </w:r>
      <w:r w:rsidR="00EB1C56" w:rsidRPr="008A3DB9">
        <w:rPr>
          <w:rFonts w:cs="Arial"/>
          <w:szCs w:val="24"/>
        </w:rPr>
        <w:t>ociety without the support of an Act were also represented.  Potential taxation risks were cited and included reference to two opinions on this issue received late in 2000</w:t>
      </w:r>
      <w:r w:rsidR="009244B1" w:rsidRPr="008A3DB9">
        <w:rPr>
          <w:rFonts w:cs="Arial"/>
          <w:szCs w:val="24"/>
        </w:rPr>
        <w:t>,</w:t>
      </w:r>
      <w:r w:rsidR="00EB1C56" w:rsidRPr="008A3DB9">
        <w:rPr>
          <w:rFonts w:cs="Arial"/>
          <w:szCs w:val="24"/>
        </w:rPr>
        <w:t xml:space="preserve"> which had noted that the best option was to have legislated exemption</w:t>
      </w:r>
      <w:r w:rsidR="007E03F2" w:rsidRPr="008A3DB9">
        <w:rPr>
          <w:rFonts w:cs="Arial"/>
          <w:szCs w:val="24"/>
        </w:rPr>
        <w:t xml:space="preserve"> included in the Act or, if this was not possible, then for the Foundation’s charitable purposes as expressed in its objects to be so enshrined.  </w:t>
      </w:r>
      <w:r w:rsidR="00EB1C56" w:rsidRPr="008A3DB9">
        <w:rPr>
          <w:rFonts w:cs="Arial"/>
          <w:szCs w:val="24"/>
        </w:rPr>
        <w:t>The low levels of entrench</w:t>
      </w:r>
      <w:r w:rsidRPr="008A3DB9">
        <w:rPr>
          <w:rFonts w:cs="Arial"/>
          <w:szCs w:val="24"/>
        </w:rPr>
        <w:t>ment provided by the current c</w:t>
      </w:r>
      <w:r w:rsidR="00EB1C56" w:rsidRPr="008A3DB9">
        <w:rPr>
          <w:rFonts w:cs="Arial"/>
          <w:szCs w:val="24"/>
        </w:rPr>
        <w:t>onstitution prompte</w:t>
      </w:r>
      <w:r w:rsidR="009244B1" w:rsidRPr="008A3DB9">
        <w:rPr>
          <w:rFonts w:cs="Arial"/>
          <w:szCs w:val="24"/>
        </w:rPr>
        <w:t xml:space="preserve">d the warning of an </w:t>
      </w:r>
      <w:r w:rsidR="00EB1C56" w:rsidRPr="008A3DB9">
        <w:rPr>
          <w:rFonts w:cs="Arial"/>
          <w:szCs w:val="24"/>
        </w:rPr>
        <w:t>ability for rad</w:t>
      </w:r>
      <w:r w:rsidRPr="008A3DB9">
        <w:rPr>
          <w:rFonts w:cs="Arial"/>
          <w:szCs w:val="24"/>
        </w:rPr>
        <w:t>ical changes to be made to the c</w:t>
      </w:r>
      <w:r w:rsidR="00EB1C56" w:rsidRPr="008A3DB9">
        <w:rPr>
          <w:rFonts w:cs="Arial"/>
          <w:szCs w:val="24"/>
        </w:rPr>
        <w:t>onstitution by a potentiall</w:t>
      </w:r>
      <w:r w:rsidRPr="008A3DB9">
        <w:rPr>
          <w:rFonts w:cs="Arial"/>
          <w:szCs w:val="24"/>
        </w:rPr>
        <w:t>y very small membership of the s</w:t>
      </w:r>
      <w:r w:rsidR="00EB1C56" w:rsidRPr="008A3DB9">
        <w:rPr>
          <w:rFonts w:cs="Arial"/>
          <w:szCs w:val="24"/>
        </w:rPr>
        <w:t xml:space="preserve">ociety. Such changes could in theory include </w:t>
      </w:r>
      <w:r w:rsidR="009244B1" w:rsidRPr="008A3DB9">
        <w:rPr>
          <w:rFonts w:cs="Arial"/>
          <w:szCs w:val="24"/>
        </w:rPr>
        <w:t>“winding up”</w:t>
      </w:r>
      <w:r w:rsidR="00EB1C56" w:rsidRPr="008A3DB9">
        <w:rPr>
          <w:rFonts w:cs="Arial"/>
          <w:szCs w:val="24"/>
        </w:rPr>
        <w:t xml:space="preserve"> the organisation.  Finally, the ‘unicorn’</w:t>
      </w:r>
      <w:r w:rsidR="009244B1" w:rsidRPr="008A3DB9">
        <w:rPr>
          <w:rFonts w:cs="Arial"/>
          <w:szCs w:val="24"/>
        </w:rPr>
        <w:t xml:space="preserve"> factor was raised as follows: </w:t>
      </w:r>
      <w:r w:rsidR="00EB1C56" w:rsidRPr="008A3DB9">
        <w:rPr>
          <w:rFonts w:cs="Arial"/>
          <w:szCs w:val="24"/>
        </w:rPr>
        <w:t>“There is potential risk of a lack of "status" given th</w:t>
      </w:r>
      <w:r w:rsidRPr="008A3DB9">
        <w:rPr>
          <w:rFonts w:cs="Arial"/>
          <w:szCs w:val="24"/>
        </w:rPr>
        <w:t>e change of vehicle.  Although incorporated s</w:t>
      </w:r>
      <w:r w:rsidR="00EB1C56" w:rsidRPr="008A3DB9">
        <w:rPr>
          <w:rFonts w:cs="Arial"/>
          <w:szCs w:val="24"/>
        </w:rPr>
        <w:t>ocieties are common, they are not perceived to be as legally powerful by t</w:t>
      </w:r>
      <w:r w:rsidR="009244B1" w:rsidRPr="008A3DB9">
        <w:rPr>
          <w:rFonts w:cs="Arial"/>
          <w:szCs w:val="24"/>
        </w:rPr>
        <w:t>he Board as the current vehicle</w:t>
      </w:r>
      <w:r w:rsidR="00EB1C56" w:rsidRPr="008A3DB9">
        <w:rPr>
          <w:rFonts w:cs="Arial"/>
          <w:szCs w:val="24"/>
        </w:rPr>
        <w:t>.</w:t>
      </w:r>
    </w:p>
    <w:p w:rsidR="00DD4F8D" w:rsidRPr="008A3DB9" w:rsidRDefault="009244B1" w:rsidP="009A5AD4">
      <w:pPr>
        <w:rPr>
          <w:rFonts w:cs="Arial"/>
          <w:szCs w:val="24"/>
        </w:rPr>
      </w:pPr>
      <w:r w:rsidRPr="008A3DB9">
        <w:rPr>
          <w:rFonts w:cs="Arial"/>
          <w:szCs w:val="24"/>
        </w:rPr>
        <w:t>In reference to the B</w:t>
      </w:r>
      <w:r w:rsidR="00EB1C56" w:rsidRPr="008A3DB9">
        <w:rPr>
          <w:rFonts w:cs="Arial"/>
          <w:szCs w:val="24"/>
        </w:rPr>
        <w:t>oard’s requirement that a referendum</w:t>
      </w:r>
      <w:r w:rsidRPr="008A3DB9">
        <w:rPr>
          <w:rFonts w:cs="Arial"/>
          <w:szCs w:val="24"/>
        </w:rPr>
        <w:t xml:space="preserve"> be held, the report stated:  </w:t>
      </w:r>
    </w:p>
    <w:p w:rsidR="00EB1C56" w:rsidRPr="008A3DB9" w:rsidRDefault="009244B1" w:rsidP="009A5AD4">
      <w:pPr>
        <w:ind w:left="720"/>
        <w:rPr>
          <w:rFonts w:cs="Arial"/>
          <w:szCs w:val="24"/>
        </w:rPr>
      </w:pPr>
      <w:r w:rsidRPr="008A3DB9">
        <w:rPr>
          <w:rFonts w:cs="Arial"/>
          <w:szCs w:val="24"/>
        </w:rPr>
        <w:t>“T</w:t>
      </w:r>
      <w:r w:rsidR="00EB1C56" w:rsidRPr="008A3DB9">
        <w:rPr>
          <w:rFonts w:cs="Arial"/>
          <w:szCs w:val="24"/>
        </w:rPr>
        <w:t xml:space="preserve">he Board does not believe (despite varying opinions) that the response from the </w:t>
      </w:r>
      <w:r w:rsidR="0063060E" w:rsidRPr="008A3DB9">
        <w:rPr>
          <w:rFonts w:cs="Arial"/>
          <w:szCs w:val="24"/>
        </w:rPr>
        <w:t>membership in</w:t>
      </w:r>
      <w:r w:rsidR="00EB1C56" w:rsidRPr="008A3DB9">
        <w:rPr>
          <w:rFonts w:cs="Arial"/>
          <w:szCs w:val="24"/>
        </w:rPr>
        <w:t xml:space="preserve"> regard to the GTF’s report</w:t>
      </w:r>
      <w:r w:rsidR="00B80370" w:rsidRPr="008A3DB9">
        <w:rPr>
          <w:rFonts w:cs="Arial"/>
          <w:szCs w:val="24"/>
        </w:rPr>
        <w:t>,</w:t>
      </w:r>
      <w:r w:rsidR="00EB1C56" w:rsidRPr="008A3DB9">
        <w:rPr>
          <w:rFonts w:cs="Arial"/>
          <w:szCs w:val="24"/>
        </w:rPr>
        <w:t xml:space="preserve"> and preceding national consultation</w:t>
      </w:r>
      <w:r w:rsidR="00B80370" w:rsidRPr="008A3DB9">
        <w:rPr>
          <w:rFonts w:cs="Arial"/>
          <w:szCs w:val="24"/>
        </w:rPr>
        <w:t>,</w:t>
      </w:r>
      <w:r w:rsidR="00EB1C56" w:rsidRPr="008A3DB9">
        <w:rPr>
          <w:rFonts w:cs="Arial"/>
          <w:szCs w:val="24"/>
        </w:rPr>
        <w:t xml:space="preserve"> truly could be said to represent the membership</w:t>
      </w:r>
      <w:r w:rsidR="00B80370" w:rsidRPr="008A3DB9">
        <w:rPr>
          <w:rFonts w:cs="Arial"/>
          <w:szCs w:val="24"/>
        </w:rPr>
        <w:t>’s</w:t>
      </w:r>
      <w:r w:rsidR="00EB1C56" w:rsidRPr="008A3DB9">
        <w:rPr>
          <w:rFonts w:cs="Arial"/>
          <w:szCs w:val="24"/>
        </w:rPr>
        <w:t xml:space="preserve"> views.  Fewer than 50 responses were receive</w:t>
      </w:r>
      <w:r w:rsidRPr="008A3DB9">
        <w:rPr>
          <w:rFonts w:cs="Arial"/>
          <w:szCs w:val="24"/>
        </w:rPr>
        <w:t>d.  The Board has accepted self</w:t>
      </w:r>
      <w:r w:rsidR="00EB1C56" w:rsidRPr="008A3DB9">
        <w:rPr>
          <w:rFonts w:cs="Arial"/>
          <w:szCs w:val="24"/>
        </w:rPr>
        <w:t>-determination as a working principle and is committed to ensuring any actions that are taken in terms of governance reform are done so following a greater opportunity for membership input</w:t>
      </w:r>
      <w:r w:rsidR="005136FC" w:rsidRPr="008A3DB9">
        <w:rPr>
          <w:rFonts w:cs="Arial"/>
          <w:szCs w:val="24"/>
        </w:rPr>
        <w:t>.</w:t>
      </w:r>
      <w:r w:rsidR="00EB1C56" w:rsidRPr="008A3DB9">
        <w:rPr>
          <w:rFonts w:cs="Arial"/>
          <w:szCs w:val="24"/>
        </w:rPr>
        <w:t>”</w:t>
      </w:r>
    </w:p>
    <w:p w:rsidR="00EB1C56" w:rsidRPr="008A3DB9" w:rsidRDefault="00EB1C56" w:rsidP="009A5AD4">
      <w:pPr>
        <w:rPr>
          <w:rFonts w:cs="Arial"/>
          <w:szCs w:val="24"/>
        </w:rPr>
      </w:pPr>
      <w:r w:rsidRPr="008A3DB9">
        <w:rPr>
          <w:rFonts w:cs="Arial"/>
          <w:szCs w:val="24"/>
        </w:rPr>
        <w:t xml:space="preserve">On the matter of national versus regional representation, the Board’s view was that, given the history of the Foundation, regional representation would better suit the geographic and demographic diversity of </w:t>
      </w:r>
      <w:r w:rsidR="00813888" w:rsidRPr="008A3DB9">
        <w:rPr>
          <w:rFonts w:cs="Arial"/>
          <w:szCs w:val="24"/>
        </w:rPr>
        <w:t>New Zealand</w:t>
      </w:r>
      <w:r w:rsidRPr="008A3DB9">
        <w:rPr>
          <w:rFonts w:cs="Arial"/>
          <w:szCs w:val="24"/>
        </w:rPr>
        <w:t xml:space="preserve">, and would be most likely to ensure equitable representation of the membership into the future.  On co-option, the Board’s view was that a new governing body must be given the opportunity to co-opt additional membership to the Board if it deemed additional skills and knowledge were required to allow it to discharge its responsibilities appropriately. The good use to which the GTF itself had already put this facility </w:t>
      </w:r>
      <w:r w:rsidR="00266EAF" w:rsidRPr="008A3DB9">
        <w:rPr>
          <w:rFonts w:cs="Arial"/>
          <w:szCs w:val="24"/>
        </w:rPr>
        <w:t xml:space="preserve">(by co-opting Barry Preddle) </w:t>
      </w:r>
      <w:r w:rsidRPr="008A3DB9">
        <w:rPr>
          <w:rFonts w:cs="Arial"/>
          <w:szCs w:val="24"/>
        </w:rPr>
        <w:t xml:space="preserve">was also noted.  </w:t>
      </w:r>
    </w:p>
    <w:p w:rsidR="00334F86" w:rsidRPr="008A3DB9" w:rsidRDefault="00334F86" w:rsidP="009A5AD4">
      <w:pPr>
        <w:rPr>
          <w:rFonts w:cs="Arial"/>
          <w:szCs w:val="24"/>
        </w:rPr>
      </w:pPr>
      <w:r w:rsidRPr="008A3DB9">
        <w:rPr>
          <w:rFonts w:cs="Arial"/>
          <w:szCs w:val="24"/>
        </w:rPr>
        <w:t xml:space="preserve">The purpose of the meeting, as set out in the agenda, was “To seek agreement on the remaining outstanding issues in order to develop a mutually acceptable governance model for the Royal New Zealand Foundation for the Blind, and agree and write an implementation plan for this model”.  After each delegation had been </w:t>
      </w:r>
      <w:r w:rsidRPr="008A3DB9">
        <w:rPr>
          <w:rFonts w:cs="Arial"/>
          <w:szCs w:val="24"/>
        </w:rPr>
        <w:lastRenderedPageBreak/>
        <w:t xml:space="preserve">given the opportunity to present its case, further debate was to take place on the following issues: </w:t>
      </w:r>
    </w:p>
    <w:p w:rsidR="00334F86" w:rsidRPr="008A3DB9" w:rsidRDefault="00334F86" w:rsidP="009A5AD4">
      <w:pPr>
        <w:pStyle w:val="ListParagraph"/>
        <w:numPr>
          <w:ilvl w:val="0"/>
          <w:numId w:val="40"/>
        </w:numPr>
        <w:spacing w:line="257" w:lineRule="auto"/>
        <w:rPr>
          <w:rFonts w:cs="Arial"/>
          <w:szCs w:val="24"/>
        </w:rPr>
      </w:pPr>
      <w:r w:rsidRPr="008A3DB9">
        <w:rPr>
          <w:rFonts w:cs="Arial"/>
          <w:szCs w:val="24"/>
        </w:rPr>
        <w:t>What is self- determination?</w:t>
      </w:r>
    </w:p>
    <w:p w:rsidR="00334F86" w:rsidRPr="008A3DB9" w:rsidRDefault="00334F86" w:rsidP="009A5AD4">
      <w:pPr>
        <w:pStyle w:val="ListParagraph"/>
        <w:numPr>
          <w:ilvl w:val="0"/>
          <w:numId w:val="40"/>
        </w:numPr>
        <w:spacing w:line="257" w:lineRule="auto"/>
        <w:rPr>
          <w:rFonts w:cs="Arial"/>
          <w:szCs w:val="24"/>
        </w:rPr>
      </w:pPr>
      <w:r w:rsidRPr="008A3DB9">
        <w:rPr>
          <w:rFonts w:cs="Arial"/>
          <w:szCs w:val="24"/>
        </w:rPr>
        <w:t>Merits of the GTF model versus the GWP model. (This item is included to ensure there is an opportunity to cover the issues of an Act versus no Act.</w:t>
      </w:r>
      <w:r w:rsidR="00502171" w:rsidRPr="008A3DB9">
        <w:rPr>
          <w:rFonts w:cs="Arial"/>
          <w:szCs w:val="24"/>
        </w:rPr>
        <w:t>)</w:t>
      </w:r>
    </w:p>
    <w:p w:rsidR="00334F86" w:rsidRPr="008A3DB9" w:rsidRDefault="00502171" w:rsidP="009A5AD4">
      <w:pPr>
        <w:pStyle w:val="ListParagraph"/>
        <w:numPr>
          <w:ilvl w:val="0"/>
          <w:numId w:val="40"/>
        </w:numPr>
        <w:spacing w:line="257" w:lineRule="auto"/>
        <w:rPr>
          <w:rFonts w:cs="Arial"/>
          <w:szCs w:val="24"/>
        </w:rPr>
      </w:pPr>
      <w:r w:rsidRPr="008A3DB9">
        <w:rPr>
          <w:rFonts w:cs="Arial"/>
          <w:szCs w:val="24"/>
        </w:rPr>
        <w:t>Electoral m</w:t>
      </w:r>
      <w:r w:rsidR="00334F86" w:rsidRPr="008A3DB9">
        <w:rPr>
          <w:rFonts w:cs="Arial"/>
          <w:szCs w:val="24"/>
        </w:rPr>
        <w:t>odel</w:t>
      </w:r>
      <w:r w:rsidR="00F05B51" w:rsidRPr="008A3DB9">
        <w:rPr>
          <w:rFonts w:cs="Arial"/>
          <w:szCs w:val="24"/>
        </w:rPr>
        <w:t xml:space="preserve">– </w:t>
      </w:r>
      <w:r w:rsidRPr="008A3DB9">
        <w:rPr>
          <w:rFonts w:cs="Arial"/>
          <w:szCs w:val="24"/>
        </w:rPr>
        <w:t>regional versus national model</w:t>
      </w:r>
    </w:p>
    <w:p w:rsidR="00334F86" w:rsidRPr="008A3DB9" w:rsidRDefault="00502171" w:rsidP="009A5AD4">
      <w:pPr>
        <w:pStyle w:val="ListParagraph"/>
        <w:numPr>
          <w:ilvl w:val="0"/>
          <w:numId w:val="40"/>
        </w:numPr>
        <w:spacing w:line="257" w:lineRule="auto"/>
        <w:rPr>
          <w:rFonts w:cs="Arial"/>
          <w:szCs w:val="24"/>
        </w:rPr>
      </w:pPr>
      <w:r w:rsidRPr="008A3DB9">
        <w:rPr>
          <w:rFonts w:cs="Arial"/>
          <w:szCs w:val="24"/>
        </w:rPr>
        <w:t>Definition of blindness</w:t>
      </w:r>
    </w:p>
    <w:p w:rsidR="00334F86" w:rsidRPr="008A3DB9" w:rsidRDefault="00334F86" w:rsidP="009A5AD4">
      <w:pPr>
        <w:pStyle w:val="ListParagraph"/>
        <w:numPr>
          <w:ilvl w:val="0"/>
          <w:numId w:val="40"/>
        </w:numPr>
        <w:spacing w:line="257" w:lineRule="auto"/>
        <w:rPr>
          <w:rFonts w:cs="Arial"/>
          <w:szCs w:val="24"/>
        </w:rPr>
      </w:pPr>
      <w:r w:rsidRPr="008A3DB9">
        <w:rPr>
          <w:rFonts w:cs="Arial"/>
          <w:szCs w:val="24"/>
        </w:rPr>
        <w:t>Taxation issues</w:t>
      </w:r>
    </w:p>
    <w:p w:rsidR="00334F86" w:rsidRPr="008A3DB9" w:rsidRDefault="00334F86" w:rsidP="009A5AD4">
      <w:pPr>
        <w:pStyle w:val="ListParagraph"/>
        <w:numPr>
          <w:ilvl w:val="0"/>
          <w:numId w:val="40"/>
        </w:numPr>
        <w:spacing w:line="257" w:lineRule="auto"/>
        <w:rPr>
          <w:rFonts w:cs="Arial"/>
          <w:szCs w:val="24"/>
        </w:rPr>
      </w:pPr>
      <w:r w:rsidRPr="008A3DB9">
        <w:rPr>
          <w:rFonts w:cs="Arial"/>
          <w:szCs w:val="24"/>
        </w:rPr>
        <w:t>Co-option</w:t>
      </w:r>
    </w:p>
    <w:p w:rsidR="00334F86" w:rsidRPr="008A3DB9" w:rsidRDefault="00334F86" w:rsidP="009A5AD4">
      <w:pPr>
        <w:pStyle w:val="ListParagraph"/>
        <w:numPr>
          <w:ilvl w:val="0"/>
          <w:numId w:val="40"/>
        </w:numPr>
        <w:spacing w:line="257" w:lineRule="auto"/>
        <w:rPr>
          <w:rFonts w:cs="Arial"/>
          <w:szCs w:val="24"/>
        </w:rPr>
      </w:pPr>
      <w:r w:rsidRPr="008A3DB9">
        <w:rPr>
          <w:rFonts w:cs="Arial"/>
          <w:szCs w:val="24"/>
        </w:rPr>
        <w:t>Referendum (if a common position has been reached)</w:t>
      </w:r>
    </w:p>
    <w:p w:rsidR="00334F86" w:rsidRPr="008A3DB9" w:rsidRDefault="00334F86" w:rsidP="009A5AD4">
      <w:pPr>
        <w:pStyle w:val="ListParagraph"/>
        <w:numPr>
          <w:ilvl w:val="1"/>
          <w:numId w:val="40"/>
        </w:numPr>
        <w:spacing w:line="257" w:lineRule="auto"/>
        <w:rPr>
          <w:rFonts w:cs="Arial"/>
          <w:szCs w:val="24"/>
        </w:rPr>
      </w:pPr>
      <w:r w:rsidRPr="008A3DB9">
        <w:rPr>
          <w:rFonts w:cs="Arial"/>
          <w:szCs w:val="24"/>
        </w:rPr>
        <w:t>Is a referendum required?</w:t>
      </w:r>
    </w:p>
    <w:p w:rsidR="00334F86" w:rsidRPr="008A3DB9" w:rsidRDefault="00334F86" w:rsidP="009A5AD4">
      <w:pPr>
        <w:pStyle w:val="ListParagraph"/>
        <w:numPr>
          <w:ilvl w:val="1"/>
          <w:numId w:val="40"/>
        </w:numPr>
        <w:spacing w:line="257" w:lineRule="auto"/>
        <w:rPr>
          <w:rFonts w:cs="Arial"/>
          <w:szCs w:val="24"/>
        </w:rPr>
      </w:pPr>
      <w:r w:rsidRPr="008A3DB9">
        <w:rPr>
          <w:rFonts w:cs="Arial"/>
          <w:szCs w:val="24"/>
        </w:rPr>
        <w:t>What should the questions cover?</w:t>
      </w:r>
    </w:p>
    <w:p w:rsidR="00334F86" w:rsidRPr="008A3DB9" w:rsidRDefault="00334F86" w:rsidP="009A5AD4">
      <w:pPr>
        <w:pStyle w:val="ListParagraph"/>
        <w:numPr>
          <w:ilvl w:val="1"/>
          <w:numId w:val="40"/>
        </w:numPr>
        <w:spacing w:line="257" w:lineRule="auto"/>
        <w:rPr>
          <w:rFonts w:cs="Arial"/>
          <w:szCs w:val="24"/>
        </w:rPr>
      </w:pPr>
      <w:r w:rsidRPr="008A3DB9">
        <w:rPr>
          <w:rFonts w:cs="Arial"/>
          <w:szCs w:val="24"/>
        </w:rPr>
        <w:t>What should the evaluation criteria be?</w:t>
      </w:r>
    </w:p>
    <w:p w:rsidR="00334F86" w:rsidRPr="008A3DB9" w:rsidRDefault="00334F86" w:rsidP="009A5AD4">
      <w:pPr>
        <w:pStyle w:val="ListParagraph"/>
        <w:numPr>
          <w:ilvl w:val="1"/>
          <w:numId w:val="40"/>
        </w:numPr>
        <w:spacing w:line="257" w:lineRule="auto"/>
        <w:rPr>
          <w:rFonts w:cs="Arial"/>
          <w:szCs w:val="24"/>
        </w:rPr>
      </w:pPr>
      <w:r w:rsidRPr="008A3DB9">
        <w:rPr>
          <w:rFonts w:cs="Arial"/>
          <w:szCs w:val="24"/>
        </w:rPr>
        <w:t>What information should be included with the ballot?</w:t>
      </w:r>
    </w:p>
    <w:p w:rsidR="00334F86" w:rsidRPr="008A3DB9" w:rsidRDefault="00334F86" w:rsidP="009A5AD4">
      <w:pPr>
        <w:pStyle w:val="ListParagraph"/>
        <w:numPr>
          <w:ilvl w:val="1"/>
          <w:numId w:val="40"/>
        </w:numPr>
        <w:spacing w:after="60" w:line="257" w:lineRule="auto"/>
        <w:ind w:left="1434" w:hanging="357"/>
        <w:contextualSpacing w:val="0"/>
        <w:rPr>
          <w:rFonts w:cs="Arial"/>
          <w:szCs w:val="24"/>
        </w:rPr>
      </w:pPr>
      <w:r w:rsidRPr="008A3DB9">
        <w:rPr>
          <w:rFonts w:cs="Arial"/>
          <w:szCs w:val="24"/>
        </w:rPr>
        <w:t>Is there a need for meetings around the country prior to a vote?</w:t>
      </w:r>
    </w:p>
    <w:p w:rsidR="00334F86" w:rsidRPr="008A3DB9" w:rsidRDefault="00334F86" w:rsidP="009A5AD4">
      <w:pPr>
        <w:numPr>
          <w:ilvl w:val="0"/>
          <w:numId w:val="40"/>
        </w:numPr>
        <w:spacing w:after="0"/>
        <w:rPr>
          <w:rFonts w:cs="Arial"/>
          <w:szCs w:val="24"/>
        </w:rPr>
      </w:pPr>
      <w:r w:rsidRPr="008A3DB9">
        <w:rPr>
          <w:rFonts w:cs="Arial"/>
          <w:szCs w:val="24"/>
        </w:rPr>
        <w:t>Drafting of a joint communique to ensure that both sides are totally clear about agreement reached, and convey these agreements in a consistent manner.</w:t>
      </w:r>
    </w:p>
    <w:p w:rsidR="004228DE" w:rsidRPr="008A3DB9" w:rsidRDefault="004228DE" w:rsidP="004228DE">
      <w:pPr>
        <w:spacing w:after="0" w:line="240" w:lineRule="auto"/>
        <w:rPr>
          <w:rFonts w:cs="Arial"/>
          <w:szCs w:val="24"/>
        </w:rPr>
      </w:pPr>
    </w:p>
    <w:p w:rsidR="00334F86" w:rsidRPr="008A3DB9" w:rsidRDefault="00334F86" w:rsidP="00DD4F8D">
      <w:pPr>
        <w:rPr>
          <w:szCs w:val="24"/>
        </w:rPr>
      </w:pPr>
      <w:r w:rsidRPr="008A3DB9">
        <w:rPr>
          <w:szCs w:val="24"/>
        </w:rPr>
        <w:t>There appears to be no official record of the meeting itself apart from the final record of agreements reached, signed on behalf of the Foundation by the Board Chairman and for the Association by the National President.  Because of the significance of these outcomes, which did represent a major step forward in the governance reform pro</w:t>
      </w:r>
      <w:r w:rsidR="00DD4F8D" w:rsidRPr="008A3DB9">
        <w:rPr>
          <w:szCs w:val="24"/>
        </w:rPr>
        <w:t>cess, they</w:t>
      </w:r>
      <w:r w:rsidR="004228DE" w:rsidRPr="008A3DB9">
        <w:rPr>
          <w:szCs w:val="24"/>
        </w:rPr>
        <w:t xml:space="preserve"> are reproduced in Appendix 4</w:t>
      </w:r>
      <w:r w:rsidRPr="008A3DB9">
        <w:rPr>
          <w:szCs w:val="24"/>
        </w:rPr>
        <w:t>.</w:t>
      </w:r>
    </w:p>
    <w:p w:rsidR="00987BBC" w:rsidRPr="008A3DB9" w:rsidRDefault="00EC41A4" w:rsidP="00DD4F8D">
      <w:pPr>
        <w:rPr>
          <w:szCs w:val="24"/>
        </w:rPr>
      </w:pPr>
      <w:r w:rsidRPr="008A3DB9">
        <w:rPr>
          <w:szCs w:val="24"/>
        </w:rPr>
        <w:t xml:space="preserve">Despite there being no official record of these negotiations, some of the </w:t>
      </w:r>
      <w:r w:rsidR="001B786B" w:rsidRPr="008A3DB9">
        <w:rPr>
          <w:szCs w:val="24"/>
        </w:rPr>
        <w:t>participants</w:t>
      </w:r>
      <w:r w:rsidRPr="008A3DB9">
        <w:rPr>
          <w:szCs w:val="24"/>
        </w:rPr>
        <w:t xml:space="preserve"> do have memories of the event.</w:t>
      </w:r>
      <w:r w:rsidR="00987BBC" w:rsidRPr="008A3DB9">
        <w:rPr>
          <w:szCs w:val="24"/>
        </w:rPr>
        <w:t xml:space="preserve">  Clive Lansink recalls that each delegation was ranged on opposite sides of the table and, whereas members of the Association’s delegation were able to present the Association’s case by simply passing the ball to </w:t>
      </w:r>
      <w:r w:rsidR="002A7394" w:rsidRPr="008A3DB9">
        <w:rPr>
          <w:szCs w:val="24"/>
        </w:rPr>
        <w:t>one another</w:t>
      </w:r>
      <w:r w:rsidR="00987BBC" w:rsidRPr="008A3DB9">
        <w:rPr>
          <w:szCs w:val="24"/>
        </w:rPr>
        <w:t xml:space="preserve">, the Board Chairman found himself virtually the sole driver of the Foundation’s arguments.  </w:t>
      </w:r>
      <w:r w:rsidR="00BC4721" w:rsidRPr="008A3DB9">
        <w:rPr>
          <w:szCs w:val="24"/>
        </w:rPr>
        <w:t>Clive</w:t>
      </w:r>
      <w:r w:rsidR="00C10144" w:rsidRPr="008A3DB9">
        <w:rPr>
          <w:szCs w:val="24"/>
        </w:rPr>
        <w:t>’s recollection is that</w:t>
      </w:r>
      <w:r w:rsidR="00BC4721" w:rsidRPr="008A3DB9">
        <w:rPr>
          <w:szCs w:val="24"/>
        </w:rPr>
        <w:t xml:space="preserve">, </w:t>
      </w:r>
      <w:r w:rsidR="00FF122A" w:rsidRPr="008A3DB9">
        <w:rPr>
          <w:szCs w:val="24"/>
        </w:rPr>
        <w:t>a</w:t>
      </w:r>
      <w:r w:rsidR="00987BBC" w:rsidRPr="008A3DB9">
        <w:rPr>
          <w:szCs w:val="24"/>
        </w:rPr>
        <w:t>t some point</w:t>
      </w:r>
      <w:r w:rsidR="00C603AC" w:rsidRPr="008A3DB9">
        <w:rPr>
          <w:szCs w:val="24"/>
        </w:rPr>
        <w:t xml:space="preserve"> during the first day</w:t>
      </w:r>
      <w:r w:rsidR="00987BBC" w:rsidRPr="008A3DB9">
        <w:rPr>
          <w:szCs w:val="24"/>
        </w:rPr>
        <w:t xml:space="preserve">, </w:t>
      </w:r>
      <w:r w:rsidR="00BC4721" w:rsidRPr="008A3DB9">
        <w:rPr>
          <w:szCs w:val="24"/>
        </w:rPr>
        <w:t>the Foundation</w:t>
      </w:r>
      <w:r w:rsidR="00C603AC" w:rsidRPr="008A3DB9">
        <w:rPr>
          <w:szCs w:val="24"/>
        </w:rPr>
        <w:t>’s resolve</w:t>
      </w:r>
      <w:r w:rsidR="0063060E">
        <w:rPr>
          <w:szCs w:val="24"/>
        </w:rPr>
        <w:t xml:space="preserve"> </w:t>
      </w:r>
      <w:r w:rsidR="00F32E58" w:rsidRPr="008A3DB9">
        <w:rPr>
          <w:szCs w:val="24"/>
        </w:rPr>
        <w:t>“</w:t>
      </w:r>
      <w:r w:rsidR="00BC4721" w:rsidRPr="008A3DB9">
        <w:rPr>
          <w:szCs w:val="24"/>
        </w:rPr>
        <w:t>just appeared to fold</w:t>
      </w:r>
      <w:r w:rsidR="00F32E58" w:rsidRPr="008A3DB9">
        <w:rPr>
          <w:szCs w:val="24"/>
        </w:rPr>
        <w:t>”</w:t>
      </w:r>
      <w:r w:rsidR="00BC4721" w:rsidRPr="008A3DB9">
        <w:rPr>
          <w:szCs w:val="24"/>
        </w:rPr>
        <w:t xml:space="preserve">.  </w:t>
      </w:r>
    </w:p>
    <w:p w:rsidR="00EC41A4" w:rsidRPr="008A3DB9" w:rsidRDefault="00F05B51" w:rsidP="00DD4F8D">
      <w:pPr>
        <w:rPr>
          <w:rFonts w:eastAsia="Times New Roman"/>
          <w:szCs w:val="24"/>
        </w:rPr>
      </w:pPr>
      <w:r w:rsidRPr="008A3DB9">
        <w:rPr>
          <w:szCs w:val="24"/>
        </w:rPr>
        <w:t xml:space="preserve">Jonathan Mosen recalls: </w:t>
      </w:r>
      <w:r w:rsidR="00EC41A4" w:rsidRPr="008A3DB9">
        <w:rPr>
          <w:szCs w:val="24"/>
        </w:rPr>
        <w:t>“</w:t>
      </w:r>
      <w:r w:rsidR="00EC41A4" w:rsidRPr="008A3DB9">
        <w:rPr>
          <w:rFonts w:eastAsia="Times New Roman"/>
          <w:szCs w:val="24"/>
        </w:rPr>
        <w:t xml:space="preserve">One thing that struck me about the 2001 meeting where we finally reached agreement, was just how </w:t>
      </w:r>
      <w:r w:rsidR="006141E0" w:rsidRPr="008A3DB9">
        <w:rPr>
          <w:rFonts w:eastAsia="Times New Roman"/>
          <w:szCs w:val="24"/>
        </w:rPr>
        <w:t xml:space="preserve">much better </w:t>
      </w:r>
      <w:r w:rsidR="00EC41A4" w:rsidRPr="008A3DB9">
        <w:rPr>
          <w:rFonts w:eastAsia="Times New Roman"/>
          <w:szCs w:val="24"/>
        </w:rPr>
        <w:t>prepared we were compared with the Foundation. Our team had spent a lot of time discussing beforehand what were bottom lines, where we would be willing to give way so we could make progress. It was pretty clear that the facilitator was very impressed with the credibility of our proposals and I think this was a bit of a wake-up call for Jane in particular. I really believe we have Jane to thank for convincing Gordon that the game was up and to come to any agreement at all, even though he got up to some funny business afterwards during GRIT. On that first evening of the two-day meeting, we drank champagne and I remember Gordon being really downcast about the whole thing. I think he genuinely was of the view he h</w:t>
      </w:r>
      <w:r w:rsidR="00503F07" w:rsidRPr="008A3DB9">
        <w:rPr>
          <w:rFonts w:eastAsia="Times New Roman"/>
          <w:szCs w:val="24"/>
        </w:rPr>
        <w:t>ad just done something terrible</w:t>
      </w:r>
      <w:r w:rsidR="00EC41A4" w:rsidRPr="008A3DB9">
        <w:rPr>
          <w:rFonts w:eastAsia="Times New Roman"/>
          <w:szCs w:val="24"/>
        </w:rPr>
        <w:t>.</w:t>
      </w:r>
      <w:r w:rsidR="006141E0" w:rsidRPr="008A3DB9">
        <w:rPr>
          <w:rFonts w:eastAsia="Times New Roman"/>
          <w:szCs w:val="24"/>
        </w:rPr>
        <w:t>”</w:t>
      </w:r>
    </w:p>
    <w:p w:rsidR="009950FB" w:rsidRPr="008A3DB9" w:rsidRDefault="009950FB" w:rsidP="00DD4F8D">
      <w:pPr>
        <w:rPr>
          <w:szCs w:val="24"/>
        </w:rPr>
      </w:pPr>
      <w:r w:rsidRPr="008A3DB9">
        <w:rPr>
          <w:szCs w:val="24"/>
        </w:rPr>
        <w:lastRenderedPageBreak/>
        <w:t xml:space="preserve">I too recall that Gordon had seemed depressed with the outcome, and that I ascribed this at the time to the fact that Jane had somehow failed to support the Foundation’s position to the extent </w:t>
      </w:r>
      <w:r w:rsidR="00312984" w:rsidRPr="008A3DB9">
        <w:rPr>
          <w:szCs w:val="24"/>
        </w:rPr>
        <w:t xml:space="preserve">he may have </w:t>
      </w:r>
      <w:r w:rsidRPr="008A3DB9">
        <w:rPr>
          <w:szCs w:val="24"/>
        </w:rPr>
        <w:t xml:space="preserve">expected.   </w:t>
      </w:r>
    </w:p>
    <w:p w:rsidR="00334F86" w:rsidRPr="008A3DB9" w:rsidRDefault="00D850A4" w:rsidP="00DD4F8D">
      <w:pPr>
        <w:rPr>
          <w:szCs w:val="24"/>
        </w:rPr>
      </w:pPr>
      <w:r w:rsidRPr="008A3DB9">
        <w:rPr>
          <w:szCs w:val="24"/>
        </w:rPr>
        <w:t>The B</w:t>
      </w:r>
      <w:r w:rsidR="00334F86" w:rsidRPr="008A3DB9">
        <w:rPr>
          <w:szCs w:val="24"/>
        </w:rPr>
        <w:t xml:space="preserve">oard held a teleconference on 29 January to discuss and endorse the agreement reached and to agree the text of the communiqué to be circulated by the Board Chairman.  </w:t>
      </w:r>
    </w:p>
    <w:p w:rsidR="00334F86" w:rsidRPr="008A3DB9" w:rsidRDefault="00334F86" w:rsidP="009E1660">
      <w:pPr>
        <w:spacing w:line="240" w:lineRule="auto"/>
        <w:rPr>
          <w:rFonts w:cs="Arial"/>
          <w:szCs w:val="24"/>
        </w:rPr>
      </w:pPr>
    </w:p>
    <w:p w:rsidR="00334F86" w:rsidRPr="008A3DB9" w:rsidRDefault="00334F86" w:rsidP="009E1660">
      <w:pPr>
        <w:spacing w:line="240" w:lineRule="auto"/>
        <w:rPr>
          <w:rFonts w:cs="Arial"/>
          <w:szCs w:val="24"/>
        </w:rPr>
      </w:pPr>
      <w:r w:rsidRPr="008A3DB9">
        <w:rPr>
          <w:rFonts w:cs="Arial"/>
          <w:szCs w:val="24"/>
        </w:rPr>
        <w:t>COMMUNIQUE AS AGREED BY DELEGATIONS</w:t>
      </w:r>
    </w:p>
    <w:p w:rsidR="00334F86" w:rsidRPr="008A3DB9" w:rsidRDefault="00334F86" w:rsidP="009E1660">
      <w:pPr>
        <w:spacing w:line="240" w:lineRule="auto"/>
        <w:rPr>
          <w:rFonts w:cs="Arial"/>
          <w:szCs w:val="24"/>
        </w:rPr>
      </w:pPr>
      <w:r w:rsidRPr="008A3DB9">
        <w:rPr>
          <w:rFonts w:cs="Arial"/>
          <w:szCs w:val="24"/>
        </w:rPr>
        <w:t>Wednesday 24 January 2001</w:t>
      </w:r>
    </w:p>
    <w:p w:rsidR="00334F86" w:rsidRPr="008A3DB9" w:rsidRDefault="00334F86" w:rsidP="00C10AA9">
      <w:pPr>
        <w:rPr>
          <w:rFonts w:cs="Arial"/>
          <w:szCs w:val="24"/>
        </w:rPr>
      </w:pPr>
      <w:r w:rsidRPr="008A3DB9">
        <w:rPr>
          <w:rFonts w:cs="Arial"/>
          <w:szCs w:val="24"/>
        </w:rPr>
        <w:t>Following two days of discussion it is with delight that we announce that the Foundation and the Association of Blind Citizens of New Zealand (ABC NZ) have reached an agreed position on a future governance structure for the Foundation. It ensures self-determination by blind people whilst at the same time minimising the</w:t>
      </w:r>
      <w:r w:rsidR="00503F07" w:rsidRPr="008A3DB9">
        <w:rPr>
          <w:rFonts w:cs="Arial"/>
          <w:szCs w:val="24"/>
        </w:rPr>
        <w:t xml:space="preserve"> potential risks identified by t</w:t>
      </w:r>
      <w:r w:rsidRPr="008A3DB9">
        <w:rPr>
          <w:rFonts w:cs="Arial"/>
          <w:szCs w:val="24"/>
        </w:rPr>
        <w:t>rustees. A record of the agreements reached is available for interested parties.</w:t>
      </w:r>
    </w:p>
    <w:p w:rsidR="00334F86" w:rsidRPr="008A3DB9" w:rsidRDefault="00334F86" w:rsidP="00C10AA9">
      <w:pPr>
        <w:rPr>
          <w:rFonts w:cs="Arial"/>
          <w:szCs w:val="24"/>
        </w:rPr>
      </w:pPr>
      <w:r w:rsidRPr="008A3DB9">
        <w:rPr>
          <w:rFonts w:cs="Arial"/>
          <w:szCs w:val="24"/>
        </w:rPr>
        <w:t>This is a great outcome that means we can move forward on this very important and historically contentious issue. Furthermore, we are in the highly desirable position of moving forward together and engaging the full membership on the proposal. The outcome resulted from consensus being reached on three outstanding issues including the instrument, the electoral process and a referendum.</w:t>
      </w:r>
    </w:p>
    <w:p w:rsidR="00334F86" w:rsidRPr="008A3DB9" w:rsidRDefault="00334F86" w:rsidP="00C10AA9">
      <w:pPr>
        <w:rPr>
          <w:rFonts w:cs="Arial"/>
          <w:szCs w:val="24"/>
        </w:rPr>
      </w:pPr>
      <w:r w:rsidRPr="008A3DB9">
        <w:rPr>
          <w:rFonts w:cs="Arial"/>
          <w:szCs w:val="24"/>
        </w:rPr>
        <w:t>The instrument was agreed following debate o</w:t>
      </w:r>
      <w:r w:rsidR="00DD4F8D" w:rsidRPr="008A3DB9">
        <w:rPr>
          <w:rFonts w:cs="Arial"/>
          <w:szCs w:val="24"/>
        </w:rPr>
        <w:t>n the separate positions of an incorporated s</w:t>
      </w:r>
      <w:r w:rsidRPr="008A3DB9">
        <w:rPr>
          <w:rFonts w:cs="Arial"/>
          <w:szCs w:val="24"/>
        </w:rPr>
        <w:t>ociety and an Act.  The agreement resulted in a two-stage approach.  The first stage will see the Foundation reconstituted under a new Act.  It anticipates the maintenance of the tax exemption status as well as ensuring members registered at the time of the creation of the new entity are members of the new entity.  Importantly this creates a platform for stage two, which provides for the Foundation to become an Incorporated Society under the Incorporated Societies Act 1908.</w:t>
      </w:r>
    </w:p>
    <w:p w:rsidR="00334F86" w:rsidRPr="008A3DB9" w:rsidRDefault="00503F07" w:rsidP="00C10AA9">
      <w:pPr>
        <w:rPr>
          <w:rFonts w:cs="Arial"/>
          <w:szCs w:val="24"/>
        </w:rPr>
      </w:pPr>
      <w:r w:rsidRPr="008A3DB9">
        <w:rPr>
          <w:rFonts w:cs="Arial"/>
          <w:szCs w:val="24"/>
        </w:rPr>
        <w:t>The C</w:t>
      </w:r>
      <w:r w:rsidR="00334F86" w:rsidRPr="008A3DB9">
        <w:rPr>
          <w:rFonts w:cs="Arial"/>
          <w:szCs w:val="24"/>
        </w:rPr>
        <w:t>onstitution will establish the voting mechanisms directing control by the membership, authority of the Board, and the constraints relating to such matters as asset transfer.  The constitution balances flexibility, accountability, and transparency with robust governance and self-determination of the blind.</w:t>
      </w:r>
    </w:p>
    <w:p w:rsidR="00334F86" w:rsidRPr="008A3DB9" w:rsidRDefault="00334F86" w:rsidP="00C10AA9">
      <w:pPr>
        <w:rPr>
          <w:rFonts w:cs="Arial"/>
          <w:szCs w:val="24"/>
        </w:rPr>
      </w:pPr>
      <w:r w:rsidRPr="008A3DB9">
        <w:rPr>
          <w:rFonts w:cs="Arial"/>
          <w:szCs w:val="24"/>
        </w:rPr>
        <w:t xml:space="preserve">The question of the </w:t>
      </w:r>
      <w:r w:rsidR="0041705B" w:rsidRPr="008A3DB9">
        <w:rPr>
          <w:rFonts w:cs="Arial"/>
          <w:szCs w:val="24"/>
        </w:rPr>
        <w:t>makeup</w:t>
      </w:r>
      <w:r w:rsidRPr="008A3DB9">
        <w:rPr>
          <w:rFonts w:cs="Arial"/>
          <w:szCs w:val="24"/>
        </w:rPr>
        <w:t xml:space="preserve"> of the Board has been resolved as follows.  The Board will consist of nine members eight of whom will be elected on a national basis by blind people including the guardians of blind children; the other to be elected by Associate members.  The elected Board will have the ability to co-opt an additional two members, should a competence deficit be identified by the elected members of the Board.</w:t>
      </w:r>
    </w:p>
    <w:p w:rsidR="00334F86" w:rsidRPr="008A3DB9" w:rsidRDefault="00334F86" w:rsidP="00C10AA9">
      <w:pPr>
        <w:rPr>
          <w:rFonts w:cs="Arial"/>
          <w:szCs w:val="24"/>
        </w:rPr>
      </w:pPr>
      <w:r w:rsidRPr="008A3DB9">
        <w:rPr>
          <w:rFonts w:cs="Arial"/>
          <w:szCs w:val="24"/>
        </w:rPr>
        <w:t xml:space="preserve">Since what we propose represents a major change to the system of governance of the RNZFB, the Board determined in October 2000 that they must have a mandate of the total membership before recommending change to government.  This issue was also discussed with the ABC NZ delegation and it was agreed that a referendum asking for endorsement of the proposed change is not only consistent with self-determination but also a requirement of government.  With the assistance of the ABC </w:t>
      </w:r>
      <w:r w:rsidRPr="008A3DB9">
        <w:rPr>
          <w:rFonts w:cs="Arial"/>
          <w:szCs w:val="24"/>
        </w:rPr>
        <w:lastRenderedPageBreak/>
        <w:t>NZ the Board intends to conduct a referendum as soon as possible to gauge the degree of support for this proposal.  The Board will then recommend to government the repeal of the current RNZFB Act and its replacement with a transitional Act as outlined above.  In conjunction with the ABC NZ the Board will write (in the appropriate format) to every member registered at the time of the referendum a summary of the proposed changes and references to further material, should it be required.  We will also organise a series of meetings throughout the country to familiarise people with the issues and answer any questions.  The summary will be included with the package containing the voting paper.</w:t>
      </w:r>
    </w:p>
    <w:p w:rsidR="00334F86" w:rsidRPr="008A3DB9" w:rsidRDefault="00334F86" w:rsidP="00C10AA9">
      <w:pPr>
        <w:rPr>
          <w:rFonts w:cs="Arial"/>
          <w:szCs w:val="24"/>
        </w:rPr>
      </w:pPr>
      <w:r w:rsidRPr="008A3DB9">
        <w:rPr>
          <w:rFonts w:cs="Arial"/>
          <w:szCs w:val="24"/>
        </w:rPr>
        <w:t>Although this is an important change for governance of the Foundation, in the meantime current governance and service agreements will continue.</w:t>
      </w:r>
    </w:p>
    <w:p w:rsidR="00334F86" w:rsidRPr="008A3DB9" w:rsidRDefault="00334F86" w:rsidP="00C10AA9">
      <w:pPr>
        <w:rPr>
          <w:rFonts w:cs="Arial"/>
          <w:szCs w:val="24"/>
        </w:rPr>
      </w:pPr>
      <w:r w:rsidRPr="008A3DB9">
        <w:rPr>
          <w:rFonts w:cs="Arial"/>
          <w:szCs w:val="24"/>
        </w:rPr>
        <w:t>We are aware that the deliberations on governance have been lengthy and at times protracted, but both parties agree the process has now been given fresh impetus.</w:t>
      </w:r>
    </w:p>
    <w:p w:rsidR="0033124B" w:rsidRPr="008A3DB9" w:rsidRDefault="0033124B" w:rsidP="009E1660">
      <w:pPr>
        <w:spacing w:line="240" w:lineRule="auto"/>
        <w:rPr>
          <w:rFonts w:cs="Arial"/>
          <w:szCs w:val="24"/>
        </w:rPr>
      </w:pPr>
    </w:p>
    <w:p w:rsidR="0033124B" w:rsidRPr="008A3DB9" w:rsidRDefault="0033124B">
      <w:pPr>
        <w:spacing w:line="259" w:lineRule="auto"/>
        <w:rPr>
          <w:rFonts w:cs="Arial"/>
          <w:szCs w:val="24"/>
          <w:lang w:eastAsia="en-GB"/>
        </w:rPr>
      </w:pPr>
      <w:r w:rsidRPr="008A3DB9">
        <w:rPr>
          <w:rFonts w:cs="Arial"/>
          <w:szCs w:val="24"/>
          <w:lang w:eastAsia="en-GB"/>
        </w:rPr>
        <w:br w:type="page"/>
      </w:r>
    </w:p>
    <w:p w:rsidR="0062442B" w:rsidRPr="00C10AA9" w:rsidRDefault="0062442B" w:rsidP="008038F4">
      <w:pPr>
        <w:pStyle w:val="Heading2"/>
        <w:rPr>
          <w:rFonts w:cs="Arial"/>
          <w:b/>
          <w:sz w:val="24"/>
          <w:szCs w:val="24"/>
          <w:lang w:eastAsia="en-GB"/>
        </w:rPr>
      </w:pPr>
      <w:bookmarkStart w:id="11" w:name="_Toc427674957"/>
      <w:r w:rsidRPr="00C10AA9">
        <w:rPr>
          <w:rFonts w:cs="Arial"/>
          <w:b/>
          <w:sz w:val="24"/>
          <w:szCs w:val="24"/>
          <w:lang w:eastAsia="en-GB"/>
        </w:rPr>
        <w:lastRenderedPageBreak/>
        <w:t>CHAPTER 10:  GETTING DOWN TO BUSINESS</w:t>
      </w:r>
      <w:bookmarkEnd w:id="11"/>
    </w:p>
    <w:p w:rsidR="00C9603D" w:rsidRDefault="00C9603D" w:rsidP="00C10AA9">
      <w:r>
        <w:t xml:space="preserve">One of the points of agreement reached by the joint delegations was to establish a group to finalise and action implementation plans and ensure that momentum was maintained.  The group, to be known as the Governance Reform Implementation Team </w:t>
      </w:r>
      <w:r w:rsidRPr="008A3DB9">
        <w:rPr>
          <w:rFonts w:cs="Arial"/>
          <w:szCs w:val="24"/>
        </w:rPr>
        <w:t>(GRIT)</w:t>
      </w:r>
      <w:r>
        <w:t xml:space="preserve">, was to comprise four members; two from the Association, Geraldine Glanville and Jonathan Mosen, and two from the Foundation, Jane Holden and Frank Claridge.  The group would be chaired by Jane. </w:t>
      </w:r>
    </w:p>
    <w:p w:rsidR="0062442B" w:rsidRPr="008A3DB9" w:rsidRDefault="008B0ADF" w:rsidP="00C10AA9">
      <w:pPr>
        <w:rPr>
          <w:rFonts w:cs="Arial"/>
          <w:szCs w:val="24"/>
        </w:rPr>
      </w:pPr>
      <w:r>
        <w:rPr>
          <w:rFonts w:cs="Arial"/>
          <w:szCs w:val="24"/>
        </w:rPr>
        <w:t>The team</w:t>
      </w:r>
      <w:r w:rsidR="0062442B" w:rsidRPr="008A3DB9">
        <w:rPr>
          <w:rFonts w:cs="Arial"/>
          <w:szCs w:val="24"/>
        </w:rPr>
        <w:t xml:space="preserve"> met for the first time on 16 February</w:t>
      </w:r>
      <w:r w:rsidR="00C10144" w:rsidRPr="008A3DB9">
        <w:rPr>
          <w:rFonts w:cs="Arial"/>
          <w:szCs w:val="24"/>
        </w:rPr>
        <w:t xml:space="preserve"> 2001</w:t>
      </w:r>
      <w:r w:rsidR="0062442B" w:rsidRPr="008A3DB9">
        <w:rPr>
          <w:rFonts w:cs="Arial"/>
          <w:szCs w:val="24"/>
        </w:rPr>
        <w:t xml:space="preserve">.  On 10 April, the following memo was sent to Association branches to provide an update on progress: </w:t>
      </w:r>
    </w:p>
    <w:p w:rsidR="0062442B" w:rsidRPr="008A3DB9" w:rsidRDefault="0062442B" w:rsidP="00C10AA9">
      <w:pPr>
        <w:ind w:left="720"/>
        <w:rPr>
          <w:rFonts w:cs="Arial"/>
          <w:szCs w:val="24"/>
        </w:rPr>
      </w:pPr>
      <w:r w:rsidRPr="008A3DB9">
        <w:rPr>
          <w:rFonts w:cs="Arial"/>
          <w:szCs w:val="24"/>
        </w:rPr>
        <w:t xml:space="preserve">“The Governance Reform Implementation Team (GRIT) has met on four occasions since the Foundation and the Association reached their historic agreement on the future governance of the Foundation late in January 2001.  </w:t>
      </w:r>
    </w:p>
    <w:p w:rsidR="0062442B" w:rsidRPr="008A3DB9" w:rsidRDefault="0062442B" w:rsidP="00C10AA9">
      <w:pPr>
        <w:ind w:left="720"/>
        <w:rPr>
          <w:rFonts w:cs="Arial"/>
          <w:szCs w:val="24"/>
        </w:rPr>
      </w:pPr>
      <w:r w:rsidRPr="008A3DB9">
        <w:rPr>
          <w:rFonts w:cs="Arial"/>
          <w:szCs w:val="24"/>
        </w:rPr>
        <w:t xml:space="preserve">In the intervening two months the GRIT has determined a budgetary requirement for the implementation phase, identified the major tasks associated with the project together with a time line for their completion, carried out a preliminary reassessment of the constitution to establish where changes are required, and conducted two sessions of interviews before finally appointing a Project Manager.  </w:t>
      </w:r>
    </w:p>
    <w:p w:rsidR="0062442B" w:rsidRPr="008A3DB9" w:rsidRDefault="0062442B" w:rsidP="00C10AA9">
      <w:pPr>
        <w:ind w:left="720"/>
        <w:rPr>
          <w:rFonts w:cs="Arial"/>
          <w:szCs w:val="24"/>
        </w:rPr>
      </w:pPr>
      <w:r w:rsidRPr="008A3DB9">
        <w:rPr>
          <w:rFonts w:cs="Arial"/>
          <w:szCs w:val="24"/>
        </w:rPr>
        <w:t xml:space="preserve">The Project Manager is Angus Davidson, previously the Project Manager for the Governance Task Force (GTF).  From his previous experience with the Task Force, Angus will bring to the job an in depth knowledge of the governance issues, including the intricacies of the constitution, and will have the added advantage of not requiring a period of induction to become familiar with how the Foundation operates, its network of stakeholders, and the aspirations within the blind community that have sought to bring about governance reform.  Angus has already started work on the revision of the constitution in collaboration with Barry Preddle.  </w:t>
      </w:r>
    </w:p>
    <w:p w:rsidR="0062442B" w:rsidRPr="008A3DB9" w:rsidRDefault="0062442B" w:rsidP="00C10AA9">
      <w:pPr>
        <w:ind w:left="720"/>
        <w:rPr>
          <w:rFonts w:cs="Arial"/>
          <w:szCs w:val="24"/>
        </w:rPr>
      </w:pPr>
      <w:r w:rsidRPr="008A3DB9">
        <w:rPr>
          <w:rFonts w:cs="Arial"/>
          <w:szCs w:val="24"/>
        </w:rPr>
        <w:t xml:space="preserve">One of the principal tasks to be undertaken in the next few months will be to inform, educate and generate enthusiasm for the new governance structure amongst all Foundation members.  Although the immediate aim behind this task is to enable Foundation members to become fully conversant with the issue before the referendum is run in September, it will also serve the wider purpose of alerting members to their own responsibilities under the new form of governance.  </w:t>
      </w:r>
    </w:p>
    <w:p w:rsidR="0062442B" w:rsidRPr="008A3DB9" w:rsidRDefault="0062442B" w:rsidP="00C10AA9">
      <w:pPr>
        <w:ind w:left="720"/>
        <w:rPr>
          <w:rFonts w:cs="Arial"/>
          <w:szCs w:val="24"/>
        </w:rPr>
      </w:pPr>
      <w:r w:rsidRPr="008A3DB9">
        <w:rPr>
          <w:rFonts w:cs="Arial"/>
          <w:szCs w:val="24"/>
        </w:rPr>
        <w:t xml:space="preserve">There are still several steps that will require member participation before what is proposed is in place.  This process of informing Foundation members about governance will be tackled from several different angles.  It will include a series of meetings throughout the country and the Association will also be expected to play its part.  The Project Manager will be responsible for planning this communications campaign and for providing monthly bulletins outlining progress to date.  The Project Manager will also handle any queries from members that will inevitably arise as the implementation phase proceeds.  </w:t>
      </w:r>
    </w:p>
    <w:p w:rsidR="0062442B" w:rsidRPr="008A3DB9" w:rsidRDefault="0062442B" w:rsidP="00C10AA9">
      <w:pPr>
        <w:ind w:left="720"/>
        <w:rPr>
          <w:rFonts w:cs="Arial"/>
          <w:szCs w:val="24"/>
        </w:rPr>
      </w:pPr>
      <w:r w:rsidRPr="008A3DB9">
        <w:rPr>
          <w:rFonts w:cs="Arial"/>
          <w:szCs w:val="24"/>
        </w:rPr>
        <w:lastRenderedPageBreak/>
        <w:t>It goes without saying that the Association will be urging all its members to provide positive affirmation for change when the referendum is held in September.  The outcome of the referendum will form part of the case to government later in the year</w:t>
      </w:r>
      <w:r w:rsidR="008038F4" w:rsidRPr="008A3DB9">
        <w:rPr>
          <w:rFonts w:cs="Arial"/>
          <w:szCs w:val="24"/>
        </w:rPr>
        <w:t>.”</w:t>
      </w:r>
    </w:p>
    <w:p w:rsidR="0062442B" w:rsidRPr="008A3DB9" w:rsidRDefault="0062442B" w:rsidP="00C10AA9">
      <w:pPr>
        <w:rPr>
          <w:szCs w:val="24"/>
        </w:rPr>
      </w:pPr>
      <w:r w:rsidRPr="008A3DB9">
        <w:rPr>
          <w:szCs w:val="24"/>
        </w:rPr>
        <w:t>T</w:t>
      </w:r>
      <w:r w:rsidR="00216E46" w:rsidRPr="008A3DB9">
        <w:rPr>
          <w:szCs w:val="24"/>
        </w:rPr>
        <w:t>he Chief Executive updated the B</w:t>
      </w:r>
      <w:r w:rsidRPr="008A3DB9">
        <w:rPr>
          <w:szCs w:val="24"/>
        </w:rPr>
        <w:t xml:space="preserve">oard on behalf of </w:t>
      </w:r>
      <w:r w:rsidR="00216E46" w:rsidRPr="008A3DB9">
        <w:rPr>
          <w:szCs w:val="24"/>
        </w:rPr>
        <w:t>GRIT</w:t>
      </w:r>
      <w:r w:rsidRPr="008A3DB9">
        <w:rPr>
          <w:szCs w:val="24"/>
        </w:rPr>
        <w:t xml:space="preserve"> at the May </w:t>
      </w:r>
      <w:r w:rsidR="00312984" w:rsidRPr="008A3DB9">
        <w:rPr>
          <w:szCs w:val="24"/>
        </w:rPr>
        <w:t xml:space="preserve">2001 </w:t>
      </w:r>
      <w:r w:rsidR="00216E46" w:rsidRPr="008A3DB9">
        <w:rPr>
          <w:szCs w:val="24"/>
        </w:rPr>
        <w:t>B</w:t>
      </w:r>
      <w:r w:rsidRPr="008A3DB9">
        <w:rPr>
          <w:szCs w:val="24"/>
        </w:rPr>
        <w:t xml:space="preserve">oard meeting.  She reported that a significant governance document was shortly to be published and distributed along </w:t>
      </w:r>
      <w:r w:rsidR="008038F4" w:rsidRPr="008A3DB9">
        <w:rPr>
          <w:szCs w:val="24"/>
        </w:rPr>
        <w:t xml:space="preserve">with the June issue of </w:t>
      </w:r>
      <w:r w:rsidR="008038F4" w:rsidRPr="008A3DB9">
        <w:rPr>
          <w:i/>
          <w:szCs w:val="24"/>
        </w:rPr>
        <w:t>Outlook</w:t>
      </w:r>
      <w:r w:rsidRPr="008A3DB9">
        <w:rPr>
          <w:szCs w:val="24"/>
        </w:rPr>
        <w:t xml:space="preserve">.  Attention then turned to the proposed referendum to be held in September.  Although the joint agreement between the Foundation and the </w:t>
      </w:r>
      <w:r w:rsidR="00DE3412" w:rsidRPr="008A3DB9">
        <w:rPr>
          <w:szCs w:val="24"/>
        </w:rPr>
        <w:t xml:space="preserve">Association </w:t>
      </w:r>
      <w:r w:rsidRPr="008A3DB9">
        <w:rPr>
          <w:szCs w:val="24"/>
        </w:rPr>
        <w:t>had referred to this being a joint cooperative effort between</w:t>
      </w:r>
      <w:r w:rsidR="00216E46" w:rsidRPr="008A3DB9">
        <w:rPr>
          <w:szCs w:val="24"/>
        </w:rPr>
        <w:t xml:space="preserve"> the two organisations and </w:t>
      </w:r>
      <w:r w:rsidRPr="008A3DB9">
        <w:rPr>
          <w:szCs w:val="24"/>
        </w:rPr>
        <w:t>how responses were evaluated and responded to would be the subject o</w:t>
      </w:r>
      <w:r w:rsidR="00216E46" w:rsidRPr="008A3DB9">
        <w:rPr>
          <w:szCs w:val="24"/>
        </w:rPr>
        <w:t>f detailed joint planning, the B</w:t>
      </w:r>
      <w:r w:rsidRPr="008A3DB9">
        <w:rPr>
          <w:szCs w:val="24"/>
        </w:rPr>
        <w:t xml:space="preserve">oard now sought to </w:t>
      </w:r>
      <w:r w:rsidR="00946505" w:rsidRPr="008A3DB9">
        <w:rPr>
          <w:szCs w:val="24"/>
        </w:rPr>
        <w:t xml:space="preserve">stamp </w:t>
      </w:r>
      <w:r w:rsidRPr="008A3DB9">
        <w:rPr>
          <w:szCs w:val="24"/>
        </w:rPr>
        <w:t>its ultimate authority over the proces</w:t>
      </w:r>
      <w:r w:rsidR="00216E46" w:rsidRPr="008A3DB9">
        <w:rPr>
          <w:szCs w:val="24"/>
        </w:rPr>
        <w:t>s.  As already stated, in July 2000, the B</w:t>
      </w:r>
      <w:r w:rsidRPr="008A3DB9">
        <w:rPr>
          <w:szCs w:val="24"/>
        </w:rPr>
        <w:t>oard had adopted a resolution which stipulated that,</w:t>
      </w:r>
      <w:r w:rsidR="00216E46" w:rsidRPr="008A3DB9">
        <w:rPr>
          <w:szCs w:val="24"/>
        </w:rPr>
        <w:t xml:space="preserve"> in order to be binding on the B</w:t>
      </w:r>
      <w:r w:rsidRPr="008A3DB9">
        <w:rPr>
          <w:szCs w:val="24"/>
        </w:rPr>
        <w:t xml:space="preserve">oard, the referendum must attract at least 3,000 responses of which two-thirds must indicate acceptance of the proposed reform.  An attempt to have this </w:t>
      </w:r>
      <w:r w:rsidR="00216E46" w:rsidRPr="008A3DB9">
        <w:rPr>
          <w:szCs w:val="24"/>
        </w:rPr>
        <w:t>resolution rescinded failed by six votes to four, with two</w:t>
      </w:r>
      <w:r w:rsidRPr="008A3DB9">
        <w:rPr>
          <w:szCs w:val="24"/>
        </w:rPr>
        <w:t xml:space="preserve"> abstentions.  Those of us who believed that the joint agreement reached between the RNZFB and </w:t>
      </w:r>
      <w:r w:rsidR="00DE3412" w:rsidRPr="008A3DB9">
        <w:rPr>
          <w:szCs w:val="24"/>
        </w:rPr>
        <w:t xml:space="preserve">the Association </w:t>
      </w:r>
      <w:r w:rsidRPr="008A3DB9">
        <w:rPr>
          <w:szCs w:val="24"/>
        </w:rPr>
        <w:t xml:space="preserve">in January superseded all previous decisions and that GRIT had assumed responsibility for implementing that agreement were thus forced to think again.  If, for example, the outcome from the referendum did not reach </w:t>
      </w:r>
      <w:r w:rsidR="00216E46" w:rsidRPr="008A3DB9">
        <w:rPr>
          <w:szCs w:val="24"/>
        </w:rPr>
        <w:t>the required limits, would the B</w:t>
      </w:r>
      <w:r w:rsidRPr="008A3DB9">
        <w:rPr>
          <w:szCs w:val="24"/>
        </w:rPr>
        <w:t xml:space="preserve">oard seek to impose its own interpretation?  Having said this however, GRIT itself was single-minded about what it had been set up to achieve and </w:t>
      </w:r>
      <w:r w:rsidR="0033124B" w:rsidRPr="008A3DB9">
        <w:rPr>
          <w:szCs w:val="24"/>
        </w:rPr>
        <w:t xml:space="preserve">intended to do </w:t>
      </w:r>
      <w:r w:rsidRPr="008A3DB9">
        <w:rPr>
          <w:szCs w:val="24"/>
        </w:rPr>
        <w:t xml:space="preserve">everything in its power to ensure maximum participation in the September referendum.  A </w:t>
      </w:r>
      <w:r w:rsidR="00216E46" w:rsidRPr="008A3DB9">
        <w:rPr>
          <w:szCs w:val="24"/>
        </w:rPr>
        <w:t>motion that would have enabled B</w:t>
      </w:r>
      <w:r w:rsidRPr="008A3DB9">
        <w:rPr>
          <w:szCs w:val="24"/>
        </w:rPr>
        <w:t xml:space="preserve">oard participation in all road show meetings was judiciously withdrawn, thus determining that the Project Manager would be the sole presenter at all meetings.  </w:t>
      </w:r>
    </w:p>
    <w:p w:rsidR="0062442B" w:rsidRPr="008A3DB9" w:rsidRDefault="0062442B" w:rsidP="00C10AA9">
      <w:pPr>
        <w:rPr>
          <w:rFonts w:cs="Arial"/>
          <w:szCs w:val="24"/>
        </w:rPr>
      </w:pPr>
      <w:r w:rsidRPr="008A3DB9">
        <w:rPr>
          <w:rFonts w:cs="Arial"/>
          <w:szCs w:val="24"/>
        </w:rPr>
        <w:t xml:space="preserve">In the meantime, a meeting was held in Wellington in June for all Advisory Committee chairs and </w:t>
      </w:r>
      <w:r w:rsidR="0033124B" w:rsidRPr="008A3DB9">
        <w:rPr>
          <w:rFonts w:cs="Arial"/>
          <w:szCs w:val="24"/>
        </w:rPr>
        <w:t xml:space="preserve">some </w:t>
      </w:r>
      <w:r w:rsidRPr="008A3DB9">
        <w:rPr>
          <w:rFonts w:cs="Arial"/>
          <w:szCs w:val="24"/>
        </w:rPr>
        <w:t>members of GRIT.  The purpose was to discuss the direction of the Foundation and the future role of the Advisory Committees, and also the role that the Foundation wished the Commit</w:t>
      </w:r>
      <w:r w:rsidR="00216E46" w:rsidRPr="008A3DB9">
        <w:rPr>
          <w:rFonts w:cs="Arial"/>
          <w:szCs w:val="24"/>
        </w:rPr>
        <w:t xml:space="preserve">tees to play in organising the </w:t>
      </w:r>
      <w:r w:rsidRPr="008A3DB9">
        <w:rPr>
          <w:rFonts w:cs="Arial"/>
          <w:szCs w:val="24"/>
        </w:rPr>
        <w:t>road show, encouraging participation and helping with the referendum.  Both Jane and Angus addressed the meeting.  Gordon Sa</w:t>
      </w:r>
      <w:r w:rsidR="00216E46" w:rsidRPr="008A3DB9">
        <w:rPr>
          <w:rFonts w:cs="Arial"/>
          <w:szCs w:val="24"/>
        </w:rPr>
        <w:t>nderson turned up too late to welcome guests</w:t>
      </w:r>
      <w:r w:rsidRPr="008A3DB9">
        <w:rPr>
          <w:rFonts w:cs="Arial"/>
          <w:szCs w:val="24"/>
        </w:rPr>
        <w:t xml:space="preserve"> but he was also asked to close the meeting.  After a short, non-committal speech he distributed a one-page document to all attendees.</w:t>
      </w:r>
      <w:r w:rsidR="00216E46" w:rsidRPr="008A3DB9">
        <w:rPr>
          <w:rFonts w:cs="Arial"/>
          <w:szCs w:val="24"/>
        </w:rPr>
        <w:t xml:space="preserve">  This document was set out in two columns headed YES and NO</w:t>
      </w:r>
      <w:r w:rsidRPr="008A3DB9">
        <w:rPr>
          <w:rFonts w:cs="Arial"/>
          <w:szCs w:val="24"/>
        </w:rPr>
        <w:t>, indicatin</w:t>
      </w:r>
      <w:r w:rsidR="00216E46" w:rsidRPr="008A3DB9">
        <w:rPr>
          <w:rFonts w:cs="Arial"/>
          <w:szCs w:val="24"/>
        </w:rPr>
        <w:t>g that if members were to vote yes</w:t>
      </w:r>
      <w:r w:rsidR="00A12760" w:rsidRPr="008A3DB9">
        <w:rPr>
          <w:rFonts w:cs="Arial"/>
          <w:szCs w:val="24"/>
        </w:rPr>
        <w:t xml:space="preserve"> in the referendum</w:t>
      </w:r>
      <w:r w:rsidRPr="008A3DB9">
        <w:rPr>
          <w:rFonts w:cs="Arial"/>
          <w:szCs w:val="24"/>
        </w:rPr>
        <w:t xml:space="preserve">, they would be voting for an </w:t>
      </w:r>
      <w:r w:rsidR="00216E46" w:rsidRPr="008A3DB9">
        <w:rPr>
          <w:rFonts w:cs="Arial"/>
          <w:szCs w:val="24"/>
        </w:rPr>
        <w:t>Incorporated Society whereas a no</w:t>
      </w:r>
      <w:r w:rsidRPr="008A3DB9">
        <w:rPr>
          <w:rFonts w:cs="Arial"/>
          <w:szCs w:val="24"/>
        </w:rPr>
        <w:t xml:space="preserve"> vote would retain the status quo.  Each column listed the advantages and disadvantages attr</w:t>
      </w:r>
      <w:r w:rsidR="00216E46" w:rsidRPr="008A3DB9">
        <w:rPr>
          <w:rFonts w:cs="Arial"/>
          <w:szCs w:val="24"/>
        </w:rPr>
        <w:t>ibuted to a vote for either an Incorporated S</w:t>
      </w:r>
      <w:r w:rsidRPr="008A3DB9">
        <w:rPr>
          <w:rFonts w:cs="Arial"/>
          <w:szCs w:val="24"/>
        </w:rPr>
        <w:t>ociety or the status quo.  Adva</w:t>
      </w:r>
      <w:r w:rsidR="00870267" w:rsidRPr="008A3DB9">
        <w:rPr>
          <w:rFonts w:cs="Arial"/>
          <w:szCs w:val="24"/>
        </w:rPr>
        <w:t>ntages of an incorporated s</w:t>
      </w:r>
      <w:r w:rsidRPr="008A3DB9">
        <w:rPr>
          <w:rFonts w:cs="Arial"/>
          <w:szCs w:val="24"/>
        </w:rPr>
        <w:t>o</w:t>
      </w:r>
      <w:r w:rsidR="00870267" w:rsidRPr="008A3DB9">
        <w:rPr>
          <w:rFonts w:cs="Arial"/>
          <w:szCs w:val="24"/>
        </w:rPr>
        <w:t>ciety were listed as: flexible c</w:t>
      </w:r>
      <w:r w:rsidR="00216E46" w:rsidRPr="008A3DB9">
        <w:rPr>
          <w:rFonts w:cs="Arial"/>
          <w:szCs w:val="24"/>
        </w:rPr>
        <w:t>onstitution, easily amended, eight to nine B</w:t>
      </w:r>
      <w:r w:rsidRPr="008A3DB9">
        <w:rPr>
          <w:rFonts w:cs="Arial"/>
          <w:szCs w:val="24"/>
        </w:rPr>
        <w:t xml:space="preserve">oard elected by members; while the disadvantages were listed as: tax status undetermined, national not </w:t>
      </w:r>
      <w:r w:rsidR="0063060E" w:rsidRPr="008A3DB9">
        <w:rPr>
          <w:rFonts w:cs="Arial"/>
          <w:szCs w:val="24"/>
        </w:rPr>
        <w:t>regional elections</w:t>
      </w:r>
      <w:r w:rsidRPr="008A3DB9">
        <w:rPr>
          <w:rFonts w:cs="Arial"/>
          <w:szCs w:val="24"/>
        </w:rPr>
        <w:t>, Incorporated Society Act weak</w:t>
      </w:r>
      <w:r w:rsidR="00870267" w:rsidRPr="008A3DB9">
        <w:rPr>
          <w:rFonts w:cs="Arial"/>
          <w:szCs w:val="24"/>
        </w:rPr>
        <w:t>, members need to join s</w:t>
      </w:r>
      <w:r w:rsidRPr="008A3DB9">
        <w:rPr>
          <w:rFonts w:cs="Arial"/>
          <w:szCs w:val="24"/>
        </w:rPr>
        <w:t xml:space="preserve">ociety, risk </w:t>
      </w:r>
      <w:r w:rsidR="00870267" w:rsidRPr="008A3DB9">
        <w:rPr>
          <w:rFonts w:cs="Arial"/>
          <w:szCs w:val="24"/>
        </w:rPr>
        <w:t>of capture.  The advantages of r</w:t>
      </w:r>
      <w:r w:rsidRPr="008A3DB9">
        <w:rPr>
          <w:rFonts w:cs="Arial"/>
          <w:szCs w:val="24"/>
        </w:rPr>
        <w:t xml:space="preserve">etaining the Act were listed as: retain advisory committees, statutory tax exemption, membership automatic; while the disadvantages were listed as: not yet self-determining, constitution difficult to change, accountable to MOE. </w:t>
      </w:r>
    </w:p>
    <w:p w:rsidR="0062442B" w:rsidRPr="008A3DB9" w:rsidRDefault="0062442B" w:rsidP="00C10AA9">
      <w:pPr>
        <w:rPr>
          <w:szCs w:val="24"/>
        </w:rPr>
      </w:pPr>
      <w:r w:rsidRPr="008A3DB9">
        <w:rPr>
          <w:szCs w:val="24"/>
        </w:rPr>
        <w:lastRenderedPageBreak/>
        <w:t>I was personally most annoyed with this intrusion at the time and, after having complimented both Jane and Angus on their presentations in an email sent to my GRIT colleagues, I commented:</w:t>
      </w:r>
    </w:p>
    <w:p w:rsidR="0062442B" w:rsidRPr="008A3DB9" w:rsidRDefault="0062442B" w:rsidP="00C10AA9">
      <w:pPr>
        <w:ind w:left="720"/>
        <w:rPr>
          <w:rFonts w:cs="Arial"/>
          <w:szCs w:val="24"/>
        </w:rPr>
      </w:pPr>
      <w:r w:rsidRPr="008A3DB9">
        <w:rPr>
          <w:rFonts w:cs="Arial"/>
          <w:szCs w:val="24"/>
        </w:rPr>
        <w:t xml:space="preserve">“I was less impressed however at Gordon's attempt to grab the limelight by distributing his own perception of what the governance debate is all about.  I thought this cut right across everything the GRIT has been at pains to explain </w:t>
      </w:r>
      <w:r w:rsidR="007F18A1" w:rsidRPr="008A3DB9">
        <w:rPr>
          <w:rFonts w:cs="Arial"/>
          <w:szCs w:val="24"/>
        </w:rPr>
        <w:t xml:space="preserve">and remove any </w:t>
      </w:r>
      <w:r w:rsidRPr="008A3DB9">
        <w:rPr>
          <w:rFonts w:cs="Arial"/>
          <w:szCs w:val="24"/>
        </w:rPr>
        <w:t>misconceptions</w:t>
      </w:r>
      <w:r w:rsidR="001A10A1" w:rsidRPr="008A3DB9">
        <w:rPr>
          <w:rFonts w:cs="Arial"/>
          <w:szCs w:val="24"/>
        </w:rPr>
        <w:t xml:space="preserve"> over</w:t>
      </w:r>
      <w:r w:rsidRPr="008A3DB9">
        <w:rPr>
          <w:rFonts w:cs="Arial"/>
          <w:szCs w:val="24"/>
        </w:rPr>
        <w:t xml:space="preserve">.  The suggestion that to vote "yes" in the referendum is a vote for an Incorporated Society was probably the most glaring error, but to raise once again the fear that advisory committees would disappear, the loss of tax-exempt status, the loss of regional representation and the possibility of capture, after all that had been stated by Jane and Angus at this meeting was reprehensible in my view.  I feel he has used this meeting, which was in fact organised by GRIT, for his own political purposes.  He could not be said to have been </w:t>
      </w:r>
      <w:r w:rsidR="00AE5EBB" w:rsidRPr="008A3DB9">
        <w:rPr>
          <w:rFonts w:cs="Arial"/>
          <w:szCs w:val="24"/>
        </w:rPr>
        <w:t>representing the wishes of the B</w:t>
      </w:r>
      <w:r w:rsidRPr="008A3DB9">
        <w:rPr>
          <w:rFonts w:cs="Arial"/>
          <w:szCs w:val="24"/>
        </w:rPr>
        <w:t>oard when he distributed his document, so therefore he was using h</w:t>
      </w:r>
      <w:r w:rsidR="00AE5EBB" w:rsidRPr="008A3DB9">
        <w:rPr>
          <w:rFonts w:cs="Arial"/>
          <w:szCs w:val="24"/>
        </w:rPr>
        <w:t>is position as chairman of the B</w:t>
      </w:r>
      <w:r w:rsidRPr="008A3DB9">
        <w:rPr>
          <w:rFonts w:cs="Arial"/>
          <w:szCs w:val="24"/>
        </w:rPr>
        <w:t xml:space="preserve">oard for his own ends.  </w:t>
      </w:r>
    </w:p>
    <w:p w:rsidR="0062442B" w:rsidRPr="008A3DB9" w:rsidRDefault="0062442B" w:rsidP="00C10AA9">
      <w:pPr>
        <w:ind w:left="720"/>
        <w:rPr>
          <w:rFonts w:cs="Arial"/>
          <w:szCs w:val="24"/>
        </w:rPr>
      </w:pPr>
      <w:r w:rsidRPr="008A3DB9">
        <w:rPr>
          <w:rFonts w:cs="Arial"/>
          <w:szCs w:val="24"/>
        </w:rPr>
        <w:t>I see his actions as an unwarranted inte</w:t>
      </w:r>
      <w:r w:rsidR="00AE5EBB" w:rsidRPr="008A3DB9">
        <w:rPr>
          <w:rFonts w:cs="Arial"/>
          <w:szCs w:val="24"/>
        </w:rPr>
        <w:t>rference in a process that the B</w:t>
      </w:r>
      <w:r w:rsidRPr="008A3DB9">
        <w:rPr>
          <w:rFonts w:cs="Arial"/>
          <w:szCs w:val="24"/>
        </w:rPr>
        <w:t>oard, as well as the Association, had handed to GRIT.  I feel that our authority has been compromised and our ability to carry out our functions challenged</w:t>
      </w:r>
      <w:r w:rsidR="008038F4" w:rsidRPr="008A3DB9">
        <w:rPr>
          <w:rFonts w:cs="Arial"/>
          <w:szCs w:val="24"/>
        </w:rPr>
        <w:t>.”</w:t>
      </w:r>
    </w:p>
    <w:p w:rsidR="0062442B" w:rsidRPr="008A3DB9" w:rsidRDefault="0062442B" w:rsidP="00C10AA9">
      <w:pPr>
        <w:rPr>
          <w:szCs w:val="24"/>
        </w:rPr>
      </w:pPr>
      <w:r w:rsidRPr="008A3DB9">
        <w:rPr>
          <w:szCs w:val="24"/>
        </w:rPr>
        <w:t xml:space="preserve">What was later to transpire was that Gordon saw his action as merely retaliation for an article Jonathan had published in </w:t>
      </w:r>
      <w:r w:rsidRPr="008A3DB9">
        <w:rPr>
          <w:i/>
          <w:szCs w:val="24"/>
        </w:rPr>
        <w:t>Focus</w:t>
      </w:r>
      <w:r w:rsidRPr="008A3DB9">
        <w:rPr>
          <w:szCs w:val="24"/>
        </w:rPr>
        <w:t xml:space="preserve"> urgin</w:t>
      </w:r>
      <w:r w:rsidR="00870267" w:rsidRPr="008A3DB9">
        <w:rPr>
          <w:szCs w:val="24"/>
        </w:rPr>
        <w:t>g Association members to vote Yes</w:t>
      </w:r>
      <w:r w:rsidRPr="008A3DB9">
        <w:rPr>
          <w:szCs w:val="24"/>
        </w:rPr>
        <w:t xml:space="preserve"> in the referendum.  Jonathan was of course simply espousing the Association's stance</w:t>
      </w:r>
      <w:r w:rsidR="00AE5EBB" w:rsidRPr="008A3DB9">
        <w:rPr>
          <w:szCs w:val="24"/>
        </w:rPr>
        <w:t>,</w:t>
      </w:r>
      <w:r w:rsidRPr="008A3DB9">
        <w:rPr>
          <w:szCs w:val="24"/>
        </w:rPr>
        <w:t xml:space="preserve"> which had always been in support of governance reform.  This latest inc</w:t>
      </w:r>
      <w:r w:rsidR="00AE5EBB" w:rsidRPr="008A3DB9">
        <w:rPr>
          <w:szCs w:val="24"/>
        </w:rPr>
        <w:t xml:space="preserve">ident was however symptomatic </w:t>
      </w:r>
      <w:r w:rsidRPr="008A3DB9">
        <w:rPr>
          <w:szCs w:val="24"/>
        </w:rPr>
        <w:t xml:space="preserve">of the obstacles that needed to be negotiated in a process </w:t>
      </w:r>
      <w:r w:rsidR="00AE5EBB" w:rsidRPr="008A3DB9">
        <w:rPr>
          <w:szCs w:val="24"/>
        </w:rPr>
        <w:t>that</w:t>
      </w:r>
      <w:r w:rsidRPr="008A3DB9">
        <w:rPr>
          <w:szCs w:val="24"/>
        </w:rPr>
        <w:t xml:space="preserve"> did not have the unconditional backing of some of the more influential players in the debate.  </w:t>
      </w:r>
    </w:p>
    <w:p w:rsidR="0062442B" w:rsidRPr="008A3DB9" w:rsidRDefault="0062442B" w:rsidP="00C10AA9">
      <w:pPr>
        <w:rPr>
          <w:szCs w:val="24"/>
        </w:rPr>
      </w:pPr>
      <w:r w:rsidRPr="008A3DB9">
        <w:rPr>
          <w:szCs w:val="24"/>
        </w:rPr>
        <w:t>I will include an extract from my report to the Nationa</w:t>
      </w:r>
      <w:r w:rsidR="00AE5EBB" w:rsidRPr="008A3DB9">
        <w:rPr>
          <w:szCs w:val="24"/>
        </w:rPr>
        <w:t>l Executive following the July B</w:t>
      </w:r>
      <w:r w:rsidRPr="008A3DB9">
        <w:rPr>
          <w:szCs w:val="24"/>
        </w:rPr>
        <w:t>oard meeting since it reflects the beginning</w:t>
      </w:r>
      <w:r w:rsidR="00AE5EBB" w:rsidRPr="008A3DB9">
        <w:rPr>
          <w:szCs w:val="24"/>
        </w:rPr>
        <w:t>s of an altered dynamic on the B</w:t>
      </w:r>
      <w:r w:rsidRPr="008A3DB9">
        <w:rPr>
          <w:szCs w:val="24"/>
        </w:rPr>
        <w:t>oard</w:t>
      </w:r>
      <w:r w:rsidR="00AE5EBB" w:rsidRPr="008A3DB9">
        <w:rPr>
          <w:szCs w:val="24"/>
        </w:rPr>
        <w:t>,</w:t>
      </w:r>
      <w:r w:rsidRPr="008A3DB9">
        <w:rPr>
          <w:szCs w:val="24"/>
        </w:rPr>
        <w:t xml:space="preserve"> brought about through personnel changes, though still not sufficient to allow for majority decisions over governance reform.  </w:t>
      </w:r>
    </w:p>
    <w:p w:rsidR="0062442B" w:rsidRPr="008A3DB9" w:rsidRDefault="0062442B" w:rsidP="00C10AA9">
      <w:pPr>
        <w:ind w:left="720"/>
        <w:rPr>
          <w:rFonts w:cs="Arial"/>
          <w:szCs w:val="24"/>
        </w:rPr>
      </w:pPr>
      <w:r w:rsidRPr="008A3DB9">
        <w:rPr>
          <w:rFonts w:cs="Arial"/>
          <w:szCs w:val="24"/>
        </w:rPr>
        <w:t>“The first task of this meeting was to welcome Maaka Tibble, the newly-elected second representative of the Auckl</w:t>
      </w:r>
      <w:r w:rsidR="00F301FA" w:rsidRPr="008A3DB9">
        <w:rPr>
          <w:rFonts w:cs="Arial"/>
          <w:szCs w:val="24"/>
        </w:rPr>
        <w:t>and Advisory Committee, to the B</w:t>
      </w:r>
      <w:r w:rsidRPr="008A3DB9">
        <w:rPr>
          <w:rFonts w:cs="Arial"/>
          <w:szCs w:val="24"/>
        </w:rPr>
        <w:t>oard.  For me, perhaps t</w:t>
      </w:r>
      <w:r w:rsidR="00F301FA" w:rsidRPr="008A3DB9">
        <w:rPr>
          <w:rFonts w:cs="Arial"/>
          <w:szCs w:val="24"/>
        </w:rPr>
        <w:t>he most significant feature of B</w:t>
      </w:r>
      <w:r w:rsidRPr="008A3DB9">
        <w:rPr>
          <w:rFonts w:cs="Arial"/>
          <w:szCs w:val="24"/>
        </w:rPr>
        <w:t>oard meetings at present is the gulf that appears to exist between those trustees who have been</w:t>
      </w:r>
      <w:r w:rsidR="00F301FA" w:rsidRPr="008A3DB9">
        <w:rPr>
          <w:rFonts w:cs="Arial"/>
          <w:szCs w:val="24"/>
        </w:rPr>
        <w:t xml:space="preserve"> on the B</w:t>
      </w:r>
      <w:r w:rsidRPr="008A3DB9">
        <w:rPr>
          <w:rFonts w:cs="Arial"/>
          <w:szCs w:val="24"/>
        </w:rPr>
        <w:t>oard for some time now and are familiar with Foundation affairs and the nuances surrounding many of our issues</w:t>
      </w:r>
      <w:r w:rsidR="00F301FA" w:rsidRPr="008A3DB9">
        <w:rPr>
          <w:rFonts w:cs="Arial"/>
          <w:szCs w:val="24"/>
        </w:rPr>
        <w:t>, and those who are new to the B</w:t>
      </w:r>
      <w:r w:rsidRPr="008A3DB9">
        <w:rPr>
          <w:rFonts w:cs="Arial"/>
          <w:szCs w:val="24"/>
        </w:rPr>
        <w:t>oard and have yet to get to grips with what they are being called upon to deal with.  We are currently a board of twelve, with the vacant ABC position and that of the Canterbury Regional trustee still to fill.  Ev</w:t>
      </w:r>
      <w:r w:rsidR="00F301FA" w:rsidRPr="008A3DB9">
        <w:rPr>
          <w:rFonts w:cs="Arial"/>
          <w:szCs w:val="24"/>
        </w:rPr>
        <w:t>en so, for half of the present B</w:t>
      </w:r>
      <w:r w:rsidRPr="008A3DB9">
        <w:rPr>
          <w:rFonts w:cs="Arial"/>
          <w:szCs w:val="24"/>
        </w:rPr>
        <w:t>oard of twelve this wa</w:t>
      </w:r>
      <w:r w:rsidR="00F301FA" w:rsidRPr="008A3DB9">
        <w:rPr>
          <w:rFonts w:cs="Arial"/>
          <w:szCs w:val="24"/>
        </w:rPr>
        <w:t>s either their first or second B</w:t>
      </w:r>
      <w:r w:rsidRPr="008A3DB9">
        <w:rPr>
          <w:rFonts w:cs="Arial"/>
          <w:szCs w:val="24"/>
        </w:rPr>
        <w:t>oard meeting.  The reason I feel it is necessary to emphasise this point is t</w:t>
      </w:r>
      <w:r w:rsidR="00F301FA" w:rsidRPr="008A3DB9">
        <w:rPr>
          <w:rFonts w:cs="Arial"/>
          <w:szCs w:val="24"/>
        </w:rPr>
        <w:t>hat, though the culture of the B</w:t>
      </w:r>
      <w:r w:rsidRPr="008A3DB9">
        <w:rPr>
          <w:rFonts w:cs="Arial"/>
          <w:szCs w:val="24"/>
        </w:rPr>
        <w:t>oard will inevitably change, it will take time for new trustees to find their feet and gain the knowledge that will give them co</w:t>
      </w:r>
      <w:r w:rsidR="00F301FA" w:rsidRPr="008A3DB9">
        <w:rPr>
          <w:rFonts w:cs="Arial"/>
          <w:szCs w:val="24"/>
        </w:rPr>
        <w:t xml:space="preserve">nfidence to tackle some of the </w:t>
      </w:r>
      <w:r w:rsidRPr="008A3DB9">
        <w:rPr>
          <w:rFonts w:cs="Arial"/>
          <w:szCs w:val="24"/>
        </w:rPr>
        <w:t>more thorny and controversial issues</w:t>
      </w:r>
      <w:r w:rsidR="00F301FA" w:rsidRPr="008A3DB9">
        <w:rPr>
          <w:rFonts w:cs="Arial"/>
          <w:szCs w:val="24"/>
        </w:rPr>
        <w:t>.”</w:t>
      </w:r>
    </w:p>
    <w:p w:rsidR="00F301FA" w:rsidRPr="008A3DB9" w:rsidRDefault="0062442B" w:rsidP="00C10AA9">
      <w:pPr>
        <w:rPr>
          <w:rFonts w:cs="Arial"/>
          <w:szCs w:val="24"/>
        </w:rPr>
      </w:pPr>
      <w:r w:rsidRPr="008A3DB9">
        <w:rPr>
          <w:rFonts w:cs="Arial"/>
          <w:szCs w:val="24"/>
        </w:rPr>
        <w:lastRenderedPageBreak/>
        <w:t>On the g</w:t>
      </w:r>
      <w:r w:rsidR="00F301FA" w:rsidRPr="008A3DB9">
        <w:rPr>
          <w:rFonts w:cs="Arial"/>
          <w:szCs w:val="24"/>
        </w:rPr>
        <w:t xml:space="preserve">overnance issue, I reported: </w:t>
      </w:r>
    </w:p>
    <w:p w:rsidR="0062442B" w:rsidRPr="008A3DB9" w:rsidRDefault="0062442B" w:rsidP="00C10AA9">
      <w:pPr>
        <w:ind w:left="720"/>
        <w:rPr>
          <w:rFonts w:cs="Arial"/>
          <w:szCs w:val="24"/>
        </w:rPr>
      </w:pPr>
      <w:r w:rsidRPr="008A3DB9">
        <w:rPr>
          <w:rFonts w:cs="Arial"/>
          <w:szCs w:val="24"/>
        </w:rPr>
        <w:t>“</w:t>
      </w:r>
      <w:r w:rsidR="00F301FA" w:rsidRPr="008A3DB9">
        <w:rPr>
          <w:rFonts w:cs="Arial"/>
          <w:szCs w:val="24"/>
        </w:rPr>
        <w:t>If I had one hope for a future B</w:t>
      </w:r>
      <w:r w:rsidRPr="008A3DB9">
        <w:rPr>
          <w:rFonts w:cs="Arial"/>
          <w:szCs w:val="24"/>
        </w:rPr>
        <w:t>oard it would be that this item no longer had to appear on the agenda.  However, in the meantime, we spent most of the morning debating the merits or otherwise of GRIT's recommendation that the outcome of the referendum be determined by a simple majority of votes cast and that there be no minimum threshold.  This idea is an a</w:t>
      </w:r>
      <w:r w:rsidR="00F301FA" w:rsidRPr="008A3DB9">
        <w:rPr>
          <w:rFonts w:cs="Arial"/>
          <w:szCs w:val="24"/>
        </w:rPr>
        <w:t>bsolute anathema as far as our C</w:t>
      </w:r>
      <w:r w:rsidRPr="008A3DB9">
        <w:rPr>
          <w:rFonts w:cs="Arial"/>
          <w:szCs w:val="24"/>
        </w:rPr>
        <w:t>hairman is concerned, probably I would surmise due to a fear of capture by a small minority.  His argument appears to revolve around the premise that, should there prove to be an insufficient mandate for gover</w:t>
      </w:r>
      <w:r w:rsidR="00F301FA" w:rsidRPr="008A3DB9">
        <w:rPr>
          <w:rFonts w:cs="Arial"/>
          <w:szCs w:val="24"/>
        </w:rPr>
        <w:t>nance reform, then the current B</w:t>
      </w:r>
      <w:r w:rsidRPr="008A3DB9">
        <w:rPr>
          <w:rFonts w:cs="Arial"/>
          <w:szCs w:val="24"/>
        </w:rPr>
        <w:t>oard could be held responsible for allowing an untenable situation to occur.  To describe this part of the meeting as a debate amongst equals would also be somewhere short of the mark.  It would be more accurate to say that those of us from either side who were steeped in the governance reform process promoted various points of view while the rest largely sat in confused and bemused silence.  A resolution accepting the principle of a simple majority in the referendum but confirming that 3</w:t>
      </w:r>
      <w:r w:rsidR="00F301FA" w:rsidRPr="008A3DB9">
        <w:rPr>
          <w:rFonts w:cs="Arial"/>
          <w:szCs w:val="24"/>
        </w:rPr>
        <w:t>,</w:t>
      </w:r>
      <w:r w:rsidRPr="008A3DB9">
        <w:rPr>
          <w:rFonts w:cs="Arial"/>
          <w:szCs w:val="24"/>
        </w:rPr>
        <w:t>000 votes would be required in order to bind the board was eventually carried by 7 votes</w:t>
      </w:r>
      <w:r w:rsidR="00F301FA" w:rsidRPr="008A3DB9">
        <w:rPr>
          <w:rFonts w:cs="Arial"/>
          <w:szCs w:val="24"/>
        </w:rPr>
        <w:t xml:space="preserve"> to 5.  This leaves intact the B</w:t>
      </w:r>
      <w:r w:rsidRPr="008A3DB9">
        <w:rPr>
          <w:rFonts w:cs="Arial"/>
          <w:szCs w:val="24"/>
        </w:rPr>
        <w:t>oard's belief that it alone has the right to determine the outcome should the votes cast be less than 3</w:t>
      </w:r>
      <w:r w:rsidR="00F301FA" w:rsidRPr="008A3DB9">
        <w:rPr>
          <w:rFonts w:cs="Arial"/>
          <w:szCs w:val="24"/>
        </w:rPr>
        <w:t>,</w:t>
      </w:r>
      <w:r w:rsidRPr="008A3DB9">
        <w:rPr>
          <w:rFonts w:cs="Arial"/>
          <w:szCs w:val="24"/>
        </w:rPr>
        <w:t>000 and leaves all those taking part in the referendum in a state of limbo not knowing how the results will be interpreted.  By this action, the board has also put GRIT firmly in its place, including its chairperson who just happens to be the CEO: not a very enviable position for Jane to be placed in I would imagine</w:t>
      </w:r>
      <w:r w:rsidR="00A91097" w:rsidRPr="008A3DB9">
        <w:rPr>
          <w:rFonts w:cs="Arial"/>
          <w:szCs w:val="24"/>
        </w:rPr>
        <w:t>.”</w:t>
      </w:r>
    </w:p>
    <w:p w:rsidR="0062442B" w:rsidRPr="008A3DB9" w:rsidRDefault="0062442B" w:rsidP="00C10AA9">
      <w:pPr>
        <w:rPr>
          <w:rFonts w:cs="Arial"/>
          <w:szCs w:val="24"/>
        </w:rPr>
      </w:pPr>
      <w:r w:rsidRPr="008A3DB9">
        <w:rPr>
          <w:rFonts w:cs="Arial"/>
          <w:szCs w:val="24"/>
        </w:rPr>
        <w:t>The road show</w:t>
      </w:r>
      <w:r w:rsidR="00870267" w:rsidRPr="008A3DB9">
        <w:rPr>
          <w:rFonts w:cs="Arial"/>
          <w:szCs w:val="24"/>
        </w:rPr>
        <w:t xml:space="preserve"> was completed in August with thirty-one</w:t>
      </w:r>
      <w:r w:rsidRPr="008A3DB9">
        <w:rPr>
          <w:rFonts w:cs="Arial"/>
          <w:szCs w:val="24"/>
        </w:rPr>
        <w:t xml:space="preserve"> presentations having been made to just under 700 attendees.  Meetings in the provinces and smaller regional centres had been well attended but participation in the larger cities was low. The nu</w:t>
      </w:r>
      <w:r w:rsidR="00870267" w:rsidRPr="008A3DB9">
        <w:rPr>
          <w:rFonts w:cs="Arial"/>
          <w:szCs w:val="24"/>
        </w:rPr>
        <w:t>mbers did however include both members and members of advisory c</w:t>
      </w:r>
      <w:r w:rsidRPr="008A3DB9">
        <w:rPr>
          <w:rFonts w:cs="Arial"/>
          <w:szCs w:val="24"/>
        </w:rPr>
        <w:t>ommittees.  Beside the normal questions, there had been continuing concerns voiced about the uncertainty of exactly how the referendum was going to be evaluated</w:t>
      </w:r>
      <w:r w:rsidR="00C04998" w:rsidRPr="008A3DB9">
        <w:rPr>
          <w:rFonts w:cs="Arial"/>
          <w:szCs w:val="24"/>
        </w:rPr>
        <w:t>,</w:t>
      </w:r>
      <w:r w:rsidRPr="008A3DB9">
        <w:rPr>
          <w:rFonts w:cs="Arial"/>
          <w:szCs w:val="24"/>
        </w:rPr>
        <w:t xml:space="preserve"> and along the East Coast and in central New Zealand concerns had been expressed about the lack of consultation with M</w:t>
      </w:r>
      <w:r w:rsidR="00F301FA" w:rsidRPr="008A3DB9">
        <w:rPr>
          <w:rFonts w:cs="Arial"/>
          <w:szCs w:val="24"/>
        </w:rPr>
        <w:t>ā</w:t>
      </w:r>
      <w:r w:rsidRPr="008A3DB9">
        <w:rPr>
          <w:rFonts w:cs="Arial"/>
          <w:szCs w:val="24"/>
        </w:rPr>
        <w:t xml:space="preserve">ori. </w:t>
      </w:r>
    </w:p>
    <w:p w:rsidR="0062442B" w:rsidRPr="008A3DB9" w:rsidRDefault="0062442B" w:rsidP="00C10AA9">
      <w:pPr>
        <w:rPr>
          <w:rFonts w:cs="Arial"/>
          <w:szCs w:val="24"/>
        </w:rPr>
      </w:pPr>
      <w:r w:rsidRPr="008A3DB9">
        <w:rPr>
          <w:rFonts w:cs="Arial"/>
          <w:szCs w:val="24"/>
        </w:rPr>
        <w:t>Much work had already been undertaken by GRIT on how the referendum would be presented to members.  It was to be a postal vote, accommodating all prefe</w:t>
      </w:r>
      <w:r w:rsidR="00F301FA" w:rsidRPr="008A3DB9">
        <w:rPr>
          <w:rFonts w:cs="Arial"/>
          <w:szCs w:val="24"/>
        </w:rPr>
        <w:t>rred formats, with the voting</w:t>
      </w:r>
      <w:r w:rsidRPr="008A3DB9">
        <w:rPr>
          <w:rFonts w:cs="Arial"/>
          <w:szCs w:val="24"/>
        </w:rPr>
        <w:t xml:space="preserve"> paper itself in a combination of large print and Braille with raised tactile areas in which a tick could be placed.  All accompanying explanations, describing what the referendum was about and how to vote, were </w:t>
      </w:r>
      <w:r w:rsidR="00BC68F5" w:rsidRPr="008A3DB9">
        <w:rPr>
          <w:rFonts w:cs="Arial"/>
          <w:szCs w:val="24"/>
        </w:rPr>
        <w:t xml:space="preserve">to be </w:t>
      </w:r>
      <w:r w:rsidRPr="008A3DB9">
        <w:rPr>
          <w:rFonts w:cs="Arial"/>
          <w:szCs w:val="24"/>
        </w:rPr>
        <w:t>provided in large prin</w:t>
      </w:r>
      <w:r w:rsidR="00F301FA" w:rsidRPr="008A3DB9">
        <w:rPr>
          <w:rFonts w:cs="Arial"/>
          <w:szCs w:val="24"/>
        </w:rPr>
        <w:t>t, Braille or audio.  Both the B</w:t>
      </w:r>
      <w:r w:rsidRPr="008A3DB9">
        <w:rPr>
          <w:rFonts w:cs="Arial"/>
          <w:szCs w:val="24"/>
        </w:rPr>
        <w:t xml:space="preserve">oard and the ABC had been consulted about the text of the referendum question and how its purpose was described.  No mention was made of the threshold required for the outcome to be progressed or the consequences of a negative vote.  In addition, GRIT had also arranged for a firm to place a phone call to all members reminding them to vote.  </w:t>
      </w:r>
    </w:p>
    <w:p w:rsidR="0062442B" w:rsidRPr="008A3DB9" w:rsidRDefault="0062442B" w:rsidP="00C10AA9">
      <w:pPr>
        <w:rPr>
          <w:rFonts w:cs="Arial"/>
          <w:szCs w:val="24"/>
        </w:rPr>
      </w:pPr>
      <w:r w:rsidRPr="008A3DB9">
        <w:rPr>
          <w:rFonts w:cs="Arial"/>
          <w:szCs w:val="24"/>
        </w:rPr>
        <w:t xml:space="preserve">At a point just </w:t>
      </w:r>
      <w:r w:rsidR="00F301FA" w:rsidRPr="008A3DB9">
        <w:rPr>
          <w:rFonts w:cs="Arial"/>
          <w:szCs w:val="24"/>
        </w:rPr>
        <w:t>before the logistical exercise to produce</w:t>
      </w:r>
      <w:r w:rsidRPr="008A3DB9">
        <w:rPr>
          <w:rFonts w:cs="Arial"/>
          <w:szCs w:val="24"/>
        </w:rPr>
        <w:t xml:space="preserve"> the referendum material</w:t>
      </w:r>
      <w:r w:rsidR="00F301FA" w:rsidRPr="008A3DB9">
        <w:rPr>
          <w:rFonts w:cs="Arial"/>
          <w:szCs w:val="24"/>
        </w:rPr>
        <w:t xml:space="preserve"> started</w:t>
      </w:r>
      <w:r w:rsidRPr="008A3DB9">
        <w:rPr>
          <w:rFonts w:cs="Arial"/>
          <w:szCs w:val="24"/>
        </w:rPr>
        <w:t>, a message was received from Gordon Sanderson</w:t>
      </w:r>
      <w:r w:rsidR="00F301FA" w:rsidRPr="008A3DB9">
        <w:rPr>
          <w:rFonts w:cs="Arial"/>
          <w:szCs w:val="24"/>
        </w:rPr>
        <w:t>,</w:t>
      </w:r>
      <w:r w:rsidRPr="008A3DB9">
        <w:rPr>
          <w:rFonts w:cs="Arial"/>
          <w:szCs w:val="24"/>
        </w:rPr>
        <w:t xml:space="preserve"> which included the text of a letter he wished to go out with the referendum pack.  While appreciating that Gordon was the Chairman of the Board and t</w:t>
      </w:r>
      <w:r w:rsidR="00F301FA" w:rsidRPr="008A3DB9">
        <w:rPr>
          <w:rFonts w:cs="Arial"/>
          <w:szCs w:val="24"/>
        </w:rPr>
        <w:t xml:space="preserve">hat this was being promoted as the </w:t>
      </w:r>
      <w:r w:rsidR="00F301FA" w:rsidRPr="008A3DB9">
        <w:rPr>
          <w:rFonts w:cs="Arial"/>
          <w:szCs w:val="24"/>
        </w:rPr>
        <w:lastRenderedPageBreak/>
        <w:t>B</w:t>
      </w:r>
      <w:r w:rsidRPr="008A3DB9">
        <w:rPr>
          <w:rFonts w:cs="Arial"/>
          <w:szCs w:val="24"/>
        </w:rPr>
        <w:t xml:space="preserve">oard’s referendum, Jane expressed her hesitation in acceding to this demand in a message to GRIT.  She was concerned that any adverse reaction from the </w:t>
      </w:r>
      <w:r w:rsidR="00BC68F5" w:rsidRPr="008A3DB9">
        <w:rPr>
          <w:rFonts w:cs="Arial"/>
          <w:szCs w:val="24"/>
        </w:rPr>
        <w:t xml:space="preserve">Association </w:t>
      </w:r>
      <w:r w:rsidRPr="008A3DB9">
        <w:rPr>
          <w:rFonts w:cs="Arial"/>
          <w:szCs w:val="24"/>
        </w:rPr>
        <w:t>would derail the process about to get under way.  Though not expressing anything particularly new, the slant of Gordon’s message appeared to be: “Because we are looking after you so well, why would you want to change things”?  Needless to say, t</w:t>
      </w:r>
      <w:r w:rsidR="00F301FA" w:rsidRPr="008A3DB9">
        <w:rPr>
          <w:rFonts w:cs="Arial"/>
          <w:szCs w:val="24"/>
        </w:rPr>
        <w:t>he B</w:t>
      </w:r>
      <w:r w:rsidRPr="008A3DB9">
        <w:rPr>
          <w:rFonts w:cs="Arial"/>
          <w:szCs w:val="24"/>
        </w:rPr>
        <w:t xml:space="preserve">oard had not been consulted over any letter to go out with the voting pack.  In his email response, Jonathan commented: </w:t>
      </w:r>
      <w:r w:rsidR="00870267" w:rsidRPr="008A3DB9">
        <w:rPr>
          <w:rFonts w:cs="Arial"/>
          <w:szCs w:val="24"/>
        </w:rPr>
        <w:t>“</w:t>
      </w:r>
      <w:r w:rsidRPr="008A3DB9">
        <w:rPr>
          <w:rFonts w:cs="Arial"/>
          <w:szCs w:val="24"/>
        </w:rPr>
        <w:t>I must emphasise that the Board signed up to a process for carrying out the referendum, in which GRIT is the managing body. Whether Gordon forgets this or now seeks to ignore it is irrelevant, the critical path we drew up in January clearly establishes GRIT as the instrument for executing the referendum. This is a decision to which the Board agreed, and while Gordon may chair that Board, he is not at liberty to simply overrule a decision taken by the Board and do what he likes.  Under the terms of the Agreement and the critical path to which both parties agreed, the Association therefore does not approve this text.</w:t>
      </w:r>
      <w:r w:rsidR="00870267" w:rsidRPr="008A3DB9">
        <w:rPr>
          <w:rFonts w:cs="Arial"/>
          <w:szCs w:val="24"/>
        </w:rPr>
        <w:t>”</w:t>
      </w:r>
    </w:p>
    <w:p w:rsidR="0062442B" w:rsidRPr="008A3DB9" w:rsidRDefault="0062442B" w:rsidP="00C10AA9">
      <w:pPr>
        <w:rPr>
          <w:rFonts w:cs="Arial"/>
          <w:szCs w:val="24"/>
        </w:rPr>
      </w:pPr>
      <w:r w:rsidRPr="008A3DB9">
        <w:rPr>
          <w:rFonts w:cs="Arial"/>
          <w:szCs w:val="24"/>
        </w:rPr>
        <w:t>The upshot of the exchange between the members of GRIT was to see a much watered-down version of Gordon’s letter included in the referendum pack which did little more than describe the contents and urge members to vote.</w:t>
      </w:r>
    </w:p>
    <w:p w:rsidR="0062442B" w:rsidRPr="008A3DB9" w:rsidRDefault="0062442B" w:rsidP="00C10AA9">
      <w:pPr>
        <w:rPr>
          <w:rFonts w:cs="Arial"/>
          <w:szCs w:val="24"/>
        </w:rPr>
      </w:pPr>
      <w:r w:rsidRPr="008A3DB9">
        <w:rPr>
          <w:rFonts w:cs="Arial"/>
          <w:szCs w:val="24"/>
        </w:rPr>
        <w:t>Because this was a watershed point in the process of governance reform, the details of the referendum are outlined below:</w:t>
      </w:r>
    </w:p>
    <w:p w:rsidR="0062442B" w:rsidRPr="008A3DB9" w:rsidRDefault="0062442B" w:rsidP="00C10AA9">
      <w:pPr>
        <w:rPr>
          <w:rFonts w:cs="Arial"/>
          <w:szCs w:val="24"/>
        </w:rPr>
      </w:pPr>
      <w:r w:rsidRPr="008A3DB9">
        <w:rPr>
          <w:rFonts w:cs="Arial"/>
          <w:szCs w:val="24"/>
        </w:rPr>
        <w:t xml:space="preserve">The referendum information </w:t>
      </w:r>
      <w:r w:rsidR="001A10A1" w:rsidRPr="008A3DB9">
        <w:rPr>
          <w:rFonts w:cs="Arial"/>
          <w:szCs w:val="24"/>
        </w:rPr>
        <w:t xml:space="preserve">came </w:t>
      </w:r>
      <w:r w:rsidRPr="008A3DB9">
        <w:rPr>
          <w:rFonts w:cs="Arial"/>
          <w:szCs w:val="24"/>
        </w:rPr>
        <w:t xml:space="preserve">in two parts. In section A there </w:t>
      </w:r>
      <w:r w:rsidR="001A10A1" w:rsidRPr="008A3DB9">
        <w:rPr>
          <w:rFonts w:cs="Arial"/>
          <w:szCs w:val="24"/>
        </w:rPr>
        <w:t xml:space="preserve">was </w:t>
      </w:r>
      <w:r w:rsidRPr="008A3DB9">
        <w:rPr>
          <w:rFonts w:cs="Arial"/>
          <w:szCs w:val="24"/>
        </w:rPr>
        <w:t xml:space="preserve">an explanation of the subject and what </w:t>
      </w:r>
      <w:r w:rsidR="001A10A1" w:rsidRPr="008A3DB9">
        <w:rPr>
          <w:rFonts w:cs="Arial"/>
          <w:szCs w:val="24"/>
        </w:rPr>
        <w:t xml:space="preserve">would </w:t>
      </w:r>
      <w:r w:rsidRPr="008A3DB9">
        <w:rPr>
          <w:rFonts w:cs="Arial"/>
          <w:szCs w:val="24"/>
        </w:rPr>
        <w:t xml:space="preserve">result from a yes vote or a no vote. In section B there </w:t>
      </w:r>
      <w:r w:rsidR="001A10A1" w:rsidRPr="008A3DB9">
        <w:rPr>
          <w:rFonts w:cs="Arial"/>
          <w:szCs w:val="24"/>
        </w:rPr>
        <w:t xml:space="preserve">were </w:t>
      </w:r>
      <w:r w:rsidRPr="008A3DB9">
        <w:rPr>
          <w:rFonts w:cs="Arial"/>
          <w:szCs w:val="24"/>
        </w:rPr>
        <w:t>instructions on how to fill in the attached voting paper and how to return it for counting.</w:t>
      </w:r>
    </w:p>
    <w:p w:rsidR="0062442B" w:rsidRPr="008A3DB9" w:rsidRDefault="0062442B" w:rsidP="00C10AA9">
      <w:pPr>
        <w:rPr>
          <w:rFonts w:cs="Arial"/>
          <w:szCs w:val="24"/>
        </w:rPr>
      </w:pPr>
      <w:r w:rsidRPr="008A3DB9">
        <w:rPr>
          <w:rFonts w:cs="Arial"/>
          <w:szCs w:val="24"/>
        </w:rPr>
        <w:t>Section A</w:t>
      </w:r>
      <w:r w:rsidR="001A10A1" w:rsidRPr="008A3DB9">
        <w:rPr>
          <w:rFonts w:cs="Arial"/>
          <w:szCs w:val="24"/>
        </w:rPr>
        <w:t xml:space="preserve"> stated:</w:t>
      </w:r>
    </w:p>
    <w:p w:rsidR="0062442B" w:rsidRPr="008A3DB9" w:rsidRDefault="001A10A1" w:rsidP="00C10AA9">
      <w:pPr>
        <w:ind w:left="720"/>
        <w:rPr>
          <w:rFonts w:cs="Arial"/>
          <w:szCs w:val="24"/>
        </w:rPr>
      </w:pPr>
      <w:r w:rsidRPr="008A3DB9">
        <w:rPr>
          <w:rFonts w:cs="Arial"/>
          <w:szCs w:val="24"/>
        </w:rPr>
        <w:t>“</w:t>
      </w:r>
      <w:r w:rsidR="0062442B" w:rsidRPr="008A3DB9">
        <w:rPr>
          <w:rFonts w:cs="Arial"/>
          <w:szCs w:val="24"/>
        </w:rPr>
        <w:t>On the 24th of January 2001 an agreement was reached between the Royal New Zealand Foundation for the Blind and the Association of Blind Citizens of New Zealand Inc. on the future of governance of the Foundation.</w:t>
      </w:r>
    </w:p>
    <w:p w:rsidR="0062442B" w:rsidRPr="008A3DB9" w:rsidRDefault="0062442B" w:rsidP="00C10AA9">
      <w:pPr>
        <w:ind w:left="720"/>
        <w:rPr>
          <w:rFonts w:cs="Arial"/>
          <w:szCs w:val="24"/>
        </w:rPr>
      </w:pPr>
      <w:r w:rsidRPr="008A3DB9">
        <w:rPr>
          <w:rFonts w:cs="Arial"/>
          <w:szCs w:val="24"/>
        </w:rPr>
        <w:t>There is a commitment from both organisations to expedite the process of implementation but it was also agreed that the views of members would be sought through a referendum. It should be noted that the referendum is related to the governance of the Foundation and that service, and eligibility for service, will not be impacted by this. Below is a summary of what will result from a yes vote or a no vote</w:t>
      </w:r>
      <w:r w:rsidR="00A91097" w:rsidRPr="008A3DB9">
        <w:rPr>
          <w:rFonts w:cs="Arial"/>
          <w:szCs w:val="24"/>
        </w:rPr>
        <w:t>.</w:t>
      </w:r>
      <w:r w:rsidR="001A10A1" w:rsidRPr="008A3DB9">
        <w:rPr>
          <w:rFonts w:cs="Arial"/>
          <w:szCs w:val="24"/>
        </w:rPr>
        <w:t>”</w:t>
      </w:r>
    </w:p>
    <w:p w:rsidR="0062442B" w:rsidRPr="008A3DB9" w:rsidRDefault="0062442B" w:rsidP="00C10AA9">
      <w:pPr>
        <w:rPr>
          <w:rFonts w:cs="Arial"/>
          <w:szCs w:val="24"/>
        </w:rPr>
      </w:pPr>
      <w:r w:rsidRPr="008A3DB9">
        <w:rPr>
          <w:rFonts w:cs="Arial"/>
          <w:szCs w:val="24"/>
        </w:rPr>
        <w:t xml:space="preserve">What followed was in two columns </w:t>
      </w:r>
      <w:r w:rsidR="00F301FA" w:rsidRPr="008A3DB9">
        <w:rPr>
          <w:rFonts w:cs="Arial"/>
          <w:szCs w:val="24"/>
        </w:rPr>
        <w:t xml:space="preserve">but in this </w:t>
      </w:r>
      <w:r w:rsidR="0063060E" w:rsidRPr="008A3DB9">
        <w:rPr>
          <w:rFonts w:cs="Arial"/>
          <w:szCs w:val="24"/>
        </w:rPr>
        <w:t>account these</w:t>
      </w:r>
      <w:r w:rsidRPr="008A3DB9">
        <w:rPr>
          <w:rFonts w:cs="Arial"/>
          <w:szCs w:val="24"/>
        </w:rPr>
        <w:t xml:space="preserve"> columns have been removed and the data reproduced in a </w:t>
      </w:r>
      <w:r w:rsidR="005A14A7" w:rsidRPr="008A3DB9">
        <w:rPr>
          <w:rFonts w:cs="Arial"/>
          <w:szCs w:val="24"/>
        </w:rPr>
        <w:t xml:space="preserve">vertical </w:t>
      </w:r>
      <w:r w:rsidRPr="008A3DB9">
        <w:rPr>
          <w:rFonts w:cs="Arial"/>
          <w:szCs w:val="24"/>
        </w:rPr>
        <w:t xml:space="preserve">form.       </w:t>
      </w:r>
    </w:p>
    <w:p w:rsidR="001E4925" w:rsidRPr="008A3DB9" w:rsidRDefault="001E4925" w:rsidP="009E1660">
      <w:pPr>
        <w:spacing w:line="240" w:lineRule="auto"/>
        <w:rPr>
          <w:rFonts w:cs="Arial"/>
          <w:szCs w:val="24"/>
        </w:rPr>
      </w:pPr>
      <w:r w:rsidRPr="008A3DB9">
        <w:rPr>
          <w:rFonts w:cs="Arial"/>
          <w:szCs w:val="24"/>
        </w:rPr>
        <w:t>1.  Yes: The present Act would be repealed</w:t>
      </w:r>
    </w:p>
    <w:p w:rsidR="001E4925" w:rsidRPr="008A3DB9" w:rsidRDefault="001E4925" w:rsidP="00F301FA">
      <w:pPr>
        <w:spacing w:line="240" w:lineRule="auto"/>
        <w:ind w:left="340"/>
        <w:rPr>
          <w:rFonts w:cs="Arial"/>
          <w:szCs w:val="24"/>
        </w:rPr>
      </w:pPr>
      <w:r w:rsidRPr="008A3DB9">
        <w:rPr>
          <w:rFonts w:cs="Arial"/>
          <w:szCs w:val="24"/>
        </w:rPr>
        <w:t>No: The present Act would stay</w:t>
      </w:r>
    </w:p>
    <w:p w:rsidR="001E4925" w:rsidRPr="008A3DB9" w:rsidRDefault="001E4925" w:rsidP="00F301FA">
      <w:pPr>
        <w:spacing w:line="240" w:lineRule="auto"/>
        <w:ind w:left="340" w:hanging="340"/>
        <w:rPr>
          <w:rFonts w:cs="Arial"/>
          <w:szCs w:val="24"/>
        </w:rPr>
      </w:pPr>
      <w:r w:rsidRPr="008A3DB9">
        <w:rPr>
          <w:rFonts w:cs="Arial"/>
          <w:szCs w:val="24"/>
        </w:rPr>
        <w:t>2.  Yes: A new statutory entity would be created allowing the Fo</w:t>
      </w:r>
      <w:r w:rsidR="00870267" w:rsidRPr="008A3DB9">
        <w:rPr>
          <w:rFonts w:cs="Arial"/>
          <w:szCs w:val="24"/>
        </w:rPr>
        <w:t>undation to be changed into an i</w:t>
      </w:r>
      <w:r w:rsidR="00F301FA" w:rsidRPr="008A3DB9">
        <w:rPr>
          <w:rFonts w:cs="Arial"/>
          <w:szCs w:val="24"/>
        </w:rPr>
        <w:t>nco</w:t>
      </w:r>
      <w:r w:rsidR="00870267" w:rsidRPr="008A3DB9">
        <w:rPr>
          <w:rFonts w:cs="Arial"/>
          <w:szCs w:val="24"/>
        </w:rPr>
        <w:t>rporated s</w:t>
      </w:r>
      <w:r w:rsidRPr="008A3DB9">
        <w:rPr>
          <w:rFonts w:cs="Arial"/>
          <w:szCs w:val="24"/>
        </w:rPr>
        <w:t>ociety at a later time, providing members agree in a second referendum</w:t>
      </w:r>
    </w:p>
    <w:p w:rsidR="001E4925" w:rsidRPr="008A3DB9" w:rsidRDefault="001E4925" w:rsidP="00F301FA">
      <w:pPr>
        <w:spacing w:line="240" w:lineRule="auto"/>
        <w:ind w:left="340"/>
        <w:rPr>
          <w:rFonts w:cs="Arial"/>
          <w:szCs w:val="24"/>
        </w:rPr>
      </w:pPr>
      <w:r w:rsidRPr="008A3DB9">
        <w:rPr>
          <w:rFonts w:cs="Arial"/>
          <w:szCs w:val="24"/>
        </w:rPr>
        <w:t>No: The Foundation would continue to be governed by the RNZFB Act 1963</w:t>
      </w:r>
    </w:p>
    <w:p w:rsidR="001E4925" w:rsidRPr="008A3DB9" w:rsidRDefault="001E4925" w:rsidP="009E1660">
      <w:pPr>
        <w:spacing w:line="240" w:lineRule="auto"/>
        <w:rPr>
          <w:rFonts w:cs="Arial"/>
          <w:szCs w:val="24"/>
        </w:rPr>
      </w:pPr>
      <w:r w:rsidRPr="008A3DB9">
        <w:rPr>
          <w:rFonts w:cs="Arial"/>
          <w:szCs w:val="24"/>
        </w:rPr>
        <w:lastRenderedPageBreak/>
        <w:t>3.  Yes: The name would be changed to "The Royal NZ Foundation OF the Blind"</w:t>
      </w:r>
    </w:p>
    <w:p w:rsidR="001E4925" w:rsidRPr="008A3DB9" w:rsidRDefault="001E4925" w:rsidP="00F301FA">
      <w:pPr>
        <w:spacing w:line="240" w:lineRule="auto"/>
        <w:ind w:left="340"/>
        <w:rPr>
          <w:rFonts w:cs="Arial"/>
          <w:szCs w:val="24"/>
        </w:rPr>
      </w:pPr>
      <w:r w:rsidRPr="008A3DB9">
        <w:rPr>
          <w:rFonts w:cs="Arial"/>
          <w:szCs w:val="24"/>
        </w:rPr>
        <w:t>No: The name would remain "The Royal NZ Foundation FOR the Blind"</w:t>
      </w:r>
    </w:p>
    <w:p w:rsidR="001E4925" w:rsidRPr="008A3DB9" w:rsidRDefault="00F301FA" w:rsidP="009E1660">
      <w:pPr>
        <w:spacing w:line="240" w:lineRule="auto"/>
        <w:rPr>
          <w:rFonts w:cs="Arial"/>
          <w:szCs w:val="24"/>
        </w:rPr>
      </w:pPr>
      <w:r w:rsidRPr="008A3DB9">
        <w:rPr>
          <w:rFonts w:cs="Arial"/>
          <w:szCs w:val="24"/>
        </w:rPr>
        <w:t>4.  Yes: Board will have nine members with power to co-opt two</w:t>
      </w:r>
      <w:r w:rsidR="001E4925" w:rsidRPr="008A3DB9">
        <w:rPr>
          <w:rFonts w:cs="Arial"/>
          <w:szCs w:val="24"/>
        </w:rPr>
        <w:t xml:space="preserve"> more if required</w:t>
      </w:r>
    </w:p>
    <w:p w:rsidR="001E4925" w:rsidRPr="008A3DB9" w:rsidRDefault="00F301FA" w:rsidP="00F301FA">
      <w:pPr>
        <w:spacing w:line="240" w:lineRule="auto"/>
        <w:ind w:left="340"/>
        <w:rPr>
          <w:rFonts w:cs="Arial"/>
          <w:szCs w:val="24"/>
        </w:rPr>
      </w:pPr>
      <w:r w:rsidRPr="008A3DB9">
        <w:rPr>
          <w:rFonts w:cs="Arial"/>
          <w:szCs w:val="24"/>
        </w:rPr>
        <w:t>No: Board remains at fourteen</w:t>
      </w:r>
      <w:r w:rsidR="001E4925" w:rsidRPr="008A3DB9">
        <w:rPr>
          <w:rFonts w:cs="Arial"/>
          <w:szCs w:val="24"/>
        </w:rPr>
        <w:t xml:space="preserve"> members</w:t>
      </w:r>
    </w:p>
    <w:p w:rsidR="001E4925" w:rsidRPr="008A3DB9" w:rsidRDefault="00F301FA" w:rsidP="00F301FA">
      <w:pPr>
        <w:spacing w:line="240" w:lineRule="auto"/>
        <w:ind w:left="340" w:hanging="340"/>
        <w:rPr>
          <w:rFonts w:cs="Arial"/>
          <w:szCs w:val="24"/>
        </w:rPr>
      </w:pPr>
      <w:r w:rsidRPr="008A3DB9">
        <w:rPr>
          <w:rFonts w:cs="Arial"/>
          <w:szCs w:val="24"/>
        </w:rPr>
        <w:t>5.  Yes: Eight</w:t>
      </w:r>
      <w:r w:rsidR="001E4925" w:rsidRPr="008A3DB9">
        <w:rPr>
          <w:rFonts w:cs="Arial"/>
          <w:szCs w:val="24"/>
        </w:rPr>
        <w:t xml:space="preserve"> Board members elected by members and parents of blind children, </w:t>
      </w:r>
      <w:r w:rsidRPr="008A3DB9">
        <w:rPr>
          <w:rFonts w:cs="Arial"/>
          <w:szCs w:val="24"/>
        </w:rPr>
        <w:t xml:space="preserve">one </w:t>
      </w:r>
      <w:r w:rsidR="001E4925" w:rsidRPr="008A3DB9">
        <w:rPr>
          <w:rFonts w:cs="Arial"/>
          <w:szCs w:val="24"/>
        </w:rPr>
        <w:t>elected by associate members</w:t>
      </w:r>
    </w:p>
    <w:p w:rsidR="001E4925" w:rsidRPr="008A3DB9" w:rsidRDefault="001E4925" w:rsidP="00F301FA">
      <w:pPr>
        <w:spacing w:line="240" w:lineRule="auto"/>
        <w:ind w:left="340"/>
        <w:rPr>
          <w:rFonts w:cs="Arial"/>
          <w:szCs w:val="24"/>
        </w:rPr>
      </w:pPr>
      <w:r w:rsidRPr="008A3DB9">
        <w:rPr>
          <w:rFonts w:cs="Arial"/>
          <w:szCs w:val="24"/>
        </w:rPr>
        <w:t>No: Present electoral/appointments system would continue</w:t>
      </w:r>
    </w:p>
    <w:p w:rsidR="001E4925" w:rsidRPr="008A3DB9" w:rsidRDefault="00870267" w:rsidP="009E1660">
      <w:pPr>
        <w:spacing w:line="240" w:lineRule="auto"/>
        <w:rPr>
          <w:rFonts w:cs="Arial"/>
          <w:szCs w:val="24"/>
        </w:rPr>
      </w:pPr>
      <w:r w:rsidRPr="008A3DB9">
        <w:rPr>
          <w:rFonts w:cs="Arial"/>
          <w:szCs w:val="24"/>
        </w:rPr>
        <w:t>6.  Yes: All B</w:t>
      </w:r>
      <w:r w:rsidR="001E4925" w:rsidRPr="008A3DB9">
        <w:rPr>
          <w:rFonts w:cs="Arial"/>
          <w:szCs w:val="24"/>
        </w:rPr>
        <w:t>oard members would be elected on a national basis</w:t>
      </w:r>
    </w:p>
    <w:p w:rsidR="001E4925" w:rsidRPr="008A3DB9" w:rsidRDefault="00F301FA" w:rsidP="00F301FA">
      <w:pPr>
        <w:spacing w:line="240" w:lineRule="auto"/>
        <w:ind w:left="340"/>
        <w:rPr>
          <w:rFonts w:cs="Arial"/>
          <w:szCs w:val="24"/>
        </w:rPr>
      </w:pPr>
      <w:r w:rsidRPr="008A3DB9">
        <w:rPr>
          <w:rFonts w:cs="Arial"/>
          <w:szCs w:val="24"/>
        </w:rPr>
        <w:t>No: Six of the current B</w:t>
      </w:r>
      <w:r w:rsidR="001E4925" w:rsidRPr="008A3DB9">
        <w:rPr>
          <w:rFonts w:cs="Arial"/>
          <w:szCs w:val="24"/>
        </w:rPr>
        <w:t xml:space="preserve">oard members would continue to be elected by </w:t>
      </w:r>
      <w:r w:rsidR="0063060E" w:rsidRPr="008A3DB9">
        <w:rPr>
          <w:rFonts w:cs="Arial"/>
          <w:szCs w:val="24"/>
        </w:rPr>
        <w:t>Advisory Committees</w:t>
      </w:r>
      <w:r w:rsidR="001E4925" w:rsidRPr="008A3DB9">
        <w:rPr>
          <w:rFonts w:cs="Arial"/>
          <w:szCs w:val="24"/>
        </w:rPr>
        <w:t xml:space="preserve"> on a regional basis</w:t>
      </w:r>
    </w:p>
    <w:p w:rsidR="001E4925" w:rsidRPr="008A3DB9" w:rsidRDefault="00F301FA" w:rsidP="00F301FA">
      <w:pPr>
        <w:spacing w:line="240" w:lineRule="auto"/>
        <w:ind w:left="340" w:hanging="340"/>
        <w:rPr>
          <w:rFonts w:cs="Arial"/>
          <w:szCs w:val="24"/>
        </w:rPr>
      </w:pPr>
      <w:r w:rsidRPr="008A3DB9">
        <w:rPr>
          <w:rFonts w:cs="Arial"/>
          <w:szCs w:val="24"/>
        </w:rPr>
        <w:t>7.  Yes: Advisory C</w:t>
      </w:r>
      <w:r w:rsidR="001E4925" w:rsidRPr="008A3DB9">
        <w:rPr>
          <w:rFonts w:cs="Arial"/>
          <w:szCs w:val="24"/>
        </w:rPr>
        <w:t xml:space="preserve">ommittees would continue their operational role but </w:t>
      </w:r>
      <w:r w:rsidR="0063060E" w:rsidRPr="008A3DB9">
        <w:rPr>
          <w:rFonts w:cs="Arial"/>
          <w:szCs w:val="24"/>
        </w:rPr>
        <w:t>lose their</w:t>
      </w:r>
      <w:r w:rsidR="001E4925" w:rsidRPr="008A3DB9">
        <w:rPr>
          <w:rFonts w:cs="Arial"/>
          <w:szCs w:val="24"/>
        </w:rPr>
        <w:t xml:space="preserve"> statutory obligations</w:t>
      </w:r>
    </w:p>
    <w:p w:rsidR="001E4925" w:rsidRPr="008A3DB9" w:rsidRDefault="00F301FA" w:rsidP="00F301FA">
      <w:pPr>
        <w:spacing w:line="240" w:lineRule="auto"/>
        <w:ind w:left="340"/>
        <w:rPr>
          <w:rFonts w:cs="Arial"/>
          <w:szCs w:val="24"/>
        </w:rPr>
      </w:pPr>
      <w:r w:rsidRPr="008A3DB9">
        <w:rPr>
          <w:rFonts w:cs="Arial"/>
          <w:szCs w:val="24"/>
        </w:rPr>
        <w:t>No: Advisory C</w:t>
      </w:r>
      <w:r w:rsidR="001E4925" w:rsidRPr="008A3DB9">
        <w:rPr>
          <w:rFonts w:cs="Arial"/>
          <w:szCs w:val="24"/>
        </w:rPr>
        <w:t xml:space="preserve">ommittees would keep their statutory obligation </w:t>
      </w:r>
      <w:r w:rsidR="0063060E" w:rsidRPr="008A3DB9">
        <w:rPr>
          <w:rFonts w:cs="Arial"/>
          <w:szCs w:val="24"/>
        </w:rPr>
        <w:t>and operational</w:t>
      </w:r>
      <w:r w:rsidR="001E4925" w:rsidRPr="008A3DB9">
        <w:rPr>
          <w:rFonts w:cs="Arial"/>
          <w:szCs w:val="24"/>
        </w:rPr>
        <w:t xml:space="preserve"> roles</w:t>
      </w:r>
    </w:p>
    <w:p w:rsidR="001E4925" w:rsidRPr="008A3DB9" w:rsidRDefault="001E4925" w:rsidP="00A91097">
      <w:pPr>
        <w:spacing w:line="240" w:lineRule="auto"/>
        <w:ind w:left="720" w:hanging="720"/>
        <w:rPr>
          <w:rFonts w:cs="Arial"/>
          <w:szCs w:val="24"/>
        </w:rPr>
      </w:pPr>
      <w:r w:rsidRPr="008A3DB9">
        <w:rPr>
          <w:rFonts w:cs="Arial"/>
          <w:szCs w:val="24"/>
        </w:rPr>
        <w:t xml:space="preserve">8.  Yes: Changes to the governance of the organisation are not expected </w:t>
      </w:r>
      <w:r w:rsidR="0063060E" w:rsidRPr="008A3DB9">
        <w:rPr>
          <w:rFonts w:cs="Arial"/>
          <w:szCs w:val="24"/>
        </w:rPr>
        <w:t>to impact</w:t>
      </w:r>
      <w:r w:rsidRPr="008A3DB9">
        <w:rPr>
          <w:rFonts w:cs="Arial"/>
          <w:szCs w:val="24"/>
        </w:rPr>
        <w:t xml:space="preserve"> on the taxation status of the Foundation</w:t>
      </w:r>
    </w:p>
    <w:p w:rsidR="001E4925" w:rsidRPr="008A3DB9" w:rsidRDefault="001E4925" w:rsidP="00F301FA">
      <w:pPr>
        <w:spacing w:line="240" w:lineRule="auto"/>
        <w:ind w:left="340"/>
        <w:rPr>
          <w:rFonts w:cs="Arial"/>
          <w:szCs w:val="24"/>
        </w:rPr>
      </w:pPr>
      <w:r w:rsidRPr="008A3DB9">
        <w:rPr>
          <w:rFonts w:cs="Arial"/>
          <w:szCs w:val="24"/>
        </w:rPr>
        <w:t>No: At present the RNZFB Act 1963 provides for statutory tax exemption</w:t>
      </w:r>
    </w:p>
    <w:p w:rsidR="001E4925" w:rsidRPr="008A3DB9" w:rsidRDefault="001E4925" w:rsidP="009E1660">
      <w:pPr>
        <w:spacing w:line="240" w:lineRule="auto"/>
        <w:rPr>
          <w:rFonts w:cs="Arial"/>
          <w:szCs w:val="24"/>
        </w:rPr>
      </w:pPr>
      <w:r w:rsidRPr="008A3DB9">
        <w:rPr>
          <w:rFonts w:cs="Arial"/>
          <w:szCs w:val="24"/>
        </w:rPr>
        <w:t>9.  Yes: Constitution can be changed by members</w:t>
      </w:r>
    </w:p>
    <w:p w:rsidR="001E4925" w:rsidRPr="008A3DB9" w:rsidRDefault="001E4925" w:rsidP="00F301FA">
      <w:pPr>
        <w:spacing w:line="240" w:lineRule="auto"/>
        <w:ind w:left="340"/>
        <w:rPr>
          <w:rFonts w:cs="Arial"/>
          <w:szCs w:val="24"/>
        </w:rPr>
      </w:pPr>
      <w:r w:rsidRPr="008A3DB9">
        <w:rPr>
          <w:rFonts w:cs="Arial"/>
          <w:szCs w:val="24"/>
        </w:rPr>
        <w:t>No: Changes require legislative amendment/parliamentary approval</w:t>
      </w:r>
    </w:p>
    <w:p w:rsidR="001E4925" w:rsidRPr="008A3DB9" w:rsidRDefault="001E4925" w:rsidP="009E1660">
      <w:pPr>
        <w:spacing w:line="240" w:lineRule="auto"/>
        <w:rPr>
          <w:rFonts w:cs="Arial"/>
          <w:szCs w:val="24"/>
        </w:rPr>
      </w:pPr>
      <w:r w:rsidRPr="008A3DB9">
        <w:rPr>
          <w:rFonts w:cs="Arial"/>
          <w:szCs w:val="24"/>
        </w:rPr>
        <w:t>10. Yes: Governing instrument will be a new Act supported by a constitution</w:t>
      </w:r>
    </w:p>
    <w:p w:rsidR="001E4925" w:rsidRPr="008A3DB9" w:rsidRDefault="001E4925" w:rsidP="00F301FA">
      <w:pPr>
        <w:spacing w:line="240" w:lineRule="auto"/>
        <w:ind w:left="340"/>
        <w:rPr>
          <w:rFonts w:cs="Arial"/>
          <w:szCs w:val="24"/>
        </w:rPr>
      </w:pPr>
      <w:r w:rsidRPr="008A3DB9">
        <w:rPr>
          <w:rFonts w:cs="Arial"/>
          <w:szCs w:val="24"/>
        </w:rPr>
        <w:t>No: Governing statute will be the RNZFB Act 1963</w:t>
      </w:r>
    </w:p>
    <w:p w:rsidR="001E4925" w:rsidRPr="008A3DB9" w:rsidRDefault="001E4925" w:rsidP="009E1660">
      <w:pPr>
        <w:spacing w:line="240" w:lineRule="auto"/>
        <w:rPr>
          <w:rFonts w:cs="Arial"/>
          <w:szCs w:val="24"/>
        </w:rPr>
      </w:pPr>
      <w:r w:rsidRPr="008A3DB9">
        <w:rPr>
          <w:rFonts w:cs="Arial"/>
          <w:szCs w:val="24"/>
        </w:rPr>
        <w:t>11. Yes: No representation specific of sector groups</w:t>
      </w:r>
    </w:p>
    <w:p w:rsidR="001E4925" w:rsidRPr="008A3DB9" w:rsidRDefault="001E4925" w:rsidP="00F301FA">
      <w:pPr>
        <w:spacing w:line="240" w:lineRule="auto"/>
        <w:ind w:left="340"/>
        <w:rPr>
          <w:rFonts w:cs="Arial"/>
          <w:szCs w:val="24"/>
        </w:rPr>
      </w:pPr>
      <w:r w:rsidRPr="008A3DB9">
        <w:rPr>
          <w:rFonts w:cs="Arial"/>
          <w:szCs w:val="24"/>
        </w:rPr>
        <w:t xml:space="preserve">No: Sector </w:t>
      </w:r>
      <w:r w:rsidR="00870267" w:rsidRPr="008A3DB9">
        <w:rPr>
          <w:rFonts w:cs="Arial"/>
          <w:szCs w:val="24"/>
        </w:rPr>
        <w:t xml:space="preserve">groups retain representation, </w:t>
      </w:r>
      <w:r w:rsidRPr="008A3DB9">
        <w:rPr>
          <w:rFonts w:cs="Arial"/>
          <w:szCs w:val="24"/>
        </w:rPr>
        <w:t xml:space="preserve">i.e.  </w:t>
      </w:r>
    </w:p>
    <w:p w:rsidR="001E4925" w:rsidRPr="008A3DB9" w:rsidRDefault="001E4925" w:rsidP="00A91097">
      <w:pPr>
        <w:spacing w:line="240" w:lineRule="auto"/>
        <w:ind w:left="720"/>
        <w:rPr>
          <w:rFonts w:cs="Arial"/>
          <w:szCs w:val="24"/>
        </w:rPr>
      </w:pPr>
      <w:r w:rsidRPr="008A3DB9">
        <w:rPr>
          <w:rFonts w:cs="Arial"/>
          <w:szCs w:val="24"/>
        </w:rPr>
        <w:t>- ABC (2)</w:t>
      </w:r>
    </w:p>
    <w:p w:rsidR="001E4925" w:rsidRPr="008A3DB9" w:rsidRDefault="001E4925" w:rsidP="00A91097">
      <w:pPr>
        <w:spacing w:line="240" w:lineRule="auto"/>
        <w:ind w:left="720"/>
        <w:rPr>
          <w:rFonts w:cs="Arial"/>
          <w:szCs w:val="24"/>
        </w:rPr>
      </w:pPr>
      <w:r w:rsidRPr="008A3DB9">
        <w:rPr>
          <w:rFonts w:cs="Arial"/>
          <w:szCs w:val="24"/>
        </w:rPr>
        <w:t>- Parents (1)</w:t>
      </w:r>
    </w:p>
    <w:p w:rsidR="001E4925" w:rsidRPr="008A3DB9" w:rsidRDefault="001E4925" w:rsidP="00A91097">
      <w:pPr>
        <w:spacing w:line="240" w:lineRule="auto"/>
        <w:ind w:left="720"/>
        <w:rPr>
          <w:rFonts w:cs="Arial"/>
          <w:szCs w:val="24"/>
        </w:rPr>
      </w:pPr>
      <w:r w:rsidRPr="008A3DB9">
        <w:rPr>
          <w:rFonts w:cs="Arial"/>
          <w:szCs w:val="24"/>
        </w:rPr>
        <w:t>- Ministry of Education (1)</w:t>
      </w:r>
    </w:p>
    <w:p w:rsidR="001E4925" w:rsidRPr="008A3DB9" w:rsidRDefault="001E4925" w:rsidP="00A91097">
      <w:pPr>
        <w:spacing w:line="240" w:lineRule="auto"/>
        <w:ind w:left="720"/>
        <w:rPr>
          <w:rFonts w:cs="Arial"/>
          <w:szCs w:val="24"/>
        </w:rPr>
      </w:pPr>
      <w:r w:rsidRPr="008A3DB9">
        <w:rPr>
          <w:rFonts w:cs="Arial"/>
          <w:szCs w:val="24"/>
        </w:rPr>
        <w:t>- Advisory Committees (6)</w:t>
      </w:r>
      <w:r w:rsidR="00A91097" w:rsidRPr="008A3DB9">
        <w:rPr>
          <w:rFonts w:cs="Arial"/>
          <w:szCs w:val="24"/>
        </w:rPr>
        <w:t>.</w:t>
      </w:r>
    </w:p>
    <w:p w:rsidR="00672E00" w:rsidRPr="008A3DB9" w:rsidRDefault="00672E00" w:rsidP="00C10AA9">
      <w:pPr>
        <w:rPr>
          <w:rFonts w:cs="Arial"/>
          <w:szCs w:val="24"/>
        </w:rPr>
      </w:pPr>
      <w:r w:rsidRPr="008A3DB9">
        <w:rPr>
          <w:rFonts w:cs="Arial"/>
          <w:szCs w:val="24"/>
        </w:rPr>
        <w:t>Section B stressed how important it was for each member to let their views be known through participating in this referendum.</w:t>
      </w:r>
    </w:p>
    <w:p w:rsidR="0062442B" w:rsidRPr="008A3DB9" w:rsidRDefault="001A10A1" w:rsidP="00C10AA9">
      <w:pPr>
        <w:rPr>
          <w:rFonts w:cs="Arial"/>
          <w:szCs w:val="24"/>
        </w:rPr>
      </w:pPr>
      <w:r w:rsidRPr="008A3DB9">
        <w:rPr>
          <w:rFonts w:cs="Arial"/>
          <w:szCs w:val="24"/>
        </w:rPr>
        <w:t>If more detailed information was required, m</w:t>
      </w:r>
      <w:r w:rsidR="00C0399F" w:rsidRPr="008A3DB9">
        <w:rPr>
          <w:rFonts w:cs="Arial"/>
          <w:szCs w:val="24"/>
        </w:rPr>
        <w:t xml:space="preserve">embers </w:t>
      </w:r>
      <w:r w:rsidRPr="008A3DB9">
        <w:rPr>
          <w:rFonts w:cs="Arial"/>
          <w:szCs w:val="24"/>
        </w:rPr>
        <w:t xml:space="preserve">were referred to </w:t>
      </w:r>
      <w:r w:rsidR="0062442B" w:rsidRPr="008A3DB9">
        <w:rPr>
          <w:rFonts w:cs="Arial"/>
          <w:szCs w:val="24"/>
        </w:rPr>
        <w:t xml:space="preserve">the special </w:t>
      </w:r>
      <w:r w:rsidRPr="008A3DB9">
        <w:rPr>
          <w:rFonts w:cs="Arial"/>
          <w:szCs w:val="24"/>
        </w:rPr>
        <w:t xml:space="preserve">edition of </w:t>
      </w:r>
      <w:r w:rsidR="0062442B" w:rsidRPr="008A3DB9">
        <w:rPr>
          <w:rFonts w:cs="Arial"/>
          <w:i/>
          <w:szCs w:val="24"/>
        </w:rPr>
        <w:t>Outlook</w:t>
      </w:r>
      <w:r w:rsidR="00A91097" w:rsidRPr="008A3DB9">
        <w:rPr>
          <w:rFonts w:cs="Arial"/>
          <w:szCs w:val="24"/>
        </w:rPr>
        <w:t xml:space="preserve"> entitled </w:t>
      </w:r>
      <w:r w:rsidR="0062442B" w:rsidRPr="008A3DB9">
        <w:rPr>
          <w:rFonts w:cs="Arial"/>
          <w:szCs w:val="24"/>
        </w:rPr>
        <w:t>RNZFB Go</w:t>
      </w:r>
      <w:r w:rsidR="00A91097" w:rsidRPr="008A3DB9">
        <w:rPr>
          <w:rFonts w:cs="Arial"/>
          <w:szCs w:val="24"/>
        </w:rPr>
        <w:t>vernance Review and Update 2001,</w:t>
      </w:r>
      <w:r w:rsidR="0062442B" w:rsidRPr="008A3DB9">
        <w:rPr>
          <w:rFonts w:cs="Arial"/>
          <w:szCs w:val="24"/>
        </w:rPr>
        <w:t xml:space="preserve"> which </w:t>
      </w:r>
      <w:r w:rsidR="009910C8" w:rsidRPr="008A3DB9">
        <w:rPr>
          <w:rFonts w:cs="Arial"/>
          <w:szCs w:val="24"/>
        </w:rPr>
        <w:t xml:space="preserve">had been </w:t>
      </w:r>
      <w:r w:rsidR="0062442B" w:rsidRPr="008A3DB9">
        <w:rPr>
          <w:rFonts w:cs="Arial"/>
          <w:szCs w:val="24"/>
        </w:rPr>
        <w:t>sent out to members in early June.</w:t>
      </w:r>
    </w:p>
    <w:p w:rsidR="0062442B" w:rsidRPr="008A3DB9" w:rsidRDefault="0062442B" w:rsidP="00C10AA9">
      <w:pPr>
        <w:rPr>
          <w:rFonts w:cs="Arial"/>
          <w:szCs w:val="24"/>
        </w:rPr>
      </w:pPr>
      <w:r w:rsidRPr="008A3DB9">
        <w:rPr>
          <w:rFonts w:cs="Arial"/>
          <w:szCs w:val="24"/>
        </w:rPr>
        <w:t xml:space="preserve">The attached voting paper was an embossed A4 sheet. At the top were the words "RNZFB Voting paper" in large print and then in braille. There was also a printed reference number for security purposes. The next section, also in large print and then in braille, read: "Referendum Question. Do you support the January 2001 agreement between the Royal New Zealand Foundation for the Blind and the Association of Blind Citizens New Zealand that proposes that the RNZFB Act be repealed and replaced by a new Act which adopts a new constitution allowing for the </w:t>
      </w:r>
      <w:r w:rsidRPr="008A3DB9">
        <w:rPr>
          <w:rFonts w:cs="Arial"/>
          <w:szCs w:val="24"/>
        </w:rPr>
        <w:lastRenderedPageBreak/>
        <w:t>Board to be largely elected by blind people and parents of blind children?" The third section, again in large print followed by braille, read: "Vote by ticking inside the circle below for Yes or the box below for No."</w:t>
      </w:r>
    </w:p>
    <w:p w:rsidR="0062442B" w:rsidRPr="008A3DB9" w:rsidRDefault="0062442B" w:rsidP="00C10AA9">
      <w:pPr>
        <w:rPr>
          <w:rFonts w:cs="Arial"/>
          <w:szCs w:val="24"/>
        </w:rPr>
      </w:pPr>
      <w:r w:rsidRPr="008A3DB9">
        <w:rPr>
          <w:rFonts w:cs="Arial"/>
          <w:szCs w:val="24"/>
        </w:rPr>
        <w:t>At the foot of the form, reading across the page fr</w:t>
      </w:r>
      <w:r w:rsidR="00870267" w:rsidRPr="008A3DB9">
        <w:rPr>
          <w:rFonts w:cs="Arial"/>
          <w:szCs w:val="24"/>
        </w:rPr>
        <w:t>om left to right, was the word Yes in large print, the word Yes</w:t>
      </w:r>
      <w:r w:rsidRPr="008A3DB9">
        <w:rPr>
          <w:rFonts w:cs="Arial"/>
          <w:szCs w:val="24"/>
        </w:rPr>
        <w:t xml:space="preserve"> in braille, and then an embossed circle. To the ri</w:t>
      </w:r>
      <w:r w:rsidR="00870267" w:rsidRPr="008A3DB9">
        <w:rPr>
          <w:rFonts w:cs="Arial"/>
          <w:szCs w:val="24"/>
        </w:rPr>
        <w:t>ght of the circle was the word No in large print, the word No</w:t>
      </w:r>
      <w:r w:rsidRPr="008A3DB9">
        <w:rPr>
          <w:rFonts w:cs="Arial"/>
          <w:szCs w:val="24"/>
        </w:rPr>
        <w:t xml:space="preserve"> in braille, and then an embossed square. To vote, the member needed to place a tick in the embossed circle or the embossed square. A free-post envelope was provided for mailing which had to be received by 1 October. </w:t>
      </w:r>
    </w:p>
    <w:p w:rsidR="0062442B" w:rsidRPr="008A3DB9" w:rsidRDefault="0062442B" w:rsidP="00C10AA9">
      <w:pPr>
        <w:rPr>
          <w:rFonts w:cs="Arial"/>
          <w:szCs w:val="24"/>
        </w:rPr>
      </w:pPr>
      <w:r w:rsidRPr="008A3DB9">
        <w:rPr>
          <w:rFonts w:cs="Arial"/>
          <w:szCs w:val="24"/>
        </w:rPr>
        <w:t>In my report to Conference, written during September and before the result of the referend</w:t>
      </w:r>
      <w:r w:rsidR="00672E00" w:rsidRPr="008A3DB9">
        <w:rPr>
          <w:rFonts w:cs="Arial"/>
          <w:szCs w:val="24"/>
        </w:rPr>
        <w:t>um was known, I summarised the p</w:t>
      </w:r>
      <w:r w:rsidRPr="008A3DB9">
        <w:rPr>
          <w:rFonts w:cs="Arial"/>
          <w:szCs w:val="24"/>
        </w:rPr>
        <w:t>ast year’s events as follows:</w:t>
      </w:r>
    </w:p>
    <w:p w:rsidR="0062442B" w:rsidRPr="008A3DB9" w:rsidRDefault="00672E00" w:rsidP="00C10AA9">
      <w:pPr>
        <w:ind w:left="720"/>
        <w:rPr>
          <w:rFonts w:cs="Arial"/>
          <w:szCs w:val="24"/>
        </w:rPr>
      </w:pPr>
      <w:r w:rsidRPr="008A3DB9">
        <w:rPr>
          <w:rFonts w:cs="Arial"/>
          <w:szCs w:val="24"/>
        </w:rPr>
        <w:t>“Ever since the B</w:t>
      </w:r>
      <w:r w:rsidR="0062442B" w:rsidRPr="008A3DB9">
        <w:rPr>
          <w:rFonts w:cs="Arial"/>
          <w:szCs w:val="24"/>
        </w:rPr>
        <w:t>oard's governance work</w:t>
      </w:r>
      <w:r w:rsidRPr="008A3DB9">
        <w:rPr>
          <w:rFonts w:cs="Arial"/>
          <w:szCs w:val="24"/>
        </w:rPr>
        <w:t>ing party reported back to the B</w:t>
      </w:r>
      <w:r w:rsidR="0062442B" w:rsidRPr="008A3DB9">
        <w:rPr>
          <w:rFonts w:cs="Arial"/>
          <w:szCs w:val="24"/>
        </w:rPr>
        <w:t>oard in November 1999, the governance debate has either been to the fore or lurking somewhere in the background but always casting its shadow over other issues or</w:t>
      </w:r>
      <w:r w:rsidRPr="008A3DB9">
        <w:rPr>
          <w:rFonts w:cs="Arial"/>
          <w:szCs w:val="24"/>
        </w:rPr>
        <w:t xml:space="preserve"> over relationships within the B</w:t>
      </w:r>
      <w:r w:rsidR="0062442B" w:rsidRPr="008A3DB9">
        <w:rPr>
          <w:rFonts w:cs="Arial"/>
          <w:szCs w:val="24"/>
        </w:rPr>
        <w:t>oard itself.  To this extent it has been a distraction and has intruded to the detriment of other issues that might quite justifi</w:t>
      </w:r>
      <w:r w:rsidRPr="008A3DB9">
        <w:rPr>
          <w:rFonts w:cs="Arial"/>
          <w:szCs w:val="24"/>
        </w:rPr>
        <w:t>ably have occupied more of the B</w:t>
      </w:r>
      <w:r w:rsidR="0062442B" w:rsidRPr="008A3DB9">
        <w:rPr>
          <w:rFonts w:cs="Arial"/>
          <w:szCs w:val="24"/>
        </w:rPr>
        <w:t>oard's attention.  The long and tortuous route that all of us who have been closely associated with this issue have been forced to follow has been in large measure as a result of resistance fr</w:t>
      </w:r>
      <w:r w:rsidRPr="008A3DB9">
        <w:rPr>
          <w:rFonts w:cs="Arial"/>
          <w:szCs w:val="24"/>
        </w:rPr>
        <w:t>om certain elements within the B</w:t>
      </w:r>
      <w:r w:rsidR="0062442B" w:rsidRPr="008A3DB9">
        <w:rPr>
          <w:rFonts w:cs="Arial"/>
          <w:szCs w:val="24"/>
        </w:rPr>
        <w:t>oard.  It is, in my opinion, to the great credit of the Association that</w:t>
      </w:r>
      <w:r w:rsidRPr="008A3DB9">
        <w:rPr>
          <w:rFonts w:cs="Arial"/>
          <w:szCs w:val="24"/>
        </w:rPr>
        <w:t xml:space="preserve"> we have never 'dropped the ball’</w:t>
      </w:r>
      <w:r w:rsidR="0062442B" w:rsidRPr="008A3DB9">
        <w:rPr>
          <w:rFonts w:cs="Arial"/>
          <w:szCs w:val="24"/>
        </w:rPr>
        <w:t xml:space="preserve"> at any stage and have stuck to our task despite the various obstacles that have been placed in our path.  Even the landmark joint meeting be</w:t>
      </w:r>
      <w:r w:rsidRPr="008A3DB9">
        <w:rPr>
          <w:rFonts w:cs="Arial"/>
          <w:szCs w:val="24"/>
        </w:rPr>
        <w:t>tween the delegations from the B</w:t>
      </w:r>
      <w:r w:rsidR="0062442B" w:rsidRPr="008A3DB9">
        <w:rPr>
          <w:rFonts w:cs="Arial"/>
          <w:szCs w:val="24"/>
        </w:rPr>
        <w:t>oard and the Association held in January this year did not represent a united front, despite signed statements to the contrary.  The role of the Governance Reform Implementation Team (GRIT), believed by the majority of those responsible for its establishment to be a joint working party to manage the implementation phase of the proje</w:t>
      </w:r>
      <w:r w:rsidRPr="008A3DB9">
        <w:rPr>
          <w:rFonts w:cs="Arial"/>
          <w:szCs w:val="24"/>
        </w:rPr>
        <w:t>ct, has been challenged by the B</w:t>
      </w:r>
      <w:r w:rsidR="0062442B" w:rsidRPr="008A3DB9">
        <w:rPr>
          <w:rFonts w:cs="Arial"/>
          <w:szCs w:val="24"/>
        </w:rPr>
        <w:t>oard and in particular b</w:t>
      </w:r>
      <w:r w:rsidRPr="008A3DB9">
        <w:rPr>
          <w:rFonts w:cs="Arial"/>
          <w:szCs w:val="24"/>
        </w:rPr>
        <w:t>y the C</w:t>
      </w:r>
      <w:r w:rsidR="0062442B" w:rsidRPr="008A3DB9">
        <w:rPr>
          <w:rFonts w:cs="Arial"/>
          <w:szCs w:val="24"/>
        </w:rPr>
        <w:t>hai</w:t>
      </w:r>
      <w:r w:rsidRPr="008A3DB9">
        <w:rPr>
          <w:rFonts w:cs="Arial"/>
          <w:szCs w:val="24"/>
        </w:rPr>
        <w:t>rman.  The distribution by the C</w:t>
      </w:r>
      <w:r w:rsidR="0062442B" w:rsidRPr="008A3DB9">
        <w:rPr>
          <w:rFonts w:cs="Arial"/>
          <w:szCs w:val="24"/>
        </w:rPr>
        <w:t>hairman of a document outlining a personal assessment of the referendum options at a meeting organised by GRIT for the chairs of advisory committees was not only an abuse of a privileged position but also a foretaste of similar efforts to und</w:t>
      </w:r>
      <w:r w:rsidRPr="008A3DB9">
        <w:rPr>
          <w:rFonts w:cs="Arial"/>
          <w:szCs w:val="24"/>
        </w:rPr>
        <w:t>ermine an agreed process.  The B</w:t>
      </w:r>
      <w:r w:rsidR="0062442B" w:rsidRPr="008A3DB9">
        <w:rPr>
          <w:rFonts w:cs="Arial"/>
          <w:szCs w:val="24"/>
        </w:rPr>
        <w:t>oard has since  declined to rescind a resolution adopted in July last year requiring a minimum of 3</w:t>
      </w:r>
      <w:r w:rsidRPr="008A3DB9">
        <w:rPr>
          <w:rFonts w:cs="Arial"/>
          <w:szCs w:val="24"/>
        </w:rPr>
        <w:t>,</w:t>
      </w:r>
      <w:r w:rsidR="0062442B" w:rsidRPr="008A3DB9">
        <w:rPr>
          <w:rFonts w:cs="Arial"/>
          <w:szCs w:val="24"/>
        </w:rPr>
        <w:t xml:space="preserve">000 votes to be cast in the referendum before the outcome </w:t>
      </w:r>
      <w:r w:rsidRPr="008A3DB9">
        <w:rPr>
          <w:rFonts w:cs="Arial"/>
          <w:szCs w:val="24"/>
        </w:rPr>
        <w:t>would be deemed binding on the B</w:t>
      </w:r>
      <w:r w:rsidR="0062442B" w:rsidRPr="008A3DB9">
        <w:rPr>
          <w:rFonts w:cs="Arial"/>
          <w:szCs w:val="24"/>
        </w:rPr>
        <w:t xml:space="preserve">oard.  This is despite a clause in the agreement signed by both parties in January that "How responses are evaluated, and responded to will be the subject of detailed joint planning".  At an expanded GRIT meeting attended by a delegation from the Association and </w:t>
      </w:r>
      <w:r w:rsidRPr="008A3DB9">
        <w:rPr>
          <w:rFonts w:cs="Arial"/>
          <w:szCs w:val="24"/>
        </w:rPr>
        <w:t>the Board C</w:t>
      </w:r>
      <w:r w:rsidR="0062442B" w:rsidRPr="008A3DB9">
        <w:rPr>
          <w:rFonts w:cs="Arial"/>
          <w:szCs w:val="24"/>
        </w:rPr>
        <w:t>hairman, the Association made a compromise offer for evaluatin</w:t>
      </w:r>
      <w:r w:rsidRPr="008A3DB9">
        <w:rPr>
          <w:rFonts w:cs="Arial"/>
          <w:szCs w:val="24"/>
        </w:rPr>
        <w:t>g the referendum outcome.  The C</w:t>
      </w:r>
      <w:r w:rsidR="0062442B" w:rsidRPr="008A3DB9">
        <w:rPr>
          <w:rFonts w:cs="Arial"/>
          <w:szCs w:val="24"/>
        </w:rPr>
        <w:t>hairman, who has consistently upheld the notion embodied in the term "the board's referendum", and sti</w:t>
      </w:r>
      <w:r w:rsidRPr="008A3DB9">
        <w:rPr>
          <w:rFonts w:cs="Arial"/>
          <w:szCs w:val="24"/>
        </w:rPr>
        <w:t>ll resolutely insists that the B</w:t>
      </w:r>
      <w:r w:rsidR="0062442B" w:rsidRPr="008A3DB9">
        <w:rPr>
          <w:rFonts w:cs="Arial"/>
          <w:szCs w:val="24"/>
        </w:rPr>
        <w:t>oard has the right to interpret the outcome and to act accordingly, showed no inclinati</w:t>
      </w:r>
      <w:r w:rsidRPr="008A3DB9">
        <w:rPr>
          <w:rFonts w:cs="Arial"/>
          <w:szCs w:val="24"/>
        </w:rPr>
        <w:t>on to concede or to seek wider B</w:t>
      </w:r>
      <w:r w:rsidR="0062442B" w:rsidRPr="008A3DB9">
        <w:rPr>
          <w:rFonts w:cs="Arial"/>
          <w:szCs w:val="24"/>
        </w:rPr>
        <w:t xml:space="preserve">oard opinion.  What appeared initially to be grounds for further friction concerned the pressure for the </w:t>
      </w:r>
      <w:r w:rsidRPr="008A3DB9">
        <w:rPr>
          <w:rFonts w:cs="Arial"/>
          <w:szCs w:val="24"/>
        </w:rPr>
        <w:t>inclusion of a letter from the C</w:t>
      </w:r>
      <w:r w:rsidR="0062442B" w:rsidRPr="008A3DB9">
        <w:rPr>
          <w:rFonts w:cs="Arial"/>
          <w:szCs w:val="24"/>
        </w:rPr>
        <w:t xml:space="preserve">hairman in the voting pack.  This situation was defused however </w:t>
      </w:r>
      <w:r w:rsidR="0062442B" w:rsidRPr="008A3DB9">
        <w:rPr>
          <w:rFonts w:cs="Arial"/>
          <w:szCs w:val="24"/>
        </w:rPr>
        <w:lastRenderedPageBreak/>
        <w:t xml:space="preserve">with some judicious handling from the chair of GRIT, with the subsequent rewrite adopting a neutral stance.  </w:t>
      </w:r>
    </w:p>
    <w:p w:rsidR="0062442B" w:rsidRPr="008A3DB9" w:rsidRDefault="0062442B" w:rsidP="00C10AA9">
      <w:pPr>
        <w:ind w:left="720"/>
        <w:rPr>
          <w:rFonts w:cs="Arial"/>
          <w:szCs w:val="24"/>
        </w:rPr>
      </w:pPr>
      <w:r w:rsidRPr="008A3DB9">
        <w:rPr>
          <w:rFonts w:cs="Arial"/>
          <w:szCs w:val="24"/>
        </w:rPr>
        <w:t xml:space="preserve">At some point it will become clear to everybody that it is </w:t>
      </w:r>
      <w:r w:rsidR="00672E00" w:rsidRPr="008A3DB9">
        <w:rPr>
          <w:rFonts w:cs="Arial"/>
          <w:szCs w:val="24"/>
        </w:rPr>
        <w:t>P</w:t>
      </w:r>
      <w:r w:rsidRPr="008A3DB9">
        <w:rPr>
          <w:rFonts w:cs="Arial"/>
          <w:szCs w:val="24"/>
        </w:rPr>
        <w:t>arliament and politicians who have the statutory authority to decide on the Foundation's future governance</w:t>
      </w:r>
      <w:r w:rsidR="00672E00" w:rsidRPr="008A3DB9">
        <w:rPr>
          <w:rFonts w:cs="Arial"/>
          <w:szCs w:val="24"/>
        </w:rPr>
        <w:t xml:space="preserve"> structure and not the current B</w:t>
      </w:r>
      <w:r w:rsidRPr="008A3DB9">
        <w:rPr>
          <w:rFonts w:cs="Arial"/>
          <w:szCs w:val="24"/>
        </w:rPr>
        <w:t>oard of the Foundation.  I hope this will ultimately occur in a spirit of cooperation and goodwill.  I am constantly reminded how different this whole proces</w:t>
      </w:r>
      <w:r w:rsidR="00672E00" w:rsidRPr="008A3DB9">
        <w:rPr>
          <w:rFonts w:cs="Arial"/>
          <w:szCs w:val="24"/>
        </w:rPr>
        <w:t>s could have been had the B</w:t>
      </w:r>
      <w:r w:rsidRPr="008A3DB9">
        <w:rPr>
          <w:rFonts w:cs="Arial"/>
          <w:szCs w:val="24"/>
        </w:rPr>
        <w:t>oard paid more than lip service to the principle of self-determination and shown some enthusiasm for a task which has now engulfed so much time and effort, not to mention funding.  I hope that when change does come about, that it will be treated as a cause for celebration and not as an occasion heralding the imminent demise of the Foundation.  In the meantime, nothing</w:t>
      </w:r>
      <w:r w:rsidR="00672E00" w:rsidRPr="008A3DB9">
        <w:rPr>
          <w:rFonts w:cs="Arial"/>
          <w:szCs w:val="24"/>
        </w:rPr>
        <w:t xml:space="preserve"> can alter my feeling that the B</w:t>
      </w:r>
      <w:r w:rsidRPr="008A3DB9">
        <w:rPr>
          <w:rFonts w:cs="Arial"/>
          <w:szCs w:val="24"/>
        </w:rPr>
        <w:t>oard has appeared to be marking time until the governance issue is settled, while at the same time taking no apparent interest in any preparations for change in the earnest hope that change will not be required at least in the immediate future.</w:t>
      </w:r>
      <w:r w:rsidR="00672E00" w:rsidRPr="008A3DB9">
        <w:rPr>
          <w:rFonts w:cs="Arial"/>
          <w:szCs w:val="24"/>
        </w:rPr>
        <w:t>”</w:t>
      </w:r>
    </w:p>
    <w:p w:rsidR="0062442B" w:rsidRPr="008A3DB9" w:rsidRDefault="00672E00" w:rsidP="00C10AA9">
      <w:pPr>
        <w:rPr>
          <w:rFonts w:cs="Arial"/>
          <w:szCs w:val="24"/>
        </w:rPr>
      </w:pPr>
      <w:r w:rsidRPr="008A3DB9">
        <w:rPr>
          <w:rFonts w:cs="Arial"/>
          <w:szCs w:val="24"/>
        </w:rPr>
        <w:t>At the B</w:t>
      </w:r>
      <w:r w:rsidR="0062442B" w:rsidRPr="008A3DB9">
        <w:rPr>
          <w:rFonts w:cs="Arial"/>
          <w:szCs w:val="24"/>
        </w:rPr>
        <w:t>oard meeting on 20 September, the Chief Executive was able to report that the vote count was already over the 3</w:t>
      </w:r>
      <w:r w:rsidRPr="008A3DB9">
        <w:rPr>
          <w:rFonts w:cs="Arial"/>
          <w:szCs w:val="24"/>
        </w:rPr>
        <w:t>,</w:t>
      </w:r>
      <w:r w:rsidR="0062442B" w:rsidRPr="008A3DB9">
        <w:rPr>
          <w:rFonts w:cs="Arial"/>
          <w:szCs w:val="24"/>
        </w:rPr>
        <w:t>000 mark and so the outcome would be determined by a simple majority.  Counting was to</w:t>
      </w:r>
      <w:r w:rsidRPr="008A3DB9">
        <w:rPr>
          <w:rFonts w:cs="Arial"/>
          <w:szCs w:val="24"/>
        </w:rPr>
        <w:t xml:space="preserve"> commence on 2 October and the B</w:t>
      </w:r>
      <w:r w:rsidR="0062442B" w:rsidRPr="008A3DB9">
        <w:rPr>
          <w:rFonts w:cs="Arial"/>
          <w:szCs w:val="24"/>
        </w:rPr>
        <w:t xml:space="preserve">oard would meet by teleconference that evening to formally receive the results, approve the press release and authorise the Chief Executive to proceed with the next stage.   The </w:t>
      </w:r>
      <w:r w:rsidR="008C0029" w:rsidRPr="008A3DB9">
        <w:rPr>
          <w:rFonts w:cs="Arial"/>
          <w:szCs w:val="24"/>
        </w:rPr>
        <w:t xml:space="preserve">Chief Executive </w:t>
      </w:r>
      <w:r w:rsidR="00870267" w:rsidRPr="008A3DB9">
        <w:rPr>
          <w:rFonts w:cs="Arial"/>
          <w:szCs w:val="24"/>
        </w:rPr>
        <w:t>noted that, if the vote was Yes</w:t>
      </w:r>
      <w:r w:rsidR="0062442B" w:rsidRPr="008A3DB9">
        <w:rPr>
          <w:rFonts w:cs="Arial"/>
          <w:szCs w:val="24"/>
        </w:rPr>
        <w:t xml:space="preserve"> to change, there was still a huge amount of work to be completed if the timeframe which had been set down was to be achieved.</w:t>
      </w:r>
    </w:p>
    <w:p w:rsidR="0062442B" w:rsidRPr="008A3DB9" w:rsidRDefault="00672E00" w:rsidP="00672E00">
      <w:pPr>
        <w:spacing w:line="240" w:lineRule="auto"/>
        <w:rPr>
          <w:rFonts w:cs="Arial"/>
          <w:szCs w:val="24"/>
        </w:rPr>
      </w:pPr>
      <w:r w:rsidRPr="008A3DB9">
        <w:rPr>
          <w:rFonts w:cs="Arial"/>
          <w:szCs w:val="24"/>
        </w:rPr>
        <w:t>At the teleconference</w:t>
      </w:r>
      <w:r w:rsidR="0062442B" w:rsidRPr="008A3DB9">
        <w:rPr>
          <w:rFonts w:cs="Arial"/>
          <w:szCs w:val="24"/>
        </w:rPr>
        <w:t>, the following results were announced:</w:t>
      </w:r>
    </w:p>
    <w:p w:rsidR="0062442B" w:rsidRPr="008A3DB9" w:rsidRDefault="0062442B" w:rsidP="00672E00">
      <w:pPr>
        <w:spacing w:line="240" w:lineRule="auto"/>
        <w:rPr>
          <w:rFonts w:cs="Arial"/>
          <w:szCs w:val="24"/>
        </w:rPr>
      </w:pPr>
      <w:r w:rsidRPr="008A3DB9">
        <w:rPr>
          <w:rFonts w:cs="Arial"/>
          <w:szCs w:val="24"/>
        </w:rPr>
        <w:t>Votes cast</w:t>
      </w:r>
      <w:r w:rsidRPr="008A3DB9">
        <w:rPr>
          <w:rFonts w:cs="Arial"/>
          <w:szCs w:val="24"/>
        </w:rPr>
        <w:tab/>
        <w:t>5,090</w:t>
      </w:r>
    </w:p>
    <w:p w:rsidR="0062442B" w:rsidRPr="008A3DB9" w:rsidRDefault="0062442B" w:rsidP="00672E00">
      <w:pPr>
        <w:spacing w:line="240" w:lineRule="auto"/>
        <w:rPr>
          <w:rFonts w:cs="Arial"/>
          <w:szCs w:val="24"/>
        </w:rPr>
      </w:pPr>
      <w:r w:rsidRPr="008A3DB9">
        <w:rPr>
          <w:rFonts w:cs="Arial"/>
          <w:szCs w:val="24"/>
        </w:rPr>
        <w:t>Invalid</w:t>
      </w:r>
      <w:r w:rsidRPr="008A3DB9">
        <w:rPr>
          <w:rFonts w:cs="Arial"/>
          <w:szCs w:val="24"/>
        </w:rPr>
        <w:tab/>
      </w:r>
      <w:r w:rsidR="00A91097" w:rsidRPr="008A3DB9">
        <w:rPr>
          <w:rFonts w:cs="Arial"/>
          <w:szCs w:val="24"/>
        </w:rPr>
        <w:tab/>
      </w:r>
      <w:r w:rsidRPr="008A3DB9">
        <w:rPr>
          <w:rFonts w:cs="Arial"/>
          <w:szCs w:val="24"/>
        </w:rPr>
        <w:t>72</w:t>
      </w:r>
    </w:p>
    <w:p w:rsidR="0062442B" w:rsidRPr="008A3DB9" w:rsidRDefault="0062442B" w:rsidP="00672E00">
      <w:pPr>
        <w:spacing w:line="240" w:lineRule="auto"/>
        <w:rPr>
          <w:rFonts w:cs="Arial"/>
          <w:szCs w:val="24"/>
        </w:rPr>
      </w:pPr>
      <w:r w:rsidRPr="008A3DB9">
        <w:rPr>
          <w:rFonts w:cs="Arial"/>
          <w:szCs w:val="24"/>
        </w:rPr>
        <w:t>Yes vote</w:t>
      </w:r>
      <w:r w:rsidRPr="008A3DB9">
        <w:rPr>
          <w:rFonts w:cs="Arial"/>
          <w:szCs w:val="24"/>
        </w:rPr>
        <w:tab/>
        <w:t>4,052</w:t>
      </w:r>
    </w:p>
    <w:p w:rsidR="0062442B" w:rsidRPr="008A3DB9" w:rsidRDefault="0062442B" w:rsidP="00672E00">
      <w:pPr>
        <w:spacing w:line="240" w:lineRule="auto"/>
        <w:rPr>
          <w:rFonts w:cs="Arial"/>
          <w:szCs w:val="24"/>
        </w:rPr>
      </w:pPr>
      <w:r w:rsidRPr="008A3DB9">
        <w:rPr>
          <w:rFonts w:cs="Arial"/>
          <w:szCs w:val="24"/>
        </w:rPr>
        <w:t>No vote</w:t>
      </w:r>
      <w:r w:rsidRPr="008A3DB9">
        <w:rPr>
          <w:rFonts w:cs="Arial"/>
          <w:szCs w:val="24"/>
        </w:rPr>
        <w:tab/>
        <w:t>966</w:t>
      </w:r>
      <w:r w:rsidR="00672E00" w:rsidRPr="008A3DB9">
        <w:rPr>
          <w:rFonts w:cs="Arial"/>
          <w:szCs w:val="24"/>
        </w:rPr>
        <w:t>.</w:t>
      </w:r>
    </w:p>
    <w:p w:rsidR="005D0DAD" w:rsidRPr="008A3DB9" w:rsidRDefault="005D0DAD" w:rsidP="00672E00">
      <w:pPr>
        <w:spacing w:line="240" w:lineRule="auto"/>
        <w:ind w:left="720"/>
        <w:rPr>
          <w:rFonts w:cs="Arial"/>
          <w:szCs w:val="24"/>
        </w:rPr>
      </w:pPr>
    </w:p>
    <w:p w:rsidR="005D0DAD" w:rsidRPr="008A3DB9" w:rsidRDefault="005D0DAD" w:rsidP="009E1660">
      <w:pPr>
        <w:spacing w:line="240" w:lineRule="auto"/>
        <w:rPr>
          <w:rFonts w:cs="Arial"/>
          <w:szCs w:val="24"/>
        </w:rPr>
      </w:pPr>
      <w:r w:rsidRPr="008A3DB9">
        <w:rPr>
          <w:rFonts w:cs="Arial"/>
          <w:szCs w:val="24"/>
        </w:rPr>
        <w:br w:type="page"/>
      </w:r>
    </w:p>
    <w:p w:rsidR="005D0DAD" w:rsidRPr="00C10AA9" w:rsidRDefault="005D0DAD" w:rsidP="00A91097">
      <w:pPr>
        <w:pStyle w:val="Heading2"/>
        <w:rPr>
          <w:rFonts w:cs="Arial"/>
          <w:b/>
          <w:sz w:val="24"/>
          <w:szCs w:val="24"/>
        </w:rPr>
      </w:pPr>
      <w:bookmarkStart w:id="12" w:name="_Toc427674958"/>
      <w:r w:rsidRPr="00C10AA9">
        <w:rPr>
          <w:rFonts w:cs="Arial"/>
          <w:b/>
          <w:sz w:val="24"/>
          <w:szCs w:val="24"/>
        </w:rPr>
        <w:lastRenderedPageBreak/>
        <w:t>CHAPTER 11:  SOME NUTS AND BOLTS</w:t>
      </w:r>
      <w:bookmarkEnd w:id="12"/>
    </w:p>
    <w:p w:rsidR="005D0DAD" w:rsidRPr="008A3DB9" w:rsidRDefault="005D0DAD" w:rsidP="00870267">
      <w:pPr>
        <w:rPr>
          <w:szCs w:val="24"/>
        </w:rPr>
      </w:pPr>
      <w:r w:rsidRPr="008A3DB9">
        <w:rPr>
          <w:szCs w:val="24"/>
        </w:rPr>
        <w:t>This is probably a good place to pause and look more closely at the other more mundane strands of the implementation phase that GRIT, its Project Manager and its legal advisors had been, and still were, engaged upon.  Along with the extensive communications campaign and preparation for the referendum, work had proceeded simultaneously with the pri</w:t>
      </w:r>
      <w:r w:rsidR="00870267" w:rsidRPr="008A3DB9">
        <w:rPr>
          <w:szCs w:val="24"/>
        </w:rPr>
        <w:t>vate bill and on the c</w:t>
      </w:r>
      <w:r w:rsidRPr="008A3DB9">
        <w:rPr>
          <w:szCs w:val="24"/>
        </w:rPr>
        <w:t xml:space="preserve">onstitution.  </w:t>
      </w:r>
    </w:p>
    <w:p w:rsidR="005D0DAD" w:rsidRPr="008A3DB9" w:rsidRDefault="005D0DAD" w:rsidP="00870267">
      <w:pPr>
        <w:rPr>
          <w:szCs w:val="24"/>
        </w:rPr>
      </w:pPr>
      <w:r w:rsidRPr="008A3DB9">
        <w:rPr>
          <w:szCs w:val="24"/>
        </w:rPr>
        <w:t xml:space="preserve">We have seen that a private bill was regarded as the </w:t>
      </w:r>
      <w:r w:rsidR="00104D10" w:rsidRPr="008A3DB9">
        <w:rPr>
          <w:szCs w:val="24"/>
        </w:rPr>
        <w:t xml:space="preserve">preferred </w:t>
      </w:r>
      <w:r w:rsidRPr="008A3DB9">
        <w:rPr>
          <w:szCs w:val="24"/>
        </w:rPr>
        <w:t xml:space="preserve">option to achieve the ends sought by the Foundation.  </w:t>
      </w:r>
      <w:r w:rsidR="004E67AE" w:rsidRPr="008A3DB9">
        <w:rPr>
          <w:szCs w:val="24"/>
        </w:rPr>
        <w:t xml:space="preserve">Legislation was required because </w:t>
      </w:r>
      <w:r w:rsidRPr="008A3DB9">
        <w:rPr>
          <w:szCs w:val="24"/>
        </w:rPr>
        <w:t xml:space="preserve">the Foundation's current Act had to be repealed before the Incorporated Societies Act could apply to the Foundation.  The current Act was administered by the Ministry of Education.  To repeal the Act by a public Act, the Minister of Education would </w:t>
      </w:r>
      <w:r w:rsidR="00DD1BF4" w:rsidRPr="008A3DB9">
        <w:rPr>
          <w:szCs w:val="24"/>
        </w:rPr>
        <w:t>have had to introduce a repeal b</w:t>
      </w:r>
      <w:r w:rsidRPr="008A3DB9">
        <w:rPr>
          <w:szCs w:val="24"/>
        </w:rPr>
        <w:t>ill.   Although both the Minister and Ministry of Education had indicated their support for repealing t</w:t>
      </w:r>
      <w:r w:rsidR="00DD1BF4" w:rsidRPr="008A3DB9">
        <w:rPr>
          <w:szCs w:val="24"/>
        </w:rPr>
        <w:t>he Act, it was recognised that p</w:t>
      </w:r>
      <w:r w:rsidRPr="008A3DB9">
        <w:rPr>
          <w:szCs w:val="24"/>
        </w:rPr>
        <w:t xml:space="preserve">arliamentary time was scarce and that </w:t>
      </w:r>
      <w:r w:rsidR="002708E9" w:rsidRPr="008A3DB9">
        <w:rPr>
          <w:szCs w:val="24"/>
        </w:rPr>
        <w:t xml:space="preserve">such legislation </w:t>
      </w:r>
      <w:r w:rsidRPr="008A3DB9">
        <w:rPr>
          <w:szCs w:val="24"/>
        </w:rPr>
        <w:t>would have been unlikely to have been progressed in the foreseeable future.  Because the Foundation was keen to progress this issue as quickly as possible, the legal advice received was to promote a private bill since private bills were allo</w:t>
      </w:r>
      <w:r w:rsidR="00DD1BF4" w:rsidRPr="008A3DB9">
        <w:rPr>
          <w:szCs w:val="24"/>
        </w:rPr>
        <w:t>tted regular time slots on the p</w:t>
      </w:r>
      <w:r w:rsidRPr="008A3DB9">
        <w:rPr>
          <w:szCs w:val="24"/>
        </w:rPr>
        <w:t xml:space="preserve">arliamentary calendar.   </w:t>
      </w:r>
    </w:p>
    <w:p w:rsidR="005D0DAD" w:rsidRPr="008A3DB9" w:rsidRDefault="00DD1BF4" w:rsidP="00870267">
      <w:pPr>
        <w:rPr>
          <w:szCs w:val="24"/>
        </w:rPr>
      </w:pPr>
      <w:r w:rsidRPr="008A3DB9">
        <w:rPr>
          <w:szCs w:val="24"/>
        </w:rPr>
        <w:t>The bill provided for a two-</w:t>
      </w:r>
      <w:r w:rsidR="005D0DAD" w:rsidRPr="008A3DB9">
        <w:rPr>
          <w:szCs w:val="24"/>
        </w:rPr>
        <w:t>stage procedure to alter the governance structure of the Foundation.  In stage 1 the Foundation would be reconstituted through the preparation and promulgation of rules for the operation of the Foundation and through the election of officers provided for under those rules.  Stage 2 would provide for the future registration of the Foundation as a society incorporated under the Incorporated Societies Act 1908</w:t>
      </w:r>
      <w:r w:rsidR="00A75D2E" w:rsidRPr="008A3DB9">
        <w:rPr>
          <w:szCs w:val="24"/>
        </w:rPr>
        <w:t xml:space="preserve">.  This </w:t>
      </w:r>
      <w:r w:rsidRPr="008A3DB9">
        <w:rPr>
          <w:szCs w:val="24"/>
        </w:rPr>
        <w:t>two-</w:t>
      </w:r>
      <w:r w:rsidR="005D0DAD" w:rsidRPr="008A3DB9">
        <w:rPr>
          <w:szCs w:val="24"/>
        </w:rPr>
        <w:t xml:space="preserve">stage process might not have been the way </w:t>
      </w:r>
      <w:r w:rsidR="00A75D2E" w:rsidRPr="008A3DB9">
        <w:rPr>
          <w:szCs w:val="24"/>
        </w:rPr>
        <w:t xml:space="preserve">most </w:t>
      </w:r>
      <w:r w:rsidR="0063060E" w:rsidRPr="008A3DB9">
        <w:rPr>
          <w:szCs w:val="24"/>
        </w:rPr>
        <w:t>organisations would</w:t>
      </w:r>
      <w:r w:rsidR="005D0DAD" w:rsidRPr="008A3DB9">
        <w:rPr>
          <w:szCs w:val="24"/>
        </w:rPr>
        <w:t xml:space="preserve"> ideally have </w:t>
      </w:r>
      <w:r w:rsidR="00A75D2E" w:rsidRPr="008A3DB9">
        <w:rPr>
          <w:szCs w:val="24"/>
        </w:rPr>
        <w:t xml:space="preserve">chosen to progress their </w:t>
      </w:r>
      <w:r w:rsidR="005D0DAD" w:rsidRPr="008A3DB9">
        <w:rPr>
          <w:szCs w:val="24"/>
        </w:rPr>
        <w:t>governance reform.  The t</w:t>
      </w:r>
      <w:r w:rsidRPr="008A3DB9">
        <w:rPr>
          <w:szCs w:val="24"/>
        </w:rPr>
        <w:t>wo-</w:t>
      </w:r>
      <w:r w:rsidR="005D0DAD" w:rsidRPr="008A3DB9">
        <w:rPr>
          <w:szCs w:val="24"/>
        </w:rPr>
        <w:t xml:space="preserve">stage process was necessary to meet concerns expressed to the Foundation's legal advisers that a private bill could not have as its sole purpose the transformation of a body established by a public Act into a body incorporated under the general law.  By completing the process in two stages, this concern did not arise.  Both stages of the bill would also require members of the Foundation to adopt special resolutions; the first to adopt the rules and the second to register the Foundation as an incorporated society in name as well as in practice.  </w:t>
      </w:r>
    </w:p>
    <w:p w:rsidR="005D0DAD" w:rsidRPr="008A3DB9" w:rsidRDefault="005D0DAD" w:rsidP="00870267">
      <w:pPr>
        <w:rPr>
          <w:szCs w:val="24"/>
        </w:rPr>
      </w:pPr>
      <w:r w:rsidRPr="008A3DB9">
        <w:rPr>
          <w:szCs w:val="24"/>
        </w:rPr>
        <w:t>Buddle Findlay had been engaged by GRIT to provide legal advice.  One of thei</w:t>
      </w:r>
      <w:r w:rsidR="00DD1BF4" w:rsidRPr="008A3DB9">
        <w:rPr>
          <w:szCs w:val="24"/>
        </w:rPr>
        <w:t>r first ta</w:t>
      </w:r>
      <w:r w:rsidR="00870267" w:rsidRPr="008A3DB9">
        <w:rPr>
          <w:szCs w:val="24"/>
        </w:rPr>
        <w:t>sks was to ensure the proposed c</w:t>
      </w:r>
      <w:r w:rsidRPr="008A3DB9">
        <w:rPr>
          <w:szCs w:val="24"/>
        </w:rPr>
        <w:t>onstitution was structured so that it was consi</w:t>
      </w:r>
      <w:r w:rsidR="00DD1BF4" w:rsidRPr="008A3DB9">
        <w:rPr>
          <w:szCs w:val="24"/>
        </w:rPr>
        <w:t>stent with the proposed two-stage</w:t>
      </w:r>
      <w:r w:rsidRPr="008A3DB9">
        <w:rPr>
          <w:szCs w:val="24"/>
        </w:rPr>
        <w:t xml:space="preserve"> constitut</w:t>
      </w:r>
      <w:r w:rsidR="00DD1BF4" w:rsidRPr="008A3DB9">
        <w:rPr>
          <w:szCs w:val="24"/>
        </w:rPr>
        <w:t>ional process in the b</w:t>
      </w:r>
      <w:r w:rsidRPr="008A3DB9">
        <w:rPr>
          <w:szCs w:val="24"/>
        </w:rPr>
        <w:t>ill that would eventually facilitate the establi</w:t>
      </w:r>
      <w:r w:rsidR="00870267" w:rsidRPr="008A3DB9">
        <w:rPr>
          <w:szCs w:val="24"/>
        </w:rPr>
        <w:t>shment of the Foundation as an incorporated s</w:t>
      </w:r>
      <w:r w:rsidRPr="008A3DB9">
        <w:rPr>
          <w:szCs w:val="24"/>
        </w:rPr>
        <w:t xml:space="preserve">ociety.  They would also provide advice on a number of constitutional issues over the succeeding months and would assist with the passage of </w:t>
      </w:r>
      <w:r w:rsidR="00DD1BF4" w:rsidRPr="008A3DB9">
        <w:rPr>
          <w:szCs w:val="24"/>
        </w:rPr>
        <w:t>the bill through the p</w:t>
      </w:r>
      <w:r w:rsidRPr="008A3DB9">
        <w:rPr>
          <w:szCs w:val="24"/>
        </w:rPr>
        <w:t xml:space="preserve">arliamentary process.  </w:t>
      </w:r>
    </w:p>
    <w:p w:rsidR="00DD1BF4" w:rsidRPr="008A3DB9" w:rsidRDefault="005D0DAD" w:rsidP="00C10AA9">
      <w:pPr>
        <w:rPr>
          <w:rFonts w:cs="Arial"/>
          <w:szCs w:val="24"/>
        </w:rPr>
      </w:pPr>
      <w:r w:rsidRPr="008A3DB9">
        <w:rPr>
          <w:rFonts w:cs="Arial"/>
          <w:szCs w:val="24"/>
        </w:rPr>
        <w:t>Working with the assistance of the Foundation at various points, Buddle Findlay were responsible for</w:t>
      </w:r>
      <w:r w:rsidR="00DD1BF4" w:rsidRPr="008A3DB9">
        <w:rPr>
          <w:rFonts w:cs="Arial"/>
          <w:szCs w:val="24"/>
        </w:rPr>
        <w:t>:</w:t>
      </w:r>
    </w:p>
    <w:p w:rsidR="00DD1BF4" w:rsidRPr="008A3DB9" w:rsidRDefault="005D0DAD" w:rsidP="00C10AA9">
      <w:pPr>
        <w:pStyle w:val="ListParagraph"/>
        <w:numPr>
          <w:ilvl w:val="0"/>
          <w:numId w:val="41"/>
        </w:numPr>
        <w:spacing w:after="60" w:line="257" w:lineRule="auto"/>
        <w:ind w:left="760" w:hanging="357"/>
        <w:contextualSpacing w:val="0"/>
        <w:rPr>
          <w:rFonts w:cs="Arial"/>
          <w:szCs w:val="24"/>
        </w:rPr>
      </w:pPr>
      <w:r w:rsidRPr="008A3DB9">
        <w:rPr>
          <w:rFonts w:cs="Arial"/>
          <w:szCs w:val="24"/>
        </w:rPr>
        <w:t>br</w:t>
      </w:r>
      <w:r w:rsidR="00DD1BF4" w:rsidRPr="008A3DB9">
        <w:rPr>
          <w:rFonts w:cs="Arial"/>
          <w:szCs w:val="24"/>
        </w:rPr>
        <w:t>iefing the MP in cha</w:t>
      </w:r>
      <w:r w:rsidR="00870267" w:rsidRPr="008A3DB9">
        <w:rPr>
          <w:rFonts w:cs="Arial"/>
          <w:szCs w:val="24"/>
        </w:rPr>
        <w:t>rge of the bill on its contents</w:t>
      </w:r>
    </w:p>
    <w:p w:rsidR="00DD1BF4" w:rsidRPr="008A3DB9" w:rsidRDefault="00DD1BF4" w:rsidP="00C10AA9">
      <w:pPr>
        <w:pStyle w:val="ListParagraph"/>
        <w:numPr>
          <w:ilvl w:val="0"/>
          <w:numId w:val="41"/>
        </w:numPr>
        <w:spacing w:after="60" w:line="257" w:lineRule="auto"/>
        <w:ind w:left="760" w:hanging="357"/>
        <w:contextualSpacing w:val="0"/>
        <w:rPr>
          <w:rFonts w:cs="Arial"/>
          <w:szCs w:val="24"/>
        </w:rPr>
      </w:pPr>
      <w:r w:rsidRPr="008A3DB9">
        <w:rPr>
          <w:rFonts w:cs="Arial"/>
          <w:szCs w:val="24"/>
        </w:rPr>
        <w:lastRenderedPageBreak/>
        <w:t>p</w:t>
      </w:r>
      <w:r w:rsidR="005D0DAD" w:rsidRPr="008A3DB9">
        <w:rPr>
          <w:rFonts w:cs="Arial"/>
          <w:szCs w:val="24"/>
        </w:rPr>
        <w:t>roviding detailed bri</w:t>
      </w:r>
      <w:r w:rsidRPr="008A3DB9">
        <w:rPr>
          <w:rFonts w:cs="Arial"/>
          <w:szCs w:val="24"/>
        </w:rPr>
        <w:t>efings for and consulting with government d</w:t>
      </w:r>
      <w:r w:rsidR="005D0DAD" w:rsidRPr="008A3DB9">
        <w:rPr>
          <w:rFonts w:cs="Arial"/>
          <w:szCs w:val="24"/>
        </w:rPr>
        <w:t>epartments including Treasury, Inland Revenue</w:t>
      </w:r>
      <w:r w:rsidRPr="008A3DB9">
        <w:rPr>
          <w:rFonts w:cs="Arial"/>
          <w:szCs w:val="24"/>
        </w:rPr>
        <w:t>,</w:t>
      </w:r>
      <w:r w:rsidR="005D0DAD" w:rsidRPr="008A3DB9">
        <w:rPr>
          <w:rFonts w:cs="Arial"/>
          <w:szCs w:val="24"/>
        </w:rPr>
        <w:t xml:space="preserve"> Internal Affairs</w:t>
      </w:r>
      <w:r w:rsidR="00870267" w:rsidRPr="008A3DB9">
        <w:rPr>
          <w:rFonts w:cs="Arial"/>
          <w:szCs w:val="24"/>
        </w:rPr>
        <w:t xml:space="preserve"> and the Ministry of Education</w:t>
      </w:r>
    </w:p>
    <w:p w:rsidR="00DD1BF4" w:rsidRPr="008A3DB9" w:rsidRDefault="005D0DAD" w:rsidP="00C10AA9">
      <w:pPr>
        <w:pStyle w:val="ListParagraph"/>
        <w:numPr>
          <w:ilvl w:val="0"/>
          <w:numId w:val="41"/>
        </w:numPr>
        <w:spacing w:after="60" w:line="257" w:lineRule="auto"/>
        <w:ind w:left="760" w:hanging="357"/>
        <w:contextualSpacing w:val="0"/>
        <w:rPr>
          <w:rFonts w:cs="Arial"/>
          <w:szCs w:val="24"/>
        </w:rPr>
      </w:pPr>
      <w:r w:rsidRPr="008A3DB9">
        <w:rPr>
          <w:rFonts w:cs="Arial"/>
          <w:szCs w:val="24"/>
        </w:rPr>
        <w:t>consulting with the Parliamenta</w:t>
      </w:r>
      <w:r w:rsidR="00DD1BF4" w:rsidRPr="008A3DB9">
        <w:rPr>
          <w:rFonts w:cs="Arial"/>
          <w:szCs w:val="24"/>
        </w:rPr>
        <w:t>ry Counsel Office on the draft bill</w:t>
      </w:r>
    </w:p>
    <w:p w:rsidR="00DD1BF4" w:rsidRPr="008A3DB9" w:rsidRDefault="005D0DAD" w:rsidP="00C10AA9">
      <w:pPr>
        <w:pStyle w:val="ListParagraph"/>
        <w:numPr>
          <w:ilvl w:val="0"/>
          <w:numId w:val="41"/>
        </w:numPr>
        <w:spacing w:after="60" w:line="257" w:lineRule="auto"/>
        <w:ind w:left="760" w:hanging="357"/>
        <w:contextualSpacing w:val="0"/>
        <w:rPr>
          <w:rFonts w:cs="Arial"/>
          <w:szCs w:val="24"/>
        </w:rPr>
      </w:pPr>
      <w:r w:rsidRPr="008A3DB9">
        <w:rPr>
          <w:rFonts w:cs="Arial"/>
          <w:szCs w:val="24"/>
        </w:rPr>
        <w:t>preparing document</w:t>
      </w:r>
      <w:r w:rsidR="00DD1BF4" w:rsidRPr="008A3DB9">
        <w:rPr>
          <w:rFonts w:cs="Arial"/>
          <w:szCs w:val="24"/>
        </w:rPr>
        <w:t>s associated with it</w:t>
      </w:r>
      <w:r w:rsidRPr="008A3DB9">
        <w:rPr>
          <w:rFonts w:cs="Arial"/>
          <w:szCs w:val="24"/>
        </w:rPr>
        <w:t xml:space="preserve"> including formal notifications to those</w:t>
      </w:r>
      <w:r w:rsidR="00DD1BF4" w:rsidRPr="008A3DB9">
        <w:rPr>
          <w:rFonts w:cs="Arial"/>
          <w:szCs w:val="24"/>
        </w:rPr>
        <w:t xml:space="preserve"> with a direct interest in the bill and those government d</w:t>
      </w:r>
      <w:r w:rsidRPr="008A3DB9">
        <w:rPr>
          <w:rFonts w:cs="Arial"/>
          <w:szCs w:val="24"/>
        </w:rPr>
        <w:t>epartments administeri</w:t>
      </w:r>
      <w:r w:rsidR="00DD1BF4" w:rsidRPr="008A3DB9">
        <w:rPr>
          <w:rFonts w:cs="Arial"/>
          <w:szCs w:val="24"/>
        </w:rPr>
        <w:t>ng legislation affected by the bill</w:t>
      </w:r>
    </w:p>
    <w:p w:rsidR="00DD1BF4" w:rsidRPr="008A3DB9" w:rsidRDefault="005D0DAD" w:rsidP="00C10AA9">
      <w:pPr>
        <w:pStyle w:val="ListParagraph"/>
        <w:numPr>
          <w:ilvl w:val="0"/>
          <w:numId w:val="41"/>
        </w:numPr>
        <w:spacing w:after="60" w:line="257" w:lineRule="auto"/>
        <w:ind w:left="760" w:hanging="357"/>
        <w:contextualSpacing w:val="0"/>
        <w:rPr>
          <w:rFonts w:cs="Arial"/>
          <w:szCs w:val="24"/>
        </w:rPr>
      </w:pPr>
      <w:r w:rsidRPr="008A3DB9">
        <w:rPr>
          <w:rFonts w:cs="Arial"/>
          <w:szCs w:val="24"/>
        </w:rPr>
        <w:t>distributing information to Ministers and seeking thei</w:t>
      </w:r>
      <w:r w:rsidR="00DD1BF4" w:rsidRPr="008A3DB9">
        <w:rPr>
          <w:rFonts w:cs="Arial"/>
          <w:szCs w:val="24"/>
        </w:rPr>
        <w:t xml:space="preserve">r approval in principle to the bill </w:t>
      </w:r>
    </w:p>
    <w:p w:rsidR="00DD1BF4" w:rsidRPr="008A3DB9" w:rsidRDefault="00DD1BF4" w:rsidP="00C10AA9">
      <w:pPr>
        <w:pStyle w:val="ListParagraph"/>
        <w:numPr>
          <w:ilvl w:val="0"/>
          <w:numId w:val="41"/>
        </w:numPr>
        <w:spacing w:after="60" w:line="257" w:lineRule="auto"/>
        <w:ind w:left="760" w:hanging="357"/>
        <w:contextualSpacing w:val="0"/>
        <w:rPr>
          <w:rFonts w:cs="Arial"/>
          <w:szCs w:val="24"/>
        </w:rPr>
      </w:pPr>
      <w:r w:rsidRPr="008A3DB9">
        <w:rPr>
          <w:rFonts w:cs="Arial"/>
          <w:szCs w:val="24"/>
        </w:rPr>
        <w:t>lodging the bill at a District Court</w:t>
      </w:r>
    </w:p>
    <w:p w:rsidR="00DD1BF4" w:rsidRPr="008A3DB9" w:rsidRDefault="005D0DAD" w:rsidP="00C10AA9">
      <w:pPr>
        <w:pStyle w:val="ListParagraph"/>
        <w:numPr>
          <w:ilvl w:val="0"/>
          <w:numId w:val="41"/>
        </w:numPr>
        <w:spacing w:after="60" w:line="257" w:lineRule="auto"/>
        <w:ind w:left="760" w:hanging="357"/>
        <w:contextualSpacing w:val="0"/>
        <w:rPr>
          <w:rFonts w:cs="Arial"/>
          <w:szCs w:val="24"/>
        </w:rPr>
      </w:pPr>
      <w:r w:rsidRPr="008A3DB9">
        <w:rPr>
          <w:rFonts w:cs="Arial"/>
          <w:szCs w:val="24"/>
        </w:rPr>
        <w:t>petitioning the Hou</w:t>
      </w:r>
      <w:r w:rsidR="00DD1BF4" w:rsidRPr="008A3DB9">
        <w:rPr>
          <w:rFonts w:cs="Arial"/>
          <w:szCs w:val="24"/>
        </w:rPr>
        <w:t>se for the introduction of the b</w:t>
      </w:r>
      <w:r w:rsidRPr="008A3DB9">
        <w:rPr>
          <w:rFonts w:cs="Arial"/>
          <w:szCs w:val="24"/>
        </w:rPr>
        <w:t xml:space="preserve">ill, </w:t>
      </w:r>
      <w:r w:rsidR="00DD1BF4" w:rsidRPr="008A3DB9">
        <w:rPr>
          <w:rFonts w:cs="Arial"/>
          <w:szCs w:val="24"/>
        </w:rPr>
        <w:t>p</w:t>
      </w:r>
      <w:r w:rsidRPr="008A3DB9">
        <w:rPr>
          <w:rFonts w:cs="Arial"/>
          <w:szCs w:val="24"/>
        </w:rPr>
        <w:t>reparing the first and second reading speec</w:t>
      </w:r>
      <w:r w:rsidR="00DD1BF4" w:rsidRPr="008A3DB9">
        <w:rPr>
          <w:rFonts w:cs="Arial"/>
          <w:szCs w:val="24"/>
        </w:rPr>
        <w:t>hes for the MP introducing the b</w:t>
      </w:r>
      <w:r w:rsidRPr="008A3DB9">
        <w:rPr>
          <w:rFonts w:cs="Arial"/>
          <w:szCs w:val="24"/>
        </w:rPr>
        <w:t>ill, meeting with and briefing the Chair of the</w:t>
      </w:r>
      <w:r w:rsidR="00870267" w:rsidRPr="008A3DB9">
        <w:rPr>
          <w:rFonts w:cs="Arial"/>
          <w:szCs w:val="24"/>
        </w:rPr>
        <w:t xml:space="preserve"> select committee to which the b</w:t>
      </w:r>
      <w:r w:rsidRPr="008A3DB9">
        <w:rPr>
          <w:rFonts w:cs="Arial"/>
          <w:szCs w:val="24"/>
        </w:rPr>
        <w:t xml:space="preserve">ill was to be referred, </w:t>
      </w:r>
      <w:r w:rsidR="00A012D4">
        <w:rPr>
          <w:rFonts w:cs="Arial"/>
          <w:szCs w:val="24"/>
        </w:rPr>
        <w:t xml:space="preserve">and </w:t>
      </w:r>
      <w:r w:rsidRPr="008A3DB9">
        <w:rPr>
          <w:rFonts w:cs="Arial"/>
          <w:szCs w:val="24"/>
        </w:rPr>
        <w:t>drafting a submission on</w:t>
      </w:r>
      <w:r w:rsidR="00DD1BF4" w:rsidRPr="008A3DB9">
        <w:rPr>
          <w:rFonts w:cs="Arial"/>
          <w:szCs w:val="24"/>
        </w:rPr>
        <w:t xml:space="preserve"> the b</w:t>
      </w:r>
      <w:r w:rsidR="00870267" w:rsidRPr="008A3DB9">
        <w:rPr>
          <w:rFonts w:cs="Arial"/>
          <w:szCs w:val="24"/>
        </w:rPr>
        <w:t>ill to the select committee</w:t>
      </w:r>
    </w:p>
    <w:p w:rsidR="005D0DAD" w:rsidRPr="008A3DB9" w:rsidRDefault="005D0DAD" w:rsidP="00C10AA9">
      <w:pPr>
        <w:pStyle w:val="ListParagraph"/>
        <w:numPr>
          <w:ilvl w:val="0"/>
          <w:numId w:val="41"/>
        </w:numPr>
        <w:spacing w:line="257" w:lineRule="auto"/>
        <w:rPr>
          <w:rFonts w:cs="Arial"/>
          <w:szCs w:val="24"/>
        </w:rPr>
      </w:pPr>
      <w:r w:rsidRPr="008A3DB9">
        <w:rPr>
          <w:rFonts w:cs="Arial"/>
          <w:szCs w:val="24"/>
        </w:rPr>
        <w:t>attending select committee meetings and r</w:t>
      </w:r>
      <w:r w:rsidR="00DD1BF4" w:rsidRPr="008A3DB9">
        <w:rPr>
          <w:rFonts w:cs="Arial"/>
          <w:szCs w:val="24"/>
        </w:rPr>
        <w:t xml:space="preserve">esponding to any matters raised and </w:t>
      </w:r>
      <w:r w:rsidRPr="008A3DB9">
        <w:rPr>
          <w:rFonts w:cs="Arial"/>
          <w:szCs w:val="24"/>
        </w:rPr>
        <w:t>attending the House for the committee of the whole stage to assi</w:t>
      </w:r>
      <w:r w:rsidR="00DD1BF4" w:rsidRPr="008A3DB9">
        <w:rPr>
          <w:rFonts w:cs="Arial"/>
          <w:szCs w:val="24"/>
        </w:rPr>
        <w:t>st the member in charge of the b</w:t>
      </w:r>
      <w:r w:rsidRPr="008A3DB9">
        <w:rPr>
          <w:rFonts w:cs="Arial"/>
          <w:szCs w:val="24"/>
        </w:rPr>
        <w:t xml:space="preserve">ill with questions that may arise.  </w:t>
      </w:r>
    </w:p>
    <w:p w:rsidR="005D0DAD" w:rsidRPr="008A3DB9" w:rsidRDefault="00DD1BF4" w:rsidP="00C10AA9">
      <w:pPr>
        <w:rPr>
          <w:rFonts w:cs="Arial"/>
          <w:szCs w:val="24"/>
        </w:rPr>
      </w:pPr>
      <w:r w:rsidRPr="008A3DB9">
        <w:rPr>
          <w:rFonts w:cs="Arial"/>
          <w:szCs w:val="24"/>
        </w:rPr>
        <w:t>The b</w:t>
      </w:r>
      <w:r w:rsidR="005D0DAD" w:rsidRPr="008A3DB9">
        <w:rPr>
          <w:rFonts w:cs="Arial"/>
          <w:szCs w:val="24"/>
        </w:rPr>
        <w:t>ill itself consisted of five parts.  Parts 1 and 2 were to com</w:t>
      </w:r>
      <w:r w:rsidRPr="008A3DB9">
        <w:rPr>
          <w:rFonts w:cs="Arial"/>
          <w:szCs w:val="24"/>
        </w:rPr>
        <w:t>e into force the day after the b</w:t>
      </w:r>
      <w:r w:rsidR="005D0DAD" w:rsidRPr="008A3DB9">
        <w:rPr>
          <w:rFonts w:cs="Arial"/>
          <w:szCs w:val="24"/>
        </w:rPr>
        <w:t>ill had passed through all its stages in the House and had received the Royal Assent. It would then be known as the Royal New Zealand Foundation of the Blind Act.  The rest of the Act would come into force by Order in Council at a date appointed by the Governor-General and would represent the changeover point at which the RNZFB Act 1963</w:t>
      </w:r>
      <w:r w:rsidRPr="008A3DB9">
        <w:rPr>
          <w:rFonts w:cs="Arial"/>
          <w:szCs w:val="24"/>
        </w:rPr>
        <w:t xml:space="preserve"> would be repealed and the new B</w:t>
      </w:r>
      <w:r w:rsidR="005D0DAD" w:rsidRPr="008A3DB9">
        <w:rPr>
          <w:rFonts w:cs="Arial"/>
          <w:szCs w:val="24"/>
        </w:rPr>
        <w:t xml:space="preserve">oard would take office. </w:t>
      </w:r>
    </w:p>
    <w:p w:rsidR="005D0DAD" w:rsidRPr="008A3DB9" w:rsidRDefault="00DD1BF4" w:rsidP="00C10AA9">
      <w:pPr>
        <w:rPr>
          <w:rFonts w:cs="Arial"/>
          <w:szCs w:val="24"/>
        </w:rPr>
      </w:pPr>
      <w:r w:rsidRPr="008A3DB9">
        <w:rPr>
          <w:rFonts w:cs="Arial"/>
          <w:szCs w:val="24"/>
        </w:rPr>
        <w:t>In the preamble to the b</w:t>
      </w:r>
      <w:r w:rsidR="005D0DAD" w:rsidRPr="008A3DB9">
        <w:rPr>
          <w:rFonts w:cs="Arial"/>
          <w:szCs w:val="24"/>
        </w:rPr>
        <w:t>ill, its purpose was described as follows:</w:t>
      </w:r>
    </w:p>
    <w:p w:rsidR="005D0DAD" w:rsidRPr="008A3DB9" w:rsidRDefault="005D0DAD" w:rsidP="00C10AA9">
      <w:pPr>
        <w:pStyle w:val="Subsection00"/>
        <w:spacing w:after="120" w:line="257" w:lineRule="auto"/>
        <w:ind w:left="0" w:firstLine="0"/>
        <w:rPr>
          <w:rFonts w:ascii="Arial" w:hAnsi="Arial" w:cs="Arial"/>
          <w:color w:val="000000"/>
        </w:rPr>
      </w:pPr>
      <w:r w:rsidRPr="008A3DB9">
        <w:rPr>
          <w:rFonts w:ascii="Arial" w:hAnsi="Arial" w:cs="Arial"/>
          <w:color w:val="000000"/>
        </w:rPr>
        <w:t>The Foundation wishes—</w:t>
      </w:r>
    </w:p>
    <w:p w:rsidR="005D0DAD" w:rsidRPr="008A3DB9" w:rsidRDefault="005D0DAD" w:rsidP="00C10AA9">
      <w:pPr>
        <w:pStyle w:val="ParaHanging00"/>
        <w:numPr>
          <w:ilvl w:val="0"/>
          <w:numId w:val="32"/>
        </w:numPr>
        <w:spacing w:after="120" w:line="257" w:lineRule="auto"/>
        <w:ind w:left="714" w:hanging="357"/>
        <w:rPr>
          <w:rFonts w:ascii="Arial" w:hAnsi="Arial" w:cs="Arial"/>
          <w:color w:val="000000"/>
        </w:rPr>
      </w:pPr>
      <w:r w:rsidRPr="008A3DB9">
        <w:rPr>
          <w:rFonts w:ascii="Arial" w:hAnsi="Arial" w:cs="Arial"/>
          <w:color w:val="000000"/>
        </w:rPr>
        <w:t>To clarify its status as a body that is controlled primarily by, and operates for the benefit of, people wh</w:t>
      </w:r>
      <w:r w:rsidR="00DD1BF4" w:rsidRPr="008A3DB9">
        <w:rPr>
          <w:rFonts w:ascii="Arial" w:hAnsi="Arial" w:cs="Arial"/>
          <w:color w:val="000000"/>
        </w:rPr>
        <w:t>o are blind and vision impaired</w:t>
      </w:r>
    </w:p>
    <w:p w:rsidR="005D0DAD" w:rsidRPr="008A3DB9" w:rsidRDefault="005D0DAD" w:rsidP="00C10AA9">
      <w:pPr>
        <w:pStyle w:val="ParaHanging00"/>
        <w:numPr>
          <w:ilvl w:val="0"/>
          <w:numId w:val="32"/>
        </w:numPr>
        <w:spacing w:after="120" w:line="257" w:lineRule="auto"/>
        <w:ind w:left="714" w:hanging="357"/>
        <w:rPr>
          <w:rFonts w:ascii="Arial" w:hAnsi="Arial" w:cs="Arial"/>
          <w:color w:val="000000"/>
        </w:rPr>
      </w:pPr>
      <w:r w:rsidRPr="008A3DB9">
        <w:rPr>
          <w:rFonts w:ascii="Arial" w:hAnsi="Arial" w:cs="Arial"/>
          <w:color w:val="000000"/>
        </w:rPr>
        <w:t xml:space="preserve">To modernise its structure, giving it characteristics </w:t>
      </w:r>
      <w:r w:rsidR="00DD1BF4" w:rsidRPr="008A3DB9">
        <w:rPr>
          <w:rFonts w:ascii="Arial" w:hAnsi="Arial" w:cs="Arial"/>
          <w:color w:val="000000"/>
        </w:rPr>
        <w:t>of an incorporated society</w:t>
      </w:r>
    </w:p>
    <w:p w:rsidR="005D0DAD" w:rsidRPr="008A3DB9" w:rsidRDefault="005D0DAD" w:rsidP="00C10AA9">
      <w:pPr>
        <w:pStyle w:val="ParaHanging01"/>
        <w:numPr>
          <w:ilvl w:val="0"/>
          <w:numId w:val="32"/>
        </w:numPr>
        <w:spacing w:line="257" w:lineRule="auto"/>
        <w:rPr>
          <w:rFonts w:ascii="Arial" w:hAnsi="Arial" w:cs="Arial"/>
          <w:color w:val="000000"/>
        </w:rPr>
      </w:pPr>
      <w:r w:rsidRPr="008A3DB9">
        <w:rPr>
          <w:rFonts w:ascii="Arial" w:hAnsi="Arial" w:cs="Arial"/>
          <w:color w:val="000000"/>
        </w:rPr>
        <w:t xml:space="preserve">To provide for the possible future registration of the Foundation as a society incorporated under the </w:t>
      </w:r>
      <w:r w:rsidR="00DD1BF4" w:rsidRPr="008A3DB9">
        <w:rPr>
          <w:rFonts w:ascii="Arial" w:hAnsi="Arial" w:cs="Arial"/>
          <w:color w:val="000000"/>
        </w:rPr>
        <w:t>Incorporated Societies Act 1908.</w:t>
      </w:r>
    </w:p>
    <w:p w:rsidR="005D0DAD" w:rsidRPr="008A3DB9" w:rsidRDefault="005D0DAD" w:rsidP="00C10AA9">
      <w:pPr>
        <w:rPr>
          <w:rFonts w:cs="Arial"/>
          <w:szCs w:val="24"/>
        </w:rPr>
      </w:pPr>
      <w:r w:rsidRPr="008A3DB9">
        <w:rPr>
          <w:rFonts w:cs="Arial"/>
          <w:szCs w:val="24"/>
        </w:rPr>
        <w:t>Part 1 dealt with the defin</w:t>
      </w:r>
      <w:r w:rsidR="00DD1BF4" w:rsidRPr="008A3DB9">
        <w:rPr>
          <w:rFonts w:cs="Arial"/>
          <w:szCs w:val="24"/>
        </w:rPr>
        <w:t>ition of terms used within the b</w:t>
      </w:r>
      <w:r w:rsidRPr="008A3DB9">
        <w:rPr>
          <w:rFonts w:cs="Arial"/>
          <w:szCs w:val="24"/>
        </w:rPr>
        <w:t xml:space="preserve">ill.  Part 2covered the preparation of the rules, the requirement for a special </w:t>
      </w:r>
      <w:r w:rsidR="00DD1BF4" w:rsidRPr="008A3DB9">
        <w:rPr>
          <w:rFonts w:cs="Arial"/>
          <w:szCs w:val="24"/>
        </w:rPr>
        <w:t>resolution to adopt the rules, t</w:t>
      </w:r>
      <w:r w:rsidRPr="008A3DB9">
        <w:rPr>
          <w:rFonts w:cs="Arial"/>
          <w:szCs w:val="24"/>
        </w:rPr>
        <w:t>hose entit</w:t>
      </w:r>
      <w:r w:rsidR="00DD1BF4" w:rsidRPr="008A3DB9">
        <w:rPr>
          <w:rFonts w:cs="Arial"/>
          <w:szCs w:val="24"/>
        </w:rPr>
        <w:t>led to vote on the resolution, the B</w:t>
      </w:r>
      <w:r w:rsidRPr="008A3DB9">
        <w:rPr>
          <w:rFonts w:cs="Arial"/>
          <w:szCs w:val="24"/>
        </w:rPr>
        <w:t>oard’s obligation to take reasonable steps to facilit</w:t>
      </w:r>
      <w:r w:rsidR="00DD1BF4" w:rsidRPr="008A3DB9">
        <w:rPr>
          <w:rFonts w:cs="Arial"/>
          <w:szCs w:val="24"/>
        </w:rPr>
        <w:t>ate voter participation, the 50 per cent</w:t>
      </w:r>
      <w:r w:rsidRPr="008A3DB9">
        <w:rPr>
          <w:rFonts w:cs="Arial"/>
          <w:szCs w:val="24"/>
        </w:rPr>
        <w:t xml:space="preserve"> of votes in favour required to pass the resolu</w:t>
      </w:r>
      <w:r w:rsidR="00DD1BF4" w:rsidRPr="008A3DB9">
        <w:rPr>
          <w:rFonts w:cs="Arial"/>
          <w:szCs w:val="24"/>
        </w:rPr>
        <w:t>tion, t</w:t>
      </w:r>
      <w:r w:rsidRPr="008A3DB9">
        <w:rPr>
          <w:rFonts w:cs="Arial"/>
          <w:szCs w:val="24"/>
        </w:rPr>
        <w:t xml:space="preserve">he registration of the rules with the Registrar of Incorporated Societies, the holding of elections in line with the rules, </w:t>
      </w:r>
      <w:r w:rsidR="00AD6501" w:rsidRPr="008A3DB9">
        <w:rPr>
          <w:rFonts w:cs="Arial"/>
          <w:szCs w:val="24"/>
        </w:rPr>
        <w:t xml:space="preserve">and </w:t>
      </w:r>
      <w:r w:rsidRPr="008A3DB9">
        <w:rPr>
          <w:rFonts w:cs="Arial"/>
          <w:szCs w:val="24"/>
        </w:rPr>
        <w:t>those entitled to nominate and vote for candidates in general seats and those entitled to nominate and vote for candidates in the associates</w:t>
      </w:r>
      <w:r w:rsidR="00DD1BF4" w:rsidRPr="008A3DB9">
        <w:rPr>
          <w:rFonts w:cs="Arial"/>
          <w:szCs w:val="24"/>
        </w:rPr>
        <w:t>’</w:t>
      </w:r>
      <w:r w:rsidRPr="008A3DB9">
        <w:rPr>
          <w:rFonts w:cs="Arial"/>
          <w:szCs w:val="24"/>
        </w:rPr>
        <w:t xml:space="preserve"> seat.  </w:t>
      </w:r>
    </w:p>
    <w:p w:rsidR="005D0DAD" w:rsidRPr="008A3DB9" w:rsidRDefault="005D0DAD" w:rsidP="00C10AA9">
      <w:pPr>
        <w:rPr>
          <w:rFonts w:cs="Arial"/>
          <w:szCs w:val="24"/>
        </w:rPr>
      </w:pPr>
      <w:r w:rsidRPr="008A3DB9">
        <w:rPr>
          <w:rFonts w:cs="Arial"/>
          <w:szCs w:val="24"/>
        </w:rPr>
        <w:t>Part 3 declared that, upon commencement of this Part, the Royal NZ Foundation of the Blind was, or was deemed to be, the same entity as the Royal NZ Foundation for the Blind.  It listed the charitable objects of the Found</w:t>
      </w:r>
      <w:r w:rsidR="00870267" w:rsidRPr="008A3DB9">
        <w:rPr>
          <w:rFonts w:cs="Arial"/>
          <w:szCs w:val="24"/>
        </w:rPr>
        <w:t xml:space="preserve">ation (reproduced in the </w:t>
      </w:r>
      <w:r w:rsidR="00870267" w:rsidRPr="008A3DB9">
        <w:rPr>
          <w:rFonts w:cs="Arial"/>
          <w:szCs w:val="24"/>
        </w:rPr>
        <w:lastRenderedPageBreak/>
        <w:t>c</w:t>
      </w:r>
      <w:r w:rsidR="00DD1BF4" w:rsidRPr="008A3DB9">
        <w:rPr>
          <w:rFonts w:cs="Arial"/>
          <w:szCs w:val="24"/>
        </w:rPr>
        <w:t xml:space="preserve">onstitution) </w:t>
      </w:r>
      <w:r w:rsidRPr="008A3DB9">
        <w:rPr>
          <w:rFonts w:cs="Arial"/>
          <w:szCs w:val="24"/>
        </w:rPr>
        <w:t>and stipulated that, from this point, the Incorporated Societies Act 1908 would apply to the Foundatio</w:t>
      </w:r>
      <w:r w:rsidR="00870267" w:rsidRPr="008A3DB9">
        <w:rPr>
          <w:rFonts w:cs="Arial"/>
          <w:szCs w:val="24"/>
        </w:rPr>
        <w:t>n as if the Foundation were an incorporated s</w:t>
      </w:r>
      <w:r w:rsidRPr="008A3DB9">
        <w:rPr>
          <w:rFonts w:cs="Arial"/>
          <w:szCs w:val="24"/>
        </w:rPr>
        <w:t>ociety, and to the members and officers of the Foundation as if they were members a</w:t>
      </w:r>
      <w:r w:rsidR="00870267" w:rsidRPr="008A3DB9">
        <w:rPr>
          <w:rFonts w:cs="Arial"/>
          <w:szCs w:val="24"/>
        </w:rPr>
        <w:t>nd officers respectively of an i</w:t>
      </w:r>
      <w:r w:rsidR="00DD1BF4" w:rsidRPr="008A3DB9">
        <w:rPr>
          <w:rFonts w:cs="Arial"/>
          <w:szCs w:val="24"/>
        </w:rPr>
        <w:t>ncorporat</w:t>
      </w:r>
      <w:r w:rsidR="00870267" w:rsidRPr="008A3DB9">
        <w:rPr>
          <w:rFonts w:cs="Arial"/>
          <w:szCs w:val="24"/>
        </w:rPr>
        <w:t>ed s</w:t>
      </w:r>
      <w:r w:rsidRPr="008A3DB9">
        <w:rPr>
          <w:rFonts w:cs="Arial"/>
          <w:szCs w:val="24"/>
        </w:rPr>
        <w:t>ociety.  Part 3 went on to defin</w:t>
      </w:r>
      <w:r w:rsidR="00DD1BF4" w:rsidRPr="008A3DB9">
        <w:rPr>
          <w:rFonts w:cs="Arial"/>
          <w:szCs w:val="24"/>
        </w:rPr>
        <w:t>e a full member as those aged sixteen</w:t>
      </w:r>
      <w:r w:rsidRPr="008A3DB9">
        <w:rPr>
          <w:rFonts w:cs="Arial"/>
          <w:szCs w:val="24"/>
        </w:rPr>
        <w:t xml:space="preserve"> years and over who were then registered with the Foundation to receive services, plus one guardian for each child under the age of </w:t>
      </w:r>
      <w:r w:rsidR="00DD1BF4" w:rsidRPr="008A3DB9">
        <w:rPr>
          <w:rFonts w:cs="Arial"/>
          <w:szCs w:val="24"/>
        </w:rPr>
        <w:t>sixteen</w:t>
      </w:r>
      <w:r w:rsidRPr="008A3DB9">
        <w:rPr>
          <w:rFonts w:cs="Arial"/>
          <w:szCs w:val="24"/>
        </w:rPr>
        <w:t xml:space="preserve"> who was also registered with the Foundation</w:t>
      </w:r>
      <w:r w:rsidR="00870267" w:rsidRPr="008A3DB9">
        <w:rPr>
          <w:rFonts w:cs="Arial"/>
          <w:szCs w:val="24"/>
        </w:rPr>
        <w:t xml:space="preserve">.  </w:t>
      </w:r>
      <w:r w:rsidR="00C93437">
        <w:rPr>
          <w:rFonts w:cs="Arial"/>
          <w:szCs w:val="24"/>
        </w:rPr>
        <w:t>A</w:t>
      </w:r>
      <w:r w:rsidRPr="008A3DB9">
        <w:rPr>
          <w:rFonts w:cs="Arial"/>
          <w:szCs w:val="24"/>
        </w:rPr>
        <w:t>ssociate me</w:t>
      </w:r>
      <w:r w:rsidR="00870267" w:rsidRPr="008A3DB9">
        <w:rPr>
          <w:rFonts w:cs="Arial"/>
          <w:szCs w:val="24"/>
        </w:rPr>
        <w:t>mbers comprised all members of advisory c</w:t>
      </w:r>
      <w:r w:rsidRPr="008A3DB9">
        <w:rPr>
          <w:rFonts w:cs="Arial"/>
          <w:szCs w:val="24"/>
        </w:rPr>
        <w:t xml:space="preserve">ommittees not eligible to be full members.  After the commencement of this Part however, all members would be required to join or resign according to the procedures laid down in the rules.  All former trustees would vacate office, all committees, including advisory committees, established under the 1963 Act would be disestablished and all bylaws revoked.  The trustees were required to prepare financial statements for the period from the start of the financial year until the date this part of the Act came into force, have these audited by the Auditor General, and refer all relevant documents to the Minister of Education for presentation to the House of Representatives.  </w:t>
      </w:r>
    </w:p>
    <w:p w:rsidR="00E55A3A" w:rsidRPr="008A3DB9" w:rsidRDefault="005D0DAD" w:rsidP="00C10AA9">
      <w:pPr>
        <w:rPr>
          <w:rFonts w:cs="Arial"/>
          <w:szCs w:val="24"/>
        </w:rPr>
      </w:pPr>
      <w:r w:rsidRPr="008A3DB9">
        <w:rPr>
          <w:rFonts w:cs="Arial"/>
          <w:szCs w:val="24"/>
        </w:rPr>
        <w:t>Parts 4 and 5 provided for the future regist</w:t>
      </w:r>
      <w:r w:rsidR="00870267" w:rsidRPr="008A3DB9">
        <w:rPr>
          <w:rFonts w:cs="Arial"/>
          <w:szCs w:val="24"/>
        </w:rPr>
        <w:t>ration of the Foundation as an incorporated s</w:t>
      </w:r>
      <w:r w:rsidRPr="008A3DB9">
        <w:rPr>
          <w:rFonts w:cs="Arial"/>
          <w:szCs w:val="24"/>
        </w:rPr>
        <w:t>ociety and deemed that all existing legal, financial and administrative undertakings would then be assumed by the new society.</w:t>
      </w:r>
      <w:r w:rsidR="00FF30B6" w:rsidRPr="008A3DB9">
        <w:rPr>
          <w:rFonts w:cs="Arial"/>
          <w:szCs w:val="24"/>
        </w:rPr>
        <w:t xml:space="preserve">  It is clear from the provisions in the Act that </w:t>
      </w:r>
      <w:r w:rsidR="00870267" w:rsidRPr="008A3DB9">
        <w:rPr>
          <w:rFonts w:cs="Arial"/>
          <w:szCs w:val="24"/>
        </w:rPr>
        <w:t>registration as an i</w:t>
      </w:r>
      <w:r w:rsidR="00DD1BF4" w:rsidRPr="008A3DB9">
        <w:rPr>
          <w:rFonts w:cs="Arial"/>
          <w:szCs w:val="24"/>
        </w:rPr>
        <w:t>ncor</w:t>
      </w:r>
      <w:r w:rsidR="00870267" w:rsidRPr="008A3DB9">
        <w:rPr>
          <w:rFonts w:cs="Arial"/>
          <w:szCs w:val="24"/>
        </w:rPr>
        <w:t>porated s</w:t>
      </w:r>
      <w:r w:rsidR="00D00947" w:rsidRPr="008A3DB9">
        <w:rPr>
          <w:rFonts w:cs="Arial"/>
          <w:szCs w:val="24"/>
        </w:rPr>
        <w:t>ociety was expected to occur at some point</w:t>
      </w:r>
      <w:r w:rsidR="005153AF" w:rsidRPr="008A3DB9">
        <w:rPr>
          <w:rFonts w:cs="Arial"/>
          <w:szCs w:val="24"/>
        </w:rPr>
        <w:t xml:space="preserve"> in the future</w:t>
      </w:r>
      <w:r w:rsidR="00D00947" w:rsidRPr="008A3DB9">
        <w:rPr>
          <w:rFonts w:cs="Arial"/>
          <w:szCs w:val="24"/>
        </w:rPr>
        <w:t xml:space="preserve">.  It is less clear </w:t>
      </w:r>
      <w:r w:rsidR="00847F0E" w:rsidRPr="008A3DB9">
        <w:rPr>
          <w:rFonts w:cs="Arial"/>
          <w:szCs w:val="24"/>
        </w:rPr>
        <w:t xml:space="preserve">whether </w:t>
      </w:r>
      <w:r w:rsidR="00D00947" w:rsidRPr="008A3DB9">
        <w:rPr>
          <w:rFonts w:cs="Arial"/>
          <w:szCs w:val="24"/>
        </w:rPr>
        <w:t xml:space="preserve">those in the Foundation who had supported an enabling Act </w:t>
      </w:r>
      <w:r w:rsidR="00847F0E" w:rsidRPr="008A3DB9">
        <w:rPr>
          <w:rFonts w:cs="Arial"/>
          <w:szCs w:val="24"/>
        </w:rPr>
        <w:t xml:space="preserve">actually </w:t>
      </w:r>
      <w:r w:rsidR="00D00947" w:rsidRPr="008A3DB9">
        <w:rPr>
          <w:rFonts w:cs="Arial"/>
          <w:szCs w:val="24"/>
        </w:rPr>
        <w:t>believed that this step would ever be necessary or desirable.</w:t>
      </w:r>
      <w:r w:rsidR="00E55A3A" w:rsidRPr="008A3DB9">
        <w:rPr>
          <w:rFonts w:cs="Arial"/>
          <w:szCs w:val="24"/>
        </w:rPr>
        <w:t xml:space="preserve">  An Act would ensure perpetuity and protection for future generations, continued recognition of charitable status through the enshrining of the objects, and </w:t>
      </w:r>
      <w:r w:rsidR="005153AF" w:rsidRPr="008A3DB9">
        <w:rPr>
          <w:rFonts w:cs="Arial"/>
          <w:szCs w:val="24"/>
        </w:rPr>
        <w:t xml:space="preserve">the maintenance of </w:t>
      </w:r>
      <w:r w:rsidR="00E55A3A" w:rsidRPr="008A3DB9">
        <w:rPr>
          <w:rFonts w:cs="Arial"/>
          <w:szCs w:val="24"/>
        </w:rPr>
        <w:t>whatever other benefits could be ascribed to the ‘unicorn’ factor of being a statutory body.  Meanwhile, members woul</w:t>
      </w:r>
      <w:r w:rsidR="00870267" w:rsidRPr="008A3DB9">
        <w:rPr>
          <w:rFonts w:cs="Arial"/>
          <w:szCs w:val="24"/>
        </w:rPr>
        <w:t>d enjoy all the benefits of an incorporated s</w:t>
      </w:r>
      <w:r w:rsidR="00E55A3A" w:rsidRPr="008A3DB9">
        <w:rPr>
          <w:rFonts w:cs="Arial"/>
          <w:szCs w:val="24"/>
        </w:rPr>
        <w:t xml:space="preserve">ociety while still being governed by an Act of Parliament.    </w:t>
      </w:r>
    </w:p>
    <w:p w:rsidR="005D0DAD" w:rsidRPr="008A3DB9" w:rsidRDefault="005D0DAD" w:rsidP="00C10AA9">
      <w:pPr>
        <w:rPr>
          <w:rFonts w:cs="Arial"/>
          <w:szCs w:val="24"/>
        </w:rPr>
      </w:pPr>
      <w:r w:rsidRPr="008A3DB9">
        <w:rPr>
          <w:rFonts w:cs="Arial"/>
          <w:szCs w:val="24"/>
        </w:rPr>
        <w:t xml:space="preserve">Under the RNZFB Act 1963, the Foundation was specifically exempted from income tax under section 43(3) of the Act.  The possibility that this exemption might not be available to the Foundation under a new governance structure had been a major concern to the Foundation </w:t>
      </w:r>
      <w:r w:rsidR="00230C14" w:rsidRPr="008A3DB9">
        <w:rPr>
          <w:rFonts w:cs="Arial"/>
          <w:szCs w:val="24"/>
        </w:rPr>
        <w:t xml:space="preserve">ever since </w:t>
      </w:r>
      <w:r w:rsidR="00D44C0C" w:rsidRPr="008A3DB9">
        <w:rPr>
          <w:rFonts w:cs="Arial"/>
          <w:szCs w:val="24"/>
        </w:rPr>
        <w:t>the debate</w:t>
      </w:r>
      <w:r w:rsidR="00BD063B" w:rsidRPr="008A3DB9">
        <w:rPr>
          <w:rFonts w:cs="Arial"/>
          <w:szCs w:val="24"/>
        </w:rPr>
        <w:t xml:space="preserve"> </w:t>
      </w:r>
      <w:r w:rsidRPr="008A3DB9">
        <w:rPr>
          <w:rFonts w:cs="Arial"/>
          <w:szCs w:val="24"/>
        </w:rPr>
        <w:t>got under way</w:t>
      </w:r>
      <w:r w:rsidR="00D96BD2" w:rsidRPr="008A3DB9">
        <w:rPr>
          <w:rFonts w:cs="Arial"/>
          <w:szCs w:val="24"/>
        </w:rPr>
        <w:t>,</w:t>
      </w:r>
      <w:r w:rsidRPr="008A3DB9">
        <w:rPr>
          <w:rFonts w:cs="Arial"/>
          <w:szCs w:val="24"/>
        </w:rPr>
        <w:t xml:space="preserve"> and had even been </w:t>
      </w:r>
      <w:r w:rsidR="00A14C78" w:rsidRPr="008A3DB9">
        <w:rPr>
          <w:rFonts w:cs="Arial"/>
          <w:szCs w:val="24"/>
        </w:rPr>
        <w:t xml:space="preserve">cited as a disincentive </w:t>
      </w:r>
      <w:r w:rsidR="00D96BD2" w:rsidRPr="008A3DB9">
        <w:rPr>
          <w:rFonts w:cs="Arial"/>
          <w:szCs w:val="24"/>
        </w:rPr>
        <w:t xml:space="preserve">to move away from legislation in which </w:t>
      </w:r>
      <w:r w:rsidR="00AA7A65" w:rsidRPr="008A3DB9">
        <w:rPr>
          <w:rFonts w:cs="Arial"/>
          <w:szCs w:val="24"/>
        </w:rPr>
        <w:t>such</w:t>
      </w:r>
      <w:r w:rsidR="00D96BD2" w:rsidRPr="008A3DB9">
        <w:rPr>
          <w:rFonts w:cs="Arial"/>
          <w:szCs w:val="24"/>
        </w:rPr>
        <w:t xml:space="preserve"> a provision could be enshrined</w:t>
      </w:r>
      <w:r w:rsidRPr="008A3DB9">
        <w:rPr>
          <w:rFonts w:cs="Arial"/>
          <w:szCs w:val="24"/>
        </w:rPr>
        <w:t xml:space="preserve">.  This was despite legal advice in the interim that had suggested that, since the Foundation’s purposes were charitable, the exemption was likely to fall under the sections of the Income Tax Act 1994 applying to entities that were established exclusively for charitable purposes.  It had </w:t>
      </w:r>
      <w:r w:rsidR="00230C14" w:rsidRPr="008A3DB9">
        <w:rPr>
          <w:rFonts w:cs="Arial"/>
          <w:szCs w:val="24"/>
        </w:rPr>
        <w:t>been hoped originally that the b</w:t>
      </w:r>
      <w:r w:rsidRPr="008A3DB9">
        <w:rPr>
          <w:rFonts w:cs="Arial"/>
          <w:szCs w:val="24"/>
        </w:rPr>
        <w:t>ill would contain a provision equivalent to the legislative exemption in section 43</w:t>
      </w:r>
      <w:r w:rsidR="000B48EA" w:rsidRPr="008A3DB9">
        <w:rPr>
          <w:rFonts w:cs="Arial"/>
          <w:szCs w:val="24"/>
        </w:rPr>
        <w:t xml:space="preserve"> of the 1963 Act</w:t>
      </w:r>
      <w:r w:rsidRPr="008A3DB9">
        <w:rPr>
          <w:rFonts w:cs="Arial"/>
          <w:szCs w:val="24"/>
        </w:rPr>
        <w:t>.  However, the latest legal advice was that it was unlikely th</w:t>
      </w:r>
      <w:r w:rsidR="00230C14" w:rsidRPr="008A3DB9">
        <w:rPr>
          <w:rFonts w:cs="Arial"/>
          <w:szCs w:val="24"/>
        </w:rPr>
        <w:t>at the IRD</w:t>
      </w:r>
      <w:r w:rsidRPr="008A3DB9">
        <w:rPr>
          <w:rFonts w:cs="Arial"/>
          <w:szCs w:val="24"/>
        </w:rPr>
        <w:t xml:space="preserve"> would agree to a tax exemption clause being included for the benefit of the Foundation under its proposed new governance arrangements.  </w:t>
      </w:r>
      <w:r w:rsidR="00B83AE6" w:rsidRPr="008A3DB9">
        <w:rPr>
          <w:rFonts w:cs="Arial"/>
          <w:szCs w:val="24"/>
        </w:rPr>
        <w:t>U</w:t>
      </w:r>
      <w:r w:rsidR="00870267" w:rsidRPr="008A3DB9">
        <w:rPr>
          <w:rFonts w:cs="Arial"/>
          <w:szCs w:val="24"/>
        </w:rPr>
        <w:t>nder the incorporated s</w:t>
      </w:r>
      <w:r w:rsidRPr="008A3DB9">
        <w:rPr>
          <w:rFonts w:cs="Arial"/>
          <w:szCs w:val="24"/>
        </w:rPr>
        <w:t xml:space="preserve">ociety model, the Foundation would have the power to change its objects in the future and there was no restriction on what these objects could be.  This differed from the situation that then existed where the "authorised expenditures" of the Foundation were limited by section 32 of the 1963 Act and were essentially charitable in nature.  It was stressed that the IRD would be reluctant to allow the Foundation the ability </w:t>
      </w:r>
      <w:r w:rsidR="00230C14" w:rsidRPr="008A3DB9">
        <w:rPr>
          <w:rFonts w:cs="Arial"/>
          <w:szCs w:val="24"/>
        </w:rPr>
        <w:t>to accumulate reserves on a tax-</w:t>
      </w:r>
      <w:r w:rsidRPr="008A3DB9">
        <w:rPr>
          <w:rFonts w:cs="Arial"/>
          <w:szCs w:val="24"/>
        </w:rPr>
        <w:t xml:space="preserve">free basis that could then be </w:t>
      </w:r>
      <w:r w:rsidRPr="008A3DB9">
        <w:rPr>
          <w:rFonts w:cs="Arial"/>
          <w:szCs w:val="24"/>
        </w:rPr>
        <w:lastRenderedPageBreak/>
        <w:t xml:space="preserve">used for other commercial purposes.  It was always known that the IRD would need to be consulted and would want to review the founding documentation before approval could be given for tax exemption as a charity.  </w:t>
      </w:r>
    </w:p>
    <w:p w:rsidR="005D0DAD" w:rsidRPr="008A3DB9" w:rsidRDefault="005D0DAD" w:rsidP="00C10AA9">
      <w:pPr>
        <w:rPr>
          <w:rFonts w:cs="Arial"/>
          <w:szCs w:val="24"/>
        </w:rPr>
      </w:pPr>
      <w:r w:rsidRPr="008A3DB9">
        <w:rPr>
          <w:rFonts w:cs="Arial"/>
          <w:szCs w:val="24"/>
        </w:rPr>
        <w:t>In April 2002, the IRD confirmed that the income tax exemption for The Foundation would not be affected by the current restructuring.  The IRD did not request any amendm</w:t>
      </w:r>
      <w:r w:rsidR="00870267" w:rsidRPr="008A3DB9">
        <w:rPr>
          <w:rFonts w:cs="Arial"/>
          <w:szCs w:val="24"/>
        </w:rPr>
        <w:t>ents to the Foundation's draft c</w:t>
      </w:r>
      <w:r w:rsidRPr="008A3DB9">
        <w:rPr>
          <w:rFonts w:cs="Arial"/>
          <w:szCs w:val="24"/>
        </w:rPr>
        <w:t xml:space="preserve">onstitution which </w:t>
      </w:r>
      <w:r w:rsidR="00FC4C23" w:rsidRPr="008A3DB9">
        <w:rPr>
          <w:rFonts w:cs="Arial"/>
          <w:szCs w:val="24"/>
        </w:rPr>
        <w:t xml:space="preserve">had </w:t>
      </w:r>
      <w:r w:rsidRPr="008A3DB9">
        <w:rPr>
          <w:rFonts w:cs="Arial"/>
          <w:szCs w:val="24"/>
        </w:rPr>
        <w:t xml:space="preserve">met the requirements for income tax exemption in the Income Tax Act 1994.  The legal advisors stressed that, in order to maintain its tax exempt status,  the Foundation needed to ensure that its objects remained recognisably charitable, that remuneration of directors be set by fair and independent means and that the disposal of funds clause upon liquidation or winding up remained unchanged.  </w:t>
      </w:r>
    </w:p>
    <w:p w:rsidR="0014342B" w:rsidRPr="008A3DB9" w:rsidRDefault="005D0DAD" w:rsidP="00C10AA9">
      <w:pPr>
        <w:rPr>
          <w:rFonts w:cs="Arial"/>
          <w:szCs w:val="24"/>
        </w:rPr>
      </w:pPr>
      <w:r w:rsidRPr="008A3DB9">
        <w:rPr>
          <w:rFonts w:cs="Arial"/>
          <w:szCs w:val="24"/>
        </w:rPr>
        <w:t>At the same time that progress on the Bill was proceeding, work was also continuing with dra</w:t>
      </w:r>
      <w:r w:rsidR="00230C14" w:rsidRPr="008A3DB9">
        <w:rPr>
          <w:rFonts w:cs="Arial"/>
          <w:szCs w:val="24"/>
        </w:rPr>
        <w:t>fting the final version of the C</w:t>
      </w:r>
      <w:r w:rsidRPr="008A3DB9">
        <w:rPr>
          <w:rFonts w:cs="Arial"/>
          <w:szCs w:val="24"/>
        </w:rPr>
        <w:t xml:space="preserve">onstitution.  </w:t>
      </w:r>
      <w:r w:rsidR="00230C14" w:rsidRPr="008A3DB9">
        <w:rPr>
          <w:rFonts w:cs="Arial"/>
          <w:szCs w:val="24"/>
        </w:rPr>
        <w:t>It had been recognis</w:t>
      </w:r>
      <w:r w:rsidR="0014342B" w:rsidRPr="008A3DB9">
        <w:rPr>
          <w:rFonts w:cs="Arial"/>
          <w:szCs w:val="24"/>
        </w:rPr>
        <w:t>ed from an early stage that the Incorporated Societies Act did not provide for the legal safeguards that existed to support other forms of governance.</w:t>
      </w:r>
      <w:r w:rsidR="00230C14" w:rsidRPr="008A3DB9">
        <w:rPr>
          <w:rFonts w:cs="Arial"/>
          <w:szCs w:val="24"/>
        </w:rPr>
        <w:t xml:space="preserve"> O</w:t>
      </w:r>
      <w:r w:rsidR="00870267" w:rsidRPr="008A3DB9">
        <w:rPr>
          <w:rFonts w:cs="Arial"/>
          <w:szCs w:val="24"/>
        </w:rPr>
        <w:t>ne result was a more lengthy c</w:t>
      </w:r>
      <w:r w:rsidR="0014342B" w:rsidRPr="008A3DB9">
        <w:rPr>
          <w:rFonts w:cs="Arial"/>
          <w:szCs w:val="24"/>
        </w:rPr>
        <w:t>onstitution</w:t>
      </w:r>
      <w:r w:rsidR="00230C14" w:rsidRPr="008A3DB9">
        <w:rPr>
          <w:rFonts w:cs="Arial"/>
          <w:szCs w:val="24"/>
        </w:rPr>
        <w:t>,</w:t>
      </w:r>
      <w:r w:rsidR="0014342B" w:rsidRPr="008A3DB9">
        <w:rPr>
          <w:rFonts w:cs="Arial"/>
          <w:szCs w:val="24"/>
        </w:rPr>
        <w:t xml:space="preserve"> which was in part based on company constitutions and attempted to build in the required safeguards. Also, specific clauses were introduced to ensure that the provision of benefits to members would not offend against the </w:t>
      </w:r>
      <w:r w:rsidR="00230C14" w:rsidRPr="008A3DB9">
        <w:rPr>
          <w:rFonts w:cs="Arial"/>
          <w:szCs w:val="24"/>
        </w:rPr>
        <w:t>prohibition in the 1908 Act of Incorporated S</w:t>
      </w:r>
      <w:r w:rsidR="0014342B" w:rsidRPr="008A3DB9">
        <w:rPr>
          <w:rFonts w:cs="Arial"/>
          <w:szCs w:val="24"/>
        </w:rPr>
        <w:t xml:space="preserve">ocieties being run for the pecuniary gain of their members. </w:t>
      </w:r>
    </w:p>
    <w:p w:rsidR="005D0DAD" w:rsidRPr="008A3DB9" w:rsidRDefault="005D0DAD" w:rsidP="00A91097">
      <w:pPr>
        <w:rPr>
          <w:rFonts w:cs="Arial"/>
          <w:szCs w:val="24"/>
        </w:rPr>
      </w:pPr>
      <w:r w:rsidRPr="008A3DB9">
        <w:rPr>
          <w:rFonts w:cs="Arial"/>
          <w:szCs w:val="24"/>
        </w:rPr>
        <w:t xml:space="preserve">Throughout the consultative process, </w:t>
      </w:r>
      <w:r w:rsidR="000B48EA" w:rsidRPr="008A3DB9">
        <w:rPr>
          <w:rFonts w:cs="Arial"/>
          <w:szCs w:val="24"/>
        </w:rPr>
        <w:t xml:space="preserve">especially </w:t>
      </w:r>
      <w:r w:rsidRPr="008A3DB9">
        <w:rPr>
          <w:rFonts w:cs="Arial"/>
          <w:szCs w:val="24"/>
        </w:rPr>
        <w:t xml:space="preserve">amongst all those who had a fear of what self-determination might deliver, </w:t>
      </w:r>
      <w:r w:rsidR="000B48EA" w:rsidRPr="008A3DB9">
        <w:rPr>
          <w:rFonts w:cs="Arial"/>
          <w:szCs w:val="24"/>
        </w:rPr>
        <w:t xml:space="preserve">there lurked </w:t>
      </w:r>
      <w:r w:rsidRPr="008A3DB9">
        <w:rPr>
          <w:rFonts w:cs="Arial"/>
          <w:szCs w:val="24"/>
        </w:rPr>
        <w:t xml:space="preserve">a major concern over the future security of the Foundation's assets under any changed structure of governance. The concern was especially expressed by and on behalf of those who would almost inevitably be </w:t>
      </w:r>
      <w:r w:rsidR="0041705B" w:rsidRPr="008A3DB9">
        <w:rPr>
          <w:rFonts w:cs="Arial"/>
          <w:szCs w:val="24"/>
        </w:rPr>
        <w:t>dependent</w:t>
      </w:r>
      <w:r w:rsidRPr="008A3DB9">
        <w:rPr>
          <w:rFonts w:cs="Arial"/>
          <w:szCs w:val="24"/>
        </w:rPr>
        <w:t xml:space="preserve"> upon the Foundation's services for the rest of their lives and those who would in future require its services.  </w:t>
      </w:r>
      <w:r w:rsidR="0041705B" w:rsidRPr="008A3DB9">
        <w:rPr>
          <w:rFonts w:cs="Arial"/>
          <w:szCs w:val="24"/>
        </w:rPr>
        <w:t>Self-determination</w:t>
      </w:r>
      <w:r w:rsidRPr="008A3DB9">
        <w:rPr>
          <w:rFonts w:cs="Arial"/>
          <w:szCs w:val="24"/>
        </w:rPr>
        <w:t xml:space="preserve"> would give the blind control over the future direction of the Foundation. However, under governance instruments such as incorporated societies and in order to be eli</w:t>
      </w:r>
      <w:r w:rsidR="00230C14" w:rsidRPr="008A3DB9">
        <w:rPr>
          <w:rFonts w:cs="Arial"/>
          <w:szCs w:val="24"/>
        </w:rPr>
        <w:t>gible to vote either for Board members or at m</w:t>
      </w:r>
      <w:r w:rsidRPr="008A3DB9">
        <w:rPr>
          <w:rFonts w:cs="Arial"/>
          <w:szCs w:val="24"/>
        </w:rPr>
        <w:t>eetings, a person must firstly elect to become a member of the legal entity itself. It was recognised that not all those eligible to become members would actually decide to become voting members over the longer term and this had raised the fear of capture by an active minority.</w:t>
      </w:r>
    </w:p>
    <w:p w:rsidR="005D0DAD" w:rsidRPr="008A3DB9" w:rsidRDefault="005D0DAD" w:rsidP="00C10AA9">
      <w:pPr>
        <w:rPr>
          <w:rFonts w:cs="Arial"/>
          <w:szCs w:val="24"/>
        </w:rPr>
      </w:pPr>
      <w:r w:rsidRPr="008A3DB9">
        <w:rPr>
          <w:rFonts w:cs="Arial"/>
          <w:szCs w:val="24"/>
        </w:rPr>
        <w:t>In order to address these concerns and recognising that not all would wish to participate in governance, the c</w:t>
      </w:r>
      <w:r w:rsidR="00230C14" w:rsidRPr="008A3DB9">
        <w:rPr>
          <w:rFonts w:cs="Arial"/>
          <w:szCs w:val="24"/>
        </w:rPr>
        <w:t>oncept of 'major proposals' and 'potential m</w:t>
      </w:r>
      <w:r w:rsidRPr="008A3DB9">
        <w:rPr>
          <w:rFonts w:cs="Arial"/>
          <w:szCs w:val="24"/>
        </w:rPr>
        <w:t xml:space="preserve">embers' was developed.  Any proposal to change certain principles and practices defined as fundamental to the Foundation’s operations would therefore have to be advised not </w:t>
      </w:r>
      <w:r w:rsidR="00870267" w:rsidRPr="008A3DB9">
        <w:rPr>
          <w:rFonts w:cs="Arial"/>
          <w:szCs w:val="24"/>
        </w:rPr>
        <w:t>only to current members of the i</w:t>
      </w:r>
      <w:r w:rsidRPr="008A3DB9">
        <w:rPr>
          <w:rFonts w:cs="Arial"/>
          <w:szCs w:val="24"/>
        </w:rPr>
        <w:t>ncorpor</w:t>
      </w:r>
      <w:r w:rsidR="00870267" w:rsidRPr="008A3DB9">
        <w:rPr>
          <w:rFonts w:cs="Arial"/>
          <w:szCs w:val="24"/>
        </w:rPr>
        <w:t>ated s</w:t>
      </w:r>
      <w:r w:rsidRPr="008A3DB9">
        <w:rPr>
          <w:rFonts w:cs="Arial"/>
          <w:szCs w:val="24"/>
        </w:rPr>
        <w:t>ociety but also to potential members</w:t>
      </w:r>
      <w:r w:rsidR="00D2077A" w:rsidRPr="008A3DB9">
        <w:rPr>
          <w:rFonts w:cs="Arial"/>
          <w:szCs w:val="24"/>
        </w:rPr>
        <w:t xml:space="preserve">.  Potential members would thus have the opportunity to join the society and vote at the meeting of members </w:t>
      </w:r>
      <w:r w:rsidR="00717C07" w:rsidRPr="008A3DB9">
        <w:rPr>
          <w:rFonts w:cs="Arial"/>
          <w:szCs w:val="24"/>
        </w:rPr>
        <w:t>called to consider the major proposal</w:t>
      </w:r>
      <w:r w:rsidRPr="008A3DB9">
        <w:rPr>
          <w:rFonts w:cs="Arial"/>
          <w:szCs w:val="24"/>
        </w:rPr>
        <w:t>.  These so-called ‘major proposals’ included any proposal to rescind or alter certain objects, add further objects, alter or rescind any of the mandatory policies, alter clauses related to the liquidation of the Foundation and the consequential disposal of surplus assets, and to any proposal to conduct a major transaction.</w:t>
      </w:r>
      <w:r w:rsidR="00230C14" w:rsidRPr="008A3DB9">
        <w:rPr>
          <w:rFonts w:cs="Arial"/>
          <w:szCs w:val="24"/>
        </w:rPr>
        <w:t xml:space="preserve">  In addition, only the Board or, alternatively, five per cent o</w:t>
      </w:r>
      <w:r w:rsidRPr="008A3DB9">
        <w:rPr>
          <w:rFonts w:cs="Arial"/>
          <w:szCs w:val="24"/>
        </w:rPr>
        <w:t>f the full membership would be enabl</w:t>
      </w:r>
      <w:r w:rsidR="00870267" w:rsidRPr="008A3DB9">
        <w:rPr>
          <w:rFonts w:cs="Arial"/>
          <w:szCs w:val="24"/>
        </w:rPr>
        <w:t>ed to initiate a change to the c</w:t>
      </w:r>
      <w:r w:rsidRPr="008A3DB9">
        <w:rPr>
          <w:rFonts w:cs="Arial"/>
          <w:szCs w:val="24"/>
        </w:rPr>
        <w:t>onstitution</w:t>
      </w:r>
      <w:r w:rsidR="00230C14" w:rsidRPr="008A3DB9">
        <w:rPr>
          <w:rFonts w:cs="Arial"/>
          <w:szCs w:val="24"/>
        </w:rPr>
        <w:t>,</w:t>
      </w:r>
      <w:r w:rsidRPr="008A3DB9">
        <w:rPr>
          <w:rFonts w:cs="Arial"/>
          <w:szCs w:val="24"/>
        </w:rPr>
        <w:t xml:space="preserve"> which would need to be passed by two-thirds of those </w:t>
      </w:r>
      <w:r w:rsidRPr="008A3DB9">
        <w:rPr>
          <w:rFonts w:cs="Arial"/>
          <w:szCs w:val="24"/>
        </w:rPr>
        <w:lastRenderedPageBreak/>
        <w:t>who participated in the vote.  Protection was also assured by a cla</w:t>
      </w:r>
      <w:r w:rsidR="00230C14" w:rsidRPr="008A3DB9">
        <w:rPr>
          <w:rFonts w:cs="Arial"/>
          <w:szCs w:val="24"/>
        </w:rPr>
        <w:t>use that</w:t>
      </w:r>
      <w:r w:rsidRPr="008A3DB9">
        <w:rPr>
          <w:rFonts w:cs="Arial"/>
          <w:szCs w:val="24"/>
        </w:rPr>
        <w:t xml:space="preserve"> stated:  "In no even</w:t>
      </w:r>
      <w:r w:rsidR="00870267" w:rsidRPr="008A3DB9">
        <w:rPr>
          <w:rFonts w:cs="Arial"/>
          <w:szCs w:val="24"/>
        </w:rPr>
        <w:t>t shall any alteration of this c</w:t>
      </w:r>
      <w:r w:rsidRPr="008A3DB9">
        <w:rPr>
          <w:rFonts w:cs="Arial"/>
          <w:szCs w:val="24"/>
        </w:rPr>
        <w:t>onstitution be made if the alteration would detract from the charitable nature of the objects of the Foundation or permit any Foundation funds to be expended otherwise than in pursuance of those objects."</w:t>
      </w:r>
    </w:p>
    <w:p w:rsidR="005D0DAD" w:rsidRPr="008A3DB9" w:rsidRDefault="005D0DAD" w:rsidP="00C10AA9">
      <w:pPr>
        <w:rPr>
          <w:rFonts w:cs="Arial"/>
          <w:szCs w:val="24"/>
        </w:rPr>
      </w:pPr>
      <w:r w:rsidRPr="008A3DB9">
        <w:rPr>
          <w:rFonts w:cs="Arial"/>
          <w:szCs w:val="24"/>
        </w:rPr>
        <w:t>Though it may have been possible for a small group to pass a particular resolution at a meeting of members</w:t>
      </w:r>
      <w:r w:rsidR="00230C14" w:rsidRPr="008A3DB9">
        <w:rPr>
          <w:rFonts w:cs="Arial"/>
          <w:szCs w:val="24"/>
        </w:rPr>
        <w:t>,</w:t>
      </w:r>
      <w:r w:rsidRPr="008A3DB9">
        <w:rPr>
          <w:rFonts w:cs="Arial"/>
          <w:szCs w:val="24"/>
        </w:rPr>
        <w:t xml:space="preserve"> si</w:t>
      </w:r>
      <w:r w:rsidR="00230C14" w:rsidRPr="008A3DB9">
        <w:rPr>
          <w:rFonts w:cs="Arial"/>
          <w:szCs w:val="24"/>
        </w:rPr>
        <w:t>nce the quorum set was a mere fifty, it was recognised that the B</w:t>
      </w:r>
      <w:r w:rsidRPr="008A3DB9">
        <w:rPr>
          <w:rFonts w:cs="Arial"/>
          <w:szCs w:val="24"/>
        </w:rPr>
        <w:t xml:space="preserve">oard could not </w:t>
      </w:r>
      <w:r w:rsidR="00870267" w:rsidRPr="008A3DB9">
        <w:rPr>
          <w:rFonts w:cs="Arial"/>
          <w:szCs w:val="24"/>
        </w:rPr>
        <w:t>be bound to act outside of the c</w:t>
      </w:r>
      <w:r w:rsidRPr="008A3DB9">
        <w:rPr>
          <w:rFonts w:cs="Arial"/>
          <w:szCs w:val="24"/>
        </w:rPr>
        <w:t xml:space="preserve">onstitution or to undertake an </w:t>
      </w:r>
      <w:r w:rsidR="00870267" w:rsidRPr="008A3DB9">
        <w:rPr>
          <w:rFonts w:cs="Arial"/>
          <w:szCs w:val="24"/>
        </w:rPr>
        <w:t>illegal act.  Furthermore, the c</w:t>
      </w:r>
      <w:r w:rsidRPr="008A3DB9">
        <w:rPr>
          <w:rFonts w:cs="Arial"/>
          <w:szCs w:val="24"/>
        </w:rPr>
        <w:t>onsti</w:t>
      </w:r>
      <w:r w:rsidR="00230C14" w:rsidRPr="008A3DB9">
        <w:rPr>
          <w:rFonts w:cs="Arial"/>
          <w:szCs w:val="24"/>
        </w:rPr>
        <w:t>tution also prescribed that no m</w:t>
      </w:r>
      <w:r w:rsidRPr="008A3DB9">
        <w:rPr>
          <w:rFonts w:cs="Arial"/>
          <w:szCs w:val="24"/>
        </w:rPr>
        <w:t xml:space="preserve">ember or anyone </w:t>
      </w:r>
      <w:r w:rsidR="00230C14" w:rsidRPr="008A3DB9">
        <w:rPr>
          <w:rFonts w:cs="Arial"/>
          <w:szCs w:val="24"/>
        </w:rPr>
        <w:t>associated with that m</w:t>
      </w:r>
      <w:r w:rsidRPr="008A3DB9">
        <w:rPr>
          <w:rFonts w:cs="Arial"/>
          <w:szCs w:val="24"/>
        </w:rPr>
        <w:t>ember could materially influence any decision that they could benefit from. This rule could not be changed under any circumstances.</w:t>
      </w:r>
    </w:p>
    <w:p w:rsidR="005D0DAD" w:rsidRPr="008A3DB9" w:rsidRDefault="00717C07" w:rsidP="00C10AA9">
      <w:pPr>
        <w:rPr>
          <w:rFonts w:cs="Arial"/>
          <w:szCs w:val="24"/>
        </w:rPr>
      </w:pPr>
      <w:r w:rsidRPr="008A3DB9">
        <w:rPr>
          <w:rFonts w:cs="Arial"/>
          <w:szCs w:val="24"/>
        </w:rPr>
        <w:t xml:space="preserve">The </w:t>
      </w:r>
      <w:r w:rsidR="005D0DAD" w:rsidRPr="008A3DB9">
        <w:rPr>
          <w:rFonts w:cs="Arial"/>
          <w:szCs w:val="24"/>
        </w:rPr>
        <w:t xml:space="preserve">assets </w:t>
      </w:r>
      <w:r w:rsidRPr="008A3DB9">
        <w:rPr>
          <w:rFonts w:cs="Arial"/>
          <w:szCs w:val="24"/>
        </w:rPr>
        <w:t xml:space="preserve">of the Foundation were similarly protected.  If the members voted to sell the </w:t>
      </w:r>
      <w:r w:rsidR="00E94378" w:rsidRPr="008A3DB9">
        <w:rPr>
          <w:rFonts w:cs="Arial"/>
          <w:szCs w:val="24"/>
        </w:rPr>
        <w:t>assets</w:t>
      </w:r>
      <w:r w:rsidRPr="008A3DB9">
        <w:rPr>
          <w:rFonts w:cs="Arial"/>
          <w:szCs w:val="24"/>
        </w:rPr>
        <w:t xml:space="preserve">, the </w:t>
      </w:r>
      <w:r w:rsidR="005D0DAD" w:rsidRPr="008A3DB9">
        <w:rPr>
          <w:rFonts w:cs="Arial"/>
          <w:szCs w:val="24"/>
        </w:rPr>
        <w:t xml:space="preserve">proceeds would still be an asset of the Foundation. The assets could be sold for a </w:t>
      </w:r>
      <w:r w:rsidR="0041705B" w:rsidRPr="008A3DB9">
        <w:rPr>
          <w:rFonts w:cs="Arial"/>
          <w:szCs w:val="24"/>
        </w:rPr>
        <w:t>non-commercial</w:t>
      </w:r>
      <w:r w:rsidR="005D0DAD" w:rsidRPr="008A3DB9">
        <w:rPr>
          <w:rFonts w:cs="Arial"/>
          <w:szCs w:val="24"/>
        </w:rPr>
        <w:t xml:space="preserve"> price but that </w:t>
      </w:r>
      <w:r w:rsidR="00870267" w:rsidRPr="008A3DB9">
        <w:rPr>
          <w:rFonts w:cs="Arial"/>
          <w:szCs w:val="24"/>
        </w:rPr>
        <w:t>would require collusion of the d</w:t>
      </w:r>
      <w:r w:rsidR="005D0DAD" w:rsidRPr="008A3DB9">
        <w:rPr>
          <w:rFonts w:cs="Arial"/>
          <w:szCs w:val="24"/>
        </w:rPr>
        <w:t>irectors who would be bound to act professionally with their actions subject to audit. Also, if assets were sold cheaply, there could n</w:t>
      </w:r>
      <w:r w:rsidR="00230C14" w:rsidRPr="008A3DB9">
        <w:rPr>
          <w:rFonts w:cs="Arial"/>
          <w:szCs w:val="24"/>
        </w:rPr>
        <w:t>ot be any benefit connected to m</w:t>
      </w:r>
      <w:r w:rsidR="005D0DAD" w:rsidRPr="008A3DB9">
        <w:rPr>
          <w:rFonts w:cs="Arial"/>
          <w:szCs w:val="24"/>
        </w:rPr>
        <w:t>embers</w:t>
      </w:r>
      <w:r w:rsidRPr="008A3DB9">
        <w:rPr>
          <w:rFonts w:cs="Arial"/>
          <w:szCs w:val="24"/>
        </w:rPr>
        <w:t>,</w:t>
      </w:r>
      <w:r w:rsidR="005D0DAD" w:rsidRPr="008A3DB9">
        <w:rPr>
          <w:rFonts w:cs="Arial"/>
          <w:szCs w:val="24"/>
        </w:rPr>
        <w:t xml:space="preserve"> so such actio</w:t>
      </w:r>
      <w:r w:rsidR="00870267" w:rsidRPr="008A3DB9">
        <w:rPr>
          <w:rFonts w:cs="Arial"/>
          <w:szCs w:val="24"/>
        </w:rPr>
        <w:t>n would appear pointless.  The c</w:t>
      </w:r>
      <w:r w:rsidR="005D0DAD" w:rsidRPr="008A3DB9">
        <w:rPr>
          <w:rFonts w:cs="Arial"/>
          <w:szCs w:val="24"/>
        </w:rPr>
        <w:t>onstitution could not be altered in a way that detracted fro</w:t>
      </w:r>
      <w:r w:rsidR="00230C14" w:rsidRPr="008A3DB9">
        <w:rPr>
          <w:rFonts w:cs="Arial"/>
          <w:szCs w:val="24"/>
        </w:rPr>
        <w:t>m the charitable nature of the objects. The m</w:t>
      </w:r>
      <w:r w:rsidR="005D0DAD" w:rsidRPr="008A3DB9">
        <w:rPr>
          <w:rFonts w:cs="Arial"/>
          <w:szCs w:val="24"/>
        </w:rPr>
        <w:t xml:space="preserve">embers could put the Foundation into liquidation, but under this rule, such a move would merely result in the proceeds being directed by the High Court to another similar charitable organisation. </w:t>
      </w:r>
    </w:p>
    <w:p w:rsidR="005D0DAD" w:rsidRPr="008A3DB9" w:rsidRDefault="009D4BA4" w:rsidP="00C10AA9">
      <w:pPr>
        <w:rPr>
          <w:rFonts w:cs="Arial"/>
          <w:szCs w:val="24"/>
        </w:rPr>
      </w:pPr>
      <w:r w:rsidRPr="008A3DB9">
        <w:rPr>
          <w:rFonts w:cs="Arial"/>
          <w:szCs w:val="24"/>
        </w:rPr>
        <w:t xml:space="preserve">In a </w:t>
      </w:r>
      <w:r w:rsidR="00403438" w:rsidRPr="008A3DB9">
        <w:rPr>
          <w:rFonts w:cs="Arial"/>
          <w:szCs w:val="24"/>
        </w:rPr>
        <w:t xml:space="preserve">final </w:t>
      </w:r>
      <w:r w:rsidR="00D44C0C" w:rsidRPr="008A3DB9">
        <w:rPr>
          <w:rFonts w:cs="Arial"/>
          <w:szCs w:val="24"/>
        </w:rPr>
        <w:t>analysis of</w:t>
      </w:r>
      <w:r w:rsidR="00FE56B7" w:rsidRPr="008A3DB9">
        <w:rPr>
          <w:rFonts w:cs="Arial"/>
          <w:szCs w:val="24"/>
        </w:rPr>
        <w:t xml:space="preserve"> the level of protection provided</w:t>
      </w:r>
      <w:r w:rsidRPr="008A3DB9">
        <w:rPr>
          <w:rFonts w:cs="Arial"/>
          <w:szCs w:val="24"/>
        </w:rPr>
        <w:t xml:space="preserve">, GRIT was to conclude </w:t>
      </w:r>
      <w:r w:rsidR="00D44C0C" w:rsidRPr="008A3DB9">
        <w:rPr>
          <w:rFonts w:cs="Arial"/>
          <w:szCs w:val="24"/>
        </w:rPr>
        <w:t>that if</w:t>
      </w:r>
      <w:r w:rsidR="00403438" w:rsidRPr="008A3DB9">
        <w:rPr>
          <w:rFonts w:cs="Arial"/>
          <w:szCs w:val="24"/>
        </w:rPr>
        <w:t xml:space="preserve"> </w:t>
      </w:r>
      <w:r w:rsidR="009C60C6" w:rsidRPr="008A3DB9">
        <w:rPr>
          <w:rFonts w:cs="Arial"/>
          <w:szCs w:val="24"/>
        </w:rPr>
        <w:t xml:space="preserve">in the unlikely event that a </w:t>
      </w:r>
      <w:r w:rsidR="005D0DAD" w:rsidRPr="008A3DB9">
        <w:rPr>
          <w:rFonts w:cs="Arial"/>
          <w:szCs w:val="24"/>
        </w:rPr>
        <w:t xml:space="preserve">totally irresponsible minority were to elect an equally </w:t>
      </w:r>
      <w:r w:rsidR="009C60C6" w:rsidRPr="008A3DB9">
        <w:rPr>
          <w:rFonts w:cs="Arial"/>
          <w:szCs w:val="24"/>
        </w:rPr>
        <w:t xml:space="preserve">irresponsible </w:t>
      </w:r>
      <w:r w:rsidR="005D0DAD" w:rsidRPr="008A3DB9">
        <w:rPr>
          <w:rFonts w:cs="Arial"/>
          <w:szCs w:val="24"/>
        </w:rPr>
        <w:t xml:space="preserve">Board and, despite being advised of proposed changes, the majority did not bother to vote, then it might be possible for a minority to cause substantial damage. </w:t>
      </w:r>
      <w:r w:rsidRPr="008A3DB9">
        <w:rPr>
          <w:rFonts w:cs="Arial"/>
          <w:szCs w:val="24"/>
        </w:rPr>
        <w:t xml:space="preserve">However, </w:t>
      </w:r>
      <w:r w:rsidR="00403438" w:rsidRPr="008A3DB9">
        <w:rPr>
          <w:rFonts w:cs="Arial"/>
          <w:szCs w:val="24"/>
        </w:rPr>
        <w:t xml:space="preserve">if </w:t>
      </w:r>
      <w:r w:rsidR="000709C2" w:rsidRPr="008A3DB9">
        <w:rPr>
          <w:rFonts w:cs="Arial"/>
          <w:szCs w:val="24"/>
        </w:rPr>
        <w:t>people needed</w:t>
      </w:r>
      <w:r w:rsidR="00403438" w:rsidRPr="008A3DB9">
        <w:rPr>
          <w:rFonts w:cs="Arial"/>
          <w:szCs w:val="24"/>
        </w:rPr>
        <w:t xml:space="preserve"> to be totally </w:t>
      </w:r>
      <w:r w:rsidR="005D0DAD" w:rsidRPr="008A3DB9">
        <w:rPr>
          <w:rFonts w:cs="Arial"/>
          <w:szCs w:val="24"/>
        </w:rPr>
        <w:t xml:space="preserve">protected from themselves, then </w:t>
      </w:r>
      <w:r w:rsidR="00717C07" w:rsidRPr="008A3DB9">
        <w:rPr>
          <w:rFonts w:cs="Arial"/>
          <w:szCs w:val="24"/>
        </w:rPr>
        <w:t xml:space="preserve">perhaps </w:t>
      </w:r>
      <w:r w:rsidR="005D0DAD" w:rsidRPr="008A3DB9">
        <w:rPr>
          <w:rFonts w:cs="Arial"/>
          <w:szCs w:val="24"/>
        </w:rPr>
        <w:t>they were never capable of being given the responsibility in the first place.</w:t>
      </w:r>
    </w:p>
    <w:p w:rsidR="005D0DAD" w:rsidRPr="008A3DB9" w:rsidRDefault="005D0DAD" w:rsidP="00C10AA9">
      <w:pPr>
        <w:rPr>
          <w:rFonts w:cs="Arial"/>
          <w:szCs w:val="24"/>
        </w:rPr>
      </w:pPr>
      <w:r w:rsidRPr="008A3DB9">
        <w:rPr>
          <w:rFonts w:cs="Arial"/>
          <w:szCs w:val="24"/>
        </w:rPr>
        <w:t xml:space="preserve">GRIT had also taken steps to develop </w:t>
      </w:r>
      <w:r w:rsidR="00870267" w:rsidRPr="008A3DB9">
        <w:rPr>
          <w:rFonts w:cs="Arial"/>
          <w:szCs w:val="24"/>
        </w:rPr>
        <w:t>a plain English version of the c</w:t>
      </w:r>
      <w:r w:rsidRPr="008A3DB9">
        <w:rPr>
          <w:rFonts w:cs="Arial"/>
          <w:szCs w:val="24"/>
        </w:rPr>
        <w:t xml:space="preserve">onstitution.  It had always been </w:t>
      </w:r>
      <w:r w:rsidR="00D84188" w:rsidRPr="008A3DB9">
        <w:rPr>
          <w:rFonts w:cs="Arial"/>
          <w:szCs w:val="24"/>
        </w:rPr>
        <w:t xml:space="preserve">acknowledged </w:t>
      </w:r>
      <w:r w:rsidR="00870267" w:rsidRPr="008A3DB9">
        <w:rPr>
          <w:rFonts w:cs="Arial"/>
          <w:szCs w:val="24"/>
        </w:rPr>
        <w:t>that the legal c</w:t>
      </w:r>
      <w:r w:rsidRPr="008A3DB9">
        <w:rPr>
          <w:rFonts w:cs="Arial"/>
          <w:szCs w:val="24"/>
        </w:rPr>
        <w:t>onstitution was very long and the majority of members would find it too formidable to read through or understand.  A plain English version was partially developed, but this was even longer than the original and it was doubtful whether comprehension would have been greatly enhanced for its intended audience.  In the end, it was decided that th</w:t>
      </w:r>
      <w:r w:rsidR="00870267" w:rsidRPr="008A3DB9">
        <w:rPr>
          <w:rFonts w:cs="Arial"/>
          <w:szCs w:val="24"/>
        </w:rPr>
        <w:t>e plain English version of the c</w:t>
      </w:r>
      <w:r w:rsidRPr="008A3DB9">
        <w:rPr>
          <w:rFonts w:cs="Arial"/>
          <w:szCs w:val="24"/>
        </w:rPr>
        <w:t>onstitution would consist of a short booklet in a question and answer form</w:t>
      </w:r>
      <w:r w:rsidR="00230C14" w:rsidRPr="008A3DB9">
        <w:rPr>
          <w:rFonts w:cs="Arial"/>
          <w:szCs w:val="24"/>
        </w:rPr>
        <w:t>at</w:t>
      </w:r>
      <w:r w:rsidRPr="008A3DB9">
        <w:rPr>
          <w:rFonts w:cs="Arial"/>
          <w:szCs w:val="24"/>
        </w:rPr>
        <w:t xml:space="preserve"> that should prove highly readable and provide a quick reference for those seeking information.  Although the</w:t>
      </w:r>
      <w:r w:rsidR="00230C14" w:rsidRPr="008A3DB9">
        <w:rPr>
          <w:rFonts w:cs="Arial"/>
          <w:szCs w:val="24"/>
        </w:rPr>
        <w:t xml:space="preserve"> full and legal version of the C</w:t>
      </w:r>
      <w:r w:rsidRPr="008A3DB9">
        <w:rPr>
          <w:rFonts w:cs="Arial"/>
          <w:szCs w:val="24"/>
        </w:rPr>
        <w:t xml:space="preserve">onstitution would always be available to those who wished to read it, it was intended that this so-called "Guide to the Constitution" would be distributed to all Foundation members prior to the point when they would be required to approve a Special Resolution giving consent for the adoption of the rules.  </w:t>
      </w:r>
    </w:p>
    <w:p w:rsidR="005D0DAD" w:rsidRPr="008A3DB9" w:rsidRDefault="005D0DAD" w:rsidP="00230C14">
      <w:pPr>
        <w:rPr>
          <w:rFonts w:cs="Arial"/>
          <w:szCs w:val="24"/>
        </w:rPr>
      </w:pPr>
      <w:r w:rsidRPr="008A3DB9">
        <w:rPr>
          <w:rFonts w:cs="Arial"/>
          <w:szCs w:val="24"/>
        </w:rPr>
        <w:t xml:space="preserve">It was becoming increasingly clear to GRIT that there was the potential for a great deal of confusion to occur over the use of the term "member".  Traditionally used to describe those people registered with the Foundation to </w:t>
      </w:r>
      <w:r w:rsidR="00151084" w:rsidRPr="008A3DB9">
        <w:rPr>
          <w:rFonts w:cs="Arial"/>
          <w:szCs w:val="24"/>
        </w:rPr>
        <w:t>receive services, the proposed c</w:t>
      </w:r>
      <w:r w:rsidRPr="008A3DB9">
        <w:rPr>
          <w:rFonts w:cs="Arial"/>
          <w:szCs w:val="24"/>
        </w:rPr>
        <w:t>onstitution would use the term in relation to people who had applied for and been granted memb</w:t>
      </w:r>
      <w:r w:rsidR="00151084" w:rsidRPr="008A3DB9">
        <w:rPr>
          <w:rFonts w:cs="Arial"/>
          <w:szCs w:val="24"/>
        </w:rPr>
        <w:t>ership of the Foundation as an incorporated s</w:t>
      </w:r>
      <w:r w:rsidRPr="008A3DB9">
        <w:rPr>
          <w:rFonts w:cs="Arial"/>
          <w:szCs w:val="24"/>
        </w:rPr>
        <w:t xml:space="preserve">ociety.  There would be people to whom the Foundation would deliver services who would not be </w:t>
      </w:r>
      <w:r w:rsidRPr="008A3DB9">
        <w:rPr>
          <w:rFonts w:cs="Arial"/>
          <w:szCs w:val="24"/>
        </w:rPr>
        <w:lastRenderedPageBreak/>
        <w:t xml:space="preserve">"members of the Foundation".  They may have been members at the time of the changeover and then opted out, or they may have registered for services but decided not to formally join the Foundation.  It was seen as important to maintain a clear distinction between those people who were registered for services only, and those who were also members of the Foundation.  GRIT concluded that </w:t>
      </w:r>
      <w:r w:rsidR="00230C14" w:rsidRPr="008A3DB9">
        <w:rPr>
          <w:rFonts w:cs="Arial"/>
          <w:szCs w:val="24"/>
        </w:rPr>
        <w:t>the B</w:t>
      </w:r>
      <w:r w:rsidR="00EE6476" w:rsidRPr="008A3DB9">
        <w:rPr>
          <w:rFonts w:cs="Arial"/>
          <w:szCs w:val="24"/>
        </w:rPr>
        <w:t xml:space="preserve">oard should revisit </w:t>
      </w:r>
      <w:r w:rsidRPr="008A3DB9">
        <w:rPr>
          <w:rFonts w:cs="Arial"/>
          <w:szCs w:val="24"/>
        </w:rPr>
        <w:t>the use of the term "member" to describe a person registered to receive services from the Foundation in order to lessen the potential confusion.  When this was r</w:t>
      </w:r>
      <w:r w:rsidR="00230C14" w:rsidRPr="008A3DB9">
        <w:rPr>
          <w:rFonts w:cs="Arial"/>
          <w:szCs w:val="24"/>
        </w:rPr>
        <w:t>aised at the February 2002 meeting, the B</w:t>
      </w:r>
      <w:r w:rsidRPr="008A3DB9">
        <w:rPr>
          <w:rFonts w:cs="Arial"/>
          <w:szCs w:val="24"/>
        </w:rPr>
        <w:t>oard d</w:t>
      </w:r>
      <w:r w:rsidR="00151084" w:rsidRPr="008A3DB9">
        <w:rPr>
          <w:rFonts w:cs="Arial"/>
          <w:szCs w:val="24"/>
        </w:rPr>
        <w:t>id not seem keen on the term "client"</w:t>
      </w:r>
      <w:r w:rsidRPr="008A3DB9">
        <w:rPr>
          <w:rFonts w:cs="Arial"/>
          <w:szCs w:val="24"/>
        </w:rPr>
        <w:t xml:space="preserve"> so it was decided to canvass support for consumer, customer and registrant.  </w:t>
      </w:r>
      <w:r w:rsidR="00B25F31" w:rsidRPr="008A3DB9">
        <w:rPr>
          <w:rFonts w:cs="Arial"/>
          <w:szCs w:val="24"/>
        </w:rPr>
        <w:t xml:space="preserve">No such process took place however and </w:t>
      </w:r>
      <w:r w:rsidR="001012F2" w:rsidRPr="008A3DB9">
        <w:rPr>
          <w:rFonts w:cs="Arial"/>
          <w:szCs w:val="24"/>
        </w:rPr>
        <w:t xml:space="preserve">the issue would remain unresolved </w:t>
      </w:r>
      <w:r w:rsidRPr="008A3DB9">
        <w:rPr>
          <w:rFonts w:cs="Arial"/>
          <w:szCs w:val="24"/>
        </w:rPr>
        <w:t xml:space="preserve">for many years.  </w:t>
      </w:r>
    </w:p>
    <w:p w:rsidR="005D0DAD" w:rsidRPr="008A3DB9" w:rsidRDefault="00230C14" w:rsidP="00151084">
      <w:pPr>
        <w:rPr>
          <w:szCs w:val="24"/>
        </w:rPr>
      </w:pPr>
      <w:r w:rsidRPr="008A3DB9">
        <w:rPr>
          <w:szCs w:val="24"/>
        </w:rPr>
        <w:t>The turnover of B</w:t>
      </w:r>
      <w:r w:rsidR="005D0DAD" w:rsidRPr="008A3DB9">
        <w:rPr>
          <w:szCs w:val="24"/>
        </w:rPr>
        <w:t xml:space="preserve">oard members had </w:t>
      </w:r>
      <w:r w:rsidRPr="008A3DB9">
        <w:rPr>
          <w:szCs w:val="24"/>
        </w:rPr>
        <w:t>continued to have an impact on B</w:t>
      </w:r>
      <w:r w:rsidR="005D0DAD" w:rsidRPr="008A3DB9">
        <w:rPr>
          <w:szCs w:val="24"/>
        </w:rPr>
        <w:t xml:space="preserve">oard culture and leanings. </w:t>
      </w:r>
      <w:r w:rsidRPr="008A3DB9">
        <w:rPr>
          <w:szCs w:val="24"/>
        </w:rPr>
        <w:t xml:space="preserve"> When Don Hunt joined as the Canterbury regional d</w:t>
      </w:r>
      <w:r w:rsidR="005D0DAD" w:rsidRPr="008A3DB9">
        <w:rPr>
          <w:szCs w:val="24"/>
        </w:rPr>
        <w:t xml:space="preserve">istrict representative in September 2001, followed by Jonathan Mosen as the second Association representative in November, there was, for the first time, a recognisable majority who were fully in support of governance reform and were prepared to accept GRIT’s recommendations.  This was evidenced in the direction </w:t>
      </w:r>
      <w:r w:rsidR="00C87BC8" w:rsidRPr="008A3DB9">
        <w:rPr>
          <w:szCs w:val="24"/>
        </w:rPr>
        <w:t xml:space="preserve">taken </w:t>
      </w:r>
      <w:r w:rsidR="005D0DAD" w:rsidRPr="008A3DB9">
        <w:rPr>
          <w:szCs w:val="24"/>
        </w:rPr>
        <w:t xml:space="preserve">when certain resolutions were moved, a direction </w:t>
      </w:r>
      <w:r w:rsidR="00CF483D" w:rsidRPr="008A3DB9">
        <w:rPr>
          <w:szCs w:val="24"/>
        </w:rPr>
        <w:t xml:space="preserve">which </w:t>
      </w:r>
      <w:r w:rsidR="00C87BC8" w:rsidRPr="008A3DB9">
        <w:rPr>
          <w:szCs w:val="24"/>
        </w:rPr>
        <w:t xml:space="preserve">may not </w:t>
      </w:r>
      <w:r w:rsidR="00CF483D" w:rsidRPr="008A3DB9">
        <w:rPr>
          <w:szCs w:val="24"/>
        </w:rPr>
        <w:t xml:space="preserve">have </w:t>
      </w:r>
      <w:r w:rsidR="00403438" w:rsidRPr="008A3DB9">
        <w:rPr>
          <w:szCs w:val="24"/>
        </w:rPr>
        <w:t xml:space="preserve">been supported </w:t>
      </w:r>
      <w:r w:rsidR="005D0DAD" w:rsidRPr="008A3DB9">
        <w:rPr>
          <w:szCs w:val="24"/>
        </w:rPr>
        <w:t xml:space="preserve">in earlier times.  </w:t>
      </w:r>
    </w:p>
    <w:p w:rsidR="005D0DAD" w:rsidRPr="008A3DB9" w:rsidRDefault="005D0DAD" w:rsidP="00151084">
      <w:pPr>
        <w:rPr>
          <w:szCs w:val="24"/>
        </w:rPr>
      </w:pPr>
      <w:r w:rsidRPr="008A3DB9">
        <w:rPr>
          <w:szCs w:val="24"/>
        </w:rPr>
        <w:t>One issue that did raise its head again and did have the potential to s</w:t>
      </w:r>
      <w:r w:rsidR="00230C14" w:rsidRPr="008A3DB9">
        <w:rPr>
          <w:szCs w:val="24"/>
        </w:rPr>
        <w:t>low progress,  occurred at the February 2002</w:t>
      </w:r>
      <w:r w:rsidRPr="008A3DB9">
        <w:rPr>
          <w:szCs w:val="24"/>
        </w:rPr>
        <w:t xml:space="preserve"> meeting when, in reference to Treaty of Waitangi obligations,  a number of trustees revisited and supported the inclusion of M</w:t>
      </w:r>
      <w:r w:rsidR="00230C14" w:rsidRPr="008A3DB9">
        <w:rPr>
          <w:szCs w:val="24"/>
        </w:rPr>
        <w:t>ā</w:t>
      </w:r>
      <w:r w:rsidRPr="008A3DB9">
        <w:rPr>
          <w:szCs w:val="24"/>
        </w:rPr>
        <w:t>ori/</w:t>
      </w:r>
      <w:r w:rsidR="00EB5D03" w:rsidRPr="008A3DB9">
        <w:rPr>
          <w:szCs w:val="24"/>
        </w:rPr>
        <w:t>t</w:t>
      </w:r>
      <w:r w:rsidRPr="008A3DB9">
        <w:rPr>
          <w:szCs w:val="24"/>
        </w:rPr>
        <w:t xml:space="preserve">angata </w:t>
      </w:r>
      <w:r w:rsidR="00EB5D03" w:rsidRPr="008A3DB9">
        <w:rPr>
          <w:szCs w:val="24"/>
        </w:rPr>
        <w:t>w</w:t>
      </w:r>
      <w:r w:rsidRPr="008A3DB9">
        <w:rPr>
          <w:szCs w:val="24"/>
        </w:rPr>
        <w:t xml:space="preserve">henua representation on the Board.  GRIT was asked to explore this prospect in consultation with </w:t>
      </w:r>
      <w:r w:rsidR="00C87BC8" w:rsidRPr="008A3DB9">
        <w:rPr>
          <w:szCs w:val="24"/>
        </w:rPr>
        <w:t>M</w:t>
      </w:r>
      <w:r w:rsidR="00230C14" w:rsidRPr="008A3DB9">
        <w:rPr>
          <w:szCs w:val="24"/>
        </w:rPr>
        <w:t>ā</w:t>
      </w:r>
      <w:r w:rsidR="00C87BC8" w:rsidRPr="008A3DB9">
        <w:rPr>
          <w:szCs w:val="24"/>
        </w:rPr>
        <w:t>ori leaders</w:t>
      </w:r>
      <w:r w:rsidRPr="008A3DB9">
        <w:rPr>
          <w:szCs w:val="24"/>
        </w:rPr>
        <w:t xml:space="preserve">.  </w:t>
      </w:r>
    </w:p>
    <w:p w:rsidR="005D0DAD" w:rsidRPr="008A3DB9" w:rsidRDefault="005D0DAD" w:rsidP="00151084">
      <w:pPr>
        <w:rPr>
          <w:szCs w:val="24"/>
        </w:rPr>
      </w:pPr>
      <w:r w:rsidRPr="008A3DB9">
        <w:rPr>
          <w:szCs w:val="24"/>
        </w:rPr>
        <w:t xml:space="preserve">The approach taken by GRIT was to attempt to see whether a </w:t>
      </w:r>
      <w:r w:rsidR="00EB5D03" w:rsidRPr="008A3DB9">
        <w:rPr>
          <w:szCs w:val="24"/>
        </w:rPr>
        <w:t>t</w:t>
      </w:r>
      <w:r w:rsidRPr="008A3DB9">
        <w:rPr>
          <w:szCs w:val="24"/>
        </w:rPr>
        <w:t xml:space="preserve">angata </w:t>
      </w:r>
      <w:r w:rsidR="00EB5D03" w:rsidRPr="008A3DB9">
        <w:rPr>
          <w:szCs w:val="24"/>
        </w:rPr>
        <w:t>w</w:t>
      </w:r>
      <w:r w:rsidRPr="008A3DB9">
        <w:rPr>
          <w:szCs w:val="24"/>
        </w:rPr>
        <w:t>henua Board member could be guaranteed through the co-option mechani</w:t>
      </w:r>
      <w:r w:rsidR="00151084" w:rsidRPr="008A3DB9">
        <w:rPr>
          <w:szCs w:val="24"/>
        </w:rPr>
        <w:t>sm in the proposed c</w:t>
      </w:r>
      <w:r w:rsidRPr="008A3DB9">
        <w:rPr>
          <w:szCs w:val="24"/>
        </w:rPr>
        <w:t xml:space="preserve">onstitution.  It was discovered that there were problems with this approach.  A person could not be co-opted to the Board if they had just stood for election and been unsuccessful.  This principle was fundamental to the agreement between the Foundation and the </w:t>
      </w:r>
      <w:r w:rsidR="00F263B2" w:rsidRPr="008A3DB9">
        <w:rPr>
          <w:szCs w:val="24"/>
        </w:rPr>
        <w:t xml:space="preserve">Association </w:t>
      </w:r>
      <w:r w:rsidRPr="008A3DB9">
        <w:rPr>
          <w:szCs w:val="24"/>
        </w:rPr>
        <w:t>on governance.  But it could also mean that someone who enjoyed the support of M</w:t>
      </w:r>
      <w:r w:rsidR="00230C14" w:rsidRPr="008A3DB9">
        <w:rPr>
          <w:szCs w:val="24"/>
        </w:rPr>
        <w:t>ā</w:t>
      </w:r>
      <w:r w:rsidRPr="008A3DB9">
        <w:rPr>
          <w:szCs w:val="24"/>
        </w:rPr>
        <w:t>ori, but was defeated at an election, could not be co-opted.  While co-option could guarantee that a M</w:t>
      </w:r>
      <w:r w:rsidR="00230C14" w:rsidRPr="008A3DB9">
        <w:rPr>
          <w:szCs w:val="24"/>
        </w:rPr>
        <w:t>ā</w:t>
      </w:r>
      <w:r w:rsidRPr="008A3DB9">
        <w:rPr>
          <w:szCs w:val="24"/>
        </w:rPr>
        <w:t>ori sat on the Board, it did not necessarily guarantee that a M</w:t>
      </w:r>
      <w:r w:rsidR="00230C14" w:rsidRPr="008A3DB9">
        <w:rPr>
          <w:szCs w:val="24"/>
        </w:rPr>
        <w:t>ā</w:t>
      </w:r>
      <w:r w:rsidRPr="008A3DB9">
        <w:rPr>
          <w:szCs w:val="24"/>
        </w:rPr>
        <w:t>ori placed in this position would enjoy the su</w:t>
      </w:r>
      <w:r w:rsidR="00A91097" w:rsidRPr="008A3DB9">
        <w:rPr>
          <w:szCs w:val="24"/>
        </w:rPr>
        <w:t>pport of blind M</w:t>
      </w:r>
      <w:r w:rsidR="00230C14" w:rsidRPr="008A3DB9">
        <w:rPr>
          <w:szCs w:val="24"/>
        </w:rPr>
        <w:t>ā</w:t>
      </w:r>
      <w:r w:rsidR="00A91097" w:rsidRPr="008A3DB9">
        <w:rPr>
          <w:szCs w:val="24"/>
        </w:rPr>
        <w:t xml:space="preserve">ori.  </w:t>
      </w:r>
      <w:r w:rsidRPr="008A3DB9">
        <w:rPr>
          <w:szCs w:val="24"/>
        </w:rPr>
        <w:t>This merely served to demonstrate that the concept of co-opting to address the issue was inconsistent with the principles of s</w:t>
      </w:r>
      <w:r w:rsidR="00151084" w:rsidRPr="008A3DB9">
        <w:rPr>
          <w:szCs w:val="24"/>
        </w:rPr>
        <w:t>elf-determination on which the c</w:t>
      </w:r>
      <w:r w:rsidRPr="008A3DB9">
        <w:rPr>
          <w:szCs w:val="24"/>
        </w:rPr>
        <w:t>onstitution was based.</w:t>
      </w:r>
    </w:p>
    <w:p w:rsidR="005D0DAD" w:rsidRPr="008A3DB9" w:rsidRDefault="005D0DAD" w:rsidP="00151084">
      <w:pPr>
        <w:rPr>
          <w:szCs w:val="24"/>
        </w:rPr>
      </w:pPr>
      <w:r w:rsidRPr="008A3DB9">
        <w:rPr>
          <w:szCs w:val="24"/>
        </w:rPr>
        <w:t>This led GRIT to consider the option of removing one or two seats from the general electorate, and establishing M</w:t>
      </w:r>
      <w:r w:rsidR="00230C14" w:rsidRPr="008A3DB9">
        <w:rPr>
          <w:szCs w:val="24"/>
        </w:rPr>
        <w:t>ā</w:t>
      </w:r>
      <w:r w:rsidRPr="008A3DB9">
        <w:rPr>
          <w:szCs w:val="24"/>
        </w:rPr>
        <w:t xml:space="preserve">ori seats, or alternatively requiring that the one or two highest polling </w:t>
      </w:r>
      <w:r w:rsidR="006D6D5F" w:rsidRPr="008A3DB9">
        <w:rPr>
          <w:szCs w:val="24"/>
        </w:rPr>
        <w:t>t</w:t>
      </w:r>
      <w:r w:rsidRPr="008A3DB9">
        <w:rPr>
          <w:szCs w:val="24"/>
        </w:rPr>
        <w:t xml:space="preserve">angata </w:t>
      </w:r>
      <w:r w:rsidR="006D6D5F" w:rsidRPr="008A3DB9">
        <w:rPr>
          <w:szCs w:val="24"/>
        </w:rPr>
        <w:t>w</w:t>
      </w:r>
      <w:r w:rsidRPr="008A3DB9">
        <w:rPr>
          <w:szCs w:val="24"/>
        </w:rPr>
        <w:t xml:space="preserve">henua candidates were declared elected.  GRIT felt unable in good conscience to support this course of action, on the grounds that it was a radical departure from the electoral model mutually agreed upon between the Foundation and the Association in January 2001 and </w:t>
      </w:r>
      <w:r w:rsidR="00A10623" w:rsidRPr="008A3DB9">
        <w:rPr>
          <w:szCs w:val="24"/>
        </w:rPr>
        <w:t xml:space="preserve">promoted </w:t>
      </w:r>
      <w:r w:rsidRPr="008A3DB9">
        <w:rPr>
          <w:szCs w:val="24"/>
        </w:rPr>
        <w:t xml:space="preserve">to the membership ever since.  After such an exhaustive and </w:t>
      </w:r>
      <w:r w:rsidR="001C2F90" w:rsidRPr="008A3DB9">
        <w:rPr>
          <w:szCs w:val="24"/>
        </w:rPr>
        <w:t xml:space="preserve">genuinely </w:t>
      </w:r>
      <w:r w:rsidR="00F263B2" w:rsidRPr="008A3DB9">
        <w:rPr>
          <w:szCs w:val="24"/>
        </w:rPr>
        <w:t xml:space="preserve">consultative </w:t>
      </w:r>
      <w:r w:rsidRPr="008A3DB9">
        <w:rPr>
          <w:szCs w:val="24"/>
        </w:rPr>
        <w:t xml:space="preserve">process spanning seven years, GRIT believed it would be damaging to the reputation of the </w:t>
      </w:r>
      <w:r w:rsidRPr="008A3DB9">
        <w:rPr>
          <w:szCs w:val="24"/>
        </w:rPr>
        <w:lastRenderedPageBreak/>
        <w:t>Foundation to make such a significant change at this stage</w:t>
      </w:r>
      <w:r w:rsidR="003A4DF9" w:rsidRPr="008A3DB9">
        <w:rPr>
          <w:szCs w:val="24"/>
        </w:rPr>
        <w:t>,</w:t>
      </w:r>
      <w:r w:rsidRPr="008A3DB9">
        <w:rPr>
          <w:szCs w:val="24"/>
        </w:rPr>
        <w:t xml:space="preserve"> especially in the absence of any mandate from the blind community to do so.</w:t>
      </w:r>
    </w:p>
    <w:p w:rsidR="005D0DAD" w:rsidRPr="008A3DB9" w:rsidRDefault="005D0DAD" w:rsidP="00151084">
      <w:pPr>
        <w:rPr>
          <w:szCs w:val="24"/>
        </w:rPr>
      </w:pPr>
      <w:r w:rsidRPr="008A3DB9">
        <w:rPr>
          <w:szCs w:val="24"/>
        </w:rPr>
        <w:t>In recommending that no c</w:t>
      </w:r>
      <w:r w:rsidR="00151084" w:rsidRPr="008A3DB9">
        <w:rPr>
          <w:szCs w:val="24"/>
        </w:rPr>
        <w:t>hanges be made to the proposed c</w:t>
      </w:r>
      <w:r w:rsidRPr="008A3DB9">
        <w:rPr>
          <w:szCs w:val="24"/>
        </w:rPr>
        <w:t xml:space="preserve">onstitution relative to </w:t>
      </w:r>
      <w:r w:rsidR="006D6D5F" w:rsidRPr="008A3DB9">
        <w:rPr>
          <w:szCs w:val="24"/>
        </w:rPr>
        <w:t>t</w:t>
      </w:r>
      <w:r w:rsidRPr="008A3DB9">
        <w:rPr>
          <w:szCs w:val="24"/>
        </w:rPr>
        <w:t xml:space="preserve">angata </w:t>
      </w:r>
      <w:r w:rsidR="006D6D5F" w:rsidRPr="008A3DB9">
        <w:rPr>
          <w:szCs w:val="24"/>
        </w:rPr>
        <w:t>w</w:t>
      </w:r>
      <w:r w:rsidRPr="008A3DB9">
        <w:rPr>
          <w:szCs w:val="24"/>
        </w:rPr>
        <w:t>henua representation, GRIT</w:t>
      </w:r>
      <w:r w:rsidR="00151084" w:rsidRPr="008A3DB9">
        <w:rPr>
          <w:szCs w:val="24"/>
        </w:rPr>
        <w:t xml:space="preserve"> pointed out that the proposed c</w:t>
      </w:r>
      <w:r w:rsidRPr="008A3DB9">
        <w:rPr>
          <w:szCs w:val="24"/>
        </w:rPr>
        <w:t>onstitution, both in its objects and in its mandatory policies</w:t>
      </w:r>
      <w:r w:rsidR="0041705B" w:rsidRPr="008A3DB9">
        <w:rPr>
          <w:szCs w:val="24"/>
        </w:rPr>
        <w:t>, already</w:t>
      </w:r>
      <w:r w:rsidRPr="008A3DB9">
        <w:rPr>
          <w:szCs w:val="24"/>
        </w:rPr>
        <w:t xml:space="preserve"> recognised the importance of the Treaty, and the partnership between the </w:t>
      </w:r>
      <w:r w:rsidR="006D6D5F" w:rsidRPr="008A3DB9">
        <w:rPr>
          <w:szCs w:val="24"/>
        </w:rPr>
        <w:t>t</w:t>
      </w:r>
      <w:r w:rsidRPr="008A3DB9">
        <w:rPr>
          <w:szCs w:val="24"/>
        </w:rPr>
        <w:t xml:space="preserve">angata </w:t>
      </w:r>
      <w:r w:rsidR="006D6D5F" w:rsidRPr="008A3DB9">
        <w:rPr>
          <w:szCs w:val="24"/>
        </w:rPr>
        <w:t>w</w:t>
      </w:r>
      <w:r w:rsidRPr="008A3DB9">
        <w:rPr>
          <w:szCs w:val="24"/>
        </w:rPr>
        <w:t>henua and other peoples of New Zea</w:t>
      </w:r>
      <w:r w:rsidR="00230C14" w:rsidRPr="008A3DB9">
        <w:rPr>
          <w:szCs w:val="24"/>
        </w:rPr>
        <w:t>land.  It would be up to a new B</w:t>
      </w:r>
      <w:r w:rsidRPr="008A3DB9">
        <w:rPr>
          <w:szCs w:val="24"/>
        </w:rPr>
        <w:t xml:space="preserve">oard, using the democratic constitutional process that would then be in place, to reconsider any proposal for </w:t>
      </w:r>
      <w:r w:rsidR="006D6D5F" w:rsidRPr="008A3DB9">
        <w:rPr>
          <w:szCs w:val="24"/>
        </w:rPr>
        <w:t>t</w:t>
      </w:r>
      <w:r w:rsidRPr="008A3DB9">
        <w:rPr>
          <w:szCs w:val="24"/>
        </w:rPr>
        <w:t xml:space="preserve">angata </w:t>
      </w:r>
      <w:r w:rsidR="006D6D5F" w:rsidRPr="008A3DB9">
        <w:rPr>
          <w:szCs w:val="24"/>
        </w:rPr>
        <w:t>w</w:t>
      </w:r>
      <w:r w:rsidRPr="008A3DB9">
        <w:rPr>
          <w:szCs w:val="24"/>
        </w:rPr>
        <w:t xml:space="preserve">henua representation.  Given past consultation and short time frames, GRIT thus recommended that the </w:t>
      </w:r>
      <w:r w:rsidR="00BB5B5F" w:rsidRPr="008A3DB9">
        <w:rPr>
          <w:szCs w:val="24"/>
        </w:rPr>
        <w:t xml:space="preserve">present </w:t>
      </w:r>
      <w:r w:rsidR="00151084" w:rsidRPr="008A3DB9">
        <w:rPr>
          <w:szCs w:val="24"/>
        </w:rPr>
        <w:t>c</w:t>
      </w:r>
      <w:r w:rsidRPr="008A3DB9">
        <w:rPr>
          <w:szCs w:val="24"/>
        </w:rPr>
        <w:t xml:space="preserve">onstitution be the one </w:t>
      </w:r>
      <w:r w:rsidR="00A10623" w:rsidRPr="008A3DB9">
        <w:rPr>
          <w:szCs w:val="24"/>
        </w:rPr>
        <w:t xml:space="preserve">placed before </w:t>
      </w:r>
      <w:r w:rsidRPr="008A3DB9">
        <w:rPr>
          <w:szCs w:val="24"/>
        </w:rPr>
        <w:t>the membership.</w:t>
      </w:r>
    </w:p>
    <w:p w:rsidR="00B82141" w:rsidRPr="008A3DB9" w:rsidRDefault="005D0DAD" w:rsidP="00151084">
      <w:pPr>
        <w:rPr>
          <w:rFonts w:eastAsia="Times New Roman"/>
          <w:szCs w:val="24"/>
        </w:rPr>
      </w:pPr>
      <w:r w:rsidRPr="008A3DB9">
        <w:rPr>
          <w:szCs w:val="24"/>
        </w:rPr>
        <w:t xml:space="preserve">At the May </w:t>
      </w:r>
      <w:r w:rsidR="00DA1AC5" w:rsidRPr="008A3DB9">
        <w:rPr>
          <w:szCs w:val="24"/>
        </w:rPr>
        <w:t>2002</w:t>
      </w:r>
      <w:r w:rsidRPr="008A3DB9">
        <w:rPr>
          <w:szCs w:val="24"/>
        </w:rPr>
        <w:t xml:space="preserve"> meeting, Gordon Sanderson did not seek re-el</w:t>
      </w:r>
      <w:r w:rsidR="00DA1AC5" w:rsidRPr="008A3DB9">
        <w:rPr>
          <w:szCs w:val="24"/>
        </w:rPr>
        <w:t>ection as Chair</w:t>
      </w:r>
      <w:r w:rsidRPr="008A3DB9">
        <w:rPr>
          <w:szCs w:val="24"/>
        </w:rPr>
        <w:t xml:space="preserve"> and Jonathan Mosen was elected unopposed to this position with Don McKenzie as his deputy.  </w:t>
      </w:r>
      <w:r w:rsidR="00AE7769" w:rsidRPr="008A3DB9">
        <w:rPr>
          <w:szCs w:val="24"/>
        </w:rPr>
        <w:t xml:space="preserve">With the benefit of hindsight, </w:t>
      </w:r>
      <w:r w:rsidR="006C74B7" w:rsidRPr="008A3DB9">
        <w:rPr>
          <w:szCs w:val="24"/>
        </w:rPr>
        <w:t xml:space="preserve">Jonathan </w:t>
      </w:r>
      <w:r w:rsidR="00AE7769" w:rsidRPr="008A3DB9">
        <w:rPr>
          <w:szCs w:val="24"/>
        </w:rPr>
        <w:t>can now appreciate that</w:t>
      </w:r>
      <w:r w:rsidR="006C74B7" w:rsidRPr="008A3DB9">
        <w:rPr>
          <w:szCs w:val="24"/>
        </w:rPr>
        <w:t xml:space="preserve">, despite the acrimony and recriminations that had often been a feature of his relationships with those who were opposed to his views, </w:t>
      </w:r>
      <w:r w:rsidR="001E7178" w:rsidRPr="008A3DB9">
        <w:rPr>
          <w:rFonts w:eastAsia="Times New Roman"/>
          <w:szCs w:val="24"/>
        </w:rPr>
        <w:t xml:space="preserve">there were </w:t>
      </w:r>
      <w:r w:rsidR="00EE4C3D" w:rsidRPr="008A3DB9">
        <w:rPr>
          <w:rFonts w:eastAsia="Times New Roman"/>
          <w:szCs w:val="24"/>
        </w:rPr>
        <w:t xml:space="preserve">also at critical times </w:t>
      </w:r>
      <w:r w:rsidR="001E7178" w:rsidRPr="008A3DB9">
        <w:rPr>
          <w:rFonts w:eastAsia="Times New Roman"/>
          <w:szCs w:val="24"/>
        </w:rPr>
        <w:t xml:space="preserve">surprising displays of pragmatism and good will. He </w:t>
      </w:r>
      <w:r w:rsidR="00630DF4" w:rsidRPr="008A3DB9">
        <w:rPr>
          <w:rFonts w:eastAsia="Times New Roman"/>
          <w:szCs w:val="24"/>
        </w:rPr>
        <w:t>recalls</w:t>
      </w:r>
      <w:r w:rsidR="001E7178" w:rsidRPr="008A3DB9">
        <w:rPr>
          <w:rFonts w:eastAsia="Times New Roman"/>
          <w:szCs w:val="24"/>
        </w:rPr>
        <w:t xml:space="preserve">: </w:t>
      </w:r>
      <w:r w:rsidR="00FD106E" w:rsidRPr="008A3DB9">
        <w:rPr>
          <w:szCs w:val="24"/>
        </w:rPr>
        <w:t>“I</w:t>
      </w:r>
      <w:r w:rsidR="00FD106E" w:rsidRPr="008A3DB9">
        <w:rPr>
          <w:rFonts w:eastAsia="Times New Roman"/>
          <w:szCs w:val="24"/>
        </w:rPr>
        <w:t xml:space="preserve">t was Gordon who nominated me to succeed him, and encouraged his supporters to vote for me so we could move forward with a united front. </w:t>
      </w:r>
      <w:r w:rsidR="001E7178" w:rsidRPr="008A3DB9">
        <w:rPr>
          <w:rFonts w:eastAsia="Times New Roman"/>
          <w:szCs w:val="24"/>
        </w:rPr>
        <w:t xml:space="preserve"> People are complex.  </w:t>
      </w:r>
      <w:r w:rsidR="00B82141" w:rsidRPr="008A3DB9">
        <w:rPr>
          <w:rFonts w:eastAsia="Times New Roman"/>
          <w:szCs w:val="24"/>
        </w:rPr>
        <w:t>Mind you, the Association gave him a bottle of wine (at its 1999 Conference) and then voted no confidence in him, something he brought up often</w:t>
      </w:r>
      <w:r w:rsidR="00A91097" w:rsidRPr="008A3DB9">
        <w:rPr>
          <w:rFonts w:eastAsia="Times New Roman"/>
          <w:szCs w:val="24"/>
        </w:rPr>
        <w:t>.”</w:t>
      </w:r>
    </w:p>
    <w:p w:rsidR="005D0DAD" w:rsidRPr="008A3DB9" w:rsidRDefault="005D0DAD" w:rsidP="00151084">
      <w:pPr>
        <w:rPr>
          <w:szCs w:val="24"/>
        </w:rPr>
      </w:pPr>
      <w:r w:rsidRPr="008A3DB9">
        <w:rPr>
          <w:szCs w:val="24"/>
        </w:rPr>
        <w:t xml:space="preserve">Angus Davidson and Barry Preddle attended </w:t>
      </w:r>
      <w:r w:rsidR="00A14C78" w:rsidRPr="008A3DB9">
        <w:rPr>
          <w:szCs w:val="24"/>
        </w:rPr>
        <w:t>this</w:t>
      </w:r>
      <w:r w:rsidRPr="008A3DB9">
        <w:rPr>
          <w:szCs w:val="24"/>
        </w:rPr>
        <w:t xml:space="preserve"> meeting to respond to the two outstanding issues that required res</w:t>
      </w:r>
      <w:r w:rsidR="00151084" w:rsidRPr="008A3DB9">
        <w:rPr>
          <w:szCs w:val="24"/>
        </w:rPr>
        <w:t>olution before the final draft c</w:t>
      </w:r>
      <w:r w:rsidRPr="008A3DB9">
        <w:rPr>
          <w:szCs w:val="24"/>
        </w:rPr>
        <w:t>onsti</w:t>
      </w:r>
      <w:r w:rsidR="00DA1AC5" w:rsidRPr="008A3DB9">
        <w:rPr>
          <w:szCs w:val="24"/>
        </w:rPr>
        <w:t>tution could be adopted by the B</w:t>
      </w:r>
      <w:r w:rsidRPr="008A3DB9">
        <w:rPr>
          <w:szCs w:val="24"/>
        </w:rPr>
        <w:t xml:space="preserve">oard.  These were the safeguards in place to protect the Foundation from capture and the issue of </w:t>
      </w:r>
      <w:r w:rsidR="006D6D5F" w:rsidRPr="008A3DB9">
        <w:rPr>
          <w:szCs w:val="24"/>
        </w:rPr>
        <w:t>t</w:t>
      </w:r>
      <w:r w:rsidRPr="008A3DB9">
        <w:rPr>
          <w:szCs w:val="24"/>
        </w:rPr>
        <w:t xml:space="preserve">angata </w:t>
      </w:r>
      <w:r w:rsidR="006D6D5F" w:rsidRPr="008A3DB9">
        <w:rPr>
          <w:szCs w:val="24"/>
        </w:rPr>
        <w:t>w</w:t>
      </w:r>
      <w:r w:rsidRPr="008A3DB9">
        <w:rPr>
          <w:szCs w:val="24"/>
        </w:rPr>
        <w:t xml:space="preserve">henua representation on the board.  Resolutions supporting the stance taken by GRIT were eventually carried by a majority vote, and with </w:t>
      </w:r>
      <w:r w:rsidR="00151084" w:rsidRPr="008A3DB9">
        <w:rPr>
          <w:szCs w:val="24"/>
        </w:rPr>
        <w:t>these out of the way the draft c</w:t>
      </w:r>
      <w:r w:rsidRPr="008A3DB9">
        <w:rPr>
          <w:szCs w:val="24"/>
        </w:rPr>
        <w:t xml:space="preserve">onstitution was able to be adopted with one abstention.  </w:t>
      </w:r>
    </w:p>
    <w:p w:rsidR="005D0DAD" w:rsidRPr="008A3DB9" w:rsidRDefault="00DA1AC5" w:rsidP="00151084">
      <w:pPr>
        <w:rPr>
          <w:szCs w:val="24"/>
        </w:rPr>
      </w:pPr>
      <w:r w:rsidRPr="008A3DB9">
        <w:rPr>
          <w:szCs w:val="24"/>
        </w:rPr>
        <w:t>Prior to this, the b</w:t>
      </w:r>
      <w:r w:rsidR="005D0DAD" w:rsidRPr="008A3DB9">
        <w:rPr>
          <w:szCs w:val="24"/>
        </w:rPr>
        <w:t>ill had begun its progress through the parliamentary process.  The Hon. Wyatt Cr</w:t>
      </w:r>
      <w:r w:rsidRPr="008A3DB9">
        <w:rPr>
          <w:szCs w:val="24"/>
        </w:rPr>
        <w:t>eech had agreed to sponsor the b</w:t>
      </w:r>
      <w:r w:rsidR="005D0DAD" w:rsidRPr="008A3DB9">
        <w:rPr>
          <w:szCs w:val="24"/>
        </w:rPr>
        <w:t xml:space="preserve">ill and had </w:t>
      </w:r>
      <w:r w:rsidRPr="008A3DB9">
        <w:rPr>
          <w:szCs w:val="24"/>
        </w:rPr>
        <w:t>been briefed accordingly.  The b</w:t>
      </w:r>
      <w:r w:rsidR="005D0DAD" w:rsidRPr="008A3DB9">
        <w:rPr>
          <w:szCs w:val="24"/>
        </w:rPr>
        <w:t xml:space="preserve">ill had been signed off by all of the </w:t>
      </w:r>
      <w:r w:rsidRPr="008A3DB9">
        <w:rPr>
          <w:szCs w:val="24"/>
        </w:rPr>
        <w:t>government d</w:t>
      </w:r>
      <w:r w:rsidR="005D0DAD" w:rsidRPr="008A3DB9">
        <w:rPr>
          <w:szCs w:val="24"/>
        </w:rPr>
        <w:t>epartments and been finalised with the Parliamentary Counsel Office and the Office of the Clerk of the House of Representatives. Bu</w:t>
      </w:r>
      <w:r w:rsidRPr="008A3DB9">
        <w:rPr>
          <w:szCs w:val="24"/>
        </w:rPr>
        <w:t>ddle Findlay had deposited the b</w:t>
      </w:r>
      <w:r w:rsidR="005D0DAD" w:rsidRPr="008A3DB9">
        <w:rPr>
          <w:szCs w:val="24"/>
        </w:rPr>
        <w:t xml:space="preserve">ill in the Auckland District Court.  </w:t>
      </w:r>
    </w:p>
    <w:p w:rsidR="005D0DAD" w:rsidRPr="008A3DB9" w:rsidRDefault="00DA1AC5" w:rsidP="009E1660">
      <w:pPr>
        <w:spacing w:line="240" w:lineRule="auto"/>
        <w:rPr>
          <w:rFonts w:cs="Arial"/>
          <w:szCs w:val="24"/>
        </w:rPr>
      </w:pPr>
      <w:r w:rsidRPr="008A3DB9">
        <w:rPr>
          <w:rFonts w:cs="Arial"/>
          <w:szCs w:val="24"/>
        </w:rPr>
        <w:t>On 24 April 2002, the b</w:t>
      </w:r>
      <w:r w:rsidR="005D0DAD" w:rsidRPr="008A3DB9">
        <w:rPr>
          <w:rFonts w:cs="Arial"/>
          <w:szCs w:val="24"/>
        </w:rPr>
        <w:t>ill received its first reading in the House of Representa</w:t>
      </w:r>
      <w:r w:rsidRPr="008A3DB9">
        <w:rPr>
          <w:rFonts w:cs="Arial"/>
          <w:szCs w:val="24"/>
        </w:rPr>
        <w:t>tives. In an email sent to the B</w:t>
      </w:r>
      <w:r w:rsidR="005D0DAD" w:rsidRPr="008A3DB9">
        <w:rPr>
          <w:rFonts w:cs="Arial"/>
          <w:szCs w:val="24"/>
        </w:rPr>
        <w:t>oard, Jonathan Mosen described the first reading debate as follows:</w:t>
      </w:r>
    </w:p>
    <w:p w:rsidR="005D0DAD" w:rsidRPr="008A3DB9" w:rsidRDefault="005D0DAD" w:rsidP="00C10AA9">
      <w:pPr>
        <w:ind w:left="720"/>
        <w:rPr>
          <w:rFonts w:cs="Arial"/>
          <w:szCs w:val="24"/>
        </w:rPr>
      </w:pPr>
      <w:r w:rsidRPr="008A3DB9">
        <w:rPr>
          <w:rFonts w:cs="Arial"/>
          <w:szCs w:val="24"/>
        </w:rPr>
        <w:t>“The RNZFB Bill, despite being number 3 on the order paper, was promoted by agreement to the first bill to be debated yesterday.</w:t>
      </w:r>
    </w:p>
    <w:p w:rsidR="005D0DAD" w:rsidRPr="008A3DB9" w:rsidRDefault="005D0DAD" w:rsidP="00C10AA9">
      <w:pPr>
        <w:ind w:left="720"/>
        <w:rPr>
          <w:rFonts w:cs="Arial"/>
          <w:szCs w:val="24"/>
        </w:rPr>
      </w:pPr>
      <w:r w:rsidRPr="008A3DB9">
        <w:rPr>
          <w:rFonts w:cs="Arial"/>
          <w:szCs w:val="24"/>
        </w:rPr>
        <w:t>Wyatt Creech opened the debate with a summary of the Bill's purpose and a little of the history that led to its introduction.</w:t>
      </w:r>
    </w:p>
    <w:p w:rsidR="005D0DAD" w:rsidRPr="008A3DB9" w:rsidRDefault="005D0DAD" w:rsidP="00C10AA9">
      <w:pPr>
        <w:ind w:left="720"/>
        <w:rPr>
          <w:rFonts w:cs="Arial"/>
          <w:szCs w:val="24"/>
        </w:rPr>
      </w:pPr>
      <w:r w:rsidRPr="008A3DB9">
        <w:rPr>
          <w:rFonts w:cs="Arial"/>
          <w:szCs w:val="24"/>
        </w:rPr>
        <w:t xml:space="preserve">On behalf of the Government, </w:t>
      </w:r>
      <w:r w:rsidR="0041705B" w:rsidRPr="008A3DB9">
        <w:rPr>
          <w:rFonts w:cs="Arial"/>
          <w:szCs w:val="24"/>
        </w:rPr>
        <w:t>Leanne</w:t>
      </w:r>
      <w:r w:rsidR="00D44C0C">
        <w:rPr>
          <w:rFonts w:cs="Arial"/>
          <w:szCs w:val="24"/>
        </w:rPr>
        <w:t xml:space="preserve"> </w:t>
      </w:r>
      <w:r w:rsidR="0041705B" w:rsidRPr="008A3DB9">
        <w:rPr>
          <w:rFonts w:cs="Arial"/>
          <w:szCs w:val="24"/>
        </w:rPr>
        <w:t>Dalz</w:t>
      </w:r>
      <w:r w:rsidR="008765C3" w:rsidRPr="008A3DB9">
        <w:rPr>
          <w:rFonts w:cs="Arial"/>
          <w:szCs w:val="24"/>
        </w:rPr>
        <w:t>iel</w:t>
      </w:r>
      <w:r w:rsidRPr="008A3DB9">
        <w:rPr>
          <w:rFonts w:cs="Arial"/>
          <w:szCs w:val="24"/>
        </w:rPr>
        <w:t xml:space="preserve"> advised that the Government was happy to support the Bill's referral to the Education and Science </w:t>
      </w:r>
      <w:r w:rsidR="00AE6BC9" w:rsidRPr="008A3DB9">
        <w:rPr>
          <w:rFonts w:cs="Arial"/>
          <w:szCs w:val="24"/>
        </w:rPr>
        <w:t xml:space="preserve">Select </w:t>
      </w:r>
      <w:r w:rsidRPr="008A3DB9">
        <w:rPr>
          <w:rFonts w:cs="Arial"/>
          <w:szCs w:val="24"/>
        </w:rPr>
        <w:t xml:space="preserve">Committee, and praised the Foundation and the Association for persistently seeking an acceptable solution. She indicated that the Bill was not an ordinary </w:t>
      </w:r>
      <w:r w:rsidRPr="008A3DB9">
        <w:rPr>
          <w:rFonts w:cs="Arial"/>
          <w:szCs w:val="24"/>
        </w:rPr>
        <w:lastRenderedPageBreak/>
        <w:t>or simple one and that the Select Committee would need to be assured that the procedures outlined in it were appropriate.</w:t>
      </w:r>
    </w:p>
    <w:p w:rsidR="005D0DAD" w:rsidRPr="008A3DB9" w:rsidRDefault="005D0DAD" w:rsidP="00C10AA9">
      <w:pPr>
        <w:ind w:left="720"/>
        <w:rPr>
          <w:rFonts w:cs="Arial"/>
          <w:szCs w:val="24"/>
        </w:rPr>
      </w:pPr>
      <w:r w:rsidRPr="008A3DB9">
        <w:rPr>
          <w:rFonts w:cs="Arial"/>
          <w:szCs w:val="24"/>
        </w:rPr>
        <w:t>Sue Bradford from the Green Party gave a remarkably informed speech about the history of relations between the Foundation and its consumers.  It put the current developments into a disability rights context and she praised the Foundation for heading in a direction where blind and vision impaired people would be broadly in control of the resources intended for their use.</w:t>
      </w:r>
    </w:p>
    <w:p w:rsidR="005D0DAD" w:rsidRPr="008A3DB9" w:rsidRDefault="005D0DAD" w:rsidP="00C10AA9">
      <w:pPr>
        <w:ind w:left="720"/>
        <w:rPr>
          <w:rFonts w:cs="Arial"/>
          <w:szCs w:val="24"/>
        </w:rPr>
      </w:pPr>
      <w:r w:rsidRPr="008A3DB9">
        <w:rPr>
          <w:rFonts w:cs="Arial"/>
          <w:szCs w:val="24"/>
        </w:rPr>
        <w:t>Muriel Newman from Act gave a supportive speech, but questioned whether parliament needed to be involved in the Foundation's change of governance. It seemed to me she may not have been fully aware of the current Act's quite precise provisions, a matter which Wyatt Creech picked up in his right of reply.</w:t>
      </w:r>
    </w:p>
    <w:p w:rsidR="005D0DAD" w:rsidRPr="008A3DB9" w:rsidRDefault="005D0DAD" w:rsidP="00C10AA9">
      <w:pPr>
        <w:ind w:left="720"/>
        <w:rPr>
          <w:rFonts w:cs="Arial"/>
          <w:szCs w:val="24"/>
        </w:rPr>
      </w:pPr>
      <w:r w:rsidRPr="008A3DB9">
        <w:rPr>
          <w:rFonts w:cs="Arial"/>
          <w:szCs w:val="24"/>
        </w:rPr>
        <w:t>Grant Gillon from Alliance also spoke in support of the Bill and with some personal knowledge of the services of the Foundation, saying that he was blind in one eye and retinal detachment could cause him total blindness at any time.</w:t>
      </w:r>
    </w:p>
    <w:p w:rsidR="005D0DAD" w:rsidRPr="008A3DB9" w:rsidRDefault="005D0DAD" w:rsidP="00C10AA9">
      <w:pPr>
        <w:ind w:left="720"/>
        <w:rPr>
          <w:rFonts w:cs="Arial"/>
          <w:szCs w:val="24"/>
        </w:rPr>
      </w:pPr>
      <w:r w:rsidRPr="008A3DB9">
        <w:rPr>
          <w:rFonts w:cs="Arial"/>
          <w:szCs w:val="24"/>
        </w:rPr>
        <w:t>Right throughout the debate, there was frequent and warm praise of the Foundation and high regard expressed for the quality of services we provide.</w:t>
      </w:r>
    </w:p>
    <w:p w:rsidR="005D0DAD" w:rsidRPr="008A3DB9" w:rsidRDefault="005D0DAD" w:rsidP="00C10AA9">
      <w:pPr>
        <w:ind w:left="720"/>
        <w:rPr>
          <w:rFonts w:cs="Arial"/>
          <w:szCs w:val="24"/>
        </w:rPr>
      </w:pPr>
      <w:r w:rsidRPr="008A3DB9">
        <w:rPr>
          <w:rFonts w:cs="Arial"/>
          <w:szCs w:val="24"/>
        </w:rPr>
        <w:t>I think this was a very positive occasion for the organisation. Apart from the historic value of the governance reform itself, the debate reminds us just how highly respected and valued the Foundation is</w:t>
      </w:r>
      <w:r w:rsidR="00A91097" w:rsidRPr="008A3DB9">
        <w:rPr>
          <w:rFonts w:cs="Arial"/>
          <w:szCs w:val="24"/>
        </w:rPr>
        <w:t>.”</w:t>
      </w:r>
    </w:p>
    <w:p w:rsidR="005D0DAD" w:rsidRPr="008A3DB9" w:rsidRDefault="00DA1AC5" w:rsidP="00C10AA9">
      <w:pPr>
        <w:rPr>
          <w:rFonts w:cs="Arial"/>
          <w:szCs w:val="24"/>
        </w:rPr>
      </w:pPr>
      <w:r w:rsidRPr="008A3DB9">
        <w:rPr>
          <w:rFonts w:cs="Arial"/>
          <w:szCs w:val="24"/>
        </w:rPr>
        <w:t>On 9 May, t</w:t>
      </w:r>
      <w:r w:rsidR="005D0DAD" w:rsidRPr="008A3DB9">
        <w:rPr>
          <w:rFonts w:cs="Arial"/>
          <w:szCs w:val="24"/>
        </w:rPr>
        <w:t xml:space="preserve">he Education and Science </w:t>
      </w:r>
      <w:r w:rsidRPr="008A3DB9">
        <w:rPr>
          <w:rFonts w:cs="Arial"/>
          <w:szCs w:val="24"/>
        </w:rPr>
        <w:t>Select Committee, to which the b</w:t>
      </w:r>
      <w:r w:rsidR="005D0DAD" w:rsidRPr="008A3DB9">
        <w:rPr>
          <w:rFonts w:cs="Arial"/>
          <w:szCs w:val="24"/>
        </w:rPr>
        <w:t>ill had been referred, beg</w:t>
      </w:r>
      <w:r w:rsidRPr="008A3DB9">
        <w:rPr>
          <w:rFonts w:cs="Arial"/>
          <w:szCs w:val="24"/>
        </w:rPr>
        <w:t>an its consideration</w:t>
      </w:r>
      <w:r w:rsidR="005D0DAD" w:rsidRPr="008A3DB9">
        <w:rPr>
          <w:rFonts w:cs="Arial"/>
          <w:szCs w:val="24"/>
        </w:rPr>
        <w:t>.  It resolved to call for public submissions, with a closin</w:t>
      </w:r>
      <w:r w:rsidR="00151084" w:rsidRPr="008A3DB9">
        <w:rPr>
          <w:rFonts w:cs="Arial"/>
          <w:szCs w:val="24"/>
        </w:rPr>
        <w:t>g date of 5 June.  On 11 June, f</w:t>
      </w:r>
      <w:r w:rsidR="005D0DAD" w:rsidRPr="008A3DB9">
        <w:rPr>
          <w:rFonts w:cs="Arial"/>
          <w:szCs w:val="24"/>
        </w:rPr>
        <w:t xml:space="preserve">ollowing the close of submissions, understood to be light and from the parties expected to submit, an early election was announced.  </w:t>
      </w:r>
      <w:r w:rsidRPr="008A3DB9">
        <w:rPr>
          <w:rFonts w:cs="Arial"/>
          <w:szCs w:val="24"/>
        </w:rPr>
        <w:t>We had hoped that the b</w:t>
      </w:r>
      <w:r w:rsidR="005D0DAD" w:rsidRPr="008A3DB9">
        <w:rPr>
          <w:rFonts w:cs="Arial"/>
          <w:szCs w:val="24"/>
        </w:rPr>
        <w:t xml:space="preserve">ill may have been able to be passed under urgency before Parliament closed but the need for </w:t>
      </w:r>
      <w:r w:rsidRPr="008A3DB9">
        <w:rPr>
          <w:rFonts w:cs="Arial"/>
          <w:szCs w:val="24"/>
        </w:rPr>
        <w:t>some redrafting work</w:t>
      </w:r>
      <w:r w:rsidR="005D0DAD" w:rsidRPr="008A3DB9">
        <w:rPr>
          <w:rFonts w:cs="Arial"/>
          <w:szCs w:val="24"/>
        </w:rPr>
        <w:t xml:space="preserve"> delayed proceedings.  In the 1963 Act, the definition of “blind person” had included those in the Cook Islands and Tokelau.  This inclusio</w:t>
      </w:r>
      <w:r w:rsidRPr="008A3DB9">
        <w:rPr>
          <w:rFonts w:cs="Arial"/>
          <w:szCs w:val="24"/>
        </w:rPr>
        <w:t>n had not been repeated in the b</w:t>
      </w:r>
      <w:r w:rsidR="005D0DAD" w:rsidRPr="008A3DB9">
        <w:rPr>
          <w:rFonts w:cs="Arial"/>
          <w:szCs w:val="24"/>
        </w:rPr>
        <w:t>ill but the reference was inserted at the suggestion of the Parliamentary Coun</w:t>
      </w:r>
      <w:r w:rsidR="002A5B41" w:rsidRPr="008A3DB9">
        <w:rPr>
          <w:rFonts w:cs="Arial"/>
          <w:szCs w:val="24"/>
        </w:rPr>
        <w:t>sel</w:t>
      </w:r>
      <w:r w:rsidR="005D0DAD" w:rsidRPr="008A3DB9">
        <w:rPr>
          <w:rFonts w:cs="Arial"/>
          <w:szCs w:val="24"/>
        </w:rPr>
        <w:t xml:space="preserve"> Office</w:t>
      </w:r>
      <w:r w:rsidR="000B09B4" w:rsidRPr="008A3DB9">
        <w:rPr>
          <w:rFonts w:cs="Arial"/>
          <w:szCs w:val="24"/>
        </w:rPr>
        <w:t xml:space="preserve">.  The PCO </w:t>
      </w:r>
      <w:r w:rsidR="005D0DAD" w:rsidRPr="008A3DB9">
        <w:rPr>
          <w:rFonts w:cs="Arial"/>
          <w:szCs w:val="24"/>
        </w:rPr>
        <w:t xml:space="preserve">later decided their advice was incorrect since the New Zealand Parliament no longer legislated for the Cook Islands or Tokelau as they were both </w:t>
      </w:r>
      <w:r w:rsidR="008765C3" w:rsidRPr="008A3DB9">
        <w:rPr>
          <w:rFonts w:cs="Arial"/>
          <w:szCs w:val="24"/>
        </w:rPr>
        <w:t>self-governing</w:t>
      </w:r>
      <w:r w:rsidRPr="008A3DB9">
        <w:rPr>
          <w:rFonts w:cs="Arial"/>
          <w:szCs w:val="24"/>
        </w:rPr>
        <w:t>.  Unfortunately, the b</w:t>
      </w:r>
      <w:r w:rsidR="005D0DAD" w:rsidRPr="008A3DB9">
        <w:rPr>
          <w:rFonts w:cs="Arial"/>
          <w:szCs w:val="24"/>
        </w:rPr>
        <w:t xml:space="preserve">ill could not be changed at that time.  This effectively postponed </w:t>
      </w:r>
      <w:r w:rsidRPr="008A3DB9">
        <w:rPr>
          <w:rFonts w:cs="Arial"/>
          <w:szCs w:val="24"/>
        </w:rPr>
        <w:t>all forward movement</w:t>
      </w:r>
      <w:r w:rsidR="005D0DAD" w:rsidRPr="008A3DB9">
        <w:rPr>
          <w:rFonts w:cs="Arial"/>
          <w:szCs w:val="24"/>
        </w:rPr>
        <w:t xml:space="preserve"> until the new Parliament was in place.  </w:t>
      </w:r>
    </w:p>
    <w:p w:rsidR="005D0DAD" w:rsidRPr="008A3DB9" w:rsidRDefault="005D0DAD" w:rsidP="00C10AA9">
      <w:pPr>
        <w:rPr>
          <w:rFonts w:cs="Arial"/>
          <w:szCs w:val="24"/>
        </w:rPr>
      </w:pPr>
      <w:r w:rsidRPr="008A3DB9">
        <w:rPr>
          <w:rFonts w:cs="Arial"/>
          <w:szCs w:val="24"/>
        </w:rPr>
        <w:t xml:space="preserve">In his Board Chair’s report following the June </w:t>
      </w:r>
      <w:r w:rsidR="00DA1AC5" w:rsidRPr="008A3DB9">
        <w:rPr>
          <w:rFonts w:cs="Arial"/>
          <w:szCs w:val="24"/>
        </w:rPr>
        <w:t>2002</w:t>
      </w:r>
      <w:r w:rsidRPr="008A3DB9">
        <w:rPr>
          <w:rFonts w:cs="Arial"/>
          <w:szCs w:val="24"/>
        </w:rPr>
        <w:t xml:space="preserve"> meeting, Jonathan </w:t>
      </w:r>
      <w:r w:rsidR="0032551D" w:rsidRPr="008A3DB9">
        <w:rPr>
          <w:rFonts w:cs="Arial"/>
          <w:szCs w:val="24"/>
        </w:rPr>
        <w:t>Mosen</w:t>
      </w:r>
      <w:r w:rsidR="00D44C0C">
        <w:rPr>
          <w:rFonts w:cs="Arial"/>
          <w:szCs w:val="24"/>
        </w:rPr>
        <w:t xml:space="preserve"> </w:t>
      </w:r>
      <w:r w:rsidRPr="008A3DB9">
        <w:rPr>
          <w:rFonts w:cs="Arial"/>
          <w:szCs w:val="24"/>
        </w:rPr>
        <w:t>reported as follows:</w:t>
      </w:r>
    </w:p>
    <w:p w:rsidR="005D0DAD" w:rsidRPr="008A3DB9" w:rsidRDefault="005D0DAD" w:rsidP="00C10AA9">
      <w:pPr>
        <w:ind w:left="720"/>
        <w:rPr>
          <w:rFonts w:cs="Arial"/>
          <w:szCs w:val="24"/>
        </w:rPr>
      </w:pPr>
      <w:r w:rsidRPr="008A3DB9">
        <w:rPr>
          <w:rFonts w:cs="Arial"/>
          <w:szCs w:val="24"/>
        </w:rPr>
        <w:t xml:space="preserve">“We discussed the impact of the early general election on the Foundation's governance reform process. Prior to the House rising, the Education and Science Select Committee had called for submissions on the Royal New Zealand Foundation of the Blind Bill. They closed on 5 June.  Before the Committee had time to consider these submissions, the election was called. We had hoped that the Bill could have been passed during the final stages of the House being in urgency. However, there are a couple of small drafting issues the Committee would like to address. In the normal course of events, if </w:t>
      </w:r>
      <w:r w:rsidRPr="008A3DB9">
        <w:rPr>
          <w:rFonts w:cs="Arial"/>
          <w:szCs w:val="24"/>
        </w:rPr>
        <w:lastRenderedPageBreak/>
        <w:t>a Bill doesn't pass through all stages in the House before Parliament is dissolved, the Bill lapses. However, the Leader of the House moves a carry forward motion, which ensures that the Bills included in that motion can continue into the next Parliament, from the point at which they were in the last Parliament. The Foundation's Bill was included in that motion. At this stage, the earliest we can expect the new Education and Science Select Committee to be in place is late September. The Bill then needs to be considered by the Committee, and following that will need to be reported back to the House to be passed through its remaining stages. The vote to adopt the new Constitution will then take place, and if the Constitution is adopted, the Act then allows us to hold elections under the new system.  The Board regrets the delay, but is committed to making progress as soon as we can. Work on governance reform is still going on, with a number of important operational matters being finalised for the new structure.</w:t>
      </w:r>
      <w:r w:rsidR="00BA5744" w:rsidRPr="008A3DB9">
        <w:rPr>
          <w:rFonts w:cs="Arial"/>
          <w:szCs w:val="24"/>
        </w:rPr>
        <w:t>”</w:t>
      </w:r>
    </w:p>
    <w:p w:rsidR="00055373" w:rsidRPr="008A3DB9" w:rsidRDefault="005D0DAD" w:rsidP="00C10AA9">
      <w:pPr>
        <w:rPr>
          <w:szCs w:val="24"/>
        </w:rPr>
      </w:pPr>
      <w:r w:rsidRPr="008A3DB9">
        <w:rPr>
          <w:szCs w:val="24"/>
        </w:rPr>
        <w:t>The Select</w:t>
      </w:r>
      <w:r w:rsidR="00DA1AC5" w:rsidRPr="008A3DB9">
        <w:rPr>
          <w:szCs w:val="24"/>
        </w:rPr>
        <w:t xml:space="preserve"> Committee resumed work on the b</w:t>
      </w:r>
      <w:r w:rsidRPr="008A3DB9">
        <w:rPr>
          <w:szCs w:val="24"/>
        </w:rPr>
        <w:t>ill in September with a request for written answers to a number of questions.  These were responded to by Buddle Findlay and mainly concerned the reasons for the two-stag</w:t>
      </w:r>
      <w:r w:rsidR="00151084" w:rsidRPr="008A3DB9">
        <w:rPr>
          <w:szCs w:val="24"/>
        </w:rPr>
        <w:t>e process to arrive at incorporated s</w:t>
      </w:r>
      <w:r w:rsidRPr="008A3DB9">
        <w:rPr>
          <w:szCs w:val="24"/>
        </w:rPr>
        <w:t>ociety status and the reasons for, and significa</w:t>
      </w:r>
      <w:r w:rsidR="00DA1AC5" w:rsidRPr="008A3DB9">
        <w:rPr>
          <w:szCs w:val="24"/>
        </w:rPr>
        <w:t>nce of, various clauses in the b</w:t>
      </w:r>
      <w:r w:rsidRPr="008A3DB9">
        <w:rPr>
          <w:szCs w:val="24"/>
        </w:rPr>
        <w:t xml:space="preserve">ill.  The Foundation was asked to attend the Select Committee to speak to </w:t>
      </w:r>
      <w:r w:rsidR="002848CA" w:rsidRPr="008A3DB9">
        <w:rPr>
          <w:szCs w:val="24"/>
        </w:rPr>
        <w:t xml:space="preserve">its </w:t>
      </w:r>
      <w:r w:rsidR="00DA1AC5" w:rsidRPr="008A3DB9">
        <w:rPr>
          <w:szCs w:val="24"/>
        </w:rPr>
        <w:t>submission on the b</w:t>
      </w:r>
      <w:r w:rsidRPr="008A3DB9">
        <w:rPr>
          <w:szCs w:val="24"/>
        </w:rPr>
        <w:t>ill on Wed</w:t>
      </w:r>
      <w:r w:rsidR="00DA1AC5" w:rsidRPr="008A3DB9">
        <w:rPr>
          <w:szCs w:val="24"/>
        </w:rPr>
        <w:t>nesday 18 September 2002 at 10</w:t>
      </w:r>
      <w:r w:rsidRPr="008A3DB9">
        <w:rPr>
          <w:szCs w:val="24"/>
        </w:rPr>
        <w:t xml:space="preserve">am.  </w:t>
      </w:r>
    </w:p>
    <w:p w:rsidR="005D0DAD" w:rsidRPr="008A3DB9" w:rsidRDefault="005D0DAD" w:rsidP="00C10AA9">
      <w:pPr>
        <w:rPr>
          <w:szCs w:val="24"/>
        </w:rPr>
      </w:pPr>
      <w:r w:rsidRPr="008A3DB9">
        <w:rPr>
          <w:szCs w:val="24"/>
        </w:rPr>
        <w:t>The Foundation’s delegation comprised Board Chairman Jonathan Mosen, Chief Executive Jane Holden and two representatives from Buddle Findlay.  They were joined on the day by Association National President Vaughan Dodd and National Administrator Rose Wilkinson</w:t>
      </w:r>
      <w:r w:rsidR="00D74C99" w:rsidRPr="008A3DB9">
        <w:rPr>
          <w:szCs w:val="24"/>
        </w:rPr>
        <w:t>,</w:t>
      </w:r>
      <w:r w:rsidRPr="008A3DB9">
        <w:rPr>
          <w:szCs w:val="24"/>
        </w:rPr>
        <w:t xml:space="preserve"> and a delegation from Ng</w:t>
      </w:r>
      <w:r w:rsidR="00DA1AC5" w:rsidRPr="008A3DB9">
        <w:rPr>
          <w:szCs w:val="24"/>
        </w:rPr>
        <w:t>ā</w:t>
      </w:r>
      <w:r w:rsidRPr="008A3DB9">
        <w:rPr>
          <w:szCs w:val="24"/>
        </w:rPr>
        <w:t>ti Kapo who were linked in by conference call towards the end of the hearing.</w:t>
      </w:r>
    </w:p>
    <w:p w:rsidR="00726CEA" w:rsidRPr="008A3DB9" w:rsidRDefault="00DA1AC5" w:rsidP="00C10AA9">
      <w:pPr>
        <w:rPr>
          <w:szCs w:val="24"/>
        </w:rPr>
      </w:pPr>
      <w:r w:rsidRPr="008A3DB9">
        <w:rPr>
          <w:szCs w:val="24"/>
        </w:rPr>
        <w:t>Jonathan</w:t>
      </w:r>
      <w:r w:rsidR="00726CEA" w:rsidRPr="008A3DB9">
        <w:rPr>
          <w:szCs w:val="24"/>
        </w:rPr>
        <w:t xml:space="preserve"> provided the background to governance reform, expanding on the reasoning for wishing to move from an anachronistic Act of Parliament to one that allowed for self-determination thr</w:t>
      </w:r>
      <w:r w:rsidRPr="008A3DB9">
        <w:rPr>
          <w:szCs w:val="24"/>
        </w:rPr>
        <w:t xml:space="preserve">ough a </w:t>
      </w:r>
      <w:r w:rsidR="00151084" w:rsidRPr="008A3DB9">
        <w:rPr>
          <w:szCs w:val="24"/>
        </w:rPr>
        <w:t>modern, forward-looking c</w:t>
      </w:r>
      <w:r w:rsidR="00726CEA" w:rsidRPr="008A3DB9">
        <w:rPr>
          <w:szCs w:val="24"/>
        </w:rPr>
        <w:t xml:space="preserve">onstitution.  He explained how the current Act was passed in an era when </w:t>
      </w:r>
      <w:r w:rsidR="003D4E34" w:rsidRPr="008A3DB9">
        <w:rPr>
          <w:szCs w:val="24"/>
        </w:rPr>
        <w:t>it was thought inappropriate for b</w:t>
      </w:r>
      <w:r w:rsidR="00726CEA" w:rsidRPr="008A3DB9">
        <w:rPr>
          <w:szCs w:val="24"/>
        </w:rPr>
        <w:t xml:space="preserve">lind people </w:t>
      </w:r>
      <w:r w:rsidR="004F2E65" w:rsidRPr="008A3DB9">
        <w:rPr>
          <w:szCs w:val="24"/>
        </w:rPr>
        <w:t xml:space="preserve">to </w:t>
      </w:r>
      <w:r w:rsidR="00D44C0C" w:rsidRPr="008A3DB9">
        <w:rPr>
          <w:szCs w:val="24"/>
        </w:rPr>
        <w:t>be involved</w:t>
      </w:r>
      <w:r w:rsidR="00726CEA" w:rsidRPr="008A3DB9">
        <w:rPr>
          <w:szCs w:val="24"/>
        </w:rPr>
        <w:t xml:space="preserve"> in the governing of the Foundation as they were assumed to have a "vested interest".  This mode of thinking was clearly outdated and out of step with modern disability </w:t>
      </w:r>
      <w:r w:rsidR="00C452E5" w:rsidRPr="008A3DB9">
        <w:rPr>
          <w:szCs w:val="24"/>
        </w:rPr>
        <w:t>attitudes</w:t>
      </w:r>
      <w:r w:rsidR="00726CEA" w:rsidRPr="008A3DB9">
        <w:rPr>
          <w:szCs w:val="24"/>
        </w:rPr>
        <w:t xml:space="preserve"> and policy</w:t>
      </w:r>
      <w:r w:rsidR="00710B8A" w:rsidRPr="008A3DB9">
        <w:rPr>
          <w:szCs w:val="24"/>
        </w:rPr>
        <w:t xml:space="preserve"> practices</w:t>
      </w:r>
      <w:r w:rsidR="00726CEA" w:rsidRPr="008A3DB9">
        <w:rPr>
          <w:szCs w:val="24"/>
        </w:rPr>
        <w:t xml:space="preserve">.  The moves undertaken since 1996 to initiate a process of governance reform were broadly referred to.  </w:t>
      </w:r>
      <w:r w:rsidRPr="008A3DB9">
        <w:rPr>
          <w:szCs w:val="24"/>
        </w:rPr>
        <w:t>Jane</w:t>
      </w:r>
      <w:r w:rsidR="00726CEA" w:rsidRPr="008A3DB9">
        <w:rPr>
          <w:szCs w:val="24"/>
        </w:rPr>
        <w:t xml:space="preserve"> focussed on issues of an administrative and practical nature, describing how the need for compliance with the 1963 Act essentially immobilised the Foundation and citing the example of the two years it took for approval to be given to alter the financial year end date to 30 June.  The Select Committee then asked a series of questions of the Foundation and its legal advisors, seeking information regarding the reasons for the need for an enabli</w:t>
      </w:r>
      <w:r w:rsidR="00151084" w:rsidRPr="008A3DB9">
        <w:rPr>
          <w:szCs w:val="24"/>
        </w:rPr>
        <w:t>ng Act prior to the move to an incorporated s</w:t>
      </w:r>
      <w:r w:rsidR="00726CEA" w:rsidRPr="008A3DB9">
        <w:rPr>
          <w:szCs w:val="24"/>
        </w:rPr>
        <w:t xml:space="preserve">ociety, clarification around consultation, provisions for the safeguard of the Foundation's assets in the transition phase, and the strategic and financial implications for the Foundation should the bill’s passage through the House be delayed.  </w:t>
      </w:r>
    </w:p>
    <w:p w:rsidR="00726CEA" w:rsidRPr="008A3DB9" w:rsidRDefault="00726CEA" w:rsidP="00C10AA9">
      <w:pPr>
        <w:rPr>
          <w:szCs w:val="24"/>
        </w:rPr>
      </w:pPr>
      <w:r w:rsidRPr="008A3DB9">
        <w:rPr>
          <w:szCs w:val="24"/>
        </w:rPr>
        <w:t xml:space="preserve">The Association was then called upon to speak.  </w:t>
      </w:r>
      <w:r w:rsidR="00DA1AC5" w:rsidRPr="008A3DB9">
        <w:rPr>
          <w:szCs w:val="24"/>
        </w:rPr>
        <w:t xml:space="preserve">Vaughan </w:t>
      </w:r>
      <w:r w:rsidRPr="008A3DB9">
        <w:rPr>
          <w:szCs w:val="24"/>
        </w:rPr>
        <w:t>articulated the Association's position</w:t>
      </w:r>
      <w:r w:rsidR="00DA1AC5" w:rsidRPr="008A3DB9">
        <w:rPr>
          <w:szCs w:val="24"/>
        </w:rPr>
        <w:t xml:space="preserve"> in fully supporting the bill,</w:t>
      </w:r>
      <w:r w:rsidRPr="008A3DB9">
        <w:rPr>
          <w:szCs w:val="24"/>
        </w:rPr>
        <w:t xml:space="preserve"> referr</w:t>
      </w:r>
      <w:r w:rsidR="003D4E34" w:rsidRPr="008A3DB9">
        <w:rPr>
          <w:szCs w:val="24"/>
        </w:rPr>
        <w:t>ing</w:t>
      </w:r>
      <w:r w:rsidRPr="008A3DB9">
        <w:rPr>
          <w:szCs w:val="24"/>
        </w:rPr>
        <w:t xml:space="preserve"> to its history, its initiatives </w:t>
      </w:r>
      <w:r w:rsidRPr="008A3DB9">
        <w:rPr>
          <w:szCs w:val="24"/>
        </w:rPr>
        <w:lastRenderedPageBreak/>
        <w:t xml:space="preserve">around governance, and partnership with the Foundation.  Questions asked of the Association centred on what the Association saw as the primary benefits to blind people by moving to the proposed governance model, and whether the Association was in full support of the model and with the process of consultation that had taken place.  Both organisations were congratulated on their work, with particular reference being made to the Association for its commitment to bringing the discussion full circle and overcoming the hurdles it had encountered.  </w:t>
      </w:r>
    </w:p>
    <w:p w:rsidR="00726CEA" w:rsidRPr="008A3DB9" w:rsidRDefault="00726CEA" w:rsidP="00151084">
      <w:pPr>
        <w:rPr>
          <w:szCs w:val="24"/>
        </w:rPr>
      </w:pPr>
      <w:r w:rsidRPr="008A3DB9">
        <w:rPr>
          <w:szCs w:val="24"/>
        </w:rPr>
        <w:t>Before the delegation from Ng</w:t>
      </w:r>
      <w:r w:rsidR="00DA1AC5" w:rsidRPr="008A3DB9">
        <w:rPr>
          <w:szCs w:val="24"/>
        </w:rPr>
        <w:t>ā</w:t>
      </w:r>
      <w:r w:rsidRPr="008A3DB9">
        <w:rPr>
          <w:szCs w:val="24"/>
        </w:rPr>
        <w:t xml:space="preserve">ti Kapo was linked in, </w:t>
      </w:r>
      <w:r w:rsidR="00DA1AC5" w:rsidRPr="008A3DB9">
        <w:rPr>
          <w:szCs w:val="24"/>
        </w:rPr>
        <w:t>Jonathan was asked about the C</w:t>
      </w:r>
      <w:r w:rsidRPr="008A3DB9">
        <w:rPr>
          <w:szCs w:val="24"/>
        </w:rPr>
        <w:t>onstitution and the appare</w:t>
      </w:r>
      <w:r w:rsidR="00DA1AC5" w:rsidRPr="008A3DB9">
        <w:rPr>
          <w:szCs w:val="24"/>
        </w:rPr>
        <w:t>nt lack of representation by</w:t>
      </w:r>
      <w:r w:rsidRPr="008A3DB9">
        <w:rPr>
          <w:szCs w:val="24"/>
        </w:rPr>
        <w:t xml:space="preserve"> tangata whenua.  </w:t>
      </w:r>
      <w:r w:rsidR="00DA1AC5" w:rsidRPr="008A3DB9">
        <w:rPr>
          <w:szCs w:val="24"/>
        </w:rPr>
        <w:t>He</w:t>
      </w:r>
      <w:r w:rsidRPr="008A3DB9">
        <w:rPr>
          <w:szCs w:val="24"/>
        </w:rPr>
        <w:t xml:space="preserve"> outlined the </w:t>
      </w:r>
      <w:r w:rsidR="00DA1AC5" w:rsidRPr="008A3DB9">
        <w:rPr>
          <w:szCs w:val="24"/>
        </w:rPr>
        <w:t>reason for opting for B</w:t>
      </w:r>
      <w:r w:rsidR="00C64177" w:rsidRPr="008A3DB9">
        <w:rPr>
          <w:szCs w:val="24"/>
        </w:rPr>
        <w:t xml:space="preserve">oard policies that would bind </w:t>
      </w:r>
      <w:r w:rsidR="00DA1AC5" w:rsidRPr="008A3DB9">
        <w:rPr>
          <w:szCs w:val="24"/>
        </w:rPr>
        <w:t>all on the B</w:t>
      </w:r>
      <w:r w:rsidR="001C2F90" w:rsidRPr="008A3DB9">
        <w:rPr>
          <w:szCs w:val="24"/>
        </w:rPr>
        <w:t xml:space="preserve">oard </w:t>
      </w:r>
      <w:r w:rsidR="00580A4B" w:rsidRPr="008A3DB9">
        <w:rPr>
          <w:szCs w:val="24"/>
        </w:rPr>
        <w:t xml:space="preserve">to </w:t>
      </w:r>
      <w:r w:rsidR="001C2F90" w:rsidRPr="008A3DB9">
        <w:rPr>
          <w:szCs w:val="24"/>
        </w:rPr>
        <w:t xml:space="preserve">ensuring </w:t>
      </w:r>
      <w:r w:rsidR="00CB4624" w:rsidRPr="008A3DB9">
        <w:rPr>
          <w:szCs w:val="24"/>
        </w:rPr>
        <w:t>the Foundation delivered c</w:t>
      </w:r>
      <w:r w:rsidR="00580A4B" w:rsidRPr="008A3DB9">
        <w:rPr>
          <w:szCs w:val="24"/>
        </w:rPr>
        <w:t>ultural</w:t>
      </w:r>
      <w:r w:rsidR="00CB4624" w:rsidRPr="008A3DB9">
        <w:rPr>
          <w:szCs w:val="24"/>
        </w:rPr>
        <w:t xml:space="preserve">ly appropriate services </w:t>
      </w:r>
      <w:r w:rsidR="00C64177" w:rsidRPr="008A3DB9">
        <w:rPr>
          <w:szCs w:val="24"/>
        </w:rPr>
        <w:t xml:space="preserve">rather than assigning responsibility </w:t>
      </w:r>
      <w:r w:rsidR="00580A4B" w:rsidRPr="008A3DB9">
        <w:rPr>
          <w:szCs w:val="24"/>
        </w:rPr>
        <w:t xml:space="preserve">for this </w:t>
      </w:r>
      <w:r w:rsidR="00C64177" w:rsidRPr="008A3DB9">
        <w:rPr>
          <w:szCs w:val="24"/>
        </w:rPr>
        <w:t>to one tangata whenua representative</w:t>
      </w:r>
      <w:r w:rsidR="00580A4B" w:rsidRPr="008A3DB9">
        <w:rPr>
          <w:szCs w:val="24"/>
        </w:rPr>
        <w:t xml:space="preserve">.  </w:t>
      </w:r>
      <w:r w:rsidRPr="008A3DB9">
        <w:rPr>
          <w:szCs w:val="24"/>
        </w:rPr>
        <w:t>He explained how Ng</w:t>
      </w:r>
      <w:r w:rsidR="00DA1AC5" w:rsidRPr="008A3DB9">
        <w:rPr>
          <w:szCs w:val="24"/>
        </w:rPr>
        <w:t>ā</w:t>
      </w:r>
      <w:r w:rsidRPr="008A3DB9">
        <w:rPr>
          <w:szCs w:val="24"/>
        </w:rPr>
        <w:t>ti Kapo, the consumer organisation that had been representative of the tangata whenua in 1997, had split into two factions, leading the Foundation to cut its ties with this organisation at the time.  Once the legal status of Ng</w:t>
      </w:r>
      <w:r w:rsidR="00DA1AC5" w:rsidRPr="008A3DB9">
        <w:rPr>
          <w:szCs w:val="24"/>
        </w:rPr>
        <w:t>ā</w:t>
      </w:r>
      <w:r w:rsidRPr="008A3DB9">
        <w:rPr>
          <w:szCs w:val="24"/>
        </w:rPr>
        <w:t>ti Kapo had been clarified, both Ng</w:t>
      </w:r>
      <w:r w:rsidR="00DA1AC5" w:rsidRPr="008A3DB9">
        <w:rPr>
          <w:szCs w:val="24"/>
        </w:rPr>
        <w:t>ā</w:t>
      </w:r>
      <w:r w:rsidRPr="008A3DB9">
        <w:rPr>
          <w:szCs w:val="24"/>
        </w:rPr>
        <w:t xml:space="preserve">ti Kapo and the new organisation, Akamarama Advocacy Inc., had been consulted.  </w:t>
      </w:r>
    </w:p>
    <w:p w:rsidR="00726CEA" w:rsidRPr="008A3DB9" w:rsidRDefault="00726CEA" w:rsidP="00C10AA9">
      <w:pPr>
        <w:rPr>
          <w:szCs w:val="24"/>
        </w:rPr>
      </w:pPr>
      <w:r w:rsidRPr="008A3DB9">
        <w:rPr>
          <w:szCs w:val="24"/>
        </w:rPr>
        <w:t>On being linked to the hearing, Maaka Tibble, spokesman for the Ng</w:t>
      </w:r>
      <w:r w:rsidR="00DA1AC5" w:rsidRPr="008A3DB9">
        <w:rPr>
          <w:szCs w:val="24"/>
        </w:rPr>
        <w:t>ā</w:t>
      </w:r>
      <w:r w:rsidRPr="008A3DB9">
        <w:rPr>
          <w:szCs w:val="24"/>
        </w:rPr>
        <w:t>t</w:t>
      </w:r>
      <w:r w:rsidR="00DA1AC5" w:rsidRPr="008A3DB9">
        <w:rPr>
          <w:szCs w:val="24"/>
        </w:rPr>
        <w:t>i Kapo delegation, advised the Select C</w:t>
      </w:r>
      <w:r w:rsidRPr="008A3DB9">
        <w:rPr>
          <w:szCs w:val="24"/>
        </w:rPr>
        <w:t>ommittee of concerns held regarding the consultation process.   It was claimed that suggestions for tangata whenua representation in the new model, previously made by Ng</w:t>
      </w:r>
      <w:r w:rsidR="00444A7C" w:rsidRPr="008A3DB9">
        <w:rPr>
          <w:szCs w:val="24"/>
        </w:rPr>
        <w:t>ā</w:t>
      </w:r>
      <w:r w:rsidRPr="008A3DB9">
        <w:rPr>
          <w:szCs w:val="24"/>
        </w:rPr>
        <w:t>ti Kapo and others, had been ignored.  As a res</w:t>
      </w:r>
      <w:r w:rsidR="00444A7C" w:rsidRPr="008A3DB9">
        <w:rPr>
          <w:szCs w:val="24"/>
        </w:rPr>
        <w:t>ult, a request was made of the Select C</w:t>
      </w:r>
      <w:r w:rsidRPr="008A3DB9">
        <w:rPr>
          <w:szCs w:val="24"/>
        </w:rPr>
        <w:t>ommitt</w:t>
      </w:r>
      <w:r w:rsidR="00444A7C" w:rsidRPr="008A3DB9">
        <w:rPr>
          <w:szCs w:val="24"/>
        </w:rPr>
        <w:t>ee to delay the passage of the bill until the inclusion of</w:t>
      </w:r>
      <w:r w:rsidRPr="008A3DB9">
        <w:rPr>
          <w:szCs w:val="24"/>
        </w:rPr>
        <w:t xml:space="preserve"> tangata whenua could be assured.  Maaka Tibble stated however that Ng</w:t>
      </w:r>
      <w:r w:rsidR="00444A7C" w:rsidRPr="008A3DB9">
        <w:rPr>
          <w:szCs w:val="24"/>
        </w:rPr>
        <w:t>ā</w:t>
      </w:r>
      <w:r w:rsidRPr="008A3DB9">
        <w:rPr>
          <w:szCs w:val="24"/>
        </w:rPr>
        <w:t>ti Kapo did support th</w:t>
      </w:r>
      <w:r w:rsidR="00444A7C" w:rsidRPr="008A3DB9">
        <w:rPr>
          <w:szCs w:val="24"/>
        </w:rPr>
        <w:t>e b</w:t>
      </w:r>
      <w:r w:rsidRPr="008A3DB9">
        <w:rPr>
          <w:szCs w:val="24"/>
        </w:rPr>
        <w:t>ill in principle</w:t>
      </w:r>
      <w:r w:rsidR="00444A7C" w:rsidRPr="008A3DB9">
        <w:rPr>
          <w:szCs w:val="24"/>
        </w:rPr>
        <w:t xml:space="preserve"> and, under questioning by the c</w:t>
      </w:r>
      <w:r w:rsidRPr="008A3DB9">
        <w:rPr>
          <w:szCs w:val="24"/>
        </w:rPr>
        <w:t>ommittee, acknowledged a level of co</w:t>
      </w:r>
      <w:r w:rsidR="00444A7C" w:rsidRPr="008A3DB9">
        <w:rPr>
          <w:szCs w:val="24"/>
        </w:rPr>
        <w:t>mfort with the references to</w:t>
      </w:r>
      <w:r w:rsidRPr="008A3DB9">
        <w:rPr>
          <w:szCs w:val="24"/>
        </w:rPr>
        <w:t xml:space="preserve"> tangata whenua in the constitution.  He also agreed that all tangata whenua members had individually </w:t>
      </w:r>
      <w:r w:rsidR="00B64174" w:rsidRPr="008A3DB9">
        <w:rPr>
          <w:szCs w:val="24"/>
        </w:rPr>
        <w:t xml:space="preserve">been kept informed of developments with the </w:t>
      </w:r>
      <w:r w:rsidRPr="008A3DB9">
        <w:rPr>
          <w:szCs w:val="24"/>
        </w:rPr>
        <w:t>new model of governance.  Ng</w:t>
      </w:r>
      <w:r w:rsidR="00444A7C" w:rsidRPr="008A3DB9">
        <w:rPr>
          <w:szCs w:val="24"/>
        </w:rPr>
        <w:t>ā</w:t>
      </w:r>
      <w:r w:rsidRPr="008A3DB9">
        <w:rPr>
          <w:szCs w:val="24"/>
        </w:rPr>
        <w:t>ti Kapo was then thanked for its comments, at which time those involved exited the hearing.  Following further clarification regarding Ng</w:t>
      </w:r>
      <w:r w:rsidR="00444A7C" w:rsidRPr="008A3DB9">
        <w:rPr>
          <w:szCs w:val="24"/>
        </w:rPr>
        <w:t>āti Kapo’s concerns</w:t>
      </w:r>
      <w:r w:rsidRPr="008A3DB9">
        <w:rPr>
          <w:szCs w:val="24"/>
        </w:rPr>
        <w:t xml:space="preserve">, </w:t>
      </w:r>
      <w:r w:rsidR="00444A7C" w:rsidRPr="008A3DB9">
        <w:rPr>
          <w:szCs w:val="24"/>
        </w:rPr>
        <w:t>t</w:t>
      </w:r>
      <w:r w:rsidR="00B64865" w:rsidRPr="008A3DB9">
        <w:rPr>
          <w:szCs w:val="24"/>
        </w:rPr>
        <w:t xml:space="preserve">he hearing concluded with </w:t>
      </w:r>
      <w:r w:rsidR="00444A7C" w:rsidRPr="008A3DB9">
        <w:rPr>
          <w:szCs w:val="24"/>
        </w:rPr>
        <w:t>the Select C</w:t>
      </w:r>
      <w:r w:rsidRPr="008A3DB9">
        <w:rPr>
          <w:szCs w:val="24"/>
        </w:rPr>
        <w:t>ommittee</w:t>
      </w:r>
      <w:r w:rsidR="00444A7C" w:rsidRPr="008A3DB9">
        <w:rPr>
          <w:szCs w:val="24"/>
        </w:rPr>
        <w:t xml:space="preserve">’s request to </w:t>
      </w:r>
      <w:r w:rsidRPr="008A3DB9">
        <w:rPr>
          <w:szCs w:val="24"/>
        </w:rPr>
        <w:t xml:space="preserve">direct </w:t>
      </w:r>
      <w:r w:rsidR="00EE4FBF" w:rsidRPr="008A3DB9">
        <w:rPr>
          <w:szCs w:val="24"/>
        </w:rPr>
        <w:t xml:space="preserve">any </w:t>
      </w:r>
      <w:r w:rsidRPr="008A3DB9">
        <w:rPr>
          <w:szCs w:val="24"/>
        </w:rPr>
        <w:t xml:space="preserve">future </w:t>
      </w:r>
      <w:r w:rsidR="00EE4FBF" w:rsidRPr="008A3DB9">
        <w:rPr>
          <w:szCs w:val="24"/>
        </w:rPr>
        <w:t xml:space="preserve">queries </w:t>
      </w:r>
      <w:r w:rsidRPr="008A3DB9">
        <w:rPr>
          <w:szCs w:val="24"/>
        </w:rPr>
        <w:t>to the Foundation’s legal advisors.</w:t>
      </w:r>
    </w:p>
    <w:p w:rsidR="005D0DAD" w:rsidRPr="008A3DB9" w:rsidRDefault="005D0DAD" w:rsidP="00C10AA9">
      <w:pPr>
        <w:rPr>
          <w:szCs w:val="24"/>
        </w:rPr>
      </w:pPr>
      <w:r w:rsidRPr="008A3DB9">
        <w:rPr>
          <w:szCs w:val="24"/>
        </w:rPr>
        <w:t>With the hope that the Select</w:t>
      </w:r>
      <w:r w:rsidR="00444A7C" w:rsidRPr="008A3DB9">
        <w:rPr>
          <w:szCs w:val="24"/>
        </w:rPr>
        <w:t xml:space="preserve"> Committee might soon send the b</w:t>
      </w:r>
      <w:r w:rsidRPr="008A3DB9">
        <w:rPr>
          <w:szCs w:val="24"/>
        </w:rPr>
        <w:t>ill back to the House, preparations continued for the next steps in the process which, it was anticipated, would occur be</w:t>
      </w:r>
      <w:r w:rsidR="00BA5744" w:rsidRPr="008A3DB9">
        <w:rPr>
          <w:szCs w:val="24"/>
        </w:rPr>
        <w:t>fore the end of the year.  The Guide to the Constitution</w:t>
      </w:r>
      <w:r w:rsidRPr="008A3DB9">
        <w:rPr>
          <w:szCs w:val="24"/>
        </w:rPr>
        <w:t xml:space="preserve"> was dispatched to all F</w:t>
      </w:r>
      <w:r w:rsidR="00BA5744" w:rsidRPr="008A3DB9">
        <w:rPr>
          <w:szCs w:val="24"/>
        </w:rPr>
        <w:t xml:space="preserve">oundation members in October, </w:t>
      </w:r>
      <w:r w:rsidRPr="008A3DB9">
        <w:rPr>
          <w:szCs w:val="24"/>
        </w:rPr>
        <w:t>along with the expected dates for the next moves.  However, in his Board Chairman’</w:t>
      </w:r>
      <w:r w:rsidR="00444A7C" w:rsidRPr="008A3DB9">
        <w:rPr>
          <w:szCs w:val="24"/>
        </w:rPr>
        <w:t>s report following the October</w:t>
      </w:r>
      <w:r w:rsidRPr="008A3DB9">
        <w:rPr>
          <w:szCs w:val="24"/>
        </w:rPr>
        <w:t xml:space="preserve"> meeting, Jonathan Mosen reported: </w:t>
      </w:r>
    </w:p>
    <w:p w:rsidR="005D0DAD" w:rsidRPr="008A3DB9" w:rsidRDefault="005D0DAD" w:rsidP="00C10AA9">
      <w:pPr>
        <w:ind w:left="720"/>
        <w:rPr>
          <w:rFonts w:cs="Arial"/>
          <w:szCs w:val="24"/>
        </w:rPr>
      </w:pPr>
      <w:r w:rsidRPr="008A3DB9">
        <w:rPr>
          <w:rFonts w:cs="Arial"/>
          <w:szCs w:val="24"/>
        </w:rPr>
        <w:t xml:space="preserve">“The governance reform process cannot move any further forward until the Bill is passed by Parliament. At present, it has yet to be reported back from the Education and Science </w:t>
      </w:r>
      <w:r w:rsidR="00AE6BC9" w:rsidRPr="008A3DB9">
        <w:rPr>
          <w:rFonts w:cs="Arial"/>
          <w:szCs w:val="24"/>
        </w:rPr>
        <w:t xml:space="preserve">Select </w:t>
      </w:r>
      <w:r w:rsidRPr="008A3DB9">
        <w:rPr>
          <w:rFonts w:cs="Arial"/>
          <w:szCs w:val="24"/>
        </w:rPr>
        <w:t>Committee. We are certainly hopeful that this will happen sooner rather than later. It is clear though that if the process takes much longer, we will need to revisit our timetable for implementing the reform, and possibly for implementing a new Strategic Plan</w:t>
      </w:r>
      <w:r w:rsidR="00BA5744" w:rsidRPr="008A3DB9">
        <w:rPr>
          <w:rFonts w:cs="Arial"/>
          <w:szCs w:val="24"/>
        </w:rPr>
        <w:t>.”</w:t>
      </w:r>
    </w:p>
    <w:p w:rsidR="005D0DAD" w:rsidRPr="008A3DB9" w:rsidRDefault="005D0DAD" w:rsidP="00C10AA9">
      <w:pPr>
        <w:rPr>
          <w:szCs w:val="24"/>
        </w:rPr>
      </w:pPr>
      <w:r w:rsidRPr="008A3DB9">
        <w:rPr>
          <w:szCs w:val="24"/>
        </w:rPr>
        <w:t>What appeared to be the cause of the delay was</w:t>
      </w:r>
      <w:r w:rsidR="00444A7C" w:rsidRPr="008A3DB9">
        <w:rPr>
          <w:szCs w:val="24"/>
        </w:rPr>
        <w:t xml:space="preserve"> the proposed amendment to the b</w:t>
      </w:r>
      <w:r w:rsidRPr="008A3DB9">
        <w:rPr>
          <w:szCs w:val="24"/>
        </w:rPr>
        <w:t>ill seeking to remove the bracketed words "(including the Cook Islands and To</w:t>
      </w:r>
      <w:r w:rsidR="00151084" w:rsidRPr="008A3DB9">
        <w:rPr>
          <w:szCs w:val="24"/>
        </w:rPr>
        <w:t xml:space="preserve">kelau)" </w:t>
      </w:r>
      <w:r w:rsidR="00151084" w:rsidRPr="008A3DB9">
        <w:rPr>
          <w:szCs w:val="24"/>
        </w:rPr>
        <w:lastRenderedPageBreak/>
        <w:t>from the definition of “blind person”</w:t>
      </w:r>
      <w:r w:rsidRPr="008A3DB9">
        <w:rPr>
          <w:szCs w:val="24"/>
        </w:rPr>
        <w:t>.  The Ministry of Foreign Affairs and Trade, having been requested for its opinion, concluded that there was no significant impact on the interests of Tokelau or Cook Island residents, as they had had no practical access to a right or benefit under the former legislation, and thus there was no obligation to consult with them over the change.  The Minis</w:t>
      </w:r>
      <w:r w:rsidR="00444A7C" w:rsidRPr="008A3DB9">
        <w:rPr>
          <w:szCs w:val="24"/>
        </w:rPr>
        <w:t>try therefore advised that the b</w:t>
      </w:r>
      <w:r w:rsidRPr="008A3DB9">
        <w:rPr>
          <w:szCs w:val="24"/>
        </w:rPr>
        <w:t xml:space="preserve">ill should proceed from the Select Committee as normal.  By this time however it was already the middle of November.  </w:t>
      </w:r>
    </w:p>
    <w:p w:rsidR="005D0DAD" w:rsidRPr="008A3DB9" w:rsidRDefault="005D0DAD" w:rsidP="00C10AA9">
      <w:pPr>
        <w:rPr>
          <w:szCs w:val="24"/>
        </w:rPr>
      </w:pPr>
      <w:r w:rsidRPr="008A3DB9">
        <w:rPr>
          <w:szCs w:val="24"/>
        </w:rPr>
        <w:t>In his rep</w:t>
      </w:r>
      <w:r w:rsidR="00444A7C" w:rsidRPr="008A3DB9">
        <w:rPr>
          <w:szCs w:val="24"/>
        </w:rPr>
        <w:t>ort following the November</w:t>
      </w:r>
      <w:r w:rsidRPr="008A3DB9">
        <w:rPr>
          <w:szCs w:val="24"/>
        </w:rPr>
        <w:t xml:space="preserve"> meeting, the Board Chairman commented:</w:t>
      </w:r>
    </w:p>
    <w:p w:rsidR="005D0DAD" w:rsidRPr="008A3DB9" w:rsidRDefault="005D0DAD" w:rsidP="00C10AA9">
      <w:pPr>
        <w:ind w:left="720"/>
        <w:rPr>
          <w:rFonts w:cs="Arial"/>
          <w:szCs w:val="24"/>
        </w:rPr>
      </w:pPr>
      <w:r w:rsidRPr="008A3DB9">
        <w:rPr>
          <w:rFonts w:cs="Arial"/>
          <w:szCs w:val="24"/>
        </w:rPr>
        <w:t xml:space="preserve">“The Board once again spent quite some time on the implementation of governance reform. The Education and Science Select Committee has released its report on the Royal New Zealand Foundation of the Blind Bill, and recommends that the Bill proceed. There is only one remaining day this year that Parliament will be hearing private bills, and that is this Wednesday 4 December. It is expected that the Select </w:t>
      </w:r>
      <w:r w:rsidR="00151084" w:rsidRPr="008A3DB9">
        <w:rPr>
          <w:rFonts w:cs="Arial"/>
          <w:szCs w:val="24"/>
        </w:rPr>
        <w:t>Committee's report back on our B</w:t>
      </w:r>
      <w:r w:rsidRPr="008A3DB9">
        <w:rPr>
          <w:rFonts w:cs="Arial"/>
          <w:szCs w:val="24"/>
        </w:rPr>
        <w:t>ill will happen then. Judith Tizard, who is now the sponsor of our Bill following Wyatt Creech's retirement, is advocating on our behalf for the Bill to be passed into law on Wednesday. If this doesn't happen, then the next private bill day will not be until late February</w:t>
      </w:r>
      <w:r w:rsidR="00BD09FF" w:rsidRPr="008A3DB9">
        <w:rPr>
          <w:rFonts w:cs="Arial"/>
          <w:szCs w:val="24"/>
        </w:rPr>
        <w:t xml:space="preserve">, </w:t>
      </w:r>
      <w:r w:rsidRPr="008A3DB9">
        <w:rPr>
          <w:rFonts w:cs="Arial"/>
          <w:szCs w:val="24"/>
        </w:rPr>
        <w:t xml:space="preserve">although there are some other strategies we can try before the House rises just before Christmas. The Parliamentary process is always full of unexpected twists and turns, but there is at least a good chance that the Bill will be passed this week. The debate, which is expected to be short, would </w:t>
      </w:r>
      <w:r w:rsidR="00710B8A" w:rsidRPr="008A3DB9">
        <w:rPr>
          <w:rFonts w:cs="Arial"/>
          <w:szCs w:val="24"/>
        </w:rPr>
        <w:t xml:space="preserve">then </w:t>
      </w:r>
      <w:r w:rsidR="00BA5744" w:rsidRPr="008A3DB9">
        <w:rPr>
          <w:rFonts w:cs="Arial"/>
          <w:szCs w:val="24"/>
        </w:rPr>
        <w:t>take place a little after 4pm</w:t>
      </w:r>
      <w:r w:rsidRPr="008A3DB9">
        <w:rPr>
          <w:rFonts w:cs="Arial"/>
          <w:szCs w:val="24"/>
        </w:rPr>
        <w:t xml:space="preserve"> on Wednesday</w:t>
      </w:r>
      <w:r w:rsidR="00BA5744" w:rsidRPr="008A3DB9">
        <w:rPr>
          <w:rFonts w:cs="Arial"/>
          <w:szCs w:val="24"/>
        </w:rPr>
        <w:t>.”</w:t>
      </w:r>
    </w:p>
    <w:p w:rsidR="00A97F6C" w:rsidRPr="008A3DB9" w:rsidRDefault="00A97F6C" w:rsidP="009E1660">
      <w:pPr>
        <w:spacing w:line="240" w:lineRule="auto"/>
        <w:rPr>
          <w:rFonts w:cs="Arial"/>
          <w:szCs w:val="24"/>
          <w:lang w:eastAsia="en-GB"/>
        </w:rPr>
      </w:pPr>
      <w:r w:rsidRPr="008A3DB9">
        <w:rPr>
          <w:rFonts w:cs="Arial"/>
          <w:szCs w:val="24"/>
          <w:lang w:eastAsia="en-GB"/>
        </w:rPr>
        <w:br w:type="page"/>
      </w:r>
    </w:p>
    <w:p w:rsidR="00A97F6C" w:rsidRPr="00C10AA9" w:rsidRDefault="00A97F6C" w:rsidP="00BA5744">
      <w:pPr>
        <w:pStyle w:val="Heading2"/>
        <w:rPr>
          <w:rFonts w:cs="Arial"/>
          <w:b/>
          <w:sz w:val="24"/>
          <w:szCs w:val="24"/>
          <w:lang w:eastAsia="en-GB"/>
        </w:rPr>
      </w:pPr>
      <w:bookmarkStart w:id="13" w:name="_Toc427674959"/>
      <w:r w:rsidRPr="00C10AA9">
        <w:rPr>
          <w:rFonts w:cs="Arial"/>
          <w:b/>
          <w:sz w:val="24"/>
          <w:szCs w:val="24"/>
          <w:lang w:eastAsia="en-GB"/>
        </w:rPr>
        <w:lastRenderedPageBreak/>
        <w:t>CHAPTER 12:  APPROACHING THE FINISH LINE</w:t>
      </w:r>
      <w:bookmarkEnd w:id="13"/>
    </w:p>
    <w:p w:rsidR="00D200EE" w:rsidRPr="008A3DB9" w:rsidRDefault="00444A7C" w:rsidP="00C10AA9">
      <w:pPr>
        <w:rPr>
          <w:rFonts w:cs="Arial"/>
          <w:szCs w:val="24"/>
          <w:lang w:eastAsia="en-GB"/>
        </w:rPr>
      </w:pPr>
      <w:r w:rsidRPr="008A3DB9">
        <w:rPr>
          <w:rFonts w:cs="Arial"/>
          <w:szCs w:val="24"/>
          <w:lang w:eastAsia="en-GB"/>
        </w:rPr>
        <w:t>The b</w:t>
      </w:r>
      <w:r w:rsidR="00D200EE" w:rsidRPr="008A3DB9">
        <w:rPr>
          <w:rFonts w:cs="Arial"/>
          <w:szCs w:val="24"/>
          <w:lang w:eastAsia="en-GB"/>
        </w:rPr>
        <w:t>ill did in fact receive its second and third readings in the House of Representatives on 4 December 2002.</w:t>
      </w:r>
    </w:p>
    <w:p w:rsidR="000B0B91" w:rsidRPr="008A3DB9" w:rsidRDefault="000B0B91" w:rsidP="00C10AA9">
      <w:pPr>
        <w:rPr>
          <w:rFonts w:cs="Arial"/>
          <w:szCs w:val="24"/>
        </w:rPr>
      </w:pPr>
      <w:r w:rsidRPr="008A3DB9">
        <w:rPr>
          <w:rFonts w:cs="Arial"/>
          <w:szCs w:val="24"/>
        </w:rPr>
        <w:t>In introducin</w:t>
      </w:r>
      <w:r w:rsidR="00444A7C" w:rsidRPr="008A3DB9">
        <w:rPr>
          <w:rFonts w:cs="Arial"/>
          <w:szCs w:val="24"/>
        </w:rPr>
        <w:t>g the second reading</w:t>
      </w:r>
      <w:r w:rsidRPr="008A3DB9">
        <w:rPr>
          <w:rFonts w:cs="Arial"/>
          <w:szCs w:val="24"/>
        </w:rPr>
        <w:t>, the Hon. Judith Tizard outlined its purpose, described the work of the Fou</w:t>
      </w:r>
      <w:r w:rsidR="00444A7C" w:rsidRPr="008A3DB9">
        <w:rPr>
          <w:rFonts w:cs="Arial"/>
          <w:szCs w:val="24"/>
        </w:rPr>
        <w:t>ndation and, in commending the b</w:t>
      </w:r>
      <w:r w:rsidRPr="008A3DB9">
        <w:rPr>
          <w:rFonts w:cs="Arial"/>
          <w:szCs w:val="24"/>
        </w:rPr>
        <w:t>ill to the House, paid tribute to the Education and Science Committee for its hard work and to the Foundation and the blind and sight-impaired community for the work done in respect of this legislation to take control of their own affairs.  Judith Collins (N</w:t>
      </w:r>
      <w:r w:rsidR="00444A7C" w:rsidRPr="008A3DB9">
        <w:rPr>
          <w:rFonts w:cs="Arial"/>
          <w:szCs w:val="24"/>
        </w:rPr>
        <w:t>ational) noted that this was a b</w:t>
      </w:r>
      <w:r w:rsidRPr="008A3DB9">
        <w:rPr>
          <w:rFonts w:cs="Arial"/>
          <w:szCs w:val="24"/>
        </w:rPr>
        <w:t xml:space="preserve">ill supported by the National Party since its inception.  Brian </w:t>
      </w:r>
      <w:r w:rsidR="00D200EE" w:rsidRPr="008A3DB9">
        <w:rPr>
          <w:rFonts w:cs="Arial"/>
          <w:szCs w:val="24"/>
        </w:rPr>
        <w:t>Donnelly</w:t>
      </w:r>
      <w:r w:rsidRPr="008A3DB9">
        <w:rPr>
          <w:rFonts w:cs="Arial"/>
          <w:szCs w:val="24"/>
        </w:rPr>
        <w:t xml:space="preserve"> (</w:t>
      </w:r>
      <w:r w:rsidR="000709C2" w:rsidRPr="008A3DB9">
        <w:rPr>
          <w:rFonts w:cs="Arial"/>
          <w:szCs w:val="24"/>
        </w:rPr>
        <w:t>N</w:t>
      </w:r>
      <w:r w:rsidRPr="008A3DB9">
        <w:rPr>
          <w:rFonts w:cs="Arial"/>
          <w:szCs w:val="24"/>
        </w:rPr>
        <w:t>ew Zealand First</w:t>
      </w:r>
      <w:r w:rsidR="00FC2D9B" w:rsidRPr="008A3DB9">
        <w:rPr>
          <w:rFonts w:cs="Arial"/>
          <w:szCs w:val="24"/>
        </w:rPr>
        <w:t>, and Chair of the Committee</w:t>
      </w:r>
      <w:r w:rsidRPr="008A3DB9">
        <w:rPr>
          <w:rFonts w:cs="Arial"/>
          <w:szCs w:val="24"/>
        </w:rPr>
        <w:t>) emphasised the inter-party cooper</w:t>
      </w:r>
      <w:r w:rsidR="00444A7C" w:rsidRPr="008A3DB9">
        <w:rPr>
          <w:rFonts w:cs="Arial"/>
          <w:szCs w:val="24"/>
        </w:rPr>
        <w:t>ation that had occurred on the bill and commended the committee for expediting the b</w:t>
      </w:r>
      <w:r w:rsidRPr="008A3DB9">
        <w:rPr>
          <w:rFonts w:cs="Arial"/>
          <w:szCs w:val="24"/>
        </w:rPr>
        <w:t>ill despite the intervention of the e</w:t>
      </w:r>
      <w:r w:rsidR="00444A7C" w:rsidRPr="008A3DB9">
        <w:rPr>
          <w:rFonts w:cs="Arial"/>
          <w:szCs w:val="24"/>
        </w:rPr>
        <w:t>arly election.  He praised the c</w:t>
      </w:r>
      <w:r w:rsidRPr="008A3DB9">
        <w:rPr>
          <w:rFonts w:cs="Arial"/>
          <w:szCs w:val="24"/>
        </w:rPr>
        <w:t xml:space="preserve">ommittee for generously agreeing to meet outside of expected committee </w:t>
      </w:r>
      <w:r w:rsidR="00D200EE" w:rsidRPr="008A3DB9">
        <w:rPr>
          <w:rFonts w:cs="Arial"/>
          <w:szCs w:val="24"/>
        </w:rPr>
        <w:t xml:space="preserve">sitting </w:t>
      </w:r>
      <w:r w:rsidRPr="008A3DB9">
        <w:rPr>
          <w:rFonts w:cs="Arial"/>
          <w:szCs w:val="24"/>
        </w:rPr>
        <w:t>times and to g</w:t>
      </w:r>
      <w:r w:rsidR="00444A7C" w:rsidRPr="008A3DB9">
        <w:rPr>
          <w:rFonts w:cs="Arial"/>
          <w:szCs w:val="24"/>
        </w:rPr>
        <w:t>ive up lunch times</w:t>
      </w:r>
      <w:r w:rsidRPr="008A3DB9">
        <w:rPr>
          <w:rFonts w:cs="Arial"/>
          <w:szCs w:val="24"/>
        </w:rPr>
        <w:t>.  In noting that cross-par</w:t>
      </w:r>
      <w:r w:rsidR="00444A7C" w:rsidRPr="008A3DB9">
        <w:rPr>
          <w:rFonts w:cs="Arial"/>
          <w:szCs w:val="24"/>
        </w:rPr>
        <w:t>ty cooperation had allowed the b</w:t>
      </w:r>
      <w:r w:rsidRPr="008A3DB9">
        <w:rPr>
          <w:rFonts w:cs="Arial"/>
          <w:szCs w:val="24"/>
        </w:rPr>
        <w:t>ill to go thro</w:t>
      </w:r>
      <w:r w:rsidR="00444A7C" w:rsidRPr="008A3DB9">
        <w:rPr>
          <w:rFonts w:cs="Arial"/>
          <w:szCs w:val="24"/>
        </w:rPr>
        <w:t>ugh its remaining stages that day</w:t>
      </w:r>
      <w:r w:rsidRPr="008A3DB9">
        <w:rPr>
          <w:rFonts w:cs="Arial"/>
          <w:szCs w:val="24"/>
        </w:rPr>
        <w:t xml:space="preserve">, he said that this had enormously important implications for the ongoing work of the Foundation in enabling it to </w:t>
      </w:r>
      <w:r w:rsidR="000A13EE" w:rsidRPr="008A3DB9">
        <w:rPr>
          <w:rFonts w:cs="Arial"/>
          <w:szCs w:val="24"/>
        </w:rPr>
        <w:t xml:space="preserve">proceed to </w:t>
      </w:r>
      <w:r w:rsidRPr="008A3DB9">
        <w:rPr>
          <w:rFonts w:cs="Arial"/>
          <w:szCs w:val="24"/>
        </w:rPr>
        <w:t xml:space="preserve">modernise its organisation.  Bernie </w:t>
      </w:r>
      <w:r w:rsidR="00D200EE" w:rsidRPr="008A3DB9">
        <w:rPr>
          <w:rFonts w:cs="Arial"/>
          <w:szCs w:val="24"/>
        </w:rPr>
        <w:t xml:space="preserve">Ogilvy </w:t>
      </w:r>
      <w:r w:rsidRPr="008A3DB9">
        <w:rPr>
          <w:rFonts w:cs="Arial"/>
          <w:szCs w:val="24"/>
        </w:rPr>
        <w:t xml:space="preserve">(United </w:t>
      </w:r>
      <w:r w:rsidR="00444A7C" w:rsidRPr="008A3DB9">
        <w:rPr>
          <w:rFonts w:cs="Arial"/>
          <w:szCs w:val="24"/>
        </w:rPr>
        <w:t>Future) again complimented the c</w:t>
      </w:r>
      <w:r w:rsidRPr="008A3DB9">
        <w:rPr>
          <w:rFonts w:cs="Arial"/>
          <w:szCs w:val="24"/>
        </w:rPr>
        <w:t>ommittee on its thorough work and cooperative approach and said that this was one of those bills that all who had been associated with its passage would have been proud to see implemented.  Ken Shirley (</w:t>
      </w:r>
      <w:r w:rsidR="00444A7C" w:rsidRPr="008A3DB9">
        <w:rPr>
          <w:rFonts w:cs="Arial"/>
          <w:szCs w:val="24"/>
        </w:rPr>
        <w:t>Act New Zealand) supported the b</w:t>
      </w:r>
      <w:r w:rsidRPr="008A3DB9">
        <w:rPr>
          <w:rFonts w:cs="Arial"/>
          <w:szCs w:val="24"/>
        </w:rPr>
        <w:t xml:space="preserve">ill as a sensible measure that his party was pleased to endorse and to facilitate its passage.    </w:t>
      </w:r>
    </w:p>
    <w:p w:rsidR="000B0B91" w:rsidRPr="008A3DB9" w:rsidRDefault="000B0B91" w:rsidP="00C10AA9">
      <w:pPr>
        <w:rPr>
          <w:rFonts w:cs="Arial"/>
          <w:szCs w:val="24"/>
        </w:rPr>
      </w:pPr>
      <w:r w:rsidRPr="008A3DB9">
        <w:rPr>
          <w:rFonts w:cs="Arial"/>
          <w:szCs w:val="24"/>
        </w:rPr>
        <w:t>In moving the third r</w:t>
      </w:r>
      <w:r w:rsidR="00444A7C" w:rsidRPr="008A3DB9">
        <w:rPr>
          <w:rFonts w:cs="Arial"/>
          <w:szCs w:val="24"/>
        </w:rPr>
        <w:t>eading</w:t>
      </w:r>
      <w:r w:rsidR="00BA5744" w:rsidRPr="008A3DB9">
        <w:rPr>
          <w:rFonts w:cs="Arial"/>
          <w:szCs w:val="24"/>
        </w:rPr>
        <w:t xml:space="preserve">, </w:t>
      </w:r>
      <w:r w:rsidRPr="008A3DB9">
        <w:rPr>
          <w:rFonts w:cs="Arial"/>
          <w:szCs w:val="24"/>
        </w:rPr>
        <w:t>Tizard reiterated her t</w:t>
      </w:r>
      <w:r w:rsidR="00444A7C" w:rsidRPr="008A3DB9">
        <w:rPr>
          <w:rFonts w:cs="Arial"/>
          <w:szCs w:val="24"/>
        </w:rPr>
        <w:t>hanks to the members of the c</w:t>
      </w:r>
      <w:r w:rsidRPr="008A3DB9">
        <w:rPr>
          <w:rFonts w:cs="Arial"/>
          <w:szCs w:val="24"/>
        </w:rPr>
        <w:t>ommittee for their work on the Bill which, she said, did indeed go far beyond the normal call of duty.  She also congratulated the members of the blind community, some of whom she named, who had worked long and hard to see this</w:t>
      </w:r>
      <w:r w:rsidR="00444A7C" w:rsidRPr="008A3DB9">
        <w:rPr>
          <w:rFonts w:cs="Arial"/>
          <w:szCs w:val="24"/>
        </w:rPr>
        <w:t xml:space="preserve"> legislation changed.  She</w:t>
      </w:r>
      <w:r w:rsidRPr="008A3DB9">
        <w:rPr>
          <w:rFonts w:cs="Arial"/>
          <w:szCs w:val="24"/>
        </w:rPr>
        <w:t xml:space="preserve"> acknowledged Jane Holden and the legal advisors who had worked so hard on this legislation, and concluded her remarks as follows: “Today, Jonathan Mosen said to me that many people in the blind community see this Bill as the equivalent of their Treaty process coming finally to an end.  Blind people and the sight-impaired are taking into their own hands control of their own assets and their own wellbeing, now and for the future.  I congratulate and commend them on that and wish them well for the future</w:t>
      </w:r>
      <w:r w:rsidR="00BA5744" w:rsidRPr="008A3DB9">
        <w:rPr>
          <w:rFonts w:cs="Arial"/>
          <w:szCs w:val="24"/>
        </w:rPr>
        <w:t>.”</w:t>
      </w:r>
    </w:p>
    <w:p w:rsidR="002F6E90" w:rsidRPr="008A3DB9" w:rsidRDefault="003C5BB5" w:rsidP="00C10AA9">
      <w:pPr>
        <w:rPr>
          <w:rFonts w:cs="Arial"/>
          <w:szCs w:val="24"/>
        </w:rPr>
      </w:pPr>
      <w:r w:rsidRPr="008A3DB9">
        <w:rPr>
          <w:rFonts w:cs="Arial"/>
          <w:szCs w:val="24"/>
        </w:rPr>
        <w:t>This final act in the parliamentary process was witnessed by a number of Wellingto</w:t>
      </w:r>
      <w:r w:rsidR="00444A7C" w:rsidRPr="008A3DB9">
        <w:rPr>
          <w:rFonts w:cs="Arial"/>
          <w:szCs w:val="24"/>
        </w:rPr>
        <w:t>n-based members.  Jonathan</w:t>
      </w:r>
      <w:r w:rsidRPr="008A3DB9">
        <w:rPr>
          <w:rFonts w:cs="Arial"/>
          <w:szCs w:val="24"/>
        </w:rPr>
        <w:t xml:space="preserve"> remembers the immense sense of relief and pride he felt at the time and, when thinking back to the phone call he made to Geoff Gibbs in 1995 that set the process in motion, is doubtful whether he will ever have an advocacy success of </w:t>
      </w:r>
      <w:r w:rsidR="00C87F82" w:rsidRPr="008A3DB9">
        <w:rPr>
          <w:rFonts w:cs="Arial"/>
          <w:szCs w:val="24"/>
        </w:rPr>
        <w:t xml:space="preserve">this </w:t>
      </w:r>
      <w:r w:rsidRPr="008A3DB9">
        <w:rPr>
          <w:rFonts w:cs="Arial"/>
          <w:szCs w:val="24"/>
        </w:rPr>
        <w:t xml:space="preserve">magnitude and complexity again in his lifetime.  What some of the participants on the day recall however is the </w:t>
      </w:r>
      <w:r w:rsidR="00C87F82" w:rsidRPr="008A3DB9">
        <w:rPr>
          <w:rFonts w:cs="Arial"/>
          <w:szCs w:val="24"/>
        </w:rPr>
        <w:t xml:space="preserve">celebrations at the </w:t>
      </w:r>
      <w:r w:rsidRPr="008A3DB9">
        <w:rPr>
          <w:rFonts w:cs="Arial"/>
          <w:szCs w:val="24"/>
        </w:rPr>
        <w:t xml:space="preserve">restaurant </w:t>
      </w:r>
      <w:r w:rsidR="00B01440" w:rsidRPr="008A3DB9">
        <w:rPr>
          <w:rFonts w:cs="Arial"/>
          <w:szCs w:val="24"/>
        </w:rPr>
        <w:t xml:space="preserve">and the </w:t>
      </w:r>
      <w:r w:rsidR="002F6E90" w:rsidRPr="008A3DB9">
        <w:rPr>
          <w:rFonts w:cs="Arial"/>
          <w:szCs w:val="24"/>
        </w:rPr>
        <w:t xml:space="preserve">waiter who spilled the </w:t>
      </w:r>
      <w:r w:rsidR="00B01440" w:rsidRPr="008A3DB9">
        <w:rPr>
          <w:rFonts w:cs="Arial"/>
          <w:szCs w:val="24"/>
        </w:rPr>
        <w:t>ve</w:t>
      </w:r>
      <w:r w:rsidRPr="008A3DB9">
        <w:rPr>
          <w:rFonts w:cs="Arial"/>
          <w:szCs w:val="24"/>
        </w:rPr>
        <w:t xml:space="preserve">ry expensive champagne </w:t>
      </w:r>
      <w:r w:rsidR="00166F46" w:rsidRPr="008A3DB9">
        <w:rPr>
          <w:rFonts w:cs="Arial"/>
          <w:szCs w:val="24"/>
        </w:rPr>
        <w:t xml:space="preserve">they had </w:t>
      </w:r>
      <w:r w:rsidR="00C400E4" w:rsidRPr="008A3DB9">
        <w:rPr>
          <w:rFonts w:cs="Arial"/>
          <w:szCs w:val="24"/>
        </w:rPr>
        <w:t>planned to consume</w:t>
      </w:r>
      <w:r w:rsidR="00712817" w:rsidRPr="008A3DB9">
        <w:rPr>
          <w:rFonts w:cs="Arial"/>
          <w:szCs w:val="24"/>
        </w:rPr>
        <w:t xml:space="preserve"> across the table</w:t>
      </w:r>
      <w:r w:rsidR="002F6E90" w:rsidRPr="008A3DB9">
        <w:rPr>
          <w:rFonts w:cs="Arial"/>
          <w:szCs w:val="24"/>
        </w:rPr>
        <w:t>.</w:t>
      </w:r>
    </w:p>
    <w:p w:rsidR="00A97F6C" w:rsidRPr="008A3DB9" w:rsidRDefault="00FA796F" w:rsidP="00C10AA9">
      <w:pPr>
        <w:rPr>
          <w:rFonts w:cs="Arial"/>
          <w:szCs w:val="24"/>
          <w:lang w:eastAsia="en-GB"/>
        </w:rPr>
      </w:pPr>
      <w:r w:rsidRPr="008A3DB9">
        <w:rPr>
          <w:rFonts w:cs="Arial"/>
          <w:szCs w:val="24"/>
        </w:rPr>
        <w:t xml:space="preserve">The </w:t>
      </w:r>
      <w:r w:rsidR="00444A7C" w:rsidRPr="008A3DB9">
        <w:rPr>
          <w:rFonts w:cs="Arial"/>
          <w:szCs w:val="24"/>
        </w:rPr>
        <w:t>b</w:t>
      </w:r>
      <w:r w:rsidR="00F1397A" w:rsidRPr="008A3DB9">
        <w:rPr>
          <w:rFonts w:cs="Arial"/>
          <w:szCs w:val="24"/>
        </w:rPr>
        <w:t xml:space="preserve">ill </w:t>
      </w:r>
      <w:r w:rsidR="00D200EE" w:rsidRPr="008A3DB9">
        <w:rPr>
          <w:rFonts w:cs="Arial"/>
          <w:szCs w:val="24"/>
        </w:rPr>
        <w:t xml:space="preserve">passed into law </w:t>
      </w:r>
      <w:r w:rsidR="00122A56" w:rsidRPr="008A3DB9">
        <w:rPr>
          <w:rFonts w:cs="Arial"/>
          <w:szCs w:val="24"/>
        </w:rPr>
        <w:t xml:space="preserve">when </w:t>
      </w:r>
      <w:r w:rsidR="00D200EE" w:rsidRPr="008A3DB9">
        <w:rPr>
          <w:rFonts w:cs="Arial"/>
          <w:szCs w:val="24"/>
        </w:rPr>
        <w:t xml:space="preserve">the Royal Assent </w:t>
      </w:r>
      <w:r w:rsidR="00122A56" w:rsidRPr="008A3DB9">
        <w:rPr>
          <w:rFonts w:cs="Arial"/>
          <w:szCs w:val="24"/>
        </w:rPr>
        <w:t xml:space="preserve">was </w:t>
      </w:r>
      <w:r w:rsidR="00D200EE" w:rsidRPr="008A3DB9">
        <w:rPr>
          <w:rFonts w:cs="Arial"/>
          <w:szCs w:val="24"/>
        </w:rPr>
        <w:t xml:space="preserve">signed on 11 December 2002.  This brought </w:t>
      </w:r>
      <w:r w:rsidR="002F6E90" w:rsidRPr="008A3DB9">
        <w:rPr>
          <w:rFonts w:cs="Arial"/>
          <w:szCs w:val="24"/>
        </w:rPr>
        <w:t xml:space="preserve">into force </w:t>
      </w:r>
      <w:r w:rsidR="00444A7C" w:rsidRPr="008A3DB9">
        <w:rPr>
          <w:rFonts w:cs="Arial"/>
          <w:szCs w:val="24"/>
        </w:rPr>
        <w:t>P</w:t>
      </w:r>
      <w:r w:rsidR="00D200EE" w:rsidRPr="008A3DB9">
        <w:rPr>
          <w:rFonts w:cs="Arial"/>
          <w:szCs w:val="24"/>
        </w:rPr>
        <w:t xml:space="preserve">arts 1 and 2of the Act, relating </w:t>
      </w:r>
      <w:r w:rsidR="00444A7C" w:rsidRPr="008A3DB9">
        <w:rPr>
          <w:rFonts w:cs="Arial"/>
          <w:szCs w:val="24"/>
        </w:rPr>
        <w:t>to the establishment of the C</w:t>
      </w:r>
      <w:r w:rsidR="00D200EE" w:rsidRPr="008A3DB9">
        <w:rPr>
          <w:rFonts w:cs="Arial"/>
          <w:szCs w:val="24"/>
        </w:rPr>
        <w:t xml:space="preserve">onstitution and the conduct of the first </w:t>
      </w:r>
      <w:r w:rsidR="00D44C0C" w:rsidRPr="008A3DB9">
        <w:rPr>
          <w:rFonts w:cs="Arial"/>
          <w:szCs w:val="24"/>
        </w:rPr>
        <w:t>election.</w:t>
      </w:r>
      <w:r w:rsidR="00D44C0C" w:rsidRPr="008A3DB9">
        <w:rPr>
          <w:rFonts w:cs="Arial"/>
          <w:szCs w:val="24"/>
          <w:lang w:eastAsia="en-GB"/>
        </w:rPr>
        <w:t xml:space="preserve"> With</w:t>
      </w:r>
      <w:r w:rsidR="00444A7C" w:rsidRPr="008A3DB9">
        <w:rPr>
          <w:rFonts w:cs="Arial"/>
          <w:szCs w:val="24"/>
          <w:lang w:eastAsia="en-GB"/>
        </w:rPr>
        <w:t xml:space="preserve"> the final passage of the b</w:t>
      </w:r>
      <w:r w:rsidR="00A97F6C" w:rsidRPr="008A3DB9">
        <w:rPr>
          <w:rFonts w:cs="Arial"/>
          <w:szCs w:val="24"/>
          <w:lang w:eastAsia="en-GB"/>
        </w:rPr>
        <w:t xml:space="preserve">ill, </w:t>
      </w:r>
      <w:r w:rsidR="00A97F6C" w:rsidRPr="008A3DB9">
        <w:rPr>
          <w:rFonts w:cs="Arial"/>
          <w:szCs w:val="24"/>
          <w:lang w:eastAsia="en-GB"/>
        </w:rPr>
        <w:lastRenderedPageBreak/>
        <w:t xml:space="preserve">events almost appeared to move with indecent haste.  </w:t>
      </w:r>
      <w:r w:rsidR="00285E6B" w:rsidRPr="008A3DB9">
        <w:rPr>
          <w:rFonts w:cs="Arial"/>
          <w:szCs w:val="24"/>
          <w:lang w:eastAsia="en-GB"/>
        </w:rPr>
        <w:t xml:space="preserve">On 19 December, </w:t>
      </w:r>
      <w:r w:rsidR="000D44F9" w:rsidRPr="008A3DB9">
        <w:rPr>
          <w:rFonts w:cs="Arial"/>
          <w:szCs w:val="24"/>
          <w:lang w:eastAsia="en-GB"/>
        </w:rPr>
        <w:t xml:space="preserve">Jane Holden, </w:t>
      </w:r>
      <w:r w:rsidR="00285E6B" w:rsidRPr="008A3DB9">
        <w:rPr>
          <w:rFonts w:cs="Arial"/>
          <w:szCs w:val="24"/>
          <w:lang w:eastAsia="en-GB"/>
        </w:rPr>
        <w:t xml:space="preserve">still acting in </w:t>
      </w:r>
      <w:r w:rsidR="000D44F9" w:rsidRPr="008A3DB9">
        <w:rPr>
          <w:rFonts w:cs="Arial"/>
          <w:szCs w:val="24"/>
          <w:lang w:eastAsia="en-GB"/>
        </w:rPr>
        <w:t xml:space="preserve">her role as Chair of GRIT despite having formerly left the Foundation, wrote </w:t>
      </w:r>
      <w:r w:rsidR="00D31D4C" w:rsidRPr="008A3DB9">
        <w:rPr>
          <w:rFonts w:cs="Arial"/>
          <w:szCs w:val="24"/>
          <w:lang w:eastAsia="en-GB"/>
        </w:rPr>
        <w:t xml:space="preserve">a final letter </w:t>
      </w:r>
      <w:r w:rsidR="007B0663" w:rsidRPr="008A3DB9">
        <w:rPr>
          <w:rFonts w:cs="Arial"/>
          <w:szCs w:val="24"/>
          <w:lang w:eastAsia="en-GB"/>
        </w:rPr>
        <w:t xml:space="preserve">on behalf of GRIT </w:t>
      </w:r>
      <w:r w:rsidR="00A97F6C" w:rsidRPr="008A3DB9">
        <w:rPr>
          <w:rFonts w:cs="Arial"/>
          <w:szCs w:val="24"/>
          <w:lang w:eastAsia="en-GB"/>
        </w:rPr>
        <w:t xml:space="preserve">to all members </w:t>
      </w:r>
      <w:r w:rsidR="007B0663" w:rsidRPr="008A3DB9">
        <w:rPr>
          <w:rFonts w:cs="Arial"/>
          <w:szCs w:val="24"/>
          <w:lang w:eastAsia="en-GB"/>
        </w:rPr>
        <w:t>as follows</w:t>
      </w:r>
      <w:r w:rsidR="00A97F6C" w:rsidRPr="008A3DB9">
        <w:rPr>
          <w:rFonts w:cs="Arial"/>
          <w:szCs w:val="24"/>
          <w:lang w:eastAsia="en-GB"/>
        </w:rPr>
        <w:t>:</w:t>
      </w:r>
    </w:p>
    <w:p w:rsidR="00A97F6C" w:rsidRPr="008A3DB9" w:rsidRDefault="00A97F6C" w:rsidP="00C10AA9">
      <w:pPr>
        <w:ind w:left="720"/>
        <w:rPr>
          <w:rFonts w:cs="Arial"/>
          <w:szCs w:val="24"/>
        </w:rPr>
      </w:pPr>
      <w:r w:rsidRPr="008A3DB9">
        <w:rPr>
          <w:rFonts w:cs="Arial"/>
          <w:szCs w:val="24"/>
        </w:rPr>
        <w:t xml:space="preserve">“As you may have heard over the past few days, we have achieved an historical milestone with the passage of this very important legislation. </w:t>
      </w:r>
    </w:p>
    <w:p w:rsidR="00A97F6C" w:rsidRPr="008A3DB9" w:rsidRDefault="00A97F6C" w:rsidP="00C10AA9">
      <w:pPr>
        <w:ind w:left="720"/>
        <w:rPr>
          <w:rFonts w:cs="Arial"/>
          <w:szCs w:val="24"/>
        </w:rPr>
      </w:pPr>
      <w:r w:rsidRPr="008A3DB9">
        <w:rPr>
          <w:rFonts w:cs="Arial"/>
          <w:szCs w:val="24"/>
        </w:rPr>
        <w:t>In effect we now have legislation that will govern the Foundation in a way that ensures blind people are in control of their own destinies by making the governing Board directly accountable to them.</w:t>
      </w:r>
    </w:p>
    <w:p w:rsidR="00A97F6C" w:rsidRPr="008A3DB9" w:rsidRDefault="00A97F6C" w:rsidP="00C10AA9">
      <w:pPr>
        <w:ind w:left="720"/>
        <w:rPr>
          <w:rFonts w:cs="Arial"/>
          <w:szCs w:val="24"/>
        </w:rPr>
      </w:pPr>
      <w:r w:rsidRPr="008A3DB9">
        <w:rPr>
          <w:rFonts w:cs="Arial"/>
          <w:szCs w:val="24"/>
        </w:rPr>
        <w:t>You will recall I wrote to you in early October outlining a timetable we had hoped to follow. Because of the time it has taken to get the legislation through the parliamentary processes</w:t>
      </w:r>
      <w:r w:rsidR="006338E5" w:rsidRPr="008A3DB9">
        <w:rPr>
          <w:rFonts w:cs="Arial"/>
          <w:szCs w:val="24"/>
        </w:rPr>
        <w:t>,</w:t>
      </w:r>
      <w:r w:rsidRPr="008A3DB9">
        <w:rPr>
          <w:rFonts w:cs="Arial"/>
          <w:szCs w:val="24"/>
        </w:rPr>
        <w:t xml:space="preserve"> this does need amendment. So apart from offering congratulations in regard to this exciting achievement in the life of the Foundation, I am also writing to give you an updated timeline and to thank you for your ongoing support of these changes.</w:t>
      </w:r>
    </w:p>
    <w:p w:rsidR="00A97F6C" w:rsidRPr="008A3DB9" w:rsidRDefault="00A97F6C" w:rsidP="00C10AA9">
      <w:pPr>
        <w:ind w:left="720"/>
        <w:rPr>
          <w:rFonts w:cs="Arial"/>
          <w:szCs w:val="24"/>
        </w:rPr>
      </w:pPr>
      <w:r w:rsidRPr="008A3DB9">
        <w:rPr>
          <w:rFonts w:cs="Arial"/>
          <w:szCs w:val="24"/>
        </w:rPr>
        <w:t>The plan is now that:</w:t>
      </w:r>
    </w:p>
    <w:p w:rsidR="00A97F6C" w:rsidRPr="008A3DB9" w:rsidRDefault="00A97F6C" w:rsidP="00C10AA9">
      <w:pPr>
        <w:ind w:left="720"/>
        <w:rPr>
          <w:rFonts w:cs="Arial"/>
          <w:szCs w:val="24"/>
        </w:rPr>
      </w:pPr>
      <w:r w:rsidRPr="008A3DB9">
        <w:rPr>
          <w:rFonts w:cs="Arial"/>
          <w:szCs w:val="24"/>
        </w:rPr>
        <w:t xml:space="preserve">January 20th we will be sending you out a referendum, or voting papers and asking you to vote on the new Constitution (rules) that will govern the Foundation. These are the rules we have already spoken about, and which you have been sent a copy of in plain English. It is a requirement of the rules that they be adopted by the Membership. </w:t>
      </w:r>
    </w:p>
    <w:p w:rsidR="00A97F6C" w:rsidRPr="008A3DB9" w:rsidRDefault="00A97F6C" w:rsidP="00C10AA9">
      <w:pPr>
        <w:ind w:left="720"/>
        <w:rPr>
          <w:rFonts w:cs="Arial"/>
          <w:szCs w:val="24"/>
        </w:rPr>
      </w:pPr>
      <w:r w:rsidRPr="008A3DB9">
        <w:rPr>
          <w:rFonts w:cs="Arial"/>
          <w:szCs w:val="24"/>
        </w:rPr>
        <w:t>February 10th the referendum closes and votes counted. So you will have to ensure you have your voting papers back by that date. To assist with this we will give you a reminder to vote via the telephone (as we did last time) and will send you a covering letter with the voting papers to remind you of the dates.</w:t>
      </w:r>
    </w:p>
    <w:p w:rsidR="00A97F6C" w:rsidRPr="008A3DB9" w:rsidRDefault="00A97F6C" w:rsidP="00C10AA9">
      <w:pPr>
        <w:ind w:left="720"/>
        <w:rPr>
          <w:rFonts w:cs="Arial"/>
          <w:szCs w:val="24"/>
        </w:rPr>
      </w:pPr>
      <w:r w:rsidRPr="008A3DB9">
        <w:rPr>
          <w:rFonts w:cs="Arial"/>
          <w:szCs w:val="24"/>
        </w:rPr>
        <w:t>February 14th is the date we open nominations for the new Board. We are of course also accepting names now and will keep these as well.</w:t>
      </w:r>
    </w:p>
    <w:p w:rsidR="00A97F6C" w:rsidRPr="008A3DB9" w:rsidRDefault="00A97F6C" w:rsidP="00C10AA9">
      <w:pPr>
        <w:ind w:left="720"/>
        <w:rPr>
          <w:rFonts w:cs="Arial"/>
          <w:szCs w:val="24"/>
        </w:rPr>
      </w:pPr>
      <w:r w:rsidRPr="008A3DB9">
        <w:rPr>
          <w:rFonts w:cs="Arial"/>
          <w:szCs w:val="24"/>
        </w:rPr>
        <w:t>February 28th nominations for Board directors will close. This means it is the last day we accept names for these positions.</w:t>
      </w:r>
    </w:p>
    <w:p w:rsidR="00A97F6C" w:rsidRPr="008A3DB9" w:rsidRDefault="00A97F6C" w:rsidP="00C10AA9">
      <w:pPr>
        <w:ind w:left="720"/>
        <w:rPr>
          <w:rFonts w:cs="Arial"/>
          <w:szCs w:val="24"/>
        </w:rPr>
      </w:pPr>
      <w:r w:rsidRPr="008A3DB9">
        <w:rPr>
          <w:rFonts w:cs="Arial"/>
          <w:szCs w:val="24"/>
        </w:rPr>
        <w:t>March 14th we will be sending out a list of all the candidates for the Board with information on them including their previous experience and their reasons for wishing to be directors of the Foundation. This information will allow you to make an informed decision. We are also currently considering other ways of getting the candidates information to all, including the use of TIS.</w:t>
      </w:r>
    </w:p>
    <w:p w:rsidR="00A97F6C" w:rsidRPr="008A3DB9" w:rsidRDefault="00A97F6C" w:rsidP="00C10AA9">
      <w:pPr>
        <w:ind w:left="720"/>
        <w:rPr>
          <w:rFonts w:cs="Arial"/>
          <w:szCs w:val="24"/>
        </w:rPr>
      </w:pPr>
      <w:r w:rsidRPr="008A3DB9">
        <w:rPr>
          <w:rFonts w:cs="Arial"/>
          <w:szCs w:val="24"/>
        </w:rPr>
        <w:t>April 14th is the closing date for the voting of the Board. Your voting papers will have to be back with us by this date to have your say and it is the day we will know who makes up the new Board.</w:t>
      </w:r>
    </w:p>
    <w:p w:rsidR="00A97F6C" w:rsidRPr="008A3DB9" w:rsidRDefault="00A97F6C" w:rsidP="00C10AA9">
      <w:pPr>
        <w:ind w:left="720"/>
        <w:rPr>
          <w:rFonts w:cs="Arial"/>
          <w:szCs w:val="24"/>
        </w:rPr>
      </w:pPr>
      <w:r w:rsidRPr="008A3DB9">
        <w:rPr>
          <w:rFonts w:cs="Arial"/>
          <w:szCs w:val="24"/>
        </w:rPr>
        <w:t>Although we cannot be specific we hope that the final stage, that is The Order in Council, is received on or about April 30th. Once this has been received</w:t>
      </w:r>
      <w:r w:rsidR="006338E5" w:rsidRPr="008A3DB9">
        <w:rPr>
          <w:rFonts w:cs="Arial"/>
          <w:szCs w:val="24"/>
        </w:rPr>
        <w:t>,</w:t>
      </w:r>
      <w:r w:rsidRPr="008A3DB9">
        <w:rPr>
          <w:rFonts w:cs="Arial"/>
          <w:szCs w:val="24"/>
        </w:rPr>
        <w:t xml:space="preserve"> the new Act comes into force completely and the new Board formally takes over the governance role.</w:t>
      </w:r>
    </w:p>
    <w:p w:rsidR="00A97F6C" w:rsidRPr="008A3DB9" w:rsidRDefault="00A97F6C" w:rsidP="00C10AA9">
      <w:pPr>
        <w:ind w:left="720"/>
        <w:rPr>
          <w:rFonts w:cs="Arial"/>
          <w:szCs w:val="24"/>
        </w:rPr>
      </w:pPr>
      <w:r w:rsidRPr="008A3DB9">
        <w:rPr>
          <w:rFonts w:cs="Arial"/>
          <w:szCs w:val="24"/>
        </w:rPr>
        <w:t xml:space="preserve">The team managing these processes has also put a number of steps in place to ensure that the operations of the Foundation continue to function effectively </w:t>
      </w:r>
      <w:r w:rsidRPr="008A3DB9">
        <w:rPr>
          <w:rFonts w:cs="Arial"/>
          <w:szCs w:val="24"/>
        </w:rPr>
        <w:lastRenderedPageBreak/>
        <w:t>so you can be assured that all the services you currently enjoy will continue through this process.</w:t>
      </w:r>
    </w:p>
    <w:p w:rsidR="00A97F6C" w:rsidRPr="008A3DB9" w:rsidRDefault="00A97F6C" w:rsidP="00C10AA9">
      <w:pPr>
        <w:ind w:left="720"/>
        <w:rPr>
          <w:rFonts w:cs="Arial"/>
          <w:szCs w:val="24"/>
        </w:rPr>
      </w:pPr>
      <w:r w:rsidRPr="008A3DB9">
        <w:rPr>
          <w:rFonts w:cs="Arial"/>
          <w:szCs w:val="24"/>
        </w:rPr>
        <w:t>We are also considering how the Foundation will formally acknowledge this new phase for the Foundation and will keep you in touch with this as ideas develop.</w:t>
      </w:r>
    </w:p>
    <w:p w:rsidR="00A97F6C" w:rsidRPr="008A3DB9" w:rsidRDefault="00A97F6C" w:rsidP="00C10AA9">
      <w:pPr>
        <w:ind w:left="720"/>
        <w:rPr>
          <w:rFonts w:cs="Arial"/>
          <w:szCs w:val="24"/>
        </w:rPr>
      </w:pPr>
      <w:r w:rsidRPr="008A3DB9">
        <w:rPr>
          <w:rFonts w:cs="Arial"/>
          <w:szCs w:val="24"/>
        </w:rPr>
        <w:t>It's a long process but so are all democratic processes and so you can feel confident with the results. And in terms of timing, what a great way to start 2003.</w:t>
      </w:r>
    </w:p>
    <w:p w:rsidR="00A97F6C" w:rsidRPr="008A3DB9" w:rsidRDefault="00A97F6C" w:rsidP="00C10AA9">
      <w:pPr>
        <w:ind w:left="720"/>
        <w:rPr>
          <w:rFonts w:cs="Arial"/>
          <w:szCs w:val="24"/>
        </w:rPr>
      </w:pPr>
      <w:r w:rsidRPr="008A3DB9">
        <w:rPr>
          <w:rFonts w:cs="Arial"/>
          <w:szCs w:val="24"/>
        </w:rPr>
        <w:t>Very best wishes for Christmas and the New Year from the Governance Reform Implementation Team (GRIT)</w:t>
      </w:r>
      <w:r w:rsidR="00BA5744" w:rsidRPr="008A3DB9">
        <w:rPr>
          <w:rFonts w:cs="Arial"/>
          <w:szCs w:val="24"/>
        </w:rPr>
        <w:t>.</w:t>
      </w:r>
      <w:r w:rsidRPr="008A3DB9">
        <w:rPr>
          <w:rFonts w:cs="Arial"/>
          <w:szCs w:val="24"/>
        </w:rPr>
        <w:t>”</w:t>
      </w:r>
    </w:p>
    <w:p w:rsidR="00A97F6C" w:rsidRPr="008A3DB9" w:rsidRDefault="00A97F6C" w:rsidP="00C10AA9">
      <w:pPr>
        <w:rPr>
          <w:rFonts w:cs="Arial"/>
          <w:szCs w:val="24"/>
        </w:rPr>
      </w:pPr>
    </w:p>
    <w:p w:rsidR="00A97F6C" w:rsidRPr="008A3DB9" w:rsidRDefault="00A97F6C" w:rsidP="00C10AA9">
      <w:pPr>
        <w:rPr>
          <w:szCs w:val="24"/>
        </w:rPr>
      </w:pPr>
      <w:r w:rsidRPr="008A3DB9">
        <w:rPr>
          <w:szCs w:val="24"/>
        </w:rPr>
        <w:t>A paper prese</w:t>
      </w:r>
      <w:r w:rsidR="00444A7C" w:rsidRPr="008A3DB9">
        <w:rPr>
          <w:szCs w:val="24"/>
        </w:rPr>
        <w:t>nted to the B</w:t>
      </w:r>
      <w:r w:rsidRPr="008A3DB9">
        <w:rPr>
          <w:szCs w:val="24"/>
        </w:rPr>
        <w:t>oard in October 2002 had posed the questions:  What does it</w:t>
      </w:r>
      <w:r w:rsidR="00444A7C" w:rsidRPr="008A3DB9">
        <w:rPr>
          <w:szCs w:val="24"/>
        </w:rPr>
        <w:t xml:space="preserve"> mean to be a membership organis</w:t>
      </w:r>
      <w:r w:rsidRPr="008A3DB9">
        <w:rPr>
          <w:szCs w:val="24"/>
        </w:rPr>
        <w:t>ation? What is the difference between the Royal New Zealand Foundation for the Blind and the Royal New Zealand Foundation of the Blind?  While noting that initially all members would be automatically on the electoral rol</w:t>
      </w:r>
      <w:r w:rsidR="006A4A57" w:rsidRPr="008A3DB9">
        <w:rPr>
          <w:szCs w:val="24"/>
        </w:rPr>
        <w:t>l</w:t>
      </w:r>
      <w:r w:rsidRPr="008A3DB9">
        <w:rPr>
          <w:szCs w:val="24"/>
        </w:rPr>
        <w:t>, the paper emphasised that new members would hav</w:t>
      </w:r>
      <w:r w:rsidR="00444A7C" w:rsidRPr="008A3DB9">
        <w:rPr>
          <w:szCs w:val="24"/>
        </w:rPr>
        <w:t xml:space="preserve">e to choose whether or not to </w:t>
      </w:r>
      <w:r w:rsidRPr="008A3DB9">
        <w:rPr>
          <w:szCs w:val="24"/>
        </w:rPr>
        <w:t xml:space="preserve">become voting members and take an active role in the decision-making processes of the Foundation of the Blind.  It recommended that a membership liaison position be created immediately to be funded from the governance budget.    </w:t>
      </w:r>
    </w:p>
    <w:p w:rsidR="00A97F6C" w:rsidRPr="008A3DB9" w:rsidRDefault="00A97F6C" w:rsidP="00C10AA9">
      <w:pPr>
        <w:rPr>
          <w:szCs w:val="24"/>
        </w:rPr>
      </w:pPr>
      <w:r w:rsidRPr="008A3DB9">
        <w:rPr>
          <w:szCs w:val="24"/>
        </w:rPr>
        <w:t>Over the next few months, there would be considerable discussion, both formal and in</w:t>
      </w:r>
      <w:r w:rsidR="00444A7C" w:rsidRPr="008A3DB9">
        <w:rPr>
          <w:szCs w:val="24"/>
        </w:rPr>
        <w:t>formal, about this new "member l</w:t>
      </w:r>
      <w:r w:rsidRPr="008A3DB9">
        <w:rPr>
          <w:szCs w:val="24"/>
        </w:rPr>
        <w:t>iaison" position to foster and arrange for member participation in the new governance model.  Apart from the obvious administration aspects of this position, it was recognised that there would also be a need for some creative thinking as to how to develop relationships with members.  Participatory democracy needs members to be informed and empowered and the appointee would be required to spark responsiveness for these ideals.  It became apparent that this position was being interpreted as a more senior position than was previously envisaged and the possibility of its being linked with the fun</w:t>
      </w:r>
      <w:r w:rsidR="00444A7C" w:rsidRPr="008A3DB9">
        <w:rPr>
          <w:szCs w:val="24"/>
        </w:rPr>
        <w:t>ctions of the Secretary of the B</w:t>
      </w:r>
      <w:r w:rsidRPr="008A3DB9">
        <w:rPr>
          <w:szCs w:val="24"/>
        </w:rPr>
        <w:t>oard m</w:t>
      </w:r>
      <w:r w:rsidR="00444A7C" w:rsidRPr="008A3DB9">
        <w:rPr>
          <w:szCs w:val="24"/>
        </w:rPr>
        <w:t>et with general approval.  The B</w:t>
      </w:r>
      <w:r w:rsidRPr="008A3DB9">
        <w:rPr>
          <w:szCs w:val="24"/>
        </w:rPr>
        <w:t>oard also agreed that the Foundation’s enrolment form for services should contain the ability for people not to be voting members if that was their wish</w:t>
      </w:r>
      <w:r w:rsidR="00004604" w:rsidRPr="008A3DB9">
        <w:rPr>
          <w:szCs w:val="24"/>
        </w:rPr>
        <w:t xml:space="preserve">; </w:t>
      </w:r>
      <w:r w:rsidR="001E5E46" w:rsidRPr="008A3DB9">
        <w:rPr>
          <w:szCs w:val="24"/>
        </w:rPr>
        <w:t xml:space="preserve">otherwise they </w:t>
      </w:r>
      <w:r w:rsidR="00F43B32" w:rsidRPr="008A3DB9">
        <w:rPr>
          <w:szCs w:val="24"/>
        </w:rPr>
        <w:t xml:space="preserve">should </w:t>
      </w:r>
      <w:r w:rsidR="001E5E46" w:rsidRPr="008A3DB9">
        <w:rPr>
          <w:szCs w:val="24"/>
        </w:rPr>
        <w:t xml:space="preserve">be deemed to be </w:t>
      </w:r>
      <w:r w:rsidRPr="008A3DB9">
        <w:rPr>
          <w:szCs w:val="24"/>
        </w:rPr>
        <w:t xml:space="preserve">voting members </w:t>
      </w:r>
      <w:r w:rsidR="00004604" w:rsidRPr="008A3DB9">
        <w:rPr>
          <w:szCs w:val="24"/>
        </w:rPr>
        <w:t xml:space="preserve">by default </w:t>
      </w:r>
      <w:r w:rsidRPr="008A3DB9">
        <w:rPr>
          <w:szCs w:val="24"/>
        </w:rPr>
        <w:t xml:space="preserve">since they could resign at any time.  </w:t>
      </w:r>
    </w:p>
    <w:p w:rsidR="00A97F6C" w:rsidRPr="008A3DB9" w:rsidRDefault="00A97F6C" w:rsidP="00C10AA9">
      <w:pPr>
        <w:rPr>
          <w:szCs w:val="24"/>
        </w:rPr>
      </w:pPr>
      <w:r w:rsidRPr="008A3DB9">
        <w:rPr>
          <w:szCs w:val="24"/>
        </w:rPr>
        <w:t xml:space="preserve">On 20 January 2003, the following letter from the Board Chairman was dispatched to all members of the Foundation:  </w:t>
      </w:r>
    </w:p>
    <w:p w:rsidR="00A97F6C" w:rsidRPr="008A3DB9" w:rsidRDefault="00A97F6C" w:rsidP="00C10AA9">
      <w:pPr>
        <w:ind w:left="720"/>
        <w:rPr>
          <w:rFonts w:cs="Arial"/>
          <w:szCs w:val="24"/>
        </w:rPr>
      </w:pPr>
      <w:r w:rsidRPr="008A3DB9">
        <w:rPr>
          <w:rFonts w:cs="Arial"/>
          <w:szCs w:val="24"/>
        </w:rPr>
        <w:t>“You will recall that over the last five months we have written twice to all those receiving services from the Foundation, as well as parents and guardians of blind or vision-impaired children, advising you of the changes in the governance system for the Foundation and of the passing of the new Act.</w:t>
      </w:r>
    </w:p>
    <w:p w:rsidR="00A97F6C" w:rsidRPr="008A3DB9" w:rsidRDefault="00A97F6C" w:rsidP="00C10AA9">
      <w:pPr>
        <w:ind w:left="720"/>
        <w:rPr>
          <w:rFonts w:cs="Arial"/>
          <w:szCs w:val="24"/>
        </w:rPr>
      </w:pPr>
      <w:r w:rsidRPr="008A3DB9">
        <w:rPr>
          <w:rFonts w:cs="Arial"/>
          <w:szCs w:val="24"/>
        </w:rPr>
        <w:t>A Guide to the Constitution written in plain English was sent with the first letter to help you understand the proposed new rules.  A timeline outlining the steps we must take towards the change to the new Foundation was included in the second letter.</w:t>
      </w:r>
    </w:p>
    <w:p w:rsidR="00A97F6C" w:rsidRPr="008A3DB9" w:rsidRDefault="00A97F6C" w:rsidP="00C10AA9">
      <w:pPr>
        <w:ind w:left="720"/>
        <w:rPr>
          <w:rFonts w:cs="Arial"/>
          <w:szCs w:val="24"/>
        </w:rPr>
      </w:pPr>
      <w:r w:rsidRPr="008A3DB9">
        <w:rPr>
          <w:rFonts w:cs="Arial"/>
          <w:szCs w:val="24"/>
        </w:rPr>
        <w:lastRenderedPageBreak/>
        <w:t xml:space="preserve">These prior mailings and these ones following are a special series of mailings that the Foundation is obliged to send out to all our members </w:t>
      </w:r>
      <w:r w:rsidR="00DC7465" w:rsidRPr="008A3DB9">
        <w:rPr>
          <w:rFonts w:cs="Arial"/>
          <w:szCs w:val="24"/>
        </w:rPr>
        <w:t>–</w:t>
      </w:r>
      <w:r w:rsidRPr="008A3DB9">
        <w:rPr>
          <w:rFonts w:cs="Arial"/>
          <w:szCs w:val="24"/>
        </w:rPr>
        <w:t xml:space="preserve"> even those who have requested no information.  With each mailing you are given the opportunity to participate in this governance process.</w:t>
      </w:r>
    </w:p>
    <w:p w:rsidR="00A97F6C" w:rsidRPr="008A3DB9" w:rsidRDefault="00A97F6C" w:rsidP="00C10AA9">
      <w:pPr>
        <w:ind w:left="720"/>
        <w:rPr>
          <w:rFonts w:cs="Arial"/>
          <w:szCs w:val="24"/>
        </w:rPr>
      </w:pPr>
      <w:r w:rsidRPr="008A3DB9">
        <w:rPr>
          <w:rFonts w:cs="Arial"/>
          <w:szCs w:val="24"/>
        </w:rPr>
        <w:t>We are now ready for a special resolution, as we have received Royal Assent following Parliament passing the Foundation's new governing act.</w:t>
      </w:r>
    </w:p>
    <w:p w:rsidR="00A97F6C" w:rsidRPr="008A3DB9" w:rsidRDefault="00A97F6C" w:rsidP="00C10AA9">
      <w:pPr>
        <w:ind w:left="720"/>
        <w:rPr>
          <w:rFonts w:cs="Arial"/>
          <w:szCs w:val="24"/>
        </w:rPr>
      </w:pPr>
      <w:r w:rsidRPr="008A3DB9">
        <w:rPr>
          <w:rFonts w:cs="Arial"/>
          <w:szCs w:val="24"/>
        </w:rPr>
        <w:t>It is time for you, the members, to vote on whether or not to adopt the new Constitution to govern the Foundation.</w:t>
      </w:r>
    </w:p>
    <w:p w:rsidR="00A97F6C" w:rsidRPr="008A3DB9" w:rsidRDefault="00A97F6C" w:rsidP="00C10AA9">
      <w:pPr>
        <w:ind w:left="720"/>
        <w:rPr>
          <w:rFonts w:cs="Arial"/>
          <w:szCs w:val="24"/>
        </w:rPr>
      </w:pPr>
      <w:r w:rsidRPr="008A3DB9">
        <w:rPr>
          <w:rFonts w:cs="Arial"/>
          <w:szCs w:val="24"/>
        </w:rPr>
        <w:t>This vote is a necessary step in the transition process and will help put into effect the model that was widely supported in the September 2001 referendum.</w:t>
      </w:r>
    </w:p>
    <w:p w:rsidR="00A97F6C" w:rsidRPr="008A3DB9" w:rsidRDefault="00A97F6C" w:rsidP="00C10AA9">
      <w:pPr>
        <w:ind w:left="720"/>
        <w:rPr>
          <w:rFonts w:cs="Arial"/>
          <w:szCs w:val="24"/>
        </w:rPr>
      </w:pPr>
      <w:r w:rsidRPr="008A3DB9">
        <w:rPr>
          <w:rFonts w:cs="Arial"/>
          <w:szCs w:val="24"/>
        </w:rPr>
        <w:t>It is very important that each member lets his or her views be known by participating in this vote</w:t>
      </w:r>
      <w:r w:rsidR="00BA5744" w:rsidRPr="008A3DB9">
        <w:rPr>
          <w:rFonts w:cs="Arial"/>
          <w:szCs w:val="24"/>
        </w:rPr>
        <w:t>.</w:t>
      </w:r>
      <w:r w:rsidRPr="008A3DB9">
        <w:rPr>
          <w:rFonts w:cs="Arial"/>
          <w:szCs w:val="24"/>
        </w:rPr>
        <w:t>”</w:t>
      </w:r>
    </w:p>
    <w:p w:rsidR="00A97F6C" w:rsidRPr="008A3DB9" w:rsidRDefault="00A97F6C" w:rsidP="00C10AA9">
      <w:pPr>
        <w:rPr>
          <w:rFonts w:cs="Arial"/>
          <w:szCs w:val="24"/>
        </w:rPr>
      </w:pPr>
      <w:r w:rsidRPr="008A3DB9">
        <w:rPr>
          <w:rFonts w:cs="Arial"/>
          <w:szCs w:val="24"/>
        </w:rPr>
        <w:t xml:space="preserve">The accompanying voting paper was similar to that used in the first referendum with the text of the special resolution in both large print and braille.  To record their vote, each voter was required to place a tick in the raised circle </w:t>
      </w:r>
      <w:r w:rsidR="00DC7465" w:rsidRPr="008A3DB9">
        <w:rPr>
          <w:rFonts w:cs="Arial"/>
          <w:szCs w:val="24"/>
        </w:rPr>
        <w:t>for Yes and the raised box for N</w:t>
      </w:r>
      <w:r w:rsidRPr="008A3DB9">
        <w:rPr>
          <w:rFonts w:cs="Arial"/>
          <w:szCs w:val="24"/>
        </w:rPr>
        <w:t>o.  Members again received a telephone message reminding them to cast their vote.  This time the referendum question was:</w:t>
      </w:r>
    </w:p>
    <w:p w:rsidR="00A97F6C" w:rsidRPr="008A3DB9" w:rsidRDefault="00A97F6C" w:rsidP="00C10AA9">
      <w:pPr>
        <w:pStyle w:val="ListParagraph"/>
        <w:numPr>
          <w:ilvl w:val="0"/>
          <w:numId w:val="42"/>
        </w:numPr>
        <w:spacing w:line="257" w:lineRule="auto"/>
        <w:rPr>
          <w:rFonts w:cs="Arial"/>
          <w:szCs w:val="24"/>
        </w:rPr>
      </w:pPr>
      <w:r w:rsidRPr="008A3DB9">
        <w:rPr>
          <w:rFonts w:cs="Arial"/>
          <w:szCs w:val="24"/>
        </w:rPr>
        <w:t>Do you want the Royal New Zealand Foundation for the Blind to adopt the new rules for its future governance and operation that will allow for the Board to be largely elected by blind people and parents of blind children?</w:t>
      </w:r>
    </w:p>
    <w:p w:rsidR="00A97F6C" w:rsidRPr="008A3DB9" w:rsidRDefault="00A97F6C" w:rsidP="00C10AA9">
      <w:pPr>
        <w:rPr>
          <w:rFonts w:cs="Arial"/>
          <w:szCs w:val="24"/>
        </w:rPr>
      </w:pPr>
      <w:r w:rsidRPr="008A3DB9">
        <w:rPr>
          <w:rFonts w:cs="Arial"/>
          <w:szCs w:val="24"/>
        </w:rPr>
        <w:t>A reply paid envelope was provided and all votes were to be received by the Returning Officer by 5pm on Monday 10 February, 2003.</w:t>
      </w:r>
    </w:p>
    <w:p w:rsidR="00D31D4C" w:rsidRPr="008A3DB9" w:rsidRDefault="00A97F6C" w:rsidP="00C10AA9">
      <w:pPr>
        <w:rPr>
          <w:rFonts w:cs="Arial"/>
          <w:szCs w:val="24"/>
        </w:rPr>
      </w:pPr>
      <w:r w:rsidRPr="008A3DB9">
        <w:rPr>
          <w:rFonts w:cs="Arial"/>
          <w:szCs w:val="24"/>
        </w:rPr>
        <w:t xml:space="preserve">On Tuesday 11 February, Jonathan Mosen posted the following email message </w:t>
      </w:r>
      <w:r w:rsidR="00D31D4C" w:rsidRPr="008A3DB9">
        <w:rPr>
          <w:rFonts w:cs="Arial"/>
          <w:szCs w:val="24"/>
        </w:rPr>
        <w:t xml:space="preserve">to </w:t>
      </w:r>
      <w:r w:rsidRPr="008A3DB9">
        <w:rPr>
          <w:rFonts w:cs="Arial"/>
          <w:szCs w:val="24"/>
        </w:rPr>
        <w:t xml:space="preserve">‘General Announcements’: </w:t>
      </w:r>
    </w:p>
    <w:p w:rsidR="00A97F6C" w:rsidRPr="008A3DB9" w:rsidRDefault="00A97F6C" w:rsidP="00C10AA9">
      <w:pPr>
        <w:ind w:left="720"/>
        <w:contextualSpacing/>
        <w:rPr>
          <w:rFonts w:cs="Arial"/>
          <w:b/>
          <w:szCs w:val="24"/>
        </w:rPr>
      </w:pPr>
      <w:r w:rsidRPr="008A3DB9">
        <w:rPr>
          <w:rFonts w:cs="Arial"/>
          <w:szCs w:val="24"/>
        </w:rPr>
        <w:t xml:space="preserve">“Subject: </w:t>
      </w:r>
      <w:r w:rsidRPr="008A3DB9">
        <w:rPr>
          <w:rFonts w:cs="Arial"/>
          <w:b/>
          <w:szCs w:val="24"/>
        </w:rPr>
        <w:t>Special Resolution on the Adoption of the Royal New Zealand</w:t>
      </w:r>
    </w:p>
    <w:p w:rsidR="00A97F6C" w:rsidRPr="008A3DB9" w:rsidRDefault="00A97F6C" w:rsidP="00C10AA9">
      <w:pPr>
        <w:ind w:left="720"/>
        <w:rPr>
          <w:rFonts w:cs="Arial"/>
          <w:b/>
          <w:szCs w:val="24"/>
        </w:rPr>
      </w:pPr>
      <w:r w:rsidRPr="008A3DB9">
        <w:rPr>
          <w:rFonts w:cs="Arial"/>
          <w:b/>
          <w:szCs w:val="24"/>
        </w:rPr>
        <w:t>Foundation of the Blind's Constitution</w:t>
      </w:r>
    </w:p>
    <w:p w:rsidR="00A97F6C" w:rsidRPr="008A3DB9" w:rsidRDefault="00A97F6C" w:rsidP="00C10AA9">
      <w:pPr>
        <w:ind w:left="720"/>
        <w:rPr>
          <w:rFonts w:cs="Arial"/>
          <w:szCs w:val="24"/>
        </w:rPr>
      </w:pPr>
      <w:r w:rsidRPr="008A3DB9">
        <w:rPr>
          <w:rFonts w:cs="Arial"/>
          <w:szCs w:val="24"/>
        </w:rPr>
        <w:t>The Royal New Zealand Foundation of the Blind Act 2002 required the present Board of Trustees to prepare a set of rules for the Foundation of the Blind, to be voted on by special resolution. This resolution took place by postal ballot, and the votes received were counted this morning.</w:t>
      </w:r>
    </w:p>
    <w:p w:rsidR="00A97F6C" w:rsidRPr="008A3DB9" w:rsidRDefault="00A97F6C" w:rsidP="00C10AA9">
      <w:pPr>
        <w:ind w:left="720"/>
        <w:rPr>
          <w:rFonts w:cs="Arial"/>
          <w:szCs w:val="24"/>
        </w:rPr>
      </w:pPr>
      <w:r w:rsidRPr="008A3DB9">
        <w:rPr>
          <w:rFonts w:cs="Arial"/>
          <w:szCs w:val="24"/>
        </w:rPr>
        <w:t>Of the 5</w:t>
      </w:r>
      <w:r w:rsidR="00DC7465" w:rsidRPr="008A3DB9">
        <w:rPr>
          <w:rFonts w:cs="Arial"/>
          <w:szCs w:val="24"/>
        </w:rPr>
        <w:t>,</w:t>
      </w:r>
      <w:r w:rsidRPr="008A3DB9">
        <w:rPr>
          <w:rFonts w:cs="Arial"/>
          <w:szCs w:val="24"/>
        </w:rPr>
        <w:t>166 valid votes received, exactly 5</w:t>
      </w:r>
      <w:r w:rsidR="00DC7465" w:rsidRPr="008A3DB9">
        <w:rPr>
          <w:rFonts w:cs="Arial"/>
          <w:szCs w:val="24"/>
        </w:rPr>
        <w:t>,</w:t>
      </w:r>
      <w:r w:rsidRPr="008A3DB9">
        <w:rPr>
          <w:rFonts w:cs="Arial"/>
          <w:szCs w:val="24"/>
        </w:rPr>
        <w:t>000, 96.8 percent, voted yes. 166 people, 3.2 percent voted no. The resolution is therefore adopted.</w:t>
      </w:r>
    </w:p>
    <w:p w:rsidR="00A97F6C" w:rsidRPr="008A3DB9" w:rsidRDefault="00A97F6C" w:rsidP="00C10AA9">
      <w:pPr>
        <w:ind w:left="720"/>
        <w:rPr>
          <w:rFonts w:cs="Arial"/>
          <w:szCs w:val="24"/>
        </w:rPr>
      </w:pPr>
      <w:r w:rsidRPr="008A3DB9">
        <w:rPr>
          <w:rFonts w:cs="Arial"/>
          <w:szCs w:val="24"/>
        </w:rPr>
        <w:t>Members have clearly endorsed the provisions of this new Constitution, based on self-determination, by a massive majority. This is indeed a day that means a great deal to many people who have worked so hard and carefully on the mechanics of this complex process, and those who have believed for so long in the right of blind and vision impaired people to determine the direction of the organisation.</w:t>
      </w:r>
    </w:p>
    <w:p w:rsidR="00A97F6C" w:rsidRPr="008A3DB9" w:rsidRDefault="00A97F6C" w:rsidP="00C10AA9">
      <w:pPr>
        <w:ind w:left="720"/>
        <w:rPr>
          <w:rFonts w:cs="Arial"/>
          <w:szCs w:val="24"/>
        </w:rPr>
      </w:pPr>
      <w:r w:rsidRPr="008A3DB9">
        <w:rPr>
          <w:rFonts w:cs="Arial"/>
          <w:szCs w:val="24"/>
        </w:rPr>
        <w:t>The Foundation will shortly communicate with all members and a</w:t>
      </w:r>
      <w:r w:rsidR="00151084" w:rsidRPr="008A3DB9">
        <w:rPr>
          <w:rFonts w:cs="Arial"/>
          <w:szCs w:val="24"/>
        </w:rPr>
        <w:t>ssociate members under the new c</w:t>
      </w:r>
      <w:r w:rsidRPr="008A3DB9">
        <w:rPr>
          <w:rFonts w:cs="Arial"/>
          <w:szCs w:val="24"/>
        </w:rPr>
        <w:t xml:space="preserve">onstitution in their preferred format, advising them </w:t>
      </w:r>
      <w:r w:rsidRPr="008A3DB9">
        <w:rPr>
          <w:rFonts w:cs="Arial"/>
          <w:szCs w:val="24"/>
        </w:rPr>
        <w:lastRenderedPageBreak/>
        <w:t>of the outcome of the vote, and calling for nominations for the first Board of Directors of the Foundation of the Blind.</w:t>
      </w:r>
    </w:p>
    <w:p w:rsidR="00A97F6C" w:rsidRPr="008A3DB9" w:rsidRDefault="00A97F6C" w:rsidP="00C10AA9">
      <w:pPr>
        <w:ind w:left="720"/>
        <w:rPr>
          <w:rFonts w:cs="Arial"/>
          <w:szCs w:val="24"/>
        </w:rPr>
      </w:pPr>
      <w:r w:rsidRPr="008A3DB9">
        <w:rPr>
          <w:rFonts w:cs="Arial"/>
          <w:szCs w:val="24"/>
        </w:rPr>
        <w:t>There will be a very clear date and time at which the present Board will vacate office and the new Board takes office, and we will be sure to make this time of transition clear to everyone. In the meantime, the present Board continues to provide governance and leadership for the Foundation.</w:t>
      </w:r>
    </w:p>
    <w:p w:rsidR="00A97F6C" w:rsidRPr="008A3DB9" w:rsidRDefault="00A97F6C" w:rsidP="00C10AA9">
      <w:pPr>
        <w:spacing w:after="240"/>
        <w:ind w:left="720"/>
        <w:rPr>
          <w:rFonts w:cs="Arial"/>
          <w:szCs w:val="24"/>
        </w:rPr>
      </w:pPr>
      <w:r w:rsidRPr="008A3DB9">
        <w:rPr>
          <w:rFonts w:cs="Arial"/>
          <w:szCs w:val="24"/>
        </w:rPr>
        <w:t>Thanks to everyone who took the time to vote. This is indeed a day to celebrate and to feel optimistic about the future</w:t>
      </w:r>
      <w:r w:rsidR="00BA5744" w:rsidRPr="008A3DB9">
        <w:rPr>
          <w:rFonts w:cs="Arial"/>
          <w:szCs w:val="24"/>
        </w:rPr>
        <w:t>.”</w:t>
      </w:r>
    </w:p>
    <w:p w:rsidR="00A97F6C" w:rsidRPr="008A3DB9" w:rsidRDefault="00A97F6C" w:rsidP="00C10AA9">
      <w:pPr>
        <w:rPr>
          <w:rFonts w:cs="Arial"/>
          <w:szCs w:val="24"/>
        </w:rPr>
      </w:pPr>
      <w:r w:rsidRPr="008A3DB9">
        <w:rPr>
          <w:rFonts w:cs="Arial"/>
          <w:szCs w:val="24"/>
        </w:rPr>
        <w:t>On 14 February2003, the</w:t>
      </w:r>
      <w:r w:rsidR="00151084" w:rsidRPr="008A3DB9">
        <w:rPr>
          <w:rFonts w:cs="Arial"/>
          <w:szCs w:val="24"/>
        </w:rPr>
        <w:t xml:space="preserve"> call for nominations of d</w:t>
      </w:r>
      <w:r w:rsidRPr="008A3DB9">
        <w:rPr>
          <w:rFonts w:cs="Arial"/>
          <w:szCs w:val="24"/>
        </w:rPr>
        <w:t xml:space="preserve">irectors went out to all Foundation members to fill </w:t>
      </w:r>
      <w:r w:rsidR="00DC7465" w:rsidRPr="008A3DB9">
        <w:rPr>
          <w:rFonts w:cs="Arial"/>
          <w:szCs w:val="24"/>
        </w:rPr>
        <w:t>eight general seats on the new B</w:t>
      </w:r>
      <w:r w:rsidR="00151084" w:rsidRPr="008A3DB9">
        <w:rPr>
          <w:rFonts w:cs="Arial"/>
          <w:szCs w:val="24"/>
        </w:rPr>
        <w:t>oard, and to a</w:t>
      </w:r>
      <w:r w:rsidRPr="008A3DB9">
        <w:rPr>
          <w:rFonts w:cs="Arial"/>
          <w:szCs w:val="24"/>
        </w:rPr>
        <w:t>ssociate mem</w:t>
      </w:r>
      <w:r w:rsidR="00151084" w:rsidRPr="008A3DB9">
        <w:rPr>
          <w:rFonts w:cs="Arial"/>
          <w:szCs w:val="24"/>
        </w:rPr>
        <w:t>bers to fill the one a</w:t>
      </w:r>
      <w:r w:rsidR="00DC7465" w:rsidRPr="008A3DB9">
        <w:rPr>
          <w:rFonts w:cs="Arial"/>
          <w:szCs w:val="24"/>
        </w:rPr>
        <w:t>ssociates’</w:t>
      </w:r>
      <w:r w:rsidRPr="008A3DB9">
        <w:rPr>
          <w:rFonts w:cs="Arial"/>
          <w:szCs w:val="24"/>
        </w:rPr>
        <w:t xml:space="preserve"> seat.  All those eligible to vote were reminded of the constitutional requirements of both nominators and nominees, and advice was offered regar</w:t>
      </w:r>
      <w:r w:rsidR="00151084" w:rsidRPr="008A3DB9">
        <w:rPr>
          <w:rFonts w:cs="Arial"/>
          <w:szCs w:val="24"/>
        </w:rPr>
        <w:t>ding what may be expected of a D</w:t>
      </w:r>
      <w:r w:rsidRPr="008A3DB9">
        <w:rPr>
          <w:rFonts w:cs="Arial"/>
          <w:szCs w:val="24"/>
        </w:rPr>
        <w:t>irector of the Royal New Zealand Foundation of the Blind.  All nominations were to be with the Foundation by the close of business on 28 February (later changed to 7 March).</w:t>
      </w:r>
    </w:p>
    <w:p w:rsidR="00A97F6C" w:rsidRPr="008A3DB9" w:rsidRDefault="00A97F6C" w:rsidP="00C10AA9">
      <w:pPr>
        <w:rPr>
          <w:rFonts w:cs="Arial"/>
          <w:szCs w:val="24"/>
        </w:rPr>
      </w:pPr>
      <w:r w:rsidRPr="008A3DB9">
        <w:rPr>
          <w:rFonts w:cs="Arial"/>
          <w:szCs w:val="24"/>
        </w:rPr>
        <w:t xml:space="preserve">In what would be my final report </w:t>
      </w:r>
      <w:r w:rsidR="00275849" w:rsidRPr="008A3DB9">
        <w:rPr>
          <w:rFonts w:cs="Arial"/>
          <w:szCs w:val="24"/>
        </w:rPr>
        <w:t>to the Na</w:t>
      </w:r>
      <w:r w:rsidR="00BA5744" w:rsidRPr="008A3DB9">
        <w:rPr>
          <w:rFonts w:cs="Arial"/>
          <w:szCs w:val="24"/>
        </w:rPr>
        <w:t>tional Executive following the B</w:t>
      </w:r>
      <w:r w:rsidR="00275849" w:rsidRPr="008A3DB9">
        <w:rPr>
          <w:rFonts w:cs="Arial"/>
          <w:szCs w:val="24"/>
        </w:rPr>
        <w:t>oard meet</w:t>
      </w:r>
      <w:r w:rsidRPr="008A3DB9">
        <w:rPr>
          <w:rFonts w:cs="Arial"/>
          <w:szCs w:val="24"/>
        </w:rPr>
        <w:t xml:space="preserve">ing on 14 February, I reported as follows:  </w:t>
      </w:r>
    </w:p>
    <w:p w:rsidR="00A97F6C" w:rsidRPr="008A3DB9" w:rsidRDefault="00A97F6C" w:rsidP="00C10AA9">
      <w:pPr>
        <w:ind w:left="720"/>
        <w:rPr>
          <w:rFonts w:cs="Arial"/>
          <w:szCs w:val="24"/>
        </w:rPr>
      </w:pPr>
      <w:r w:rsidRPr="008A3DB9">
        <w:rPr>
          <w:rFonts w:cs="Arial"/>
          <w:szCs w:val="24"/>
        </w:rPr>
        <w:t xml:space="preserve">“The referendum results were announced and it was agreed that the names, and even the numbers, of those seeking election </w:t>
      </w:r>
      <w:r w:rsidR="003E7DCD" w:rsidRPr="008A3DB9">
        <w:rPr>
          <w:rFonts w:cs="Arial"/>
          <w:szCs w:val="24"/>
        </w:rPr>
        <w:t>for the B</w:t>
      </w:r>
      <w:r w:rsidRPr="008A3DB9">
        <w:rPr>
          <w:rFonts w:cs="Arial"/>
          <w:szCs w:val="24"/>
        </w:rPr>
        <w:t>oard would not be divulged until after the closing date.  The d</w:t>
      </w:r>
      <w:r w:rsidR="003E7DCD" w:rsidRPr="008A3DB9">
        <w:rPr>
          <w:rFonts w:cs="Arial"/>
          <w:szCs w:val="24"/>
        </w:rPr>
        <w:t>ate of the handover to the new B</w:t>
      </w:r>
      <w:r w:rsidRPr="008A3DB9">
        <w:rPr>
          <w:rFonts w:cs="Arial"/>
          <w:szCs w:val="24"/>
        </w:rPr>
        <w:t>oard was hotly debated.  It should be noted that there is a financial cost involved in having an additional mandatory audit prior to the end of the financial year should the handover occur before 30 June, which could be in the range of $10,000 to $30,000.  The following resolution was put, and I quote it only to demonstrate some of the woolly thinking th</w:t>
      </w:r>
      <w:r w:rsidR="003E7DCD" w:rsidRPr="008A3DB9">
        <w:rPr>
          <w:rFonts w:cs="Arial"/>
          <w:szCs w:val="24"/>
        </w:rPr>
        <w:t>at still pervades some on this B</w:t>
      </w:r>
      <w:r w:rsidRPr="008A3DB9">
        <w:rPr>
          <w:rFonts w:cs="Arial"/>
          <w:szCs w:val="24"/>
        </w:rPr>
        <w:t xml:space="preserve">oard:  </w:t>
      </w:r>
    </w:p>
    <w:p w:rsidR="00A97F6C" w:rsidRPr="008A3DB9" w:rsidRDefault="003E7DCD" w:rsidP="00C10AA9">
      <w:pPr>
        <w:ind w:left="720"/>
        <w:rPr>
          <w:rFonts w:cs="Arial"/>
          <w:szCs w:val="24"/>
        </w:rPr>
      </w:pPr>
      <w:r w:rsidRPr="008A3DB9">
        <w:rPr>
          <w:rFonts w:cs="Arial"/>
          <w:szCs w:val="24"/>
        </w:rPr>
        <w:t>"That this B</w:t>
      </w:r>
      <w:r w:rsidR="00A97F6C" w:rsidRPr="008A3DB9">
        <w:rPr>
          <w:rFonts w:cs="Arial"/>
          <w:szCs w:val="24"/>
        </w:rPr>
        <w:t xml:space="preserve">oard resolves to transfer its </w:t>
      </w:r>
      <w:r w:rsidRPr="008A3DB9">
        <w:rPr>
          <w:rFonts w:cs="Arial"/>
          <w:szCs w:val="24"/>
        </w:rPr>
        <w:t>authority to the newly elected B</w:t>
      </w:r>
      <w:r w:rsidR="00A97F6C" w:rsidRPr="008A3DB9">
        <w:rPr>
          <w:rFonts w:cs="Arial"/>
          <w:szCs w:val="24"/>
        </w:rPr>
        <w:t>oard on 1 July 2003 being the beginning of the financial year, in order to complete constitutional process, limit audit fees to a minimum and provide an adequate induction period for the newly elected board and management.  In so doing, any decisions required will be made in</w:t>
      </w:r>
      <w:r w:rsidRPr="008A3DB9">
        <w:rPr>
          <w:rFonts w:cs="Arial"/>
          <w:szCs w:val="24"/>
        </w:rPr>
        <w:t xml:space="preserve"> consultation with the elected B</w:t>
      </w:r>
      <w:r w:rsidR="00A97F6C" w:rsidRPr="008A3DB9">
        <w:rPr>
          <w:rFonts w:cs="Arial"/>
          <w:szCs w:val="24"/>
        </w:rPr>
        <w:t>oard in recognition of their moral authority</w:t>
      </w:r>
      <w:r w:rsidRPr="008A3DB9">
        <w:rPr>
          <w:rFonts w:cs="Arial"/>
          <w:szCs w:val="24"/>
        </w:rPr>
        <w:t>."</w:t>
      </w:r>
    </w:p>
    <w:p w:rsidR="00A97F6C" w:rsidRPr="008A3DB9" w:rsidRDefault="003E7DCD" w:rsidP="00C10AA9">
      <w:pPr>
        <w:ind w:left="720"/>
        <w:rPr>
          <w:rFonts w:cs="Arial"/>
          <w:szCs w:val="24"/>
        </w:rPr>
      </w:pPr>
      <w:r w:rsidRPr="008A3DB9">
        <w:rPr>
          <w:rFonts w:cs="Arial"/>
          <w:szCs w:val="24"/>
        </w:rPr>
        <w:t>The vote was six in favour and six</w:t>
      </w:r>
      <w:r w:rsidR="00A97F6C" w:rsidRPr="008A3DB9">
        <w:rPr>
          <w:rFonts w:cs="Arial"/>
          <w:szCs w:val="24"/>
        </w:rPr>
        <w:t xml:space="preserve"> against, with the Boar</w:t>
      </w:r>
      <w:r w:rsidRPr="008A3DB9">
        <w:rPr>
          <w:rFonts w:cs="Arial"/>
          <w:szCs w:val="24"/>
        </w:rPr>
        <w:t>d</w:t>
      </w:r>
      <w:r w:rsidR="00A97F6C" w:rsidRPr="008A3DB9">
        <w:rPr>
          <w:rFonts w:cs="Arial"/>
          <w:szCs w:val="24"/>
        </w:rPr>
        <w:t xml:space="preserve"> Chair having a casting vote in favour of the status quo which in this case reflected the originally published date of 30 April for the handover.  It really amazed me that an audit fee could be the driving force behind a reluctance to vacate office and thus le</w:t>
      </w:r>
      <w:r w:rsidRPr="008A3DB9">
        <w:rPr>
          <w:rFonts w:cs="Arial"/>
          <w:szCs w:val="24"/>
        </w:rPr>
        <w:t>ave the democratically elected B</w:t>
      </w:r>
      <w:r w:rsidR="00A97F6C" w:rsidRPr="008A3DB9">
        <w:rPr>
          <w:rFonts w:cs="Arial"/>
          <w:szCs w:val="24"/>
        </w:rPr>
        <w:t>oard in limbo for two and a half months.  Or perhaps it isn't so amazing after all!</w:t>
      </w:r>
    </w:p>
    <w:p w:rsidR="00A97F6C" w:rsidRPr="008A3DB9" w:rsidRDefault="00A97F6C" w:rsidP="00C10AA9">
      <w:pPr>
        <w:ind w:left="720"/>
        <w:rPr>
          <w:rFonts w:cs="Arial"/>
          <w:szCs w:val="24"/>
        </w:rPr>
      </w:pPr>
      <w:r w:rsidRPr="008A3DB9">
        <w:rPr>
          <w:rFonts w:cs="Arial"/>
          <w:szCs w:val="24"/>
        </w:rPr>
        <w:t>The plan now appears to i</w:t>
      </w:r>
      <w:r w:rsidR="003E7DCD" w:rsidRPr="008A3DB9">
        <w:rPr>
          <w:rFonts w:cs="Arial"/>
          <w:szCs w:val="24"/>
        </w:rPr>
        <w:t>nvolve a final meeting of this B</w:t>
      </w:r>
      <w:r w:rsidRPr="008A3DB9">
        <w:rPr>
          <w:rFonts w:cs="Arial"/>
          <w:szCs w:val="24"/>
        </w:rPr>
        <w:t>oard to take place in Wellington on 29 April, followed the next day by the signing of the Order in Council by the Governor General, hopefully in a ceremony conducted at Government House</w:t>
      </w:r>
      <w:r w:rsidR="00BA5744" w:rsidRPr="008A3DB9">
        <w:rPr>
          <w:rFonts w:cs="Arial"/>
          <w:szCs w:val="24"/>
        </w:rPr>
        <w:t>.”</w:t>
      </w:r>
    </w:p>
    <w:p w:rsidR="00A97F6C" w:rsidRPr="008A3DB9" w:rsidRDefault="00A97F6C" w:rsidP="00C10AA9">
      <w:pPr>
        <w:rPr>
          <w:rFonts w:cs="Arial"/>
          <w:szCs w:val="24"/>
        </w:rPr>
      </w:pPr>
      <w:r w:rsidRPr="008A3DB9">
        <w:rPr>
          <w:rFonts w:cs="Arial"/>
          <w:szCs w:val="24"/>
        </w:rPr>
        <w:lastRenderedPageBreak/>
        <w:t>It was subsequently to emerge that a function at Government House w</w:t>
      </w:r>
      <w:r w:rsidR="003E7DCD" w:rsidRPr="008A3DB9">
        <w:rPr>
          <w:rFonts w:cs="Arial"/>
          <w:szCs w:val="24"/>
        </w:rPr>
        <w:t>as not possible as the Governor-</w:t>
      </w:r>
      <w:r w:rsidRPr="008A3DB9">
        <w:rPr>
          <w:rFonts w:cs="Arial"/>
          <w:szCs w:val="24"/>
        </w:rPr>
        <w:t xml:space="preserve">General would be out of the country.  However, the commencement date of the Order in </w:t>
      </w:r>
      <w:r w:rsidR="003E7DCD" w:rsidRPr="008A3DB9">
        <w:rPr>
          <w:rFonts w:cs="Arial"/>
          <w:szCs w:val="24"/>
        </w:rPr>
        <w:t>Council, which would bring P</w:t>
      </w:r>
      <w:r w:rsidRPr="008A3DB9">
        <w:rPr>
          <w:rFonts w:cs="Arial"/>
          <w:szCs w:val="24"/>
        </w:rPr>
        <w:t>arts 3 to 5 of the Act into force, would remain at 30 April and it was agree</w:t>
      </w:r>
      <w:r w:rsidR="003E7DCD" w:rsidRPr="008A3DB9">
        <w:rPr>
          <w:rFonts w:cs="Arial"/>
          <w:szCs w:val="24"/>
        </w:rPr>
        <w:t>d that the handover to the new B</w:t>
      </w:r>
      <w:r w:rsidRPr="008A3DB9">
        <w:rPr>
          <w:rFonts w:cs="Arial"/>
          <w:szCs w:val="24"/>
        </w:rPr>
        <w:t xml:space="preserve">oard would occur on this day at Awhina House.    </w:t>
      </w:r>
    </w:p>
    <w:p w:rsidR="00A97F6C" w:rsidRPr="008A3DB9" w:rsidRDefault="00A97F6C" w:rsidP="00C10AA9">
      <w:pPr>
        <w:rPr>
          <w:rFonts w:cs="Arial"/>
          <w:szCs w:val="24"/>
        </w:rPr>
      </w:pPr>
      <w:r w:rsidRPr="008A3DB9">
        <w:rPr>
          <w:rFonts w:cs="Arial"/>
          <w:szCs w:val="24"/>
        </w:rPr>
        <w:t>In the conclusion to my final report, I commented:</w:t>
      </w:r>
    </w:p>
    <w:p w:rsidR="00A97F6C" w:rsidRPr="008A3DB9" w:rsidRDefault="00A97F6C" w:rsidP="00C10AA9">
      <w:pPr>
        <w:ind w:left="720"/>
        <w:rPr>
          <w:rFonts w:cs="Arial"/>
          <w:szCs w:val="24"/>
        </w:rPr>
      </w:pPr>
      <w:r w:rsidRPr="008A3DB9">
        <w:rPr>
          <w:rFonts w:cs="Arial"/>
          <w:szCs w:val="24"/>
        </w:rPr>
        <w:t>“This will be my last report as an ABC representative on the RNZFB Board of Trustees.  It has been quite a turbulent eight years with four persons filling the CEO's role during</w:t>
      </w:r>
      <w:r w:rsidR="004157E9" w:rsidRPr="008A3DB9">
        <w:rPr>
          <w:rFonts w:cs="Arial"/>
          <w:szCs w:val="24"/>
        </w:rPr>
        <w:t xml:space="preserve"> this period and a turnover of B</w:t>
      </w:r>
      <w:r w:rsidRPr="008A3DB9">
        <w:rPr>
          <w:rFonts w:cs="Arial"/>
          <w:szCs w:val="24"/>
        </w:rPr>
        <w:t>oard personnel that has totally changed the dynamics and the spher</w:t>
      </w:r>
      <w:r w:rsidR="004157E9" w:rsidRPr="008A3DB9">
        <w:rPr>
          <w:rFonts w:cs="Arial"/>
          <w:szCs w:val="24"/>
        </w:rPr>
        <w:t>es of influence within the B</w:t>
      </w:r>
      <w:r w:rsidRPr="008A3DB9">
        <w:rPr>
          <w:rFonts w:cs="Arial"/>
          <w:szCs w:val="24"/>
        </w:rPr>
        <w:t>oard.  Governance reform has overshadowed all other events, either taking centre stage or smouldering somewhere in the background.  Either way, it has had an effect on other decisions taken, personal agendas, attitudes, motives,</w:t>
      </w:r>
      <w:r w:rsidR="004157E9" w:rsidRPr="008A3DB9">
        <w:rPr>
          <w:rFonts w:cs="Arial"/>
          <w:szCs w:val="24"/>
        </w:rPr>
        <w:t xml:space="preserve"> relationships, B</w:t>
      </w:r>
      <w:r w:rsidRPr="008A3DB9">
        <w:rPr>
          <w:rFonts w:cs="Arial"/>
          <w:szCs w:val="24"/>
        </w:rPr>
        <w:t>oard behaviour, and almost anything else that could be said to have had its genesis in this long and potentially divisive process.  It has been a fascinating, often frustrating, but always stimulating period and I'm grateful to have had this experience</w:t>
      </w:r>
      <w:r w:rsidR="00BA5744" w:rsidRPr="008A3DB9">
        <w:rPr>
          <w:rFonts w:cs="Arial"/>
          <w:szCs w:val="24"/>
        </w:rPr>
        <w:t>.”</w:t>
      </w:r>
    </w:p>
    <w:p w:rsidR="00A97F6C" w:rsidRPr="008A3DB9" w:rsidRDefault="00A97F6C" w:rsidP="00C10AA9">
      <w:pPr>
        <w:rPr>
          <w:rFonts w:cs="Arial"/>
          <w:szCs w:val="24"/>
        </w:rPr>
      </w:pPr>
      <w:r w:rsidRPr="008A3DB9">
        <w:rPr>
          <w:rFonts w:cs="Arial"/>
          <w:szCs w:val="24"/>
        </w:rPr>
        <w:t>The voting packs were dispat</w:t>
      </w:r>
      <w:r w:rsidR="004157E9" w:rsidRPr="008A3DB9">
        <w:rPr>
          <w:rFonts w:cs="Arial"/>
          <w:szCs w:val="24"/>
        </w:rPr>
        <w:t>ched on 21 March.  There were twenty-five</w:t>
      </w:r>
      <w:r w:rsidRPr="008A3DB9">
        <w:rPr>
          <w:rFonts w:cs="Arial"/>
          <w:szCs w:val="24"/>
        </w:rPr>
        <w:t xml:space="preserve"> candid</w:t>
      </w:r>
      <w:r w:rsidR="004157E9" w:rsidRPr="008A3DB9">
        <w:rPr>
          <w:rFonts w:cs="Arial"/>
          <w:szCs w:val="24"/>
        </w:rPr>
        <w:t>ates for the general se</w:t>
      </w:r>
      <w:r w:rsidR="00151084" w:rsidRPr="008A3DB9">
        <w:rPr>
          <w:rFonts w:cs="Arial"/>
          <w:szCs w:val="24"/>
        </w:rPr>
        <w:t>ats and two candidates for the a</w:t>
      </w:r>
      <w:r w:rsidR="004157E9" w:rsidRPr="008A3DB9">
        <w:rPr>
          <w:rFonts w:cs="Arial"/>
          <w:szCs w:val="24"/>
        </w:rPr>
        <w:t>ssociates’ seat.</w:t>
      </w:r>
      <w:r w:rsidRPr="008A3DB9">
        <w:rPr>
          <w:rFonts w:cs="Arial"/>
          <w:szCs w:val="24"/>
        </w:rPr>
        <w:t xml:space="preserve">  With voting on the Telephone Information Service (TIS) still to be introduced, the voting forms were in large print plus the usual braille</w:t>
      </w:r>
      <w:r w:rsidR="004157E9" w:rsidRPr="008A3DB9">
        <w:rPr>
          <w:rFonts w:cs="Arial"/>
          <w:szCs w:val="24"/>
        </w:rPr>
        <w:t xml:space="preserve"> cards, although the candidates’</w:t>
      </w:r>
      <w:r w:rsidRPr="008A3DB9">
        <w:rPr>
          <w:rFonts w:cs="Arial"/>
          <w:szCs w:val="24"/>
        </w:rPr>
        <w:t xml:space="preserve"> CVs and other election information were provided via audio and TIS as well.  Voting closed on 22 April with v</w:t>
      </w:r>
      <w:r w:rsidR="00151084" w:rsidRPr="008A3DB9">
        <w:rPr>
          <w:rFonts w:cs="Arial"/>
          <w:szCs w:val="24"/>
        </w:rPr>
        <w:t>oter numbers for candidates in g</w:t>
      </w:r>
      <w:r w:rsidRPr="008A3DB9">
        <w:rPr>
          <w:rFonts w:cs="Arial"/>
          <w:szCs w:val="24"/>
        </w:rPr>
        <w:t>eneral seats around</w:t>
      </w:r>
      <w:r w:rsidR="00151084" w:rsidRPr="008A3DB9">
        <w:rPr>
          <w:rFonts w:cs="Arial"/>
          <w:szCs w:val="24"/>
        </w:rPr>
        <w:t xml:space="preserve"> 3,200, while 189 voted in the a</w:t>
      </w:r>
      <w:r w:rsidRPr="008A3DB9">
        <w:rPr>
          <w:rFonts w:cs="Arial"/>
          <w:szCs w:val="24"/>
        </w:rPr>
        <w:t xml:space="preserve">ssociates’ election.    </w:t>
      </w:r>
    </w:p>
    <w:p w:rsidR="00A97F6C" w:rsidRPr="008A3DB9" w:rsidRDefault="00A97F6C" w:rsidP="00C10AA9">
      <w:pPr>
        <w:rPr>
          <w:rFonts w:cs="Arial"/>
          <w:szCs w:val="24"/>
        </w:rPr>
      </w:pPr>
      <w:r w:rsidRPr="008A3DB9">
        <w:rPr>
          <w:rFonts w:cs="Arial"/>
          <w:szCs w:val="24"/>
        </w:rPr>
        <w:t>The successful candidates in the general seats were Linda Beck, Neville Bennett, Jill Dalby (later Mills), Geoffrey Gibbs, Geraldine Glanville, Nancy Higgins, Donald McKenzie and Jonathan Mosen.  T</w:t>
      </w:r>
      <w:r w:rsidR="00151084" w:rsidRPr="008A3DB9">
        <w:rPr>
          <w:rFonts w:cs="Arial"/>
          <w:szCs w:val="24"/>
        </w:rPr>
        <w:t>he successful candidate in the a</w:t>
      </w:r>
      <w:r w:rsidRPr="008A3DB9">
        <w:rPr>
          <w:rFonts w:cs="Arial"/>
          <w:szCs w:val="24"/>
        </w:rPr>
        <w:t>ssociates’ seat was John White.  What was interesting about the successful candidates was that all had a close association with the Foundatio</w:t>
      </w:r>
      <w:r w:rsidR="004157E9" w:rsidRPr="008A3DB9">
        <w:rPr>
          <w:rFonts w:cs="Arial"/>
          <w:szCs w:val="24"/>
        </w:rPr>
        <w:t xml:space="preserve">n, either being blind or vision </w:t>
      </w:r>
      <w:r w:rsidRPr="008A3DB9">
        <w:rPr>
          <w:rFonts w:cs="Arial"/>
          <w:szCs w:val="24"/>
        </w:rPr>
        <w:t xml:space="preserve">impaired themselves, having a close family member with this condition, or having worked for the Foundation as in the case of Geoff Gibbs and Nancy Higgins.  This </w:t>
      </w:r>
      <w:r w:rsidR="00984262" w:rsidRPr="008A3DB9">
        <w:rPr>
          <w:rFonts w:cs="Arial"/>
          <w:szCs w:val="24"/>
        </w:rPr>
        <w:t xml:space="preserve">was to become </w:t>
      </w:r>
      <w:r w:rsidRPr="008A3DB9">
        <w:rPr>
          <w:rFonts w:cs="Arial"/>
          <w:szCs w:val="24"/>
        </w:rPr>
        <w:t xml:space="preserve">a trend that has </w:t>
      </w:r>
      <w:r w:rsidR="00984262" w:rsidRPr="008A3DB9">
        <w:rPr>
          <w:rFonts w:cs="Arial"/>
          <w:szCs w:val="24"/>
        </w:rPr>
        <w:t xml:space="preserve">largely </w:t>
      </w:r>
      <w:r w:rsidRPr="008A3DB9">
        <w:rPr>
          <w:rFonts w:cs="Arial"/>
          <w:szCs w:val="24"/>
        </w:rPr>
        <w:t>continued to this day.</w:t>
      </w:r>
    </w:p>
    <w:p w:rsidR="00A97F6C" w:rsidRPr="008A3DB9" w:rsidRDefault="00A97F6C" w:rsidP="00C10AA9">
      <w:pPr>
        <w:rPr>
          <w:rFonts w:cs="Arial"/>
          <w:szCs w:val="24"/>
        </w:rPr>
      </w:pPr>
      <w:r w:rsidRPr="008A3DB9">
        <w:rPr>
          <w:rFonts w:cs="Arial"/>
          <w:szCs w:val="24"/>
        </w:rPr>
        <w:t xml:space="preserve">The Royal New Zealand Foundation for the Blind Board of Trustees met for </w:t>
      </w:r>
      <w:r w:rsidR="004157E9" w:rsidRPr="008A3DB9">
        <w:rPr>
          <w:rFonts w:cs="Arial"/>
          <w:szCs w:val="24"/>
        </w:rPr>
        <w:t xml:space="preserve">the final time on the morning </w:t>
      </w:r>
      <w:r w:rsidRPr="008A3DB9">
        <w:rPr>
          <w:rFonts w:cs="Arial"/>
          <w:szCs w:val="24"/>
        </w:rPr>
        <w:t>of 30 April 2003</w:t>
      </w:r>
      <w:r w:rsidR="004157E9" w:rsidRPr="008A3DB9">
        <w:rPr>
          <w:rFonts w:cs="Arial"/>
          <w:szCs w:val="24"/>
        </w:rPr>
        <w:t xml:space="preserve"> with members of the new B</w:t>
      </w:r>
      <w:r w:rsidR="002B7035" w:rsidRPr="008A3DB9">
        <w:rPr>
          <w:rFonts w:cs="Arial"/>
          <w:szCs w:val="24"/>
        </w:rPr>
        <w:t>oard present as observers</w:t>
      </w:r>
      <w:r w:rsidRPr="008A3DB9">
        <w:rPr>
          <w:rFonts w:cs="Arial"/>
          <w:szCs w:val="24"/>
        </w:rPr>
        <w:t>.</w:t>
      </w:r>
      <w:r w:rsidR="004A3B29" w:rsidRPr="008A3DB9">
        <w:rPr>
          <w:rFonts w:cs="Arial"/>
          <w:szCs w:val="24"/>
        </w:rPr>
        <w:t xml:space="preserve">  Following this </w:t>
      </w:r>
      <w:r w:rsidR="00114D38" w:rsidRPr="008A3DB9">
        <w:rPr>
          <w:rFonts w:cs="Arial"/>
          <w:szCs w:val="24"/>
        </w:rPr>
        <w:t>occasion</w:t>
      </w:r>
      <w:r w:rsidR="004A3B29" w:rsidRPr="008A3DB9">
        <w:rPr>
          <w:rFonts w:cs="Arial"/>
          <w:szCs w:val="24"/>
        </w:rPr>
        <w:t>, and r</w:t>
      </w:r>
      <w:r w:rsidRPr="008A3DB9">
        <w:rPr>
          <w:rFonts w:cs="Arial"/>
          <w:szCs w:val="24"/>
        </w:rPr>
        <w:t>ecog</w:t>
      </w:r>
      <w:r w:rsidR="004157E9" w:rsidRPr="008A3DB9">
        <w:rPr>
          <w:rFonts w:cs="Arial"/>
          <w:szCs w:val="24"/>
        </w:rPr>
        <w:t>nising that this was the final r</w:t>
      </w:r>
      <w:r w:rsidRPr="008A3DB9">
        <w:rPr>
          <w:rFonts w:cs="Arial"/>
          <w:szCs w:val="24"/>
        </w:rPr>
        <w:t xml:space="preserve">eport to be presented (to the National Executive) by a trustee appointed by the Minister of Education on the nomination of the Association of Blind Citizens, Jonathan Mosen reported:  </w:t>
      </w:r>
    </w:p>
    <w:p w:rsidR="00A97F6C" w:rsidRPr="008A3DB9" w:rsidRDefault="00A97F6C" w:rsidP="00C10AA9">
      <w:pPr>
        <w:ind w:left="720"/>
        <w:rPr>
          <w:rFonts w:cs="Arial"/>
          <w:szCs w:val="24"/>
        </w:rPr>
      </w:pPr>
      <w:r w:rsidRPr="008A3DB9">
        <w:rPr>
          <w:rFonts w:cs="Arial"/>
          <w:szCs w:val="24"/>
        </w:rPr>
        <w:t xml:space="preserve">“At that point, I invited all trustees to share their thoughts and reflections on this historic day.  There was a feeling of acceptance and optimism about the future, with many trustees reflecting on what for them were highlights of their time on the Board. </w:t>
      </w:r>
      <w:r w:rsidR="002955E8" w:rsidRPr="008A3DB9">
        <w:rPr>
          <w:rFonts w:cs="Arial"/>
          <w:szCs w:val="24"/>
        </w:rPr>
        <w:t xml:space="preserve">Of particular significance is that Michael Turner, Gordon Sanderson and Kathy Philips have all been on the Board for well over ten years, and ended their involvement at the governance level with the end of </w:t>
      </w:r>
      <w:r w:rsidR="002955E8" w:rsidRPr="008A3DB9">
        <w:rPr>
          <w:rFonts w:cs="Arial"/>
          <w:szCs w:val="24"/>
        </w:rPr>
        <w:lastRenderedPageBreak/>
        <w:t xml:space="preserve">the Foundation </w:t>
      </w:r>
      <w:r w:rsidR="002955E8">
        <w:rPr>
          <w:rFonts w:cs="Arial"/>
          <w:szCs w:val="24"/>
        </w:rPr>
        <w:t>f</w:t>
      </w:r>
      <w:r w:rsidR="002955E8" w:rsidRPr="008A3DB9">
        <w:rPr>
          <w:rFonts w:cs="Arial"/>
          <w:szCs w:val="24"/>
        </w:rPr>
        <w:t xml:space="preserve">or the Blind.  </w:t>
      </w:r>
      <w:r w:rsidRPr="008A3DB9">
        <w:rPr>
          <w:rFonts w:cs="Arial"/>
          <w:szCs w:val="24"/>
        </w:rPr>
        <w:t>Clive Lansink, who was observing on behalf of the Association, also spoke and remarked on the significance of the day from the Association's perspective, and certainly I think it is widely understood that without the Association, 30 April 2003 would never have happened.</w:t>
      </w:r>
    </w:p>
    <w:p w:rsidR="00A97F6C" w:rsidRPr="008A3DB9" w:rsidRDefault="00A97F6C" w:rsidP="00C10AA9">
      <w:pPr>
        <w:ind w:left="720"/>
        <w:rPr>
          <w:rFonts w:cs="Arial"/>
          <w:szCs w:val="24"/>
        </w:rPr>
      </w:pPr>
      <w:r w:rsidRPr="008A3DB9">
        <w:rPr>
          <w:rFonts w:cs="Arial"/>
          <w:szCs w:val="24"/>
        </w:rPr>
        <w:t>Trustees were presented with a small gift, a pair of wine goblets, to thank them for their service and mark this much anticipated day.</w:t>
      </w:r>
    </w:p>
    <w:p w:rsidR="00A97F6C" w:rsidRPr="008A3DB9" w:rsidRDefault="00A97F6C" w:rsidP="00C10AA9">
      <w:pPr>
        <w:ind w:left="720"/>
        <w:rPr>
          <w:rFonts w:cs="Arial"/>
          <w:szCs w:val="24"/>
        </w:rPr>
      </w:pPr>
      <w:r w:rsidRPr="008A3DB9">
        <w:rPr>
          <w:rFonts w:cs="Arial"/>
          <w:szCs w:val="24"/>
        </w:rPr>
        <w:t>I then made some concluding remarks acknowledging the day and the many people whose efforts had made it possible, and then just after midday, declared the Royal New Zealand Foundation for the Blind to be disestablished.</w:t>
      </w:r>
    </w:p>
    <w:p w:rsidR="00A97F6C" w:rsidRPr="008A3DB9" w:rsidRDefault="00A97F6C" w:rsidP="00C10AA9">
      <w:pPr>
        <w:ind w:left="720"/>
        <w:rPr>
          <w:rFonts w:cs="Arial"/>
          <w:szCs w:val="24"/>
        </w:rPr>
      </w:pPr>
      <w:r w:rsidRPr="008A3DB9">
        <w:rPr>
          <w:rFonts w:cs="Arial"/>
          <w:szCs w:val="24"/>
        </w:rPr>
        <w:t>It is worth noting that the former Board will meet one more time in about August, to confirm the audit that must be done under the transitional provisions of the new Act and for which the former Board is responsible.</w:t>
      </w:r>
    </w:p>
    <w:p w:rsidR="00A97F6C" w:rsidRPr="008A3DB9" w:rsidRDefault="00A97F6C" w:rsidP="00C10AA9">
      <w:pPr>
        <w:ind w:left="720"/>
        <w:rPr>
          <w:rFonts w:cs="Arial"/>
          <w:szCs w:val="24"/>
        </w:rPr>
      </w:pPr>
      <w:r w:rsidRPr="008A3DB9">
        <w:rPr>
          <w:rFonts w:cs="Arial"/>
          <w:szCs w:val="24"/>
        </w:rPr>
        <w:t>A lunch was held for members of the outgoing and incoming Boards, at which former RNZFB Patron and former Governor-General Dame Kath Tizard joined us and wished the Foundation of the Blind well.</w:t>
      </w:r>
    </w:p>
    <w:p w:rsidR="00A97F6C" w:rsidRPr="008A3DB9" w:rsidRDefault="00A97F6C" w:rsidP="00C10AA9">
      <w:pPr>
        <w:ind w:left="720"/>
        <w:rPr>
          <w:rFonts w:cs="Arial"/>
          <w:szCs w:val="24"/>
        </w:rPr>
      </w:pPr>
      <w:r w:rsidRPr="008A3DB9">
        <w:rPr>
          <w:rFonts w:cs="Arial"/>
          <w:szCs w:val="24"/>
        </w:rPr>
        <w:t>The inaugural meeting of the Royal New Zealand Foundation of the Blind's Board of Directors began at 1:55, chaired by Acting Chief Executive, Paula Daye. It was interesting that all directors were ready to go five minutes ahead of time, eager to begin governing</w:t>
      </w:r>
      <w:r w:rsidR="00BA5744" w:rsidRPr="008A3DB9">
        <w:rPr>
          <w:rFonts w:cs="Arial"/>
          <w:szCs w:val="24"/>
        </w:rPr>
        <w:t>.”</w:t>
      </w:r>
    </w:p>
    <w:p w:rsidR="00A97F6C" w:rsidRPr="008A3DB9" w:rsidRDefault="00A97F6C" w:rsidP="00C10AA9">
      <w:pPr>
        <w:rPr>
          <w:rFonts w:cs="Arial"/>
          <w:szCs w:val="24"/>
        </w:rPr>
      </w:pPr>
      <w:r w:rsidRPr="008A3DB9">
        <w:rPr>
          <w:rFonts w:cs="Arial"/>
          <w:szCs w:val="24"/>
        </w:rPr>
        <w:t>Jonathan Mosen was elected unopposed as the first Chairman of the Board of Directors, as was Don McKenzie as the Deputy Chairman.  The boar</w:t>
      </w:r>
      <w:r w:rsidR="004157E9" w:rsidRPr="008A3DB9">
        <w:rPr>
          <w:rFonts w:cs="Arial"/>
          <w:szCs w:val="24"/>
        </w:rPr>
        <w:t xml:space="preserve">d then dealt with a number of </w:t>
      </w:r>
      <w:r w:rsidRPr="008A3DB9">
        <w:rPr>
          <w:rFonts w:cs="Arial"/>
          <w:szCs w:val="24"/>
        </w:rPr>
        <w:t>transitional matters necessary for the successful changeover from the old organisation to the new.  These in</w:t>
      </w:r>
      <w:r w:rsidR="004157E9" w:rsidRPr="008A3DB9">
        <w:rPr>
          <w:rFonts w:cs="Arial"/>
          <w:szCs w:val="24"/>
        </w:rPr>
        <w:t>cluded the ratification of the B</w:t>
      </w:r>
      <w:r w:rsidRPr="008A3DB9">
        <w:rPr>
          <w:rFonts w:cs="Arial"/>
          <w:szCs w:val="24"/>
        </w:rPr>
        <w:t xml:space="preserve">oard’s delegations to the Chief Executive, the re-establishment of all former Advisory Committees as Community Committees, and other resolutions pertaining to the common seal, applying for grants, confirming the Foundation's auditors, ratifying the existing budget for the remainder of the financial year, ratifying Board representatives to other bodies and establishing signing authorities.  The casual vacancy </w:t>
      </w:r>
      <w:r w:rsidR="00E02ABA" w:rsidRPr="008A3DB9">
        <w:rPr>
          <w:rFonts w:cs="Arial"/>
          <w:szCs w:val="24"/>
        </w:rPr>
        <w:t xml:space="preserve">reference </w:t>
      </w:r>
      <w:r w:rsidRPr="008A3DB9">
        <w:rPr>
          <w:rFonts w:cs="Arial"/>
          <w:szCs w:val="24"/>
        </w:rPr>
        <w:t>schedule was tabled and received, which wa</w:t>
      </w:r>
      <w:r w:rsidR="00151084" w:rsidRPr="008A3DB9">
        <w:rPr>
          <w:rFonts w:cs="Arial"/>
          <w:szCs w:val="24"/>
        </w:rPr>
        <w:t>s required by the Foundation's c</w:t>
      </w:r>
      <w:r w:rsidRPr="008A3DB9">
        <w:rPr>
          <w:rFonts w:cs="Arial"/>
          <w:szCs w:val="24"/>
        </w:rPr>
        <w:t>o</w:t>
      </w:r>
      <w:r w:rsidR="00151084" w:rsidRPr="008A3DB9">
        <w:rPr>
          <w:rFonts w:cs="Arial"/>
          <w:szCs w:val="24"/>
        </w:rPr>
        <w:t>nstitution to be used should a d</w:t>
      </w:r>
      <w:r w:rsidRPr="008A3DB9">
        <w:rPr>
          <w:rFonts w:cs="Arial"/>
          <w:szCs w:val="24"/>
        </w:rPr>
        <w:t xml:space="preserve">irector vacate office before the end of their term.  The Audit Committee of the Board was established, with other committees to be established at the next Board meeting.  </w:t>
      </w:r>
    </w:p>
    <w:p w:rsidR="00A97F6C" w:rsidRPr="008A3DB9" w:rsidRDefault="00A97F6C" w:rsidP="00C10AA9">
      <w:pPr>
        <w:rPr>
          <w:rFonts w:cs="Arial"/>
          <w:szCs w:val="24"/>
        </w:rPr>
      </w:pPr>
      <w:r w:rsidRPr="008A3DB9">
        <w:rPr>
          <w:rFonts w:cs="Arial"/>
          <w:szCs w:val="24"/>
        </w:rPr>
        <w:t xml:space="preserve">Jonathan concluded his report as follows: </w:t>
      </w:r>
    </w:p>
    <w:p w:rsidR="00A97F6C" w:rsidRPr="008A3DB9" w:rsidRDefault="00A97F6C" w:rsidP="00C10AA9">
      <w:pPr>
        <w:ind w:left="720"/>
        <w:rPr>
          <w:rFonts w:cs="Arial"/>
          <w:szCs w:val="24"/>
        </w:rPr>
      </w:pPr>
      <w:r w:rsidRPr="008A3DB9">
        <w:rPr>
          <w:rFonts w:cs="Arial"/>
          <w:szCs w:val="24"/>
        </w:rPr>
        <w:t>“It is difficult to convey in words the sense of occasion and history that was felt by those involved in the events of 30 April 2003.  Given the long journey that we took to this destination, which had many moments of acrimony and frustration, the sense of acceptance and even joy on the day was quite incredible.</w:t>
      </w:r>
    </w:p>
    <w:p w:rsidR="00A97F6C" w:rsidRPr="008A3DB9" w:rsidRDefault="00A97F6C" w:rsidP="00C10AA9">
      <w:pPr>
        <w:ind w:left="720"/>
        <w:rPr>
          <w:rFonts w:cs="Arial"/>
          <w:szCs w:val="24"/>
        </w:rPr>
      </w:pPr>
      <w:r w:rsidRPr="008A3DB9">
        <w:rPr>
          <w:rFonts w:cs="Arial"/>
          <w:szCs w:val="24"/>
        </w:rPr>
        <w:t>I would, in this final report, like to thank Geraldine for her support in the relatively short time I was a trustee.  Having one of the Association's number who was also the Chairman was a new challenge for us and I think Geraldine and I were able to complement each other.</w:t>
      </w:r>
    </w:p>
    <w:p w:rsidR="00A97F6C" w:rsidRPr="008A3DB9" w:rsidRDefault="00A97F6C" w:rsidP="00C10AA9">
      <w:pPr>
        <w:ind w:left="720"/>
        <w:rPr>
          <w:rFonts w:cs="Arial"/>
          <w:szCs w:val="24"/>
        </w:rPr>
      </w:pPr>
      <w:r w:rsidRPr="008A3DB9">
        <w:rPr>
          <w:rFonts w:cs="Arial"/>
          <w:szCs w:val="24"/>
        </w:rPr>
        <w:lastRenderedPageBreak/>
        <w:t>I would also like to pay tribute to all those who served on the Board at the Association's nomination.  Sometimes, being an Association trustee has been a lonely and difficult job, not to mention a time consuming one.</w:t>
      </w:r>
    </w:p>
    <w:p w:rsidR="00A97F6C" w:rsidRPr="008A3DB9" w:rsidRDefault="00A97F6C" w:rsidP="00C10AA9">
      <w:pPr>
        <w:ind w:left="720"/>
        <w:rPr>
          <w:rFonts w:cs="Arial"/>
          <w:szCs w:val="24"/>
        </w:rPr>
      </w:pPr>
      <w:r w:rsidRPr="008A3DB9">
        <w:rPr>
          <w:rFonts w:cs="Arial"/>
          <w:szCs w:val="24"/>
        </w:rPr>
        <w:t xml:space="preserve">In conclusion, I would like to thank the membership of the Association for their trust and support.  The Association will of course, if it is to remain relevant, have to ensure we continue to hold the Board to account in new ways.  There are many significant decisions this new Board will have to make rather quickly.  The Association has a critical role to play in ensuring the new Board doesn't get the speed wobbles </w:t>
      </w:r>
      <w:r w:rsidR="001F49D0" w:rsidRPr="008A3DB9">
        <w:rPr>
          <w:rFonts w:cs="Arial"/>
          <w:szCs w:val="24"/>
        </w:rPr>
        <w:t xml:space="preserve">when </w:t>
      </w:r>
      <w:r w:rsidRPr="008A3DB9">
        <w:rPr>
          <w:rFonts w:cs="Arial"/>
          <w:szCs w:val="24"/>
        </w:rPr>
        <w:t xml:space="preserve">confronted with </w:t>
      </w:r>
      <w:r w:rsidR="001F49D0" w:rsidRPr="008A3DB9">
        <w:rPr>
          <w:rFonts w:cs="Arial"/>
          <w:szCs w:val="24"/>
        </w:rPr>
        <w:t xml:space="preserve">these </w:t>
      </w:r>
      <w:r w:rsidRPr="008A3DB9">
        <w:rPr>
          <w:rFonts w:cs="Arial"/>
          <w:szCs w:val="24"/>
        </w:rPr>
        <w:t>many crucial decisions</w:t>
      </w:r>
      <w:r w:rsidR="00BA5744" w:rsidRPr="008A3DB9">
        <w:rPr>
          <w:rFonts w:cs="Arial"/>
          <w:szCs w:val="24"/>
        </w:rPr>
        <w:t>.</w:t>
      </w:r>
      <w:r w:rsidR="00176275" w:rsidRPr="008A3DB9">
        <w:rPr>
          <w:rFonts w:cs="Arial"/>
          <w:szCs w:val="24"/>
        </w:rPr>
        <w:t>”</w:t>
      </w:r>
    </w:p>
    <w:p w:rsidR="00A97F6C" w:rsidRPr="008A3DB9" w:rsidRDefault="00A97F6C" w:rsidP="00C10AA9">
      <w:pPr>
        <w:rPr>
          <w:rFonts w:cs="Arial"/>
          <w:szCs w:val="24"/>
        </w:rPr>
      </w:pPr>
      <w:r w:rsidRPr="008A3DB9">
        <w:rPr>
          <w:rFonts w:cs="Arial"/>
          <w:szCs w:val="24"/>
        </w:rPr>
        <w:t xml:space="preserve">The culmination of all that had happened over the last seven and a half years occurred on 29 May 2003.  We can pick up on Jonathan’s </w:t>
      </w:r>
      <w:r w:rsidR="005A14A7" w:rsidRPr="008A3DB9">
        <w:rPr>
          <w:rFonts w:cs="Arial"/>
          <w:szCs w:val="24"/>
        </w:rPr>
        <w:t xml:space="preserve">TIS </w:t>
      </w:r>
      <w:r w:rsidR="009B5A98" w:rsidRPr="008A3DB9">
        <w:rPr>
          <w:rFonts w:cs="Arial"/>
          <w:szCs w:val="24"/>
        </w:rPr>
        <w:t xml:space="preserve">Board Chair’s </w:t>
      </w:r>
      <w:r w:rsidRPr="008A3DB9">
        <w:rPr>
          <w:rFonts w:cs="Arial"/>
          <w:szCs w:val="24"/>
        </w:rPr>
        <w:t xml:space="preserve">report as follows:  </w:t>
      </w:r>
    </w:p>
    <w:p w:rsidR="00A97F6C" w:rsidRPr="008A3DB9" w:rsidRDefault="00A97F6C" w:rsidP="00C10AA9">
      <w:pPr>
        <w:pStyle w:val="PlainText"/>
        <w:spacing w:after="120" w:line="257" w:lineRule="auto"/>
        <w:ind w:left="720"/>
        <w:rPr>
          <w:rFonts w:ascii="Arial" w:hAnsi="Arial" w:cs="Arial"/>
          <w:sz w:val="24"/>
          <w:szCs w:val="24"/>
        </w:rPr>
      </w:pPr>
      <w:r w:rsidRPr="008A3DB9">
        <w:rPr>
          <w:rFonts w:ascii="Arial" w:hAnsi="Arial" w:cs="Arial"/>
          <w:sz w:val="24"/>
          <w:szCs w:val="24"/>
        </w:rPr>
        <w:t xml:space="preserve">“On the evening of 29 May, a formal dinner was held to celebrate </w:t>
      </w:r>
      <w:r w:rsidR="00D44C0C" w:rsidRPr="008A3DB9">
        <w:rPr>
          <w:rFonts w:ascii="Arial" w:hAnsi="Arial" w:cs="Arial"/>
          <w:sz w:val="24"/>
          <w:szCs w:val="24"/>
        </w:rPr>
        <w:t>the Foundation</w:t>
      </w:r>
      <w:r w:rsidRPr="008A3DB9">
        <w:rPr>
          <w:rFonts w:ascii="Arial" w:hAnsi="Arial" w:cs="Arial"/>
          <w:sz w:val="24"/>
          <w:szCs w:val="24"/>
        </w:rPr>
        <w:t xml:space="preserve"> of the Blind. Around 80 people attended the dinner, which included representatives of all consumer organisations as well as many members who were involved in the governance reform process since the Green Paper of 1995, which really began this particular round of governance reform. This included invitations sent to everyone who participated in the critical 28 April 1996 meeting that resulted in the formation of the Governance Task Force. Those involved at Board level during this time of reform were also invited. Reflecting our thanks to advisory committees for their assistance with the project, and symbolising the partnership with community committees, representatives of these committees were also invited to the dinner. A number of members of Parliament who supported the legislative process were in attendance, as was the Maori Queen. The function was superbly organised by RNZFB National Appeals Manager Penny McEwan and her team, and Joe Walker was a very able Master of Ceremonies. Fittingly, the dinner was held at Fables, which was formerly a Foundation workshop. Speeches were made by Don McKenzie on behalf of the former Board, and by myself as Chairman of the new Board. Everyone had the opportunity to speak briefly on their feelings about the reform as the microphone was passed around the room for a roll call. A framed copy of the Order in Council, officially creating the Foundation of the Blind, was presented to me, as was a wonderful wall hanging depicting the Foundation's new logo complete with Braille made from beads. It was presented by Gordon Sanderson and made with considerable skill by Jeanette Claridge. It now hangs in the Board Room at Awhina House.</w:t>
      </w:r>
    </w:p>
    <w:p w:rsidR="00A97F6C" w:rsidRPr="008A3DB9" w:rsidRDefault="00A97F6C" w:rsidP="00C10AA9">
      <w:pPr>
        <w:pStyle w:val="PlainText"/>
        <w:spacing w:after="120" w:line="257" w:lineRule="auto"/>
        <w:ind w:left="720"/>
        <w:rPr>
          <w:rFonts w:ascii="Arial" w:hAnsi="Arial" w:cs="Arial"/>
          <w:sz w:val="24"/>
          <w:szCs w:val="24"/>
        </w:rPr>
      </w:pPr>
      <w:r w:rsidRPr="008A3DB9">
        <w:rPr>
          <w:rFonts w:ascii="Arial" w:hAnsi="Arial" w:cs="Arial"/>
          <w:sz w:val="24"/>
          <w:szCs w:val="24"/>
        </w:rPr>
        <w:t>A recording of the proceedings was made, and it's possible that this might be made available for anyone interested</w:t>
      </w:r>
      <w:r w:rsidR="00BA5744" w:rsidRPr="008A3DB9">
        <w:rPr>
          <w:rFonts w:ascii="Arial" w:hAnsi="Arial" w:cs="Arial"/>
          <w:sz w:val="24"/>
          <w:szCs w:val="24"/>
        </w:rPr>
        <w:t>.”</w:t>
      </w:r>
    </w:p>
    <w:p w:rsidR="005A14A7" w:rsidRPr="008A3DB9" w:rsidRDefault="00A97F6C" w:rsidP="00C10AA9">
      <w:pPr>
        <w:rPr>
          <w:rFonts w:cs="Arial"/>
          <w:szCs w:val="24"/>
        </w:rPr>
      </w:pPr>
      <w:r w:rsidRPr="008A3DB9">
        <w:rPr>
          <w:rFonts w:cs="Arial"/>
          <w:szCs w:val="24"/>
        </w:rPr>
        <w:t>So ended a period that was to propel its participants down a pathway that would eventually lead to the desired destination.  Whether that pathway needed to have been so long, obstacle-strewn and stamina-sapping is a matter for speculation.  Governance reform was obviously far more complex than those who initiated the process had imagined at the beginning.  However, the gulf that existed b</w:t>
      </w:r>
      <w:r w:rsidR="00151084" w:rsidRPr="008A3DB9">
        <w:rPr>
          <w:rFonts w:cs="Arial"/>
          <w:szCs w:val="24"/>
        </w:rPr>
        <w:t>etween those who merely recognis</w:t>
      </w:r>
      <w:r w:rsidRPr="008A3DB9">
        <w:rPr>
          <w:rFonts w:cs="Arial"/>
          <w:szCs w:val="24"/>
        </w:rPr>
        <w:t xml:space="preserve">ed that the 1963 Act was no longer a suitable vehicle for </w:t>
      </w:r>
      <w:r w:rsidRPr="008A3DB9">
        <w:rPr>
          <w:rFonts w:cs="Arial"/>
          <w:szCs w:val="24"/>
        </w:rPr>
        <w:lastRenderedPageBreak/>
        <w:t>the future governance of the Foundation, and those who sought self-determination as the ultimate prize, often appeared too wide to bridge.  The Association may have been clear a</w:t>
      </w:r>
      <w:r w:rsidR="006E350A" w:rsidRPr="008A3DB9">
        <w:rPr>
          <w:rFonts w:cs="Arial"/>
          <w:szCs w:val="24"/>
        </w:rPr>
        <w:t>s to what it wanted.  The B</w:t>
      </w:r>
      <w:r w:rsidRPr="008A3DB9">
        <w:rPr>
          <w:rFonts w:cs="Arial"/>
          <w:szCs w:val="24"/>
        </w:rPr>
        <w:t>oard never</w:t>
      </w:r>
      <w:r w:rsidR="006E350A" w:rsidRPr="008A3DB9">
        <w:rPr>
          <w:rFonts w:cs="Arial"/>
          <w:szCs w:val="24"/>
        </w:rPr>
        <w:t xml:space="preserve"> was.  There was no collective B</w:t>
      </w:r>
      <w:r w:rsidRPr="008A3DB9">
        <w:rPr>
          <w:rFonts w:cs="Arial"/>
          <w:szCs w:val="24"/>
        </w:rPr>
        <w:t>oard view which meant that, when the g</w:t>
      </w:r>
      <w:r w:rsidR="006E350A" w:rsidRPr="008A3DB9">
        <w:rPr>
          <w:rFonts w:cs="Arial"/>
          <w:szCs w:val="24"/>
        </w:rPr>
        <w:t>overnance debate did enter the B</w:t>
      </w:r>
      <w:r w:rsidRPr="008A3DB9">
        <w:rPr>
          <w:rFonts w:cs="Arial"/>
          <w:szCs w:val="24"/>
        </w:rPr>
        <w:t xml:space="preserve">oard room, the themes that emerged were usually those of the more influential players.  </w:t>
      </w:r>
    </w:p>
    <w:p w:rsidR="00A97F6C" w:rsidRPr="008A3DB9" w:rsidRDefault="00377548" w:rsidP="00C10AA9">
      <w:pPr>
        <w:rPr>
          <w:rFonts w:cs="Arial"/>
          <w:szCs w:val="24"/>
        </w:rPr>
      </w:pPr>
      <w:r w:rsidRPr="008A3DB9">
        <w:rPr>
          <w:rFonts w:cs="Arial"/>
          <w:szCs w:val="24"/>
        </w:rPr>
        <w:t xml:space="preserve">A </w:t>
      </w:r>
      <w:r w:rsidR="00A97F6C" w:rsidRPr="008A3DB9">
        <w:rPr>
          <w:rFonts w:cs="Arial"/>
          <w:szCs w:val="24"/>
        </w:rPr>
        <w:t>factor which should not be overlooked in assessing the final outcome was the influence wielded by Chief Executive Jane Holden.  Whatever may have been her misgivings at the start, she would later work tirelessly to bring about change.  This was bound to have an effect on any resist</w:t>
      </w:r>
      <w:r w:rsidR="006E350A" w:rsidRPr="008A3DB9">
        <w:rPr>
          <w:rFonts w:cs="Arial"/>
          <w:szCs w:val="24"/>
        </w:rPr>
        <w:t>ance on the part of the B</w:t>
      </w:r>
      <w:r w:rsidR="00A97F6C" w:rsidRPr="008A3DB9">
        <w:rPr>
          <w:rFonts w:cs="Arial"/>
          <w:szCs w:val="24"/>
        </w:rPr>
        <w:t>oard.</w:t>
      </w:r>
      <w:r w:rsidR="000C5948" w:rsidRPr="008A3DB9">
        <w:rPr>
          <w:rFonts w:cs="Arial"/>
          <w:szCs w:val="24"/>
        </w:rPr>
        <w:t xml:space="preserve">  Another factor that should be acknowledged </w:t>
      </w:r>
      <w:r w:rsidR="00AC61BF" w:rsidRPr="008A3DB9">
        <w:rPr>
          <w:rFonts w:cs="Arial"/>
          <w:szCs w:val="24"/>
        </w:rPr>
        <w:t xml:space="preserve">was </w:t>
      </w:r>
      <w:r w:rsidR="000C5948" w:rsidRPr="008A3DB9">
        <w:rPr>
          <w:rFonts w:cs="Arial"/>
          <w:szCs w:val="24"/>
        </w:rPr>
        <w:t xml:space="preserve">the </w:t>
      </w:r>
      <w:r w:rsidR="00261FC3" w:rsidRPr="008A3DB9">
        <w:rPr>
          <w:rFonts w:cs="Arial"/>
          <w:szCs w:val="24"/>
        </w:rPr>
        <w:t xml:space="preserve">forceful and </w:t>
      </w:r>
      <w:r w:rsidR="000C5948" w:rsidRPr="008A3DB9">
        <w:rPr>
          <w:rFonts w:cs="Arial"/>
          <w:szCs w:val="24"/>
        </w:rPr>
        <w:t>tenacious leadership displayed by Jonathan Mosen</w:t>
      </w:r>
      <w:r w:rsidRPr="008A3DB9">
        <w:rPr>
          <w:rFonts w:cs="Arial"/>
          <w:szCs w:val="24"/>
        </w:rPr>
        <w:t xml:space="preserve">, especially as National President of the Association.  Without his single-minded commitment to make governance reform a reality, </w:t>
      </w:r>
      <w:r w:rsidR="00261FC3" w:rsidRPr="008A3DB9">
        <w:rPr>
          <w:rFonts w:cs="Arial"/>
          <w:szCs w:val="24"/>
        </w:rPr>
        <w:t xml:space="preserve">his undoubted communication skills </w:t>
      </w:r>
      <w:r w:rsidRPr="008A3DB9">
        <w:rPr>
          <w:rFonts w:cs="Arial"/>
          <w:szCs w:val="24"/>
        </w:rPr>
        <w:t xml:space="preserve">and his ability to lead from the front, it is doubtful whether the Association would have </w:t>
      </w:r>
      <w:r w:rsidR="00F656CF" w:rsidRPr="008A3DB9">
        <w:rPr>
          <w:rFonts w:cs="Arial"/>
          <w:szCs w:val="24"/>
        </w:rPr>
        <w:t>been able to exert the same press</w:t>
      </w:r>
      <w:r w:rsidR="00151084" w:rsidRPr="008A3DB9">
        <w:rPr>
          <w:rFonts w:cs="Arial"/>
          <w:szCs w:val="24"/>
        </w:rPr>
        <w:t xml:space="preserve">ure and achieve the same </w:t>
      </w:r>
      <w:r w:rsidR="00D44C0C" w:rsidRPr="008A3DB9">
        <w:rPr>
          <w:rFonts w:cs="Arial"/>
          <w:szCs w:val="24"/>
        </w:rPr>
        <w:t>impact. The</w:t>
      </w:r>
      <w:r w:rsidR="00493B29" w:rsidRPr="008A3DB9">
        <w:rPr>
          <w:rFonts w:cs="Arial"/>
          <w:szCs w:val="24"/>
        </w:rPr>
        <w:t xml:space="preserve"> role played by the Association must be considered </w:t>
      </w:r>
      <w:r w:rsidR="00C04022" w:rsidRPr="008A3DB9">
        <w:rPr>
          <w:rFonts w:cs="Arial"/>
          <w:szCs w:val="24"/>
        </w:rPr>
        <w:t xml:space="preserve">at the </w:t>
      </w:r>
      <w:r w:rsidR="00A33279" w:rsidRPr="008A3DB9">
        <w:rPr>
          <w:rFonts w:cs="Arial"/>
          <w:szCs w:val="24"/>
        </w:rPr>
        <w:t xml:space="preserve">leading edge </w:t>
      </w:r>
      <w:r w:rsidR="00C04022" w:rsidRPr="008A3DB9">
        <w:rPr>
          <w:rFonts w:cs="Arial"/>
          <w:szCs w:val="24"/>
        </w:rPr>
        <w:t xml:space="preserve">of </w:t>
      </w:r>
      <w:r w:rsidR="00A33279" w:rsidRPr="008A3DB9">
        <w:rPr>
          <w:rFonts w:cs="Arial"/>
          <w:szCs w:val="24"/>
        </w:rPr>
        <w:t xml:space="preserve">disability consumerism.     </w:t>
      </w:r>
    </w:p>
    <w:p w:rsidR="008F0A99" w:rsidRPr="008A3DB9" w:rsidRDefault="00A97F6C" w:rsidP="00C10AA9">
      <w:pPr>
        <w:rPr>
          <w:rFonts w:cs="Arial"/>
          <w:szCs w:val="24"/>
        </w:rPr>
      </w:pPr>
      <w:r w:rsidRPr="008A3DB9">
        <w:rPr>
          <w:rFonts w:cs="Arial"/>
          <w:szCs w:val="24"/>
        </w:rPr>
        <w:t>Given the Foundation’s history and its past relationship with those receiving its services, the significance of what was achieved in 2003 should not be underestimated.  What is now accepted as the norm and generally taken for granted, was in fact a huge leap of faith in placing the future direction of the Foundation in the hands of those for whom the Foundation exists to serve.</w:t>
      </w:r>
      <w:r w:rsidR="008F0A99" w:rsidRPr="008A3DB9">
        <w:rPr>
          <w:rFonts w:cs="Arial"/>
          <w:szCs w:val="24"/>
        </w:rPr>
        <w:t xml:space="preserve">  The move was in many ways ahead of its time</w:t>
      </w:r>
      <w:r w:rsidR="00A33279" w:rsidRPr="008A3DB9">
        <w:rPr>
          <w:rFonts w:cs="Arial"/>
          <w:szCs w:val="24"/>
        </w:rPr>
        <w:t>,</w:t>
      </w:r>
      <w:r w:rsidR="008F0A99" w:rsidRPr="008A3DB9">
        <w:rPr>
          <w:rFonts w:cs="Arial"/>
          <w:szCs w:val="24"/>
        </w:rPr>
        <w:t xml:space="preserve"> but can now be </w:t>
      </w:r>
      <w:r w:rsidR="00A33279" w:rsidRPr="008A3DB9">
        <w:rPr>
          <w:rFonts w:cs="Arial"/>
          <w:szCs w:val="24"/>
        </w:rPr>
        <w:t xml:space="preserve">appreciated </w:t>
      </w:r>
      <w:r w:rsidR="008F0A99" w:rsidRPr="008A3DB9">
        <w:rPr>
          <w:rFonts w:cs="Arial"/>
          <w:szCs w:val="24"/>
        </w:rPr>
        <w:t xml:space="preserve">in the wider context of the growing </w:t>
      </w:r>
      <w:r w:rsidR="00A13BFB" w:rsidRPr="008A3DB9">
        <w:rPr>
          <w:rFonts w:cs="Arial"/>
          <w:szCs w:val="24"/>
        </w:rPr>
        <w:t xml:space="preserve">recognition </w:t>
      </w:r>
      <w:r w:rsidR="00E213EB" w:rsidRPr="008A3DB9">
        <w:rPr>
          <w:rFonts w:cs="Arial"/>
          <w:szCs w:val="24"/>
        </w:rPr>
        <w:t xml:space="preserve">being </w:t>
      </w:r>
      <w:r w:rsidR="00A33279" w:rsidRPr="008A3DB9">
        <w:rPr>
          <w:rFonts w:cs="Arial"/>
          <w:szCs w:val="24"/>
        </w:rPr>
        <w:t xml:space="preserve">accorded </w:t>
      </w:r>
      <w:r w:rsidR="00A13BFB" w:rsidRPr="008A3DB9">
        <w:rPr>
          <w:rFonts w:cs="Arial"/>
          <w:szCs w:val="24"/>
        </w:rPr>
        <w:t xml:space="preserve">to </w:t>
      </w:r>
      <w:r w:rsidR="008F0A99" w:rsidRPr="008A3DB9">
        <w:rPr>
          <w:rFonts w:cs="Arial"/>
          <w:szCs w:val="24"/>
        </w:rPr>
        <w:t xml:space="preserve">the rights of the disabled to take control of their own lives and </w:t>
      </w:r>
      <w:r w:rsidR="00A33279" w:rsidRPr="008A3DB9">
        <w:rPr>
          <w:rFonts w:cs="Arial"/>
          <w:szCs w:val="24"/>
        </w:rPr>
        <w:t xml:space="preserve">that which </w:t>
      </w:r>
      <w:r w:rsidR="008F0A99" w:rsidRPr="008A3DB9">
        <w:rPr>
          <w:rFonts w:cs="Arial"/>
          <w:szCs w:val="24"/>
        </w:rPr>
        <w:t xml:space="preserve">is </w:t>
      </w:r>
      <w:r w:rsidR="00FB276F" w:rsidRPr="008A3DB9">
        <w:rPr>
          <w:rFonts w:cs="Arial"/>
          <w:szCs w:val="24"/>
        </w:rPr>
        <w:t xml:space="preserve">carried out </w:t>
      </w:r>
      <w:r w:rsidR="008F0A99" w:rsidRPr="008A3DB9">
        <w:rPr>
          <w:rFonts w:cs="Arial"/>
          <w:szCs w:val="24"/>
        </w:rPr>
        <w:t xml:space="preserve">in their name.    </w:t>
      </w:r>
    </w:p>
    <w:p w:rsidR="007C2D44" w:rsidRPr="008A3DB9" w:rsidRDefault="00A97F6C" w:rsidP="00C10AA9">
      <w:pPr>
        <w:rPr>
          <w:rFonts w:cs="Arial"/>
          <w:szCs w:val="24"/>
        </w:rPr>
      </w:pPr>
      <w:r w:rsidRPr="008A3DB9">
        <w:rPr>
          <w:rFonts w:cs="Arial"/>
          <w:szCs w:val="24"/>
        </w:rPr>
        <w:t>The change in 2003 has not only given members ad</w:t>
      </w:r>
      <w:r w:rsidR="008765C3" w:rsidRPr="008A3DB9">
        <w:rPr>
          <w:rFonts w:cs="Arial"/>
          <w:szCs w:val="24"/>
        </w:rPr>
        <w:t>d</w:t>
      </w:r>
      <w:r w:rsidRPr="008A3DB9">
        <w:rPr>
          <w:rFonts w:cs="Arial"/>
          <w:szCs w:val="24"/>
        </w:rPr>
        <w:t>ed rights but also added responsibilities</w:t>
      </w:r>
      <w:r w:rsidR="004D3B0E" w:rsidRPr="008A3DB9">
        <w:rPr>
          <w:rFonts w:cs="Arial"/>
          <w:szCs w:val="24"/>
        </w:rPr>
        <w:t xml:space="preserve">.  A </w:t>
      </w:r>
      <w:r w:rsidR="000C5948" w:rsidRPr="008A3DB9">
        <w:rPr>
          <w:rFonts w:cs="Arial"/>
          <w:szCs w:val="24"/>
        </w:rPr>
        <w:t xml:space="preserve">true understanding of </w:t>
      </w:r>
      <w:r w:rsidR="007C2D44" w:rsidRPr="008A3DB9">
        <w:rPr>
          <w:rFonts w:cs="Arial"/>
          <w:szCs w:val="24"/>
        </w:rPr>
        <w:t xml:space="preserve">what </w:t>
      </w:r>
      <w:r w:rsidR="00006665" w:rsidRPr="008A3DB9">
        <w:rPr>
          <w:rFonts w:cs="Arial"/>
          <w:szCs w:val="24"/>
        </w:rPr>
        <w:t xml:space="preserve">this means in practice </w:t>
      </w:r>
      <w:r w:rsidR="007C2D44" w:rsidRPr="008A3DB9">
        <w:rPr>
          <w:rFonts w:cs="Arial"/>
          <w:szCs w:val="24"/>
        </w:rPr>
        <w:t xml:space="preserve">has probably </w:t>
      </w:r>
      <w:r w:rsidR="0086780E" w:rsidRPr="008A3DB9">
        <w:rPr>
          <w:rFonts w:cs="Arial"/>
          <w:szCs w:val="24"/>
        </w:rPr>
        <w:t xml:space="preserve">proven to be </w:t>
      </w:r>
      <w:r w:rsidR="006D6BA4" w:rsidRPr="008A3DB9">
        <w:rPr>
          <w:rFonts w:cs="Arial"/>
          <w:szCs w:val="24"/>
        </w:rPr>
        <w:t>more difficult to grasp</w:t>
      </w:r>
      <w:r w:rsidR="00334005" w:rsidRPr="008A3DB9">
        <w:rPr>
          <w:rFonts w:cs="Arial"/>
          <w:szCs w:val="24"/>
        </w:rPr>
        <w:t xml:space="preserve"> than was anticipated</w:t>
      </w:r>
      <w:r w:rsidR="00C211E8" w:rsidRPr="008A3DB9">
        <w:rPr>
          <w:rFonts w:cs="Arial"/>
          <w:szCs w:val="24"/>
        </w:rPr>
        <w:t xml:space="preserve">, leaving both </w:t>
      </w:r>
      <w:r w:rsidR="0086780E" w:rsidRPr="008A3DB9">
        <w:rPr>
          <w:rFonts w:cs="Arial"/>
          <w:szCs w:val="24"/>
        </w:rPr>
        <w:t xml:space="preserve">members and governors </w:t>
      </w:r>
      <w:r w:rsidR="00334005" w:rsidRPr="008A3DB9">
        <w:rPr>
          <w:rFonts w:cs="Arial"/>
          <w:szCs w:val="24"/>
        </w:rPr>
        <w:t xml:space="preserve">yet to fully come to terms with </w:t>
      </w:r>
      <w:r w:rsidR="006C71FE" w:rsidRPr="008A3DB9">
        <w:rPr>
          <w:rFonts w:cs="Arial"/>
          <w:szCs w:val="24"/>
        </w:rPr>
        <w:t xml:space="preserve">how </w:t>
      </w:r>
      <w:r w:rsidR="00C73A87" w:rsidRPr="008A3DB9">
        <w:rPr>
          <w:rFonts w:cs="Arial"/>
          <w:szCs w:val="24"/>
        </w:rPr>
        <w:t>to reconcile their interwoven relationship</w:t>
      </w:r>
      <w:r w:rsidR="007C2D44" w:rsidRPr="008A3DB9">
        <w:rPr>
          <w:rFonts w:cs="Arial"/>
          <w:szCs w:val="24"/>
        </w:rPr>
        <w:t>.  It will be up to the leaders in both the Foundation and in the wider b</w:t>
      </w:r>
      <w:r w:rsidR="00BA5744" w:rsidRPr="008A3DB9">
        <w:rPr>
          <w:rFonts w:cs="Arial"/>
          <w:szCs w:val="24"/>
        </w:rPr>
        <w:t xml:space="preserve">lind community to ensure that </w:t>
      </w:r>
      <w:r w:rsidR="00C211E8" w:rsidRPr="008A3DB9">
        <w:rPr>
          <w:rFonts w:cs="Arial"/>
          <w:szCs w:val="24"/>
        </w:rPr>
        <w:t xml:space="preserve">what was so hard-won </w:t>
      </w:r>
      <w:r w:rsidR="00C673BE" w:rsidRPr="008A3DB9">
        <w:rPr>
          <w:rFonts w:cs="Arial"/>
          <w:szCs w:val="24"/>
        </w:rPr>
        <w:t xml:space="preserve">in 2003 </w:t>
      </w:r>
      <w:r w:rsidR="00C211E8" w:rsidRPr="008A3DB9">
        <w:rPr>
          <w:rFonts w:cs="Arial"/>
          <w:szCs w:val="24"/>
        </w:rPr>
        <w:t xml:space="preserve">does not run out of steam or lose its way through apathy or ignorance.  </w:t>
      </w:r>
    </w:p>
    <w:p w:rsidR="007C2D44" w:rsidRPr="008A3DB9" w:rsidRDefault="007C2D44" w:rsidP="009E1660">
      <w:pPr>
        <w:spacing w:line="240" w:lineRule="auto"/>
        <w:rPr>
          <w:rFonts w:cs="Arial"/>
          <w:szCs w:val="24"/>
        </w:rPr>
      </w:pPr>
      <w:r w:rsidRPr="008A3DB9">
        <w:rPr>
          <w:rFonts w:cs="Arial"/>
          <w:szCs w:val="24"/>
        </w:rPr>
        <w:br w:type="page"/>
      </w:r>
    </w:p>
    <w:p w:rsidR="00B75932" w:rsidRPr="00C10AA9" w:rsidRDefault="00B75932" w:rsidP="00BA5744">
      <w:pPr>
        <w:pStyle w:val="Heading2"/>
        <w:rPr>
          <w:rFonts w:cs="Arial"/>
          <w:b/>
          <w:sz w:val="24"/>
          <w:szCs w:val="24"/>
        </w:rPr>
      </w:pPr>
      <w:bookmarkStart w:id="14" w:name="_Toc427674960"/>
      <w:r w:rsidRPr="00C10AA9">
        <w:rPr>
          <w:rFonts w:cs="Arial"/>
          <w:b/>
          <w:sz w:val="24"/>
          <w:szCs w:val="24"/>
        </w:rPr>
        <w:lastRenderedPageBreak/>
        <w:t>CHAPTER 13:  THAT WAS THEN AND THIS IS NOW</w:t>
      </w:r>
      <w:bookmarkEnd w:id="14"/>
    </w:p>
    <w:p w:rsidR="00B75932" w:rsidRPr="008A3DB9" w:rsidRDefault="00B75932" w:rsidP="00151084">
      <w:pPr>
        <w:rPr>
          <w:szCs w:val="24"/>
        </w:rPr>
      </w:pPr>
      <w:r w:rsidRPr="008A3DB9">
        <w:rPr>
          <w:szCs w:val="24"/>
        </w:rPr>
        <w:t>Any account of such a protracted, to</w:t>
      </w:r>
      <w:r w:rsidR="00BA5744" w:rsidRPr="008A3DB9">
        <w:rPr>
          <w:szCs w:val="24"/>
        </w:rPr>
        <w:t xml:space="preserve">rtuous and constantly </w:t>
      </w:r>
      <w:r w:rsidRPr="008A3DB9">
        <w:rPr>
          <w:szCs w:val="24"/>
        </w:rPr>
        <w:t xml:space="preserve">demanding process to achieve a desired end must conclude with some sort of commentary of how things worked out in practice.  This is just a brief account of those aspects of the governance debate that were either at the heart of the matter or were the subject of controversial decisions and compromises along the way.    </w:t>
      </w:r>
    </w:p>
    <w:p w:rsidR="00B75932" w:rsidRPr="008A3DB9" w:rsidRDefault="00B75932" w:rsidP="00151084">
      <w:pPr>
        <w:rPr>
          <w:szCs w:val="24"/>
        </w:rPr>
      </w:pPr>
      <w:r w:rsidRPr="008A3DB9">
        <w:rPr>
          <w:szCs w:val="24"/>
        </w:rPr>
        <w:t>Befo</w:t>
      </w:r>
      <w:r w:rsidR="00A417B1" w:rsidRPr="008A3DB9">
        <w:rPr>
          <w:szCs w:val="24"/>
        </w:rPr>
        <w:t>re tackling the major issue of B</w:t>
      </w:r>
      <w:r w:rsidRPr="008A3DB9">
        <w:rPr>
          <w:szCs w:val="24"/>
        </w:rPr>
        <w:t xml:space="preserve">oard composition and member participation, we will firstly examine some of the more easily defined areas of the new governance model.  </w:t>
      </w:r>
    </w:p>
    <w:p w:rsidR="00B75932" w:rsidRPr="008A3DB9" w:rsidRDefault="00B75932" w:rsidP="00151084">
      <w:pPr>
        <w:rPr>
          <w:b/>
          <w:szCs w:val="24"/>
        </w:rPr>
      </w:pPr>
      <w:r w:rsidRPr="008A3DB9">
        <w:rPr>
          <w:b/>
          <w:szCs w:val="24"/>
        </w:rPr>
        <w:t xml:space="preserve">Associate Membership and the Associates’ Seat:  </w:t>
      </w:r>
    </w:p>
    <w:p w:rsidR="00B75932" w:rsidRPr="008A3DB9" w:rsidRDefault="00A417B1" w:rsidP="00151084">
      <w:pPr>
        <w:rPr>
          <w:szCs w:val="24"/>
          <w:lang w:eastAsia="en-GB"/>
        </w:rPr>
      </w:pPr>
      <w:r w:rsidRPr="008A3DB9">
        <w:rPr>
          <w:szCs w:val="24"/>
        </w:rPr>
        <w:t>T</w:t>
      </w:r>
      <w:r w:rsidR="00151084" w:rsidRPr="008A3DB9">
        <w:rPr>
          <w:szCs w:val="24"/>
        </w:rPr>
        <w:t>he concept of a</w:t>
      </w:r>
      <w:r w:rsidR="00B75932" w:rsidRPr="008A3DB9">
        <w:rPr>
          <w:szCs w:val="24"/>
        </w:rPr>
        <w:t>ssociate membership</w:t>
      </w:r>
      <w:r w:rsidRPr="008A3DB9">
        <w:rPr>
          <w:szCs w:val="24"/>
        </w:rPr>
        <w:t>,</w:t>
      </w:r>
      <w:r w:rsidR="00B75932" w:rsidRPr="008A3DB9">
        <w:rPr>
          <w:szCs w:val="24"/>
        </w:rPr>
        <w:t xml:space="preserve"> and with this the righ</w:t>
      </w:r>
      <w:r w:rsidR="00151084" w:rsidRPr="008A3DB9">
        <w:rPr>
          <w:szCs w:val="24"/>
        </w:rPr>
        <w:t>t to elect one d</w:t>
      </w:r>
      <w:r w:rsidRPr="008A3DB9">
        <w:rPr>
          <w:szCs w:val="24"/>
        </w:rPr>
        <w:t>irector to the B</w:t>
      </w:r>
      <w:r w:rsidR="00B75932" w:rsidRPr="008A3DB9">
        <w:rPr>
          <w:szCs w:val="24"/>
        </w:rPr>
        <w:t>oard</w:t>
      </w:r>
      <w:r w:rsidRPr="008A3DB9">
        <w:rPr>
          <w:szCs w:val="24"/>
        </w:rPr>
        <w:t>,</w:t>
      </w:r>
      <w:r w:rsidR="00B75932" w:rsidRPr="008A3DB9">
        <w:rPr>
          <w:szCs w:val="24"/>
        </w:rPr>
        <w:t xml:space="preserve"> was one that was never to receive wholehearted acceptance amongst the parties to the debate.  Its purpose was to give recognition to those, apart from members, who also had a stake in the Foundation and its future, and were expected to comprise mostly of volunteers and donors.  Any perso</w:t>
      </w:r>
      <w:r w:rsidR="00151084" w:rsidRPr="008A3DB9">
        <w:rPr>
          <w:szCs w:val="24"/>
        </w:rPr>
        <w:t>n standing for the a</w:t>
      </w:r>
      <w:r w:rsidRPr="008A3DB9">
        <w:rPr>
          <w:szCs w:val="24"/>
        </w:rPr>
        <w:t>ssociates’ s</w:t>
      </w:r>
      <w:r w:rsidR="00B75932" w:rsidRPr="008A3DB9">
        <w:rPr>
          <w:szCs w:val="24"/>
        </w:rPr>
        <w:t>eat mu</w:t>
      </w:r>
      <w:r w:rsidR="00151084" w:rsidRPr="008A3DB9">
        <w:rPr>
          <w:szCs w:val="24"/>
        </w:rPr>
        <w:t>st be nominated by an a</w:t>
      </w:r>
      <w:r w:rsidR="00B75932" w:rsidRPr="008A3DB9">
        <w:rPr>
          <w:szCs w:val="24"/>
        </w:rPr>
        <w:t>ssociate member</w:t>
      </w:r>
      <w:r w:rsidR="00151084" w:rsidRPr="008A3DB9">
        <w:rPr>
          <w:szCs w:val="24"/>
        </w:rPr>
        <w:t xml:space="preserve"> but need not themselves be an associate member.  Only a</w:t>
      </w:r>
      <w:r w:rsidR="00B75932" w:rsidRPr="008A3DB9">
        <w:rPr>
          <w:szCs w:val="24"/>
        </w:rPr>
        <w:t>ssociate members may vote for candidates</w:t>
      </w:r>
      <w:r w:rsidRPr="008A3DB9">
        <w:rPr>
          <w:szCs w:val="24"/>
        </w:rPr>
        <w:t xml:space="preserve"> seeking to be elected in this s</w:t>
      </w:r>
      <w:r w:rsidR="00B75932" w:rsidRPr="008A3DB9">
        <w:rPr>
          <w:szCs w:val="24"/>
        </w:rPr>
        <w:t>eat and, apart from the right to observe at</w:t>
      </w:r>
      <w:r w:rsidRPr="008A3DB9">
        <w:rPr>
          <w:szCs w:val="24"/>
        </w:rPr>
        <w:t xml:space="preserve"> B</w:t>
      </w:r>
      <w:r w:rsidR="00B75932" w:rsidRPr="008A3DB9">
        <w:rPr>
          <w:szCs w:val="24"/>
        </w:rPr>
        <w:t>oard meetings and speak (but not vote) at meetings of members, these are virtually the extent of the rig</w:t>
      </w:r>
      <w:r w:rsidR="00151084" w:rsidRPr="008A3DB9">
        <w:rPr>
          <w:szCs w:val="24"/>
        </w:rPr>
        <w:t>hts conferred on those holding a</w:t>
      </w:r>
      <w:r w:rsidR="00B75932" w:rsidRPr="008A3DB9">
        <w:rPr>
          <w:szCs w:val="24"/>
        </w:rPr>
        <w:t>ssociate membership.</w:t>
      </w:r>
    </w:p>
    <w:p w:rsidR="00B75932" w:rsidRPr="008A3DB9" w:rsidRDefault="00B75932" w:rsidP="00151084">
      <w:pPr>
        <w:rPr>
          <w:szCs w:val="24"/>
        </w:rPr>
      </w:pPr>
      <w:r w:rsidRPr="008A3DB9">
        <w:rPr>
          <w:szCs w:val="24"/>
        </w:rPr>
        <w:t>Two candidates stood in the first elect</w:t>
      </w:r>
      <w:r w:rsidR="00151084" w:rsidRPr="008A3DB9">
        <w:rPr>
          <w:szCs w:val="24"/>
        </w:rPr>
        <w:t>ion in 2003 in the a</w:t>
      </w:r>
      <w:r w:rsidR="0067122C" w:rsidRPr="008A3DB9">
        <w:rPr>
          <w:szCs w:val="24"/>
        </w:rPr>
        <w:t>s</w:t>
      </w:r>
      <w:r w:rsidR="00151084" w:rsidRPr="008A3DB9">
        <w:rPr>
          <w:szCs w:val="24"/>
        </w:rPr>
        <w:t>sociates’ seat.  The incumbent d</w:t>
      </w:r>
      <w:r w:rsidRPr="008A3DB9">
        <w:rPr>
          <w:szCs w:val="24"/>
        </w:rPr>
        <w:t>irector remained unopposed until his retirem</w:t>
      </w:r>
      <w:r w:rsidR="0067122C" w:rsidRPr="008A3DB9">
        <w:rPr>
          <w:szCs w:val="24"/>
        </w:rPr>
        <w:t>ent in 2010.  Because the 2003 C</w:t>
      </w:r>
      <w:r w:rsidRPr="008A3DB9">
        <w:rPr>
          <w:szCs w:val="24"/>
        </w:rPr>
        <w:t>onstitution m</w:t>
      </w:r>
      <w:r w:rsidR="00151084" w:rsidRPr="008A3DB9">
        <w:rPr>
          <w:szCs w:val="24"/>
        </w:rPr>
        <w:t>ade provision for a renewal of a</w:t>
      </w:r>
      <w:r w:rsidRPr="008A3DB9">
        <w:rPr>
          <w:szCs w:val="24"/>
        </w:rPr>
        <w:t>ssociate membership to accompany the v</w:t>
      </w:r>
      <w:r w:rsidR="00151084" w:rsidRPr="008A3DB9">
        <w:rPr>
          <w:szCs w:val="24"/>
        </w:rPr>
        <w:t>oting papers in an a</w:t>
      </w:r>
      <w:r w:rsidR="0067122C" w:rsidRPr="008A3DB9">
        <w:rPr>
          <w:szCs w:val="24"/>
        </w:rPr>
        <w:t>ssociates’ s</w:t>
      </w:r>
      <w:r w:rsidRPr="008A3DB9">
        <w:rPr>
          <w:szCs w:val="24"/>
        </w:rPr>
        <w:t xml:space="preserve">eat election year, and because no election was held in all of this time, the numbers </w:t>
      </w:r>
      <w:r w:rsidR="00BF6AC1" w:rsidRPr="008A3DB9">
        <w:rPr>
          <w:szCs w:val="24"/>
        </w:rPr>
        <w:t xml:space="preserve">presented with </w:t>
      </w:r>
      <w:r w:rsidRPr="008A3DB9">
        <w:rPr>
          <w:szCs w:val="24"/>
        </w:rPr>
        <w:t>the opportunity t</w:t>
      </w:r>
      <w:r w:rsidR="00151084" w:rsidRPr="008A3DB9">
        <w:rPr>
          <w:szCs w:val="24"/>
        </w:rPr>
        <w:t>o re-register as a</w:t>
      </w:r>
      <w:r w:rsidRPr="008A3DB9">
        <w:rPr>
          <w:szCs w:val="24"/>
        </w:rPr>
        <w:t>ssociate members continued to fall.  This concer</w:t>
      </w:r>
      <w:r w:rsidR="0067122C" w:rsidRPr="008A3DB9">
        <w:rPr>
          <w:szCs w:val="24"/>
        </w:rPr>
        <w:t>n was fully appreciated by the B</w:t>
      </w:r>
      <w:r w:rsidRPr="008A3DB9">
        <w:rPr>
          <w:szCs w:val="24"/>
        </w:rPr>
        <w:t>oard</w:t>
      </w:r>
      <w:r w:rsidR="0067122C" w:rsidRPr="008A3DB9">
        <w:rPr>
          <w:szCs w:val="24"/>
        </w:rPr>
        <w:t>,</w:t>
      </w:r>
      <w:r w:rsidRPr="008A3DB9">
        <w:rPr>
          <w:szCs w:val="24"/>
        </w:rPr>
        <w:t xml:space="preserve"> which sought to find ways to reju</w:t>
      </w:r>
      <w:r w:rsidR="00151084" w:rsidRPr="008A3DB9">
        <w:rPr>
          <w:szCs w:val="24"/>
        </w:rPr>
        <w:t>venate interest in becoming an a</w:t>
      </w:r>
      <w:r w:rsidRPr="008A3DB9">
        <w:rPr>
          <w:szCs w:val="24"/>
        </w:rPr>
        <w:t xml:space="preserve">ssociate member.  However, the undertaking of an extensive publicity and communications campaign to reach this wider audience was seen at the time as a drain on staff time and resources that could not be justified.  </w:t>
      </w:r>
    </w:p>
    <w:p w:rsidR="00B75932" w:rsidRPr="008A3DB9" w:rsidRDefault="00B75932" w:rsidP="00151084">
      <w:pPr>
        <w:rPr>
          <w:szCs w:val="24"/>
        </w:rPr>
      </w:pPr>
      <w:r w:rsidRPr="008A3DB9">
        <w:rPr>
          <w:szCs w:val="24"/>
        </w:rPr>
        <w:t>The</w:t>
      </w:r>
      <w:r w:rsidR="0067122C" w:rsidRPr="008A3DB9">
        <w:rPr>
          <w:szCs w:val="24"/>
        </w:rPr>
        <w:t xml:space="preserve"> seat was contested in 2010 by two</w:t>
      </w:r>
      <w:r w:rsidR="00151084" w:rsidRPr="008A3DB9">
        <w:rPr>
          <w:szCs w:val="24"/>
        </w:rPr>
        <w:t xml:space="preserve"> candidates with only 36 a</w:t>
      </w:r>
      <w:r w:rsidRPr="008A3DB9">
        <w:rPr>
          <w:szCs w:val="24"/>
        </w:rPr>
        <w:t>ssociate members taking part in the election.  Not surprisingly, the small numbers re</w:t>
      </w:r>
      <w:r w:rsidR="0067122C" w:rsidRPr="008A3DB9">
        <w:rPr>
          <w:szCs w:val="24"/>
        </w:rPr>
        <w:t>quired to place someone on the Board in this s</w:t>
      </w:r>
      <w:r w:rsidRPr="008A3DB9">
        <w:rPr>
          <w:szCs w:val="24"/>
        </w:rPr>
        <w:t>eat raised the ire of the Association and a resolution from the 2012 C</w:t>
      </w:r>
      <w:r w:rsidR="0067122C" w:rsidRPr="008A3DB9">
        <w:rPr>
          <w:szCs w:val="24"/>
        </w:rPr>
        <w:t>onference was forwarded to the B</w:t>
      </w:r>
      <w:r w:rsidRPr="008A3DB9">
        <w:rPr>
          <w:szCs w:val="24"/>
        </w:rPr>
        <w:t>oa</w:t>
      </w:r>
      <w:r w:rsidR="00343666" w:rsidRPr="008A3DB9">
        <w:rPr>
          <w:szCs w:val="24"/>
        </w:rPr>
        <w:t>rd suggesting that, should the a</w:t>
      </w:r>
      <w:r w:rsidRPr="008A3DB9">
        <w:rPr>
          <w:szCs w:val="24"/>
        </w:rPr>
        <w:t>ssociate membership not exceed 250 by the time of the 2013 election, then steps be taken to disestabli</w:t>
      </w:r>
      <w:r w:rsidR="0067122C" w:rsidRPr="008A3DB9">
        <w:rPr>
          <w:szCs w:val="24"/>
        </w:rPr>
        <w:t>sh the seat.  During 2013, the B</w:t>
      </w:r>
      <w:r w:rsidRPr="008A3DB9">
        <w:rPr>
          <w:szCs w:val="24"/>
        </w:rPr>
        <w:t xml:space="preserve">oard and management made a real effort to increase membership which, though not successful in reaching the above target, did indicate a genuine dedication to the task.  It is now expected that this figure will continue to rise as a spin-off from management’s plans to </w:t>
      </w:r>
      <w:r w:rsidR="00C673BE" w:rsidRPr="008A3DB9">
        <w:rPr>
          <w:szCs w:val="24"/>
        </w:rPr>
        <w:t xml:space="preserve">better </w:t>
      </w:r>
      <w:r w:rsidRPr="008A3DB9">
        <w:rPr>
          <w:szCs w:val="24"/>
        </w:rPr>
        <w:t>recognise and support the contributions of these stakeholders.  Unfortunately, once again, the 2013 election wa</w:t>
      </w:r>
      <w:r w:rsidR="00343666" w:rsidRPr="008A3DB9">
        <w:rPr>
          <w:szCs w:val="24"/>
        </w:rPr>
        <w:t>s not contested.  However, the c</w:t>
      </w:r>
      <w:r w:rsidRPr="008A3DB9">
        <w:rPr>
          <w:szCs w:val="24"/>
        </w:rPr>
        <w:t xml:space="preserve">onstitution </w:t>
      </w:r>
      <w:r w:rsidR="00343666" w:rsidRPr="008A3DB9">
        <w:rPr>
          <w:szCs w:val="24"/>
        </w:rPr>
        <w:t>now requires a</w:t>
      </w:r>
      <w:r w:rsidRPr="008A3DB9">
        <w:rPr>
          <w:szCs w:val="24"/>
        </w:rPr>
        <w:t>ssociate m</w:t>
      </w:r>
      <w:r w:rsidR="00343666" w:rsidRPr="008A3DB9">
        <w:rPr>
          <w:szCs w:val="24"/>
        </w:rPr>
        <w:t>embers to be contacted in each a</w:t>
      </w:r>
      <w:r w:rsidRPr="008A3DB9">
        <w:rPr>
          <w:szCs w:val="24"/>
        </w:rPr>
        <w:t xml:space="preserve">ssociates’ seat election year to confirm their continued interest.  </w:t>
      </w:r>
    </w:p>
    <w:p w:rsidR="00B75932" w:rsidRPr="008A3DB9" w:rsidRDefault="00B75932" w:rsidP="00151084">
      <w:pPr>
        <w:rPr>
          <w:b/>
          <w:szCs w:val="24"/>
        </w:rPr>
      </w:pPr>
      <w:r w:rsidRPr="008A3DB9">
        <w:rPr>
          <w:b/>
          <w:szCs w:val="24"/>
        </w:rPr>
        <w:lastRenderedPageBreak/>
        <w:t>Co-option:</w:t>
      </w:r>
    </w:p>
    <w:p w:rsidR="00B75932" w:rsidRPr="008A3DB9" w:rsidRDefault="00B75932" w:rsidP="00151084">
      <w:pPr>
        <w:rPr>
          <w:szCs w:val="24"/>
        </w:rPr>
      </w:pPr>
      <w:r w:rsidRPr="008A3DB9">
        <w:rPr>
          <w:szCs w:val="24"/>
        </w:rPr>
        <w:t>One of the more controversial issues in the governance debate had been the r</w:t>
      </w:r>
      <w:r w:rsidR="0067122C" w:rsidRPr="008A3DB9">
        <w:rPr>
          <w:szCs w:val="24"/>
        </w:rPr>
        <w:t xml:space="preserve">ight of </w:t>
      </w:r>
      <w:r w:rsidR="00343666" w:rsidRPr="008A3DB9">
        <w:rPr>
          <w:szCs w:val="24"/>
        </w:rPr>
        <w:t>the Board to co-opt additional d</w:t>
      </w:r>
      <w:r w:rsidRPr="008A3DB9">
        <w:rPr>
          <w:szCs w:val="24"/>
        </w:rPr>
        <w:t xml:space="preserve">irectors if it saw fit.  This had never been considered by the Governance Task Force but had been introduced for the first time in the report from the Governance Working Party.  Since its effect was to dilute the principle of self-determination, it was not popular with those who saw co-option as </w:t>
      </w:r>
      <w:r w:rsidR="00D44C0C" w:rsidRPr="008A3DB9">
        <w:rPr>
          <w:szCs w:val="24"/>
        </w:rPr>
        <w:t>an unwarranted</w:t>
      </w:r>
      <w:r w:rsidR="005453C8" w:rsidRPr="008A3DB9">
        <w:rPr>
          <w:szCs w:val="24"/>
        </w:rPr>
        <w:t xml:space="preserve"> departure from this philosophical stance</w:t>
      </w:r>
      <w:r w:rsidRPr="008A3DB9">
        <w:rPr>
          <w:szCs w:val="24"/>
        </w:rPr>
        <w:t xml:space="preserve">.  However, it had become one of the bargaining points </w:t>
      </w:r>
      <w:r w:rsidR="00343666" w:rsidRPr="008A3DB9">
        <w:rPr>
          <w:szCs w:val="24"/>
        </w:rPr>
        <w:t>in</w:t>
      </w:r>
      <w:r w:rsidRPr="008A3DB9">
        <w:rPr>
          <w:szCs w:val="24"/>
        </w:rPr>
        <w:t xml:space="preserve"> the joint agreement between the Foundation and the Association in January 2001.  Its acceptance was mainly due to the safeguards limiting its us</w:t>
      </w:r>
      <w:r w:rsidR="0067122C" w:rsidRPr="008A3DB9">
        <w:rPr>
          <w:szCs w:val="24"/>
        </w:rPr>
        <w:t>e that had been built into the C</w:t>
      </w:r>
      <w:r w:rsidRPr="008A3DB9">
        <w:rPr>
          <w:szCs w:val="24"/>
        </w:rPr>
        <w:t xml:space="preserve">onstitution.     </w:t>
      </w:r>
    </w:p>
    <w:p w:rsidR="00B75932" w:rsidRPr="008A3DB9" w:rsidRDefault="0067122C" w:rsidP="00151084">
      <w:pPr>
        <w:rPr>
          <w:snapToGrid w:val="0"/>
          <w:color w:val="000000"/>
          <w:szCs w:val="24"/>
          <w:lang w:val="en-US"/>
        </w:rPr>
      </w:pPr>
      <w:r w:rsidRPr="008A3DB9">
        <w:rPr>
          <w:snapToGrid w:val="0"/>
          <w:color w:val="000000"/>
          <w:szCs w:val="24"/>
          <w:lang w:val="en-US"/>
        </w:rPr>
        <w:t>The C</w:t>
      </w:r>
      <w:r w:rsidR="00B75932" w:rsidRPr="008A3DB9">
        <w:rPr>
          <w:snapToGrid w:val="0"/>
          <w:color w:val="000000"/>
          <w:szCs w:val="24"/>
          <w:lang w:val="en-US"/>
        </w:rPr>
        <w:t>onstitution states: “The Board may exercise its powers under this Rule only for the purpose of extending, augmenting or balancing, in the interests of good governance, the range or quality of skills, knowledge and/or experience available on the Board, or in relation to a particular matter</w:t>
      </w:r>
      <w:r w:rsidRPr="008A3DB9">
        <w:rPr>
          <w:snapToGrid w:val="0"/>
          <w:color w:val="000000"/>
          <w:szCs w:val="24"/>
          <w:lang w:val="en-US"/>
        </w:rPr>
        <w:t>.”</w:t>
      </w:r>
      <w:r w:rsidR="00B75932" w:rsidRPr="008A3DB9">
        <w:rPr>
          <w:snapToGrid w:val="0"/>
          <w:color w:val="000000"/>
          <w:szCs w:val="24"/>
          <w:lang w:val="en-US"/>
        </w:rPr>
        <w:t xml:space="preserve">  In August 2006, the Board Chair had introduced the possibility of bringing additio</w:t>
      </w:r>
      <w:r w:rsidRPr="008A3DB9">
        <w:rPr>
          <w:snapToGrid w:val="0"/>
          <w:color w:val="000000"/>
          <w:szCs w:val="24"/>
          <w:lang w:val="en-US"/>
        </w:rPr>
        <w:t>nal business experience to the B</w:t>
      </w:r>
      <w:r w:rsidR="00B75932" w:rsidRPr="008A3DB9">
        <w:rPr>
          <w:snapToGrid w:val="0"/>
          <w:color w:val="000000"/>
          <w:szCs w:val="24"/>
          <w:lang w:val="en-US"/>
        </w:rPr>
        <w:t>oard through co-option of someone he had in mind (though not named) who w</w:t>
      </w:r>
      <w:r w:rsidRPr="008A3DB9">
        <w:rPr>
          <w:snapToGrid w:val="0"/>
          <w:color w:val="000000"/>
          <w:szCs w:val="24"/>
          <w:lang w:val="en-US"/>
        </w:rPr>
        <w:t>ould meet this objective.  The B</w:t>
      </w:r>
      <w:r w:rsidR="00B75932" w:rsidRPr="008A3DB9">
        <w:rPr>
          <w:snapToGrid w:val="0"/>
          <w:color w:val="000000"/>
          <w:szCs w:val="24"/>
          <w:lang w:val="en-US"/>
        </w:rPr>
        <w:t>oard was divided on the issue.  The tendency of the electoral system to return incumbents gave support to those who</w:t>
      </w:r>
      <w:r w:rsidR="00B75932" w:rsidRPr="008A3DB9">
        <w:rPr>
          <w:snapToGrid w:val="0"/>
          <w:color w:val="000000"/>
          <w:szCs w:val="24"/>
        </w:rPr>
        <w:t xml:space="preserve"> favoured</w:t>
      </w:r>
      <w:r w:rsidR="00B75932" w:rsidRPr="008A3DB9">
        <w:rPr>
          <w:snapToGrid w:val="0"/>
          <w:color w:val="000000"/>
          <w:szCs w:val="24"/>
          <w:lang w:val="en-US"/>
        </w:rPr>
        <w:t xml:space="preserve"> the proposal, while others felt disinclined to depart from the status quo at this time and questioned whether the real need for such a move had been fully e</w:t>
      </w:r>
      <w:r w:rsidR="00343666" w:rsidRPr="008A3DB9">
        <w:rPr>
          <w:snapToGrid w:val="0"/>
          <w:color w:val="000000"/>
          <w:szCs w:val="24"/>
          <w:lang w:val="en-US"/>
        </w:rPr>
        <w:t xml:space="preserve">stablished.  It was agreed to </w:t>
      </w:r>
      <w:r w:rsidR="00B75932" w:rsidRPr="008A3DB9">
        <w:rPr>
          <w:snapToGrid w:val="0"/>
          <w:color w:val="000000"/>
          <w:szCs w:val="24"/>
          <w:lang w:val="en-US"/>
        </w:rPr>
        <w:t xml:space="preserve">discuss the matter further at the next meeting.  </w:t>
      </w:r>
    </w:p>
    <w:p w:rsidR="00B75932" w:rsidRPr="008A3DB9" w:rsidRDefault="00B75932" w:rsidP="00151084">
      <w:pPr>
        <w:rPr>
          <w:szCs w:val="24"/>
        </w:rPr>
      </w:pPr>
      <w:r w:rsidRPr="008A3DB9">
        <w:rPr>
          <w:szCs w:val="24"/>
        </w:rPr>
        <w:t>At the next meeting, the potential co-optee attended in person to introduce himself and</w:t>
      </w:r>
      <w:r w:rsidR="0067122C" w:rsidRPr="008A3DB9">
        <w:rPr>
          <w:szCs w:val="24"/>
        </w:rPr>
        <w:t xml:space="preserve"> outline his credentials.  The B</w:t>
      </w:r>
      <w:r w:rsidRPr="008A3DB9">
        <w:rPr>
          <w:szCs w:val="24"/>
        </w:rPr>
        <w:t>oard then went through the constitu</w:t>
      </w:r>
      <w:r w:rsidR="0067122C" w:rsidRPr="008A3DB9">
        <w:rPr>
          <w:szCs w:val="24"/>
        </w:rPr>
        <w:t>tional process for co-opting a D</w:t>
      </w:r>
      <w:r w:rsidRPr="008A3DB9">
        <w:rPr>
          <w:szCs w:val="24"/>
        </w:rPr>
        <w:t>irector.  This involved a two-stage decision-making process; the first to exercise the provision to co-opt and the second to appoint a particular individual.  Each decision required the adoption of a separate resolution.  The text of the first resolution ran: “That in the interests of good governance and to extend the experience, perspectives and strategic management capabilities available to the Foundation, the Board agrees to co-opt an additional Director</w:t>
      </w:r>
      <w:r w:rsidR="0067122C" w:rsidRPr="008A3DB9">
        <w:rPr>
          <w:szCs w:val="24"/>
        </w:rPr>
        <w:t>.”</w:t>
      </w:r>
      <w:r w:rsidRPr="008A3DB9">
        <w:rPr>
          <w:szCs w:val="24"/>
        </w:rPr>
        <w:t xml:space="preserve">  The second resolution named the individual concerned.  </w:t>
      </w:r>
    </w:p>
    <w:p w:rsidR="00B75932" w:rsidRPr="008A3DB9" w:rsidRDefault="00B75932" w:rsidP="00151084">
      <w:pPr>
        <w:rPr>
          <w:szCs w:val="24"/>
        </w:rPr>
      </w:pPr>
      <w:r w:rsidRPr="008A3DB9">
        <w:rPr>
          <w:szCs w:val="24"/>
        </w:rPr>
        <w:t>These resolutions were hotly debated and were not universally supported.  The process, as applied, did not appear trans</w:t>
      </w:r>
      <w:r w:rsidR="0067122C" w:rsidRPr="008A3DB9">
        <w:rPr>
          <w:szCs w:val="24"/>
        </w:rPr>
        <w:t>parent to at least some on the B</w:t>
      </w:r>
      <w:r w:rsidRPr="008A3DB9">
        <w:rPr>
          <w:szCs w:val="24"/>
        </w:rPr>
        <w:t xml:space="preserve">oard, and even less so to the members at large.  There was a perception that any decision to make an appointment to the Board must be based on an identified need or gap which should have been communicated to all prior to the start of any co-option proceedings.  </w:t>
      </w:r>
      <w:r w:rsidR="0067122C" w:rsidRPr="008A3DB9">
        <w:rPr>
          <w:szCs w:val="24"/>
        </w:rPr>
        <w:t>In addition, those outside the B</w:t>
      </w:r>
      <w:r w:rsidRPr="008A3DB9">
        <w:rPr>
          <w:szCs w:val="24"/>
        </w:rPr>
        <w:t>oar</w:t>
      </w:r>
      <w:r w:rsidR="0067122C" w:rsidRPr="008A3DB9">
        <w:rPr>
          <w:szCs w:val="24"/>
        </w:rPr>
        <w:t xml:space="preserve">d also felt that consultation </w:t>
      </w:r>
      <w:r w:rsidRPr="008A3DB9">
        <w:rPr>
          <w:szCs w:val="24"/>
        </w:rPr>
        <w:t>should have been undertaken to identify likely candidates to fill the gaps rather than being based on a shoulder-tapping exercise carried out in private.  Criticism of the co-option process was to rumble on throughout the</w:t>
      </w:r>
      <w:r w:rsidR="00343666" w:rsidRPr="008A3DB9">
        <w:rPr>
          <w:szCs w:val="24"/>
        </w:rPr>
        <w:t xml:space="preserve"> extended term of the co-opted d</w:t>
      </w:r>
      <w:r w:rsidRPr="008A3DB9">
        <w:rPr>
          <w:szCs w:val="24"/>
        </w:rPr>
        <w:t xml:space="preserve">irector.  </w:t>
      </w:r>
    </w:p>
    <w:p w:rsidR="00B75932" w:rsidRPr="008A3DB9" w:rsidRDefault="008265FC" w:rsidP="00151084">
      <w:pPr>
        <w:rPr>
          <w:szCs w:val="24"/>
        </w:rPr>
      </w:pPr>
      <w:r w:rsidRPr="008A3DB9">
        <w:rPr>
          <w:szCs w:val="24"/>
        </w:rPr>
        <w:t xml:space="preserve">Two changes </w:t>
      </w:r>
      <w:r w:rsidR="00B75932" w:rsidRPr="008A3DB9">
        <w:rPr>
          <w:szCs w:val="24"/>
        </w:rPr>
        <w:t xml:space="preserve">to the </w:t>
      </w:r>
      <w:r w:rsidR="00C25488" w:rsidRPr="008A3DB9">
        <w:rPr>
          <w:szCs w:val="24"/>
        </w:rPr>
        <w:t xml:space="preserve">co-option process in the </w:t>
      </w:r>
      <w:r w:rsidR="00343666" w:rsidRPr="008A3DB9">
        <w:rPr>
          <w:szCs w:val="24"/>
        </w:rPr>
        <w:t>c</w:t>
      </w:r>
      <w:r w:rsidR="00B75932" w:rsidRPr="008A3DB9">
        <w:rPr>
          <w:szCs w:val="24"/>
        </w:rPr>
        <w:t xml:space="preserve">onstitution </w:t>
      </w:r>
      <w:r w:rsidRPr="008A3DB9">
        <w:rPr>
          <w:szCs w:val="24"/>
        </w:rPr>
        <w:t xml:space="preserve">have </w:t>
      </w:r>
      <w:r w:rsidR="00B75932" w:rsidRPr="008A3DB9">
        <w:rPr>
          <w:szCs w:val="24"/>
        </w:rPr>
        <w:t>since been made</w:t>
      </w:r>
      <w:r w:rsidRPr="008A3DB9">
        <w:rPr>
          <w:szCs w:val="24"/>
        </w:rPr>
        <w:t>.  In order to strengthen the skill base available, unsuccessful candidates in the most recent election can now be co-opted</w:t>
      </w:r>
      <w:r w:rsidR="00AE70DB" w:rsidRPr="008A3DB9">
        <w:rPr>
          <w:szCs w:val="24"/>
        </w:rPr>
        <w:t>,</w:t>
      </w:r>
      <w:r w:rsidRPr="008A3DB9">
        <w:rPr>
          <w:szCs w:val="24"/>
        </w:rPr>
        <w:t xml:space="preserve"> provided they w</w:t>
      </w:r>
      <w:r w:rsidR="00BA5744" w:rsidRPr="008A3DB9">
        <w:rPr>
          <w:szCs w:val="24"/>
        </w:rPr>
        <w:t xml:space="preserve">ere not an elected or co-opted </w:t>
      </w:r>
      <w:r w:rsidRPr="008A3DB9">
        <w:rPr>
          <w:szCs w:val="24"/>
        </w:rPr>
        <w:t xml:space="preserve">director prior to the election.  The second change requires </w:t>
      </w:r>
      <w:r w:rsidR="00B75932" w:rsidRPr="008A3DB9">
        <w:rPr>
          <w:szCs w:val="24"/>
        </w:rPr>
        <w:t xml:space="preserve">the adoption of the resolution to co-opt (and by implication the reasons behind it), and the resolution to </w:t>
      </w:r>
      <w:r w:rsidR="00B75932" w:rsidRPr="008A3DB9">
        <w:rPr>
          <w:szCs w:val="24"/>
        </w:rPr>
        <w:lastRenderedPageBreak/>
        <w:t xml:space="preserve">appoint a particular individual, to be carried out at separate meetings of the </w:t>
      </w:r>
      <w:r w:rsidR="0067122C" w:rsidRPr="008A3DB9">
        <w:rPr>
          <w:szCs w:val="24"/>
        </w:rPr>
        <w:t>B</w:t>
      </w:r>
      <w:r w:rsidR="00B75932" w:rsidRPr="008A3DB9">
        <w:rPr>
          <w:szCs w:val="24"/>
        </w:rPr>
        <w:t xml:space="preserve">oard.  If and when this sensitive issue again arises, the breathing space provided by the intervening period should enable a more consultative process to take place.  </w:t>
      </w:r>
    </w:p>
    <w:p w:rsidR="00B75932" w:rsidRPr="008A3DB9" w:rsidRDefault="00B75932" w:rsidP="00151084">
      <w:pPr>
        <w:rPr>
          <w:b/>
          <w:szCs w:val="24"/>
        </w:rPr>
      </w:pPr>
      <w:r w:rsidRPr="008A3DB9">
        <w:rPr>
          <w:b/>
          <w:szCs w:val="24"/>
        </w:rPr>
        <w:t>Members and Clients:</w:t>
      </w:r>
    </w:p>
    <w:p w:rsidR="00B75932" w:rsidRPr="008A3DB9" w:rsidRDefault="00B75932" w:rsidP="00151084">
      <w:pPr>
        <w:rPr>
          <w:szCs w:val="24"/>
        </w:rPr>
      </w:pPr>
      <w:r w:rsidRPr="008A3DB9">
        <w:rPr>
          <w:szCs w:val="24"/>
        </w:rPr>
        <w:t>GRIT raised the issue of the confusion that mig</w:t>
      </w:r>
      <w:r w:rsidR="00343666" w:rsidRPr="008A3DB9">
        <w:rPr>
          <w:szCs w:val="24"/>
        </w:rPr>
        <w:t>ht exist in future if the term “member”</w:t>
      </w:r>
      <w:r w:rsidRPr="008A3DB9">
        <w:rPr>
          <w:szCs w:val="24"/>
        </w:rPr>
        <w:t xml:space="preserve"> did not get used in its correct constitutional context.  Though it was suggested that another te</w:t>
      </w:r>
      <w:r w:rsidR="0067122C" w:rsidRPr="008A3DB9">
        <w:rPr>
          <w:szCs w:val="24"/>
        </w:rPr>
        <w:t xml:space="preserve">rm be found to describe those </w:t>
      </w:r>
      <w:r w:rsidRPr="008A3DB9">
        <w:rPr>
          <w:szCs w:val="24"/>
        </w:rPr>
        <w:t xml:space="preserve">who receive services from the Foundation, whether or not they happened to be members as well, there was a general lack of interest or urgency in </w:t>
      </w:r>
      <w:r w:rsidR="001B127B" w:rsidRPr="008A3DB9">
        <w:rPr>
          <w:szCs w:val="24"/>
        </w:rPr>
        <w:t xml:space="preserve">pursuing </w:t>
      </w:r>
      <w:r w:rsidRPr="008A3DB9">
        <w:rPr>
          <w:szCs w:val="24"/>
        </w:rPr>
        <w:t xml:space="preserve">the issue.  The term ‘member’ was ingrained in the psyche and tradition of the Foundation.  Membership of the Foundation denoted a sense of belonging to a unique association of blind people whose lives were inextricably bound up with one another through the Foundation’s activities.  Also, at the beginning, the 2002 Act had deemed all those registered for service on 30 April 2003 (when the relevant section of the Act came into force) to be members of the </w:t>
      </w:r>
      <w:r w:rsidR="002B21C0" w:rsidRPr="008A3DB9">
        <w:rPr>
          <w:szCs w:val="24"/>
        </w:rPr>
        <w:t>Foundation,</w:t>
      </w:r>
      <w:r w:rsidR="00AD3F7A" w:rsidRPr="008A3DB9">
        <w:rPr>
          <w:szCs w:val="24"/>
        </w:rPr>
        <w:t xml:space="preserve"> so the distinction was </w:t>
      </w:r>
      <w:r w:rsidR="00C511F2" w:rsidRPr="008A3DB9">
        <w:rPr>
          <w:szCs w:val="24"/>
        </w:rPr>
        <w:t>less apparent at this early stage</w:t>
      </w:r>
      <w:r w:rsidR="00343666" w:rsidRPr="008A3DB9">
        <w:rPr>
          <w:szCs w:val="24"/>
        </w:rPr>
        <w:t>.  Note that the term “member of the Foundation”</w:t>
      </w:r>
      <w:r w:rsidRPr="008A3DB9">
        <w:rPr>
          <w:szCs w:val="24"/>
        </w:rPr>
        <w:t xml:space="preserve"> also included guardian members and associate members.    </w:t>
      </w:r>
    </w:p>
    <w:p w:rsidR="00B75932" w:rsidRPr="008A3DB9" w:rsidRDefault="00343666" w:rsidP="00151084">
      <w:pPr>
        <w:rPr>
          <w:szCs w:val="24"/>
        </w:rPr>
      </w:pPr>
      <w:r w:rsidRPr="008A3DB9">
        <w:rPr>
          <w:szCs w:val="24"/>
        </w:rPr>
        <w:t>Over time, the term “client”</w:t>
      </w:r>
      <w:r w:rsidR="00B75932" w:rsidRPr="008A3DB9">
        <w:rPr>
          <w:szCs w:val="24"/>
        </w:rPr>
        <w:t xml:space="preserve"> began to be used more widely in the Foundation’s literature and </w:t>
      </w:r>
      <w:r w:rsidR="007F22FD" w:rsidRPr="008A3DB9">
        <w:rPr>
          <w:szCs w:val="24"/>
        </w:rPr>
        <w:t>messaging</w:t>
      </w:r>
      <w:r w:rsidR="00B75932" w:rsidRPr="008A3DB9">
        <w:rPr>
          <w:szCs w:val="24"/>
        </w:rPr>
        <w:t>, although usage w</w:t>
      </w:r>
      <w:r w:rsidR="0067122C" w:rsidRPr="008A3DB9">
        <w:rPr>
          <w:szCs w:val="24"/>
        </w:rPr>
        <w:t>as inconsistent.  In 2013, the B</w:t>
      </w:r>
      <w:r w:rsidR="00B75932" w:rsidRPr="008A3DB9">
        <w:rPr>
          <w:szCs w:val="24"/>
        </w:rPr>
        <w:t xml:space="preserve">oard </w:t>
      </w:r>
      <w:r w:rsidRPr="008A3DB9">
        <w:rPr>
          <w:szCs w:val="24"/>
        </w:rPr>
        <w:t>decided that the definition of “member” in clause 2.1.6 of the c</w:t>
      </w:r>
      <w:r w:rsidR="00B75932" w:rsidRPr="008A3DB9">
        <w:rPr>
          <w:szCs w:val="24"/>
        </w:rPr>
        <w:t>onstitution must be e</w:t>
      </w:r>
      <w:r w:rsidRPr="008A3DB9">
        <w:rPr>
          <w:szCs w:val="24"/>
        </w:rPr>
        <w:t>nforced.  This specified that: Member</w:t>
      </w:r>
      <w:r w:rsidR="00B75932" w:rsidRPr="008A3DB9">
        <w:rPr>
          <w:szCs w:val="24"/>
        </w:rPr>
        <w:t xml:space="preserve"> means a person who is a member of the Foundation in terms of the provisions of the Incorporated Societies Act 1908, but does not include or refer to any person in his or her capacity as a user or recipient of services.</w:t>
      </w:r>
    </w:p>
    <w:p w:rsidR="00B75932" w:rsidRPr="008A3DB9" w:rsidRDefault="00B75932" w:rsidP="00151084">
      <w:pPr>
        <w:rPr>
          <w:szCs w:val="24"/>
        </w:rPr>
      </w:pPr>
      <w:r w:rsidRPr="008A3DB9">
        <w:rPr>
          <w:szCs w:val="24"/>
        </w:rPr>
        <w:t xml:space="preserve">Another reason for enforcing some consistency into the terminology being used was the discovery that some </w:t>
      </w:r>
      <w:r w:rsidR="00D6714D" w:rsidRPr="008A3DB9">
        <w:rPr>
          <w:szCs w:val="24"/>
        </w:rPr>
        <w:t xml:space="preserve">senior </w:t>
      </w:r>
      <w:r w:rsidRPr="008A3DB9">
        <w:rPr>
          <w:szCs w:val="24"/>
        </w:rPr>
        <w:t xml:space="preserve">staff held misconceptions relating to the definition of both clients and members.  Clients, as defined by </w:t>
      </w:r>
      <w:r w:rsidR="00EC3121" w:rsidRPr="008A3DB9">
        <w:rPr>
          <w:szCs w:val="24"/>
        </w:rPr>
        <w:t xml:space="preserve">these </w:t>
      </w:r>
      <w:r w:rsidRPr="008A3DB9">
        <w:rPr>
          <w:szCs w:val="24"/>
        </w:rPr>
        <w:t>staff, were solely those who were currently engaged in receiving rehab services.  According to this definition, those who had completed their rehab programmes, guide dog handlers not currently working with Guide Dog Servi</w:t>
      </w:r>
      <w:r w:rsidR="0067122C" w:rsidRPr="008A3DB9">
        <w:rPr>
          <w:szCs w:val="24"/>
        </w:rPr>
        <w:t>ces staff, and those receiving L</w:t>
      </w:r>
      <w:r w:rsidRPr="008A3DB9">
        <w:rPr>
          <w:szCs w:val="24"/>
        </w:rPr>
        <w:t>ibrary services only were</w:t>
      </w:r>
      <w:r w:rsidR="00343666" w:rsidRPr="008A3DB9">
        <w:rPr>
          <w:szCs w:val="24"/>
        </w:rPr>
        <w:t xml:space="preserve"> not in fact clients, but simply members</w:t>
      </w:r>
      <w:r w:rsidRPr="008A3DB9">
        <w:rPr>
          <w:szCs w:val="24"/>
        </w:rPr>
        <w:t>.</w:t>
      </w:r>
    </w:p>
    <w:p w:rsidR="00B75932" w:rsidRPr="008A3DB9" w:rsidRDefault="0067122C" w:rsidP="00151084">
      <w:pPr>
        <w:rPr>
          <w:szCs w:val="24"/>
        </w:rPr>
      </w:pPr>
      <w:r w:rsidRPr="008A3DB9">
        <w:rPr>
          <w:szCs w:val="24"/>
        </w:rPr>
        <w:t>This prompted the B</w:t>
      </w:r>
      <w:r w:rsidR="00B75932" w:rsidRPr="008A3DB9">
        <w:rPr>
          <w:szCs w:val="24"/>
        </w:rPr>
        <w:t>oard to adopt a resolution that required all serv</w:t>
      </w:r>
      <w:r w:rsidR="00343666" w:rsidRPr="008A3DB9">
        <w:rPr>
          <w:szCs w:val="24"/>
        </w:rPr>
        <w:t>ice users to be referred to as “clients”</w:t>
      </w:r>
      <w:r w:rsidR="00B75932" w:rsidRPr="008A3DB9">
        <w:rPr>
          <w:szCs w:val="24"/>
        </w:rPr>
        <w:t xml:space="preserve"> in all communications whether spoken or written with immediate effect.</w:t>
      </w:r>
    </w:p>
    <w:p w:rsidR="00B75932" w:rsidRPr="008A3DB9" w:rsidRDefault="00B75932" w:rsidP="00151084">
      <w:pPr>
        <w:rPr>
          <w:b/>
          <w:szCs w:val="24"/>
        </w:rPr>
      </w:pPr>
      <w:r w:rsidRPr="008A3DB9">
        <w:rPr>
          <w:b/>
          <w:szCs w:val="24"/>
        </w:rPr>
        <w:t>Registration as an Incorporated Society:</w:t>
      </w:r>
    </w:p>
    <w:p w:rsidR="00B75932" w:rsidRPr="008A3DB9" w:rsidRDefault="00B75932" w:rsidP="00151084">
      <w:pPr>
        <w:rPr>
          <w:color w:val="000000"/>
          <w:szCs w:val="24"/>
        </w:rPr>
      </w:pPr>
      <w:r w:rsidRPr="008A3DB9">
        <w:rPr>
          <w:szCs w:val="24"/>
        </w:rPr>
        <w:t xml:space="preserve">The Preamble to the RNZFB Act 2002 stated: The Foundation wishes </w:t>
      </w:r>
      <w:r w:rsidR="004D6BBB" w:rsidRPr="008A3DB9">
        <w:rPr>
          <w:szCs w:val="24"/>
        </w:rPr>
        <w:t>“</w:t>
      </w:r>
      <w:r w:rsidRPr="008A3DB9">
        <w:rPr>
          <w:color w:val="000000"/>
          <w:szCs w:val="24"/>
        </w:rPr>
        <w:t>to provide for the possible future registration of the Foundation as a society incorporated under the Incorporated Societies Act</w:t>
      </w:r>
      <w:r w:rsidRPr="008A3DB9">
        <w:rPr>
          <w:szCs w:val="24"/>
        </w:rPr>
        <w:t xml:space="preserve"> 1908</w:t>
      </w:r>
      <w:r w:rsidR="0067122C" w:rsidRPr="008A3DB9">
        <w:rPr>
          <w:szCs w:val="24"/>
        </w:rPr>
        <w:t xml:space="preserve">.” </w:t>
      </w:r>
      <w:r w:rsidRPr="008A3DB9">
        <w:rPr>
          <w:color w:val="000000"/>
          <w:szCs w:val="24"/>
        </w:rPr>
        <w:t>Part 4 of the RNZFB Act dealt in some detail with the processes that needed to be undertaken should the members decide to take that step, starting with</w:t>
      </w:r>
      <w:r w:rsidRPr="008A3DB9">
        <w:rPr>
          <w:szCs w:val="24"/>
        </w:rPr>
        <w:t xml:space="preserve"> section 15: “</w:t>
      </w:r>
      <w:r w:rsidRPr="008A3DB9">
        <w:rPr>
          <w:color w:val="000000"/>
          <w:szCs w:val="24"/>
        </w:rPr>
        <w:t>The members of the Foundation may, by resolution passed in accordance with the rules, decide to apply to be registered as an incorporated society under the Incorporated Societies Act</w:t>
      </w:r>
      <w:r w:rsidR="00BA5744" w:rsidRPr="008A3DB9">
        <w:rPr>
          <w:color w:val="000000"/>
          <w:szCs w:val="24"/>
        </w:rPr>
        <w:t>.”</w:t>
      </w:r>
    </w:p>
    <w:p w:rsidR="00B75932" w:rsidRPr="008A3DB9" w:rsidRDefault="00B75932" w:rsidP="00151084">
      <w:pPr>
        <w:rPr>
          <w:szCs w:val="24"/>
        </w:rPr>
      </w:pPr>
      <w:r w:rsidRPr="008A3DB9">
        <w:rPr>
          <w:szCs w:val="24"/>
        </w:rPr>
        <w:t>It is clear from the above that registration at some point was anticipated.  However, a paper f</w:t>
      </w:r>
      <w:r w:rsidR="0067122C" w:rsidRPr="008A3DB9">
        <w:rPr>
          <w:szCs w:val="24"/>
        </w:rPr>
        <w:t>rom management provided to the B</w:t>
      </w:r>
      <w:r w:rsidRPr="008A3DB9">
        <w:rPr>
          <w:szCs w:val="24"/>
        </w:rPr>
        <w:t xml:space="preserve">oard in August 2005 recommended </w:t>
      </w:r>
      <w:r w:rsidRPr="008A3DB9">
        <w:rPr>
          <w:szCs w:val="24"/>
        </w:rPr>
        <w:lastRenderedPageBreak/>
        <w:t xml:space="preserve">against this move in the current circumstances.  The first concern was still around retention of the Foundation’s tax-exempt status.  It was noted that Part 3 of the Act, containing the declared </w:t>
      </w:r>
      <w:r w:rsidR="00343666" w:rsidRPr="008A3DB9">
        <w:rPr>
          <w:szCs w:val="24"/>
        </w:rPr>
        <w:t>“</w:t>
      </w:r>
      <w:r w:rsidR="00EC3121" w:rsidRPr="008A3DB9">
        <w:rPr>
          <w:szCs w:val="24"/>
        </w:rPr>
        <w:t xml:space="preserve">Exclusively </w:t>
      </w:r>
      <w:r w:rsidRPr="008A3DB9">
        <w:rPr>
          <w:szCs w:val="24"/>
        </w:rPr>
        <w:t>charitable objects</w:t>
      </w:r>
      <w:r w:rsidR="00343666" w:rsidRPr="008A3DB9">
        <w:rPr>
          <w:szCs w:val="24"/>
        </w:rPr>
        <w:t>”</w:t>
      </w:r>
      <w:r w:rsidRPr="008A3DB9">
        <w:rPr>
          <w:szCs w:val="24"/>
        </w:rPr>
        <w:t xml:space="preserve"> of the Foundation, would be repealed upon registration of the Foundation as an incorporated society.  The paper noted however that the Charities Act 2005 provided for a new registration process for charities, and clarified the charitable standing of advocacy activities.  The Foundation would be registering as a charity once the registration provisions of the Charities Act were operational.  </w:t>
      </w:r>
    </w:p>
    <w:p w:rsidR="00B75932" w:rsidRPr="008A3DB9" w:rsidRDefault="00B75932" w:rsidP="00151084">
      <w:pPr>
        <w:rPr>
          <w:szCs w:val="24"/>
        </w:rPr>
      </w:pPr>
      <w:r w:rsidRPr="008A3DB9">
        <w:rPr>
          <w:szCs w:val="24"/>
        </w:rPr>
        <w:t>It might be of interest to note that, under the 1963 RNZFB Act, the Foundation was also exempt from the payment of rates.  When the Local Government Rating Act 2002 came into force, legal advice had suggested that this would have no effect on the Rates Exemption applied to Foundation property.  Auckland City Council however took a different view on this and dispatched a rates a</w:t>
      </w:r>
      <w:r w:rsidR="0067122C" w:rsidRPr="008A3DB9">
        <w:rPr>
          <w:szCs w:val="24"/>
        </w:rPr>
        <w:t xml:space="preserve">ccount for the Parnell site.  </w:t>
      </w:r>
      <w:r w:rsidRPr="008A3DB9">
        <w:rPr>
          <w:szCs w:val="24"/>
        </w:rPr>
        <w:t xml:space="preserve">It was finally agreed to have the matter resolved in the High Court.  In 2005, the High Court came down in favour of the Foundation.  Auckland City Council appealed the decision and, in the following year, the Appeal Court upheld the appeal.  Further recourse to the Supreme Court in 2007 would again see the decision come down in favour of the Council.  Though the back-dating of the rates demands was unfortunate for the Foundation, rates on an ongoing basis could be </w:t>
      </w:r>
      <w:r w:rsidR="00655126" w:rsidRPr="008A3DB9">
        <w:rPr>
          <w:szCs w:val="24"/>
        </w:rPr>
        <w:t>offset in rental charges.</w:t>
      </w:r>
    </w:p>
    <w:p w:rsidR="00B75932" w:rsidRPr="008A3DB9" w:rsidRDefault="00B75932" w:rsidP="00151084">
      <w:pPr>
        <w:rPr>
          <w:szCs w:val="24"/>
        </w:rPr>
      </w:pPr>
      <w:r w:rsidRPr="008A3DB9">
        <w:rPr>
          <w:szCs w:val="24"/>
        </w:rPr>
        <w:t xml:space="preserve">What appeared to be the most significant factor supporting the 2005 recommendation </w:t>
      </w:r>
      <w:r w:rsidR="00343666" w:rsidRPr="008A3DB9">
        <w:rPr>
          <w:szCs w:val="24"/>
        </w:rPr>
        <w:t>not to seek registration as an incorporated s</w:t>
      </w:r>
      <w:r w:rsidRPr="008A3DB9">
        <w:rPr>
          <w:szCs w:val="24"/>
        </w:rPr>
        <w:t xml:space="preserve">ociety appeared to be the status of the land and facilities at Homai.  It was believed at the time that there was the real possibility of some form of mutually advantageous joint development at Homai between the Foundation and the Ministry of Education.  Legal advice had warned that such joint development would be put in jeopardy if the Incorporated Societies Act were to apply to the Foundation given the rules that would then relate to the liquidation and disposal of assets should the Foundation be wound up.  Always ambivalent over its </w:t>
      </w:r>
      <w:r w:rsidR="001A1C94" w:rsidRPr="008A3DB9">
        <w:rPr>
          <w:szCs w:val="24"/>
        </w:rPr>
        <w:t xml:space="preserve">position </w:t>
      </w:r>
      <w:r w:rsidRPr="008A3DB9">
        <w:rPr>
          <w:szCs w:val="24"/>
        </w:rPr>
        <w:t xml:space="preserve">regarding this land, the Foundation was anxious </w:t>
      </w:r>
      <w:r w:rsidR="001A1C94" w:rsidRPr="008A3DB9">
        <w:rPr>
          <w:szCs w:val="24"/>
        </w:rPr>
        <w:t xml:space="preserve">not to </w:t>
      </w:r>
      <w:r w:rsidR="00BE30B1" w:rsidRPr="008A3DB9">
        <w:rPr>
          <w:szCs w:val="24"/>
        </w:rPr>
        <w:t xml:space="preserve">put at </w:t>
      </w:r>
      <w:r w:rsidRPr="008A3DB9">
        <w:rPr>
          <w:szCs w:val="24"/>
        </w:rPr>
        <w:t xml:space="preserve">risk any possible future </w:t>
      </w:r>
      <w:r w:rsidR="00D44C0C" w:rsidRPr="008A3DB9">
        <w:rPr>
          <w:szCs w:val="24"/>
        </w:rPr>
        <w:t>contingencies that</w:t>
      </w:r>
      <w:r w:rsidR="00637FCD" w:rsidRPr="008A3DB9">
        <w:rPr>
          <w:szCs w:val="24"/>
        </w:rPr>
        <w:t xml:space="preserve"> could be adversely affected through a </w:t>
      </w:r>
      <w:r w:rsidR="00BE30B1" w:rsidRPr="008A3DB9">
        <w:rPr>
          <w:szCs w:val="24"/>
        </w:rPr>
        <w:t xml:space="preserve">move away from </w:t>
      </w:r>
      <w:r w:rsidR="00EC3121" w:rsidRPr="008A3DB9">
        <w:rPr>
          <w:szCs w:val="24"/>
        </w:rPr>
        <w:t>statut</w:t>
      </w:r>
      <w:r w:rsidR="001A1C94" w:rsidRPr="008A3DB9">
        <w:rPr>
          <w:szCs w:val="24"/>
        </w:rPr>
        <w:t>ory status</w:t>
      </w:r>
      <w:r w:rsidRPr="008A3DB9">
        <w:rPr>
          <w:szCs w:val="24"/>
        </w:rPr>
        <w:t xml:space="preserve">.  </w:t>
      </w:r>
    </w:p>
    <w:p w:rsidR="00B75932" w:rsidRPr="008A3DB9" w:rsidRDefault="00B75932" w:rsidP="00151084">
      <w:pPr>
        <w:rPr>
          <w:szCs w:val="24"/>
        </w:rPr>
      </w:pPr>
      <w:r w:rsidRPr="008A3DB9">
        <w:rPr>
          <w:szCs w:val="24"/>
        </w:rPr>
        <w:t>Though the paper noted that the intention expressed by the Foundation was that the process of governance change would end with the Foundation</w:t>
      </w:r>
      <w:r w:rsidR="00343666" w:rsidRPr="008A3DB9">
        <w:rPr>
          <w:szCs w:val="24"/>
        </w:rPr>
        <w:t xml:space="preserve"> being registered as an incorporated s</w:t>
      </w:r>
      <w:r w:rsidRPr="008A3DB9">
        <w:rPr>
          <w:szCs w:val="24"/>
        </w:rPr>
        <w:t xml:space="preserve">ociety, it also noted that there appeared to be little groundswell of interest in moving in this direction.  It was pointed out that it was unclear what advantage, if any, would accrue to members once the Foundation took the </w:t>
      </w:r>
      <w:r w:rsidR="0067122C" w:rsidRPr="008A3DB9">
        <w:rPr>
          <w:szCs w:val="24"/>
        </w:rPr>
        <w:t xml:space="preserve">next step of </w:t>
      </w:r>
      <w:r w:rsidR="00343666" w:rsidRPr="008A3DB9">
        <w:rPr>
          <w:szCs w:val="24"/>
        </w:rPr>
        <w:t>registration and repeal of</w:t>
      </w:r>
      <w:r w:rsidRPr="008A3DB9">
        <w:rPr>
          <w:szCs w:val="24"/>
        </w:rPr>
        <w:t xml:space="preserve"> the Act.</w:t>
      </w:r>
    </w:p>
    <w:p w:rsidR="00B75932" w:rsidRPr="008A3DB9" w:rsidRDefault="00B75932" w:rsidP="00151084">
      <w:pPr>
        <w:rPr>
          <w:szCs w:val="24"/>
        </w:rPr>
      </w:pPr>
      <w:r w:rsidRPr="008A3DB9">
        <w:rPr>
          <w:szCs w:val="24"/>
        </w:rPr>
        <w:t>No further moves were made until late in 2010 when a letter was received f</w:t>
      </w:r>
      <w:r w:rsidR="0067122C" w:rsidRPr="008A3DB9">
        <w:rPr>
          <w:szCs w:val="24"/>
        </w:rPr>
        <w:t xml:space="preserve">rom the Ministry of Education </w:t>
      </w:r>
      <w:r w:rsidRPr="008A3DB9">
        <w:rPr>
          <w:szCs w:val="24"/>
        </w:rPr>
        <w:t>seeking a response in relation to an enquiry made of them from the Parliamentary Coun</w:t>
      </w:r>
      <w:r w:rsidR="002A5B41" w:rsidRPr="008A3DB9">
        <w:rPr>
          <w:szCs w:val="24"/>
        </w:rPr>
        <w:t>sel</w:t>
      </w:r>
      <w:r w:rsidRPr="008A3DB9">
        <w:rPr>
          <w:szCs w:val="24"/>
        </w:rPr>
        <w:t xml:space="preserve"> Office.  In essence, the PCO sought an explanation of why the Foundation </w:t>
      </w:r>
      <w:r w:rsidR="00343666" w:rsidRPr="008A3DB9">
        <w:rPr>
          <w:szCs w:val="24"/>
        </w:rPr>
        <w:t>had not yet moved to become an incorporated s</w:t>
      </w:r>
      <w:r w:rsidRPr="008A3DB9">
        <w:rPr>
          <w:szCs w:val="24"/>
        </w:rPr>
        <w:t xml:space="preserve">ociety in line with the provisions in the Royal </w:t>
      </w:r>
      <w:r w:rsidR="00BE30B1" w:rsidRPr="008A3DB9">
        <w:rPr>
          <w:szCs w:val="24"/>
        </w:rPr>
        <w:t xml:space="preserve">New Zealand </w:t>
      </w:r>
      <w:r w:rsidRPr="008A3DB9">
        <w:rPr>
          <w:szCs w:val="24"/>
        </w:rPr>
        <w:t>Foundation of the Blind Act 2002.  Since a revision of th</w:t>
      </w:r>
      <w:r w:rsidR="00343666" w:rsidRPr="008A3DB9">
        <w:rPr>
          <w:szCs w:val="24"/>
        </w:rPr>
        <w:t>e c</w:t>
      </w:r>
      <w:r w:rsidRPr="008A3DB9">
        <w:rPr>
          <w:szCs w:val="24"/>
        </w:rPr>
        <w:t>onstitution had been planned for 2011 which would require members to vote on the proposed amendments, the opportunity to have members vote on whether t</w:t>
      </w:r>
      <w:r w:rsidR="00343666" w:rsidRPr="008A3DB9">
        <w:rPr>
          <w:szCs w:val="24"/>
        </w:rPr>
        <w:t>he Foundation should become an incorporated s</w:t>
      </w:r>
      <w:r w:rsidRPr="008A3DB9">
        <w:rPr>
          <w:szCs w:val="24"/>
        </w:rPr>
        <w:t xml:space="preserve">ociety at the same time </w:t>
      </w:r>
      <w:r w:rsidR="00BE30B1" w:rsidRPr="008A3DB9">
        <w:rPr>
          <w:szCs w:val="24"/>
        </w:rPr>
        <w:t xml:space="preserve">was one that seemed </w:t>
      </w:r>
      <w:r w:rsidRPr="008A3DB9">
        <w:rPr>
          <w:szCs w:val="24"/>
        </w:rPr>
        <w:t xml:space="preserve">too good to miss.  Although there had been no pressure </w:t>
      </w:r>
      <w:r w:rsidRPr="008A3DB9">
        <w:rPr>
          <w:szCs w:val="24"/>
        </w:rPr>
        <w:lastRenderedPageBreak/>
        <w:t>from memb</w:t>
      </w:r>
      <w:r w:rsidR="0067122C" w:rsidRPr="008A3DB9">
        <w:rPr>
          <w:szCs w:val="24"/>
        </w:rPr>
        <w:t>ers to move in this direction, t</w:t>
      </w:r>
      <w:r w:rsidRPr="008A3DB9">
        <w:rPr>
          <w:szCs w:val="24"/>
        </w:rPr>
        <w:t xml:space="preserve">he Foundation </w:t>
      </w:r>
      <w:r w:rsidR="00BE30B1" w:rsidRPr="008A3DB9">
        <w:rPr>
          <w:szCs w:val="24"/>
        </w:rPr>
        <w:t xml:space="preserve">always </w:t>
      </w:r>
      <w:r w:rsidR="004B12F2" w:rsidRPr="008A3DB9">
        <w:rPr>
          <w:szCs w:val="24"/>
        </w:rPr>
        <w:t xml:space="preserve">gave the impression of being </w:t>
      </w:r>
      <w:r w:rsidR="00BE30B1" w:rsidRPr="008A3DB9">
        <w:rPr>
          <w:szCs w:val="24"/>
        </w:rPr>
        <w:t xml:space="preserve">somewhat confused over what its statutory status now meant in any practical sense, </w:t>
      </w:r>
      <w:r w:rsidRPr="008A3DB9">
        <w:rPr>
          <w:szCs w:val="24"/>
        </w:rPr>
        <w:t xml:space="preserve">while </w:t>
      </w:r>
      <w:r w:rsidR="00BE30B1" w:rsidRPr="008A3DB9">
        <w:rPr>
          <w:szCs w:val="24"/>
        </w:rPr>
        <w:t xml:space="preserve">at the same time </w:t>
      </w:r>
      <w:r w:rsidR="004B12F2" w:rsidRPr="008A3DB9">
        <w:rPr>
          <w:szCs w:val="24"/>
        </w:rPr>
        <w:t xml:space="preserve">appearing </w:t>
      </w:r>
      <w:r w:rsidR="00BE30B1" w:rsidRPr="008A3DB9">
        <w:rPr>
          <w:szCs w:val="24"/>
        </w:rPr>
        <w:t xml:space="preserve">content to operate </w:t>
      </w:r>
      <w:r w:rsidR="00343666" w:rsidRPr="008A3DB9">
        <w:rPr>
          <w:szCs w:val="24"/>
        </w:rPr>
        <w:t>as an incorporated s</w:t>
      </w:r>
      <w:r w:rsidRPr="008A3DB9">
        <w:rPr>
          <w:szCs w:val="24"/>
        </w:rPr>
        <w:t xml:space="preserve">ociety.  It had become clear in the interim that any potential risks associated with Homai’s land would exist regardless of the Foundation’s legal status.  With interest now being shown in government circles, and with the Foundation’s status still with a foot in both camps for no discernibly good reason, it was believed that the time had come to bring the process originally intended to its conclusion.  </w:t>
      </w:r>
    </w:p>
    <w:p w:rsidR="00B75932" w:rsidRPr="008A3DB9" w:rsidRDefault="00B75932" w:rsidP="00151084">
      <w:pPr>
        <w:rPr>
          <w:szCs w:val="24"/>
        </w:rPr>
      </w:pPr>
      <w:r w:rsidRPr="008A3DB9">
        <w:rPr>
          <w:szCs w:val="24"/>
        </w:rPr>
        <w:t>A postal vote and a special meeting of members hel</w:t>
      </w:r>
      <w:r w:rsidR="00343666" w:rsidRPr="008A3DB9">
        <w:rPr>
          <w:szCs w:val="24"/>
        </w:rPr>
        <w:t>d on 5 November 2011 saw some eighty-five</w:t>
      </w:r>
      <w:r w:rsidRPr="008A3DB9">
        <w:rPr>
          <w:szCs w:val="24"/>
        </w:rPr>
        <w:t xml:space="preserve"> percent of voting members support the resolution that the </w:t>
      </w:r>
      <w:r w:rsidR="0067122C" w:rsidRPr="008A3DB9">
        <w:rPr>
          <w:szCs w:val="24"/>
        </w:rPr>
        <w:t>Foundation</w:t>
      </w:r>
      <w:r w:rsidR="00343666" w:rsidRPr="008A3DB9">
        <w:rPr>
          <w:szCs w:val="24"/>
        </w:rPr>
        <w:t xml:space="preserve"> be registered as an incorporated s</w:t>
      </w:r>
      <w:r w:rsidRPr="008A3DB9">
        <w:rPr>
          <w:szCs w:val="24"/>
        </w:rPr>
        <w:t xml:space="preserve">ociety.  The Foundation received its Certificate of Incorporation in </w:t>
      </w:r>
      <w:r w:rsidR="0067122C" w:rsidRPr="008A3DB9">
        <w:rPr>
          <w:szCs w:val="24"/>
        </w:rPr>
        <w:t>January 2012, and in June 2012 P</w:t>
      </w:r>
      <w:r w:rsidRPr="008A3DB9">
        <w:rPr>
          <w:szCs w:val="24"/>
        </w:rPr>
        <w:t xml:space="preserve">arts 2 and 3 of the RNZFB Act 2002 were repealed by Order in Council.  What remains in the Act has now become redundant and moves are now being made to have it repealed in its entirety through a private bill.     </w:t>
      </w:r>
    </w:p>
    <w:p w:rsidR="00B75932" w:rsidRPr="008A3DB9" w:rsidRDefault="00B75932" w:rsidP="00151084">
      <w:pPr>
        <w:rPr>
          <w:b/>
          <w:szCs w:val="24"/>
        </w:rPr>
      </w:pPr>
      <w:r w:rsidRPr="008A3DB9">
        <w:rPr>
          <w:b/>
          <w:szCs w:val="24"/>
        </w:rPr>
        <w:t>Constitution:</w:t>
      </w:r>
    </w:p>
    <w:p w:rsidR="00B75932" w:rsidRPr="008A3DB9" w:rsidRDefault="00B75932" w:rsidP="00151084">
      <w:pPr>
        <w:rPr>
          <w:szCs w:val="24"/>
        </w:rPr>
      </w:pPr>
      <w:r w:rsidRPr="008A3DB9">
        <w:rPr>
          <w:szCs w:val="24"/>
        </w:rPr>
        <w:t xml:space="preserve">As those who have delved into </w:t>
      </w:r>
      <w:r w:rsidR="00343666" w:rsidRPr="008A3DB9">
        <w:rPr>
          <w:szCs w:val="24"/>
        </w:rPr>
        <w:t>it will know, the Foundation’s c</w:t>
      </w:r>
      <w:r w:rsidRPr="008A3DB9">
        <w:rPr>
          <w:szCs w:val="24"/>
        </w:rPr>
        <w:t>onstitution is not exactly easy to read and digest, and is particularly prescriptive in nature.  It was deliberately made so by its writers to give added protection to the Foundation and its members under a model of governance that was new, untried and not entirely trusted in some quarters.  This very prescriptiveness compounds the opportunities for potential breaches to o</w:t>
      </w:r>
      <w:r w:rsidR="00596BB2" w:rsidRPr="008A3DB9">
        <w:rPr>
          <w:szCs w:val="24"/>
        </w:rPr>
        <w:t>cc</w:t>
      </w:r>
      <w:r w:rsidR="00343666" w:rsidRPr="008A3DB9">
        <w:rPr>
          <w:szCs w:val="24"/>
        </w:rPr>
        <w:t>ur.  The major revision to the c</w:t>
      </w:r>
      <w:r w:rsidRPr="008A3DB9">
        <w:rPr>
          <w:szCs w:val="24"/>
        </w:rPr>
        <w:t>onstitution that took place in 2011 also uncovered a nu</w:t>
      </w:r>
      <w:r w:rsidR="00596BB2" w:rsidRPr="008A3DB9">
        <w:rPr>
          <w:szCs w:val="24"/>
        </w:rPr>
        <w:t>mber of minor inconsistencies that</w:t>
      </w:r>
      <w:r w:rsidRPr="008A3DB9">
        <w:rPr>
          <w:szCs w:val="24"/>
        </w:rPr>
        <w:t xml:space="preserve"> were not reflecting current practice and needed</w:t>
      </w:r>
      <w:r w:rsidR="00343666" w:rsidRPr="008A3DB9">
        <w:rPr>
          <w:szCs w:val="24"/>
        </w:rPr>
        <w:t xml:space="preserve"> to be brought into line.  The c</w:t>
      </w:r>
      <w:r w:rsidRPr="008A3DB9">
        <w:rPr>
          <w:szCs w:val="24"/>
        </w:rPr>
        <w:t xml:space="preserve">onstitution therefore needs to be reviewed on a regular basis to ensure it reflects current law, and practices and processes that are being followed because they work for the </w:t>
      </w:r>
      <w:r w:rsidR="00343666" w:rsidRPr="008A3DB9">
        <w:rPr>
          <w:szCs w:val="24"/>
        </w:rPr>
        <w:t>Foundation of the day.  If the c</w:t>
      </w:r>
      <w:r w:rsidRPr="008A3DB9">
        <w:rPr>
          <w:szCs w:val="24"/>
        </w:rPr>
        <w:t xml:space="preserve">onstitution becomes out of touch with what happens in practice, it </w:t>
      </w:r>
      <w:r w:rsidR="003C3FF5" w:rsidRPr="008A3DB9">
        <w:rPr>
          <w:szCs w:val="24"/>
        </w:rPr>
        <w:t xml:space="preserve">will lose </w:t>
      </w:r>
      <w:r w:rsidRPr="008A3DB9">
        <w:rPr>
          <w:szCs w:val="24"/>
        </w:rPr>
        <w:t xml:space="preserve">credibility as the document on which the Foundation’s governance model is founded.  </w:t>
      </w:r>
    </w:p>
    <w:p w:rsidR="00B75932" w:rsidRPr="008A3DB9" w:rsidRDefault="00343666" w:rsidP="00151084">
      <w:pPr>
        <w:rPr>
          <w:szCs w:val="24"/>
        </w:rPr>
      </w:pPr>
      <w:r w:rsidRPr="008A3DB9">
        <w:rPr>
          <w:szCs w:val="24"/>
        </w:rPr>
        <w:t>This major review of the c</w:t>
      </w:r>
      <w:r w:rsidR="00596BB2" w:rsidRPr="008A3DB9">
        <w:rPr>
          <w:szCs w:val="24"/>
        </w:rPr>
        <w:t>onstitution</w:t>
      </w:r>
      <w:r w:rsidR="00B75932" w:rsidRPr="008A3DB9">
        <w:rPr>
          <w:szCs w:val="24"/>
        </w:rPr>
        <w:t xml:space="preserve"> in</w:t>
      </w:r>
      <w:r w:rsidR="00596BB2" w:rsidRPr="008A3DB9">
        <w:rPr>
          <w:szCs w:val="24"/>
        </w:rPr>
        <w:t xml:space="preserve"> 2011 was undertaken initially by a B</w:t>
      </w:r>
      <w:r w:rsidR="00B75932" w:rsidRPr="008A3DB9">
        <w:rPr>
          <w:szCs w:val="24"/>
        </w:rPr>
        <w:t>oard sub-committee, underwent scrutiny from consumer organisations, included a legal review and was finally placed before the members in the form of a postal referendum and special meeting of members.  A constitutional change requires the support of two-thirds of the members wh</w:t>
      </w:r>
      <w:r w:rsidRPr="008A3DB9">
        <w:rPr>
          <w:szCs w:val="24"/>
        </w:rPr>
        <w:t>o vote.  In this case, around eighty</w:t>
      </w:r>
      <w:r w:rsidR="00B75932" w:rsidRPr="008A3DB9">
        <w:rPr>
          <w:szCs w:val="24"/>
        </w:rPr>
        <w:t xml:space="preserve"> percent of those members voted in favour of the resolution to adopt the amended constitution.  </w:t>
      </w:r>
    </w:p>
    <w:p w:rsidR="00B75932" w:rsidRPr="008A3DB9" w:rsidRDefault="00B75932" w:rsidP="00151084">
      <w:pPr>
        <w:rPr>
          <w:szCs w:val="24"/>
        </w:rPr>
      </w:pPr>
      <w:r w:rsidRPr="008A3DB9">
        <w:rPr>
          <w:szCs w:val="24"/>
        </w:rPr>
        <w:t>Reference has already been made to changes regarding associate member registration and to the co-option process.  Other changes included the adoption of the term, “governing member” to describe both qualifying blind adults (now referred to as full members) plus custodial guardians (now referred to as guardian members); the disestablishment of the deputy chair’s position, and the elimination of</w:t>
      </w:r>
      <w:r w:rsidR="00343666" w:rsidRPr="008A3DB9">
        <w:rPr>
          <w:szCs w:val="24"/>
        </w:rPr>
        <w:t xml:space="preserve"> the by-</w:t>
      </w:r>
      <w:r w:rsidR="00596BB2" w:rsidRPr="008A3DB9">
        <w:rPr>
          <w:szCs w:val="24"/>
        </w:rPr>
        <w:t xml:space="preserve">election provisions.  </w:t>
      </w:r>
      <w:r w:rsidRPr="008A3DB9">
        <w:rPr>
          <w:szCs w:val="24"/>
        </w:rPr>
        <w:t xml:space="preserve">Of most significance from a strategic point of view was the amendment that now disqualifies Foundation employees from standing for the Board of Directors.      </w:t>
      </w:r>
    </w:p>
    <w:p w:rsidR="006E54A5" w:rsidRPr="008A3DB9" w:rsidRDefault="00596BB2" w:rsidP="00151084">
      <w:pPr>
        <w:rPr>
          <w:szCs w:val="24"/>
        </w:rPr>
      </w:pPr>
      <w:r w:rsidRPr="008A3DB9">
        <w:rPr>
          <w:szCs w:val="24"/>
        </w:rPr>
        <w:t>The B</w:t>
      </w:r>
      <w:r w:rsidR="00C04022" w:rsidRPr="008A3DB9">
        <w:rPr>
          <w:szCs w:val="24"/>
        </w:rPr>
        <w:t>oard in 2014 so</w:t>
      </w:r>
      <w:r w:rsidR="00343666" w:rsidRPr="008A3DB9">
        <w:rPr>
          <w:szCs w:val="24"/>
        </w:rPr>
        <w:t>ught further amendments to the c</w:t>
      </w:r>
      <w:r w:rsidR="00C04022" w:rsidRPr="008A3DB9">
        <w:rPr>
          <w:szCs w:val="24"/>
        </w:rPr>
        <w:t xml:space="preserve">onstitution, </w:t>
      </w:r>
      <w:r w:rsidR="00A11483" w:rsidRPr="008A3DB9">
        <w:rPr>
          <w:szCs w:val="24"/>
        </w:rPr>
        <w:t xml:space="preserve">one in particular </w:t>
      </w:r>
      <w:r w:rsidR="008057F0" w:rsidRPr="008A3DB9">
        <w:rPr>
          <w:szCs w:val="24"/>
        </w:rPr>
        <w:t xml:space="preserve">being </w:t>
      </w:r>
      <w:r w:rsidRPr="008A3DB9">
        <w:rPr>
          <w:szCs w:val="24"/>
        </w:rPr>
        <w:t>designed to enable the Boa</w:t>
      </w:r>
      <w:r w:rsidR="00343666" w:rsidRPr="008A3DB9">
        <w:rPr>
          <w:szCs w:val="24"/>
        </w:rPr>
        <w:t>rd to alter the c</w:t>
      </w:r>
      <w:r w:rsidR="00C04022" w:rsidRPr="008A3DB9">
        <w:rPr>
          <w:szCs w:val="24"/>
        </w:rPr>
        <w:t xml:space="preserve">onstitution without recourse to the </w:t>
      </w:r>
      <w:r w:rsidR="00C04022" w:rsidRPr="008A3DB9">
        <w:rPr>
          <w:szCs w:val="24"/>
        </w:rPr>
        <w:lastRenderedPageBreak/>
        <w:t xml:space="preserve">membership.  </w:t>
      </w:r>
      <w:r w:rsidR="006E54A5" w:rsidRPr="008A3DB9">
        <w:rPr>
          <w:szCs w:val="24"/>
        </w:rPr>
        <w:t>The</w:t>
      </w:r>
      <w:r w:rsidR="00C04022" w:rsidRPr="008A3DB9">
        <w:rPr>
          <w:szCs w:val="24"/>
        </w:rPr>
        <w:t>se</w:t>
      </w:r>
      <w:r w:rsidR="006E54A5" w:rsidRPr="008A3DB9">
        <w:rPr>
          <w:szCs w:val="24"/>
        </w:rPr>
        <w:t xml:space="preserve"> constitutional changes, which were supported in a postal ballot</w:t>
      </w:r>
      <w:r w:rsidR="00C04022" w:rsidRPr="008A3DB9">
        <w:rPr>
          <w:szCs w:val="24"/>
        </w:rPr>
        <w:t xml:space="preserve"> following minimal explanation and no consultation</w:t>
      </w:r>
      <w:r w:rsidR="006E54A5" w:rsidRPr="008A3DB9">
        <w:rPr>
          <w:szCs w:val="24"/>
        </w:rPr>
        <w:t>, became the subject of heated</w:t>
      </w:r>
      <w:r w:rsidRPr="008A3DB9">
        <w:rPr>
          <w:szCs w:val="24"/>
        </w:rPr>
        <w:t xml:space="preserve"> debate from those outside the B</w:t>
      </w:r>
      <w:r w:rsidR="006E54A5" w:rsidRPr="008A3DB9">
        <w:rPr>
          <w:szCs w:val="24"/>
        </w:rPr>
        <w:t xml:space="preserve">oard who believed that the </w:t>
      </w:r>
      <w:r w:rsidR="00927A2F" w:rsidRPr="008A3DB9">
        <w:rPr>
          <w:szCs w:val="24"/>
        </w:rPr>
        <w:t>failure to fully explain the amendments and their implications to membe</w:t>
      </w:r>
      <w:r w:rsidR="00343666" w:rsidRPr="008A3DB9">
        <w:rPr>
          <w:szCs w:val="24"/>
        </w:rPr>
        <w:t>rs represented a breach of the c</w:t>
      </w:r>
      <w:r w:rsidR="00927A2F" w:rsidRPr="008A3DB9">
        <w:rPr>
          <w:szCs w:val="24"/>
        </w:rPr>
        <w:t>onstitution</w:t>
      </w:r>
      <w:r w:rsidR="00CB3D1E" w:rsidRPr="008A3DB9">
        <w:rPr>
          <w:szCs w:val="24"/>
        </w:rPr>
        <w:t xml:space="preserve">.  This </w:t>
      </w:r>
      <w:r w:rsidR="00247453" w:rsidRPr="008A3DB9">
        <w:rPr>
          <w:szCs w:val="24"/>
        </w:rPr>
        <w:t xml:space="preserve">specifies </w:t>
      </w:r>
      <w:r w:rsidR="00F148BD" w:rsidRPr="008A3DB9">
        <w:rPr>
          <w:szCs w:val="24"/>
        </w:rPr>
        <w:t xml:space="preserve">that such explanations must be “in sufficient detail to enable Members to have a reasonable appreciation of the nature and effect of, and the reasons for, the proposed alteration”. </w:t>
      </w:r>
      <w:r w:rsidR="00C04022" w:rsidRPr="008A3DB9">
        <w:rPr>
          <w:szCs w:val="24"/>
        </w:rPr>
        <w:t xml:space="preserve">The </w:t>
      </w:r>
      <w:r w:rsidR="00A11483" w:rsidRPr="008A3DB9">
        <w:rPr>
          <w:szCs w:val="24"/>
        </w:rPr>
        <w:t xml:space="preserve">situation has now been defused with the suspension of the offending clause and the promise to </w:t>
      </w:r>
      <w:r w:rsidR="00274DA5" w:rsidRPr="008A3DB9">
        <w:rPr>
          <w:szCs w:val="24"/>
        </w:rPr>
        <w:t xml:space="preserve">handle constitutional change in future by way of a </w:t>
      </w:r>
      <w:r w:rsidR="00A11483" w:rsidRPr="008A3DB9">
        <w:rPr>
          <w:szCs w:val="24"/>
        </w:rPr>
        <w:t>review and consultation process</w:t>
      </w:r>
      <w:r w:rsidR="00274DA5" w:rsidRPr="008A3DB9">
        <w:rPr>
          <w:szCs w:val="24"/>
        </w:rPr>
        <w:t xml:space="preserve"> that is fully inclusive.</w:t>
      </w:r>
    </w:p>
    <w:p w:rsidR="006E54A5" w:rsidRPr="008A3DB9" w:rsidRDefault="006E54A5" w:rsidP="00151084">
      <w:pPr>
        <w:rPr>
          <w:szCs w:val="24"/>
        </w:rPr>
      </w:pPr>
      <w:r w:rsidRPr="008A3DB9">
        <w:rPr>
          <w:szCs w:val="24"/>
        </w:rPr>
        <w:t xml:space="preserve">It is to be hoped that </w:t>
      </w:r>
      <w:r w:rsidR="008057F0" w:rsidRPr="008A3DB9">
        <w:rPr>
          <w:szCs w:val="24"/>
        </w:rPr>
        <w:t xml:space="preserve">all boards </w:t>
      </w:r>
      <w:r w:rsidRPr="008A3DB9">
        <w:rPr>
          <w:szCs w:val="24"/>
        </w:rPr>
        <w:t xml:space="preserve">will in future recognise that </w:t>
      </w:r>
      <w:r w:rsidR="008057F0" w:rsidRPr="008A3DB9">
        <w:rPr>
          <w:szCs w:val="24"/>
        </w:rPr>
        <w:t xml:space="preserve">they </w:t>
      </w:r>
      <w:r w:rsidRPr="008A3DB9">
        <w:rPr>
          <w:szCs w:val="24"/>
        </w:rPr>
        <w:t xml:space="preserve">owe a duty of care to protect the </w:t>
      </w:r>
      <w:r w:rsidR="008057F0" w:rsidRPr="008A3DB9">
        <w:rPr>
          <w:szCs w:val="24"/>
        </w:rPr>
        <w:t xml:space="preserve">constitutional rights </w:t>
      </w:r>
      <w:r w:rsidR="00596BB2" w:rsidRPr="008A3DB9">
        <w:rPr>
          <w:szCs w:val="24"/>
        </w:rPr>
        <w:t>of members.  The B</w:t>
      </w:r>
      <w:r w:rsidRPr="008A3DB9">
        <w:rPr>
          <w:szCs w:val="24"/>
        </w:rPr>
        <w:t xml:space="preserve">oard of 2014 may not </w:t>
      </w:r>
      <w:r w:rsidR="00A11483" w:rsidRPr="008A3DB9">
        <w:rPr>
          <w:szCs w:val="24"/>
        </w:rPr>
        <w:t xml:space="preserve">have intended </w:t>
      </w:r>
      <w:r w:rsidRPr="008A3DB9">
        <w:rPr>
          <w:szCs w:val="24"/>
        </w:rPr>
        <w:t xml:space="preserve">to exercise the increased powers it granted itself to the detriment of members, but </w:t>
      </w:r>
      <w:r w:rsidR="00EF6B29" w:rsidRPr="008A3DB9">
        <w:rPr>
          <w:szCs w:val="24"/>
        </w:rPr>
        <w:t xml:space="preserve">its actions </w:t>
      </w:r>
      <w:r w:rsidR="008057F0" w:rsidRPr="008A3DB9">
        <w:rPr>
          <w:szCs w:val="24"/>
        </w:rPr>
        <w:t xml:space="preserve">would </w:t>
      </w:r>
      <w:r w:rsidRPr="008A3DB9">
        <w:rPr>
          <w:szCs w:val="24"/>
        </w:rPr>
        <w:t xml:space="preserve">also </w:t>
      </w:r>
      <w:r w:rsidR="008057F0" w:rsidRPr="008A3DB9">
        <w:rPr>
          <w:szCs w:val="24"/>
        </w:rPr>
        <w:t xml:space="preserve">have </w:t>
      </w:r>
      <w:r w:rsidRPr="008A3DB9">
        <w:rPr>
          <w:szCs w:val="24"/>
        </w:rPr>
        <w:t xml:space="preserve">granted these </w:t>
      </w:r>
      <w:r w:rsidR="000762F6" w:rsidRPr="008A3DB9">
        <w:rPr>
          <w:szCs w:val="24"/>
        </w:rPr>
        <w:t xml:space="preserve">same </w:t>
      </w:r>
      <w:r w:rsidR="00343666" w:rsidRPr="008A3DB9">
        <w:rPr>
          <w:szCs w:val="24"/>
        </w:rPr>
        <w:t>powers to a future B</w:t>
      </w:r>
      <w:r w:rsidRPr="008A3DB9">
        <w:rPr>
          <w:szCs w:val="24"/>
        </w:rPr>
        <w:t xml:space="preserve">oard.  </w:t>
      </w:r>
    </w:p>
    <w:p w:rsidR="00B75932" w:rsidRPr="008A3DB9" w:rsidRDefault="00B75932" w:rsidP="00151084">
      <w:pPr>
        <w:rPr>
          <w:b/>
          <w:szCs w:val="24"/>
        </w:rPr>
      </w:pPr>
      <w:r w:rsidRPr="008A3DB9">
        <w:rPr>
          <w:b/>
          <w:szCs w:val="24"/>
        </w:rPr>
        <w:t>Governance Support:</w:t>
      </w:r>
    </w:p>
    <w:p w:rsidR="00B75932" w:rsidRPr="008A3DB9" w:rsidRDefault="00B75932" w:rsidP="00151084">
      <w:pPr>
        <w:rPr>
          <w:szCs w:val="24"/>
        </w:rPr>
      </w:pPr>
      <w:r w:rsidRPr="008A3DB9">
        <w:rPr>
          <w:szCs w:val="24"/>
        </w:rPr>
        <w:t xml:space="preserve">Apart from a brief period spanning </w:t>
      </w:r>
      <w:r w:rsidR="00596BB2" w:rsidRPr="008A3DB9">
        <w:rPr>
          <w:szCs w:val="24"/>
        </w:rPr>
        <w:t>both the old and the new-style B</w:t>
      </w:r>
      <w:r w:rsidRPr="008A3DB9">
        <w:rPr>
          <w:szCs w:val="24"/>
        </w:rPr>
        <w:t>oards</w:t>
      </w:r>
      <w:r w:rsidR="00596BB2" w:rsidRPr="008A3DB9">
        <w:rPr>
          <w:szCs w:val="24"/>
        </w:rPr>
        <w:t>,</w:t>
      </w:r>
      <w:r w:rsidRPr="008A3DB9">
        <w:rPr>
          <w:szCs w:val="24"/>
        </w:rPr>
        <w:t xml:space="preserve"> which saw an external </w:t>
      </w:r>
      <w:r w:rsidR="00211A63" w:rsidRPr="008A3DB9">
        <w:rPr>
          <w:szCs w:val="24"/>
        </w:rPr>
        <w:t xml:space="preserve">contractor </w:t>
      </w:r>
      <w:r w:rsidRPr="008A3DB9">
        <w:rPr>
          <w:szCs w:val="24"/>
        </w:rPr>
        <w:t>hired to take the minutes, the Foundation had always used an empl</w:t>
      </w:r>
      <w:r w:rsidR="00596BB2" w:rsidRPr="008A3DB9">
        <w:rPr>
          <w:szCs w:val="24"/>
        </w:rPr>
        <w:t>oyee to provide support to the B</w:t>
      </w:r>
      <w:r w:rsidRPr="008A3DB9">
        <w:rPr>
          <w:szCs w:val="24"/>
        </w:rPr>
        <w:t xml:space="preserve">oard.  </w:t>
      </w:r>
      <w:r w:rsidR="009167F0" w:rsidRPr="008A3DB9">
        <w:rPr>
          <w:szCs w:val="24"/>
        </w:rPr>
        <w:t>In later years, t</w:t>
      </w:r>
      <w:r w:rsidRPr="008A3DB9">
        <w:rPr>
          <w:szCs w:val="24"/>
        </w:rPr>
        <w:t xml:space="preserve">his role had mainly been associated with, but always secondary to, the role of head of Corporate Services or the CFO function.  This had created a situation where the Board Chair in particular was being over-burdened with secretarial duties that should rightly have been delegated to another </w:t>
      </w:r>
      <w:r w:rsidR="00211A63" w:rsidRPr="008A3DB9">
        <w:rPr>
          <w:szCs w:val="24"/>
        </w:rPr>
        <w:t>party</w:t>
      </w:r>
      <w:r w:rsidRPr="008A3DB9">
        <w:rPr>
          <w:szCs w:val="24"/>
        </w:rPr>
        <w:t>.  In 2010</w:t>
      </w:r>
      <w:r w:rsidR="00596BB2" w:rsidRPr="008A3DB9">
        <w:rPr>
          <w:szCs w:val="24"/>
        </w:rPr>
        <w:t>, it was acknowledged that the B</w:t>
      </w:r>
      <w:r w:rsidRPr="008A3DB9">
        <w:rPr>
          <w:szCs w:val="24"/>
        </w:rPr>
        <w:t>oard had not been well served in recent times with the amount and quality of support provided by Foundation staff.  As a result, a dedicated Board Secretary was engaged.  While it took some time to determine just what support was actually required, this position is now well e</w:t>
      </w:r>
      <w:r w:rsidR="00596BB2" w:rsidRPr="008A3DB9">
        <w:rPr>
          <w:szCs w:val="24"/>
        </w:rPr>
        <w:t>stablished and has enabled the B</w:t>
      </w:r>
      <w:r w:rsidRPr="008A3DB9">
        <w:rPr>
          <w:szCs w:val="24"/>
        </w:rPr>
        <w:t>oard to concentrate on its governance role without the added distraction of secretarial responsibilities.</w:t>
      </w:r>
    </w:p>
    <w:p w:rsidR="00B75932" w:rsidRPr="008A3DB9" w:rsidRDefault="00F148BD" w:rsidP="00151084">
      <w:pPr>
        <w:rPr>
          <w:szCs w:val="24"/>
          <w:lang w:eastAsia="en-GB"/>
        </w:rPr>
      </w:pPr>
      <w:r w:rsidRPr="008A3DB9">
        <w:rPr>
          <w:szCs w:val="24"/>
        </w:rPr>
        <w:t xml:space="preserve">With </w:t>
      </w:r>
      <w:r w:rsidR="0034431F" w:rsidRPr="008A3DB9">
        <w:rPr>
          <w:szCs w:val="24"/>
        </w:rPr>
        <w:t xml:space="preserve">the inevitable attrition in membership created by the universal franchise provisions of 2003, and with evidence </w:t>
      </w:r>
      <w:r w:rsidR="00B75932" w:rsidRPr="008A3DB9">
        <w:rPr>
          <w:szCs w:val="24"/>
        </w:rPr>
        <w:t xml:space="preserve">of a declining number of clients </w:t>
      </w:r>
      <w:r w:rsidR="0034431F" w:rsidRPr="008A3DB9">
        <w:rPr>
          <w:szCs w:val="24"/>
        </w:rPr>
        <w:t xml:space="preserve">now </w:t>
      </w:r>
      <w:r w:rsidR="00B75932" w:rsidRPr="008A3DB9">
        <w:rPr>
          <w:szCs w:val="24"/>
        </w:rPr>
        <w:t xml:space="preserve">opting to become </w:t>
      </w:r>
      <w:r w:rsidR="00596BB2" w:rsidRPr="008A3DB9">
        <w:rPr>
          <w:szCs w:val="24"/>
        </w:rPr>
        <w:t>members of the Foundation, the B</w:t>
      </w:r>
      <w:r w:rsidR="00B75932" w:rsidRPr="008A3DB9">
        <w:rPr>
          <w:szCs w:val="24"/>
        </w:rPr>
        <w:t>oard has realise</w:t>
      </w:r>
      <w:r w:rsidR="00343666" w:rsidRPr="008A3DB9">
        <w:rPr>
          <w:szCs w:val="24"/>
        </w:rPr>
        <w:t xml:space="preserve">d the need to ensure that newly </w:t>
      </w:r>
      <w:r w:rsidR="00B75932" w:rsidRPr="008A3DB9">
        <w:rPr>
          <w:szCs w:val="24"/>
        </w:rPr>
        <w:t xml:space="preserve">registered clients are made more aware of their rights and responsibilities in determining how their </w:t>
      </w:r>
      <w:r w:rsidR="00596BB2" w:rsidRPr="008A3DB9">
        <w:rPr>
          <w:szCs w:val="24"/>
        </w:rPr>
        <w:t>organisation is governed.  The B</w:t>
      </w:r>
      <w:r w:rsidR="00B75932" w:rsidRPr="008A3DB9">
        <w:rPr>
          <w:szCs w:val="24"/>
        </w:rPr>
        <w:t>oard has also reconfirmed its adherence to the principle of self-determination of the blind by seeking to improve and reinvigorate its governance and engagement processes</w:t>
      </w:r>
      <w:r w:rsidR="009167F0" w:rsidRPr="008A3DB9">
        <w:rPr>
          <w:szCs w:val="24"/>
        </w:rPr>
        <w:t>.  This has been evidenced p</w:t>
      </w:r>
      <w:r w:rsidR="00211A63" w:rsidRPr="008A3DB9">
        <w:rPr>
          <w:szCs w:val="24"/>
        </w:rPr>
        <w:t>rincipally thro</w:t>
      </w:r>
      <w:r w:rsidR="00343666" w:rsidRPr="008A3DB9">
        <w:rPr>
          <w:szCs w:val="24"/>
        </w:rPr>
        <w:t>ugh an expansion in the use of road shows</w:t>
      </w:r>
      <w:r w:rsidR="00211A63" w:rsidRPr="008A3DB9">
        <w:rPr>
          <w:szCs w:val="24"/>
        </w:rPr>
        <w:t xml:space="preserve"> to garner client input and feedback at first hand</w:t>
      </w:r>
      <w:r w:rsidR="00B75932" w:rsidRPr="008A3DB9">
        <w:rPr>
          <w:szCs w:val="24"/>
        </w:rPr>
        <w:t xml:space="preserve">. </w:t>
      </w:r>
    </w:p>
    <w:p w:rsidR="00B75932" w:rsidRPr="008A3DB9" w:rsidRDefault="00B75932" w:rsidP="00151084">
      <w:pPr>
        <w:rPr>
          <w:szCs w:val="24"/>
        </w:rPr>
      </w:pPr>
      <w:r w:rsidRPr="008A3DB9">
        <w:rPr>
          <w:szCs w:val="24"/>
        </w:rPr>
        <w:t xml:space="preserve">It had been customary for clients to be asked as part of the enrolment process whether they wished to be involved in governance activities; for example, the annual elections of </w:t>
      </w:r>
      <w:r w:rsidR="00343666" w:rsidRPr="008A3DB9">
        <w:rPr>
          <w:szCs w:val="24"/>
        </w:rPr>
        <w:t>d</w:t>
      </w:r>
      <w:r w:rsidR="00596BB2" w:rsidRPr="008A3DB9">
        <w:rPr>
          <w:szCs w:val="24"/>
        </w:rPr>
        <w:t>irectors of the B</w:t>
      </w:r>
      <w:r w:rsidRPr="008A3DB9">
        <w:rPr>
          <w:szCs w:val="24"/>
        </w:rPr>
        <w:t xml:space="preserve">oard.  It is doubtful whether this single question had much meaning for clients given other factors likely to be uppermost in their lives at the time.  A more suitable occasion to put such a question </w:t>
      </w:r>
      <w:r w:rsidR="00CB3D1E" w:rsidRPr="008A3DB9">
        <w:rPr>
          <w:szCs w:val="24"/>
        </w:rPr>
        <w:t xml:space="preserve">has now been implemented </w:t>
      </w:r>
      <w:r w:rsidRPr="008A3DB9">
        <w:rPr>
          <w:szCs w:val="24"/>
        </w:rPr>
        <w:t>so that the client is in a better position to make an informed and reasoned decision.</w:t>
      </w:r>
    </w:p>
    <w:p w:rsidR="00674188" w:rsidRPr="008A3DB9" w:rsidRDefault="00596BB2" w:rsidP="00151084">
      <w:pPr>
        <w:rPr>
          <w:szCs w:val="24"/>
        </w:rPr>
      </w:pPr>
      <w:r w:rsidRPr="008A3DB9">
        <w:rPr>
          <w:szCs w:val="24"/>
        </w:rPr>
        <w:lastRenderedPageBreak/>
        <w:t>A</w:t>
      </w:r>
      <w:r w:rsidR="00B75932" w:rsidRPr="008A3DB9">
        <w:rPr>
          <w:szCs w:val="24"/>
        </w:rPr>
        <w:t xml:space="preserve"> member liaison position had been the subject of much discussion prior to the handover.  This position was duly established but it is doubtful whether it ever reflected the vision anticipated for it.  It was later disestablished.  A new position has now been created with a title that reflects its broader scope.  The purpose of the Governance Relationship Officer, whose immediate report is to the Board Secretary, is to enhance the st</w:t>
      </w:r>
      <w:r w:rsidR="00343666" w:rsidRPr="008A3DB9">
        <w:rPr>
          <w:szCs w:val="24"/>
        </w:rPr>
        <w:t>rength of the Foundation as an incorporated s</w:t>
      </w:r>
      <w:r w:rsidR="00B75932" w:rsidRPr="008A3DB9">
        <w:rPr>
          <w:szCs w:val="24"/>
        </w:rPr>
        <w:t>ociety with an active membership.  This role entails developing and implementing strategies to grow the active membership of the Foundation and strengthen the overall relationship between the Foundation and its members.</w:t>
      </w:r>
      <w:r w:rsidR="0034431F" w:rsidRPr="008A3DB9">
        <w:rPr>
          <w:szCs w:val="24"/>
        </w:rPr>
        <w:t xml:space="preserve">  Membership as a percentage of clients is currently in the low sixty percent range, with those who exercise their voting rights around 10</w:t>
      </w:r>
      <w:r w:rsidR="00892543" w:rsidRPr="008A3DB9">
        <w:rPr>
          <w:szCs w:val="24"/>
        </w:rPr>
        <w:t xml:space="preserve"> percent</w:t>
      </w:r>
      <w:r w:rsidR="00AC7C0E" w:rsidRPr="008A3DB9">
        <w:rPr>
          <w:szCs w:val="24"/>
        </w:rPr>
        <w:t xml:space="preserve"> of </w:t>
      </w:r>
      <w:r w:rsidR="00F94E02" w:rsidRPr="008A3DB9">
        <w:rPr>
          <w:szCs w:val="24"/>
        </w:rPr>
        <w:t xml:space="preserve">this latter </w:t>
      </w:r>
      <w:r w:rsidR="00AC7C0E" w:rsidRPr="008A3DB9">
        <w:rPr>
          <w:szCs w:val="24"/>
        </w:rPr>
        <w:t>figure</w:t>
      </w:r>
      <w:r w:rsidR="0034431F" w:rsidRPr="008A3DB9">
        <w:rPr>
          <w:szCs w:val="24"/>
        </w:rPr>
        <w:t>.</w:t>
      </w:r>
      <w:r w:rsidR="00674188" w:rsidRPr="008A3DB9">
        <w:rPr>
          <w:szCs w:val="24"/>
        </w:rPr>
        <w:t xml:space="preserve">  It is likely that the percentage of members to clients will continue to fall</w:t>
      </w:r>
      <w:r w:rsidR="00A621E1" w:rsidRPr="008A3DB9">
        <w:rPr>
          <w:szCs w:val="24"/>
        </w:rPr>
        <w:t xml:space="preserve">, especially </w:t>
      </w:r>
      <w:r w:rsidR="00674188" w:rsidRPr="008A3DB9">
        <w:rPr>
          <w:szCs w:val="24"/>
        </w:rPr>
        <w:t xml:space="preserve">as the numbers of those granted </w:t>
      </w:r>
      <w:r w:rsidR="00DF179A" w:rsidRPr="008A3DB9">
        <w:rPr>
          <w:szCs w:val="24"/>
        </w:rPr>
        <w:t xml:space="preserve">membership </w:t>
      </w:r>
      <w:r w:rsidR="007B52E3" w:rsidRPr="008A3DB9">
        <w:rPr>
          <w:szCs w:val="24"/>
        </w:rPr>
        <w:t xml:space="preserve">under </w:t>
      </w:r>
      <w:r w:rsidR="00F94E02" w:rsidRPr="008A3DB9">
        <w:rPr>
          <w:szCs w:val="24"/>
        </w:rPr>
        <w:t xml:space="preserve">the </w:t>
      </w:r>
      <w:r w:rsidR="00674188" w:rsidRPr="008A3DB9">
        <w:rPr>
          <w:szCs w:val="24"/>
        </w:rPr>
        <w:t xml:space="preserve">universal franchise </w:t>
      </w:r>
      <w:r w:rsidR="00F94E02" w:rsidRPr="008A3DB9">
        <w:rPr>
          <w:szCs w:val="24"/>
        </w:rPr>
        <w:t xml:space="preserve">provisions of </w:t>
      </w:r>
      <w:r w:rsidR="00674188" w:rsidRPr="008A3DB9">
        <w:rPr>
          <w:szCs w:val="24"/>
        </w:rPr>
        <w:t>2003 but who have never participated in gove</w:t>
      </w:r>
      <w:r w:rsidRPr="008A3DB9">
        <w:rPr>
          <w:szCs w:val="24"/>
        </w:rPr>
        <w:t>rnance, continue to decline.  E</w:t>
      </w:r>
      <w:r w:rsidR="00674188" w:rsidRPr="008A3DB9">
        <w:rPr>
          <w:szCs w:val="24"/>
        </w:rPr>
        <w:t>ven at the height of governance reform, only some 5</w:t>
      </w:r>
      <w:r w:rsidRPr="008A3DB9">
        <w:rPr>
          <w:szCs w:val="24"/>
        </w:rPr>
        <w:t>,</w:t>
      </w:r>
      <w:r w:rsidR="00674188" w:rsidRPr="008A3DB9">
        <w:rPr>
          <w:szCs w:val="24"/>
        </w:rPr>
        <w:t xml:space="preserve">000 clients could be persuaded to take part in the referenda.  Whether </w:t>
      </w:r>
      <w:r w:rsidR="006878A4" w:rsidRPr="008A3DB9">
        <w:rPr>
          <w:szCs w:val="24"/>
        </w:rPr>
        <w:t xml:space="preserve">considered </w:t>
      </w:r>
      <w:r w:rsidR="002E3778" w:rsidRPr="008A3DB9">
        <w:rPr>
          <w:szCs w:val="24"/>
        </w:rPr>
        <w:t>acceptable or not</w:t>
      </w:r>
      <w:r w:rsidR="00674188" w:rsidRPr="008A3DB9">
        <w:rPr>
          <w:szCs w:val="24"/>
        </w:rPr>
        <w:t xml:space="preserve">, the Foundation will </w:t>
      </w:r>
      <w:r w:rsidR="00F94E02" w:rsidRPr="008A3DB9">
        <w:rPr>
          <w:szCs w:val="24"/>
        </w:rPr>
        <w:t xml:space="preserve">almost certainly </w:t>
      </w:r>
      <w:r w:rsidR="00674188" w:rsidRPr="008A3DB9">
        <w:rPr>
          <w:szCs w:val="24"/>
        </w:rPr>
        <w:t>continue to be directed only by those with an active interest</w:t>
      </w:r>
      <w:r w:rsidR="002E387F" w:rsidRPr="008A3DB9">
        <w:rPr>
          <w:szCs w:val="24"/>
        </w:rPr>
        <w:t xml:space="preserve">, but </w:t>
      </w:r>
      <w:r w:rsidR="00970048" w:rsidRPr="008A3DB9">
        <w:rPr>
          <w:szCs w:val="24"/>
        </w:rPr>
        <w:t xml:space="preserve">perhaps </w:t>
      </w:r>
      <w:r w:rsidR="002E387F" w:rsidRPr="008A3DB9">
        <w:rPr>
          <w:szCs w:val="24"/>
        </w:rPr>
        <w:t>this is not an issue that should necessarily cause concern</w:t>
      </w:r>
      <w:r w:rsidR="00674188" w:rsidRPr="008A3DB9">
        <w:rPr>
          <w:szCs w:val="24"/>
        </w:rPr>
        <w:t xml:space="preserve">.  </w:t>
      </w:r>
    </w:p>
    <w:p w:rsidR="00B75932" w:rsidRPr="008A3DB9" w:rsidRDefault="007B52E3" w:rsidP="00151084">
      <w:pPr>
        <w:rPr>
          <w:szCs w:val="24"/>
        </w:rPr>
      </w:pPr>
      <w:r w:rsidRPr="008A3DB9">
        <w:rPr>
          <w:szCs w:val="24"/>
        </w:rPr>
        <w:t>A</w:t>
      </w:r>
      <w:r w:rsidR="00596BB2" w:rsidRPr="008A3DB9">
        <w:rPr>
          <w:szCs w:val="24"/>
        </w:rPr>
        <w:t>nother area of B</w:t>
      </w:r>
      <w:r w:rsidR="00B75932" w:rsidRPr="008A3DB9">
        <w:rPr>
          <w:szCs w:val="24"/>
        </w:rPr>
        <w:t>oard support worth noting</w:t>
      </w:r>
      <w:r w:rsidR="00D27EE3" w:rsidRPr="008A3DB9">
        <w:rPr>
          <w:szCs w:val="24"/>
        </w:rPr>
        <w:t>,</w:t>
      </w:r>
      <w:r w:rsidR="00B75932" w:rsidRPr="008A3DB9">
        <w:rPr>
          <w:szCs w:val="24"/>
        </w:rPr>
        <w:t xml:space="preserve"> and </w:t>
      </w:r>
      <w:r w:rsidR="00D27EE3" w:rsidRPr="008A3DB9">
        <w:rPr>
          <w:szCs w:val="24"/>
        </w:rPr>
        <w:t xml:space="preserve">one </w:t>
      </w:r>
      <w:r w:rsidR="00343666" w:rsidRPr="008A3DB9">
        <w:rPr>
          <w:szCs w:val="24"/>
        </w:rPr>
        <w:t>anticipated in the c</w:t>
      </w:r>
      <w:r w:rsidR="00B75932" w:rsidRPr="008A3DB9">
        <w:rPr>
          <w:szCs w:val="24"/>
        </w:rPr>
        <w:t>onstitution</w:t>
      </w:r>
      <w:r w:rsidR="00D27EE3" w:rsidRPr="008A3DB9">
        <w:rPr>
          <w:szCs w:val="24"/>
        </w:rPr>
        <w:t>,</w:t>
      </w:r>
      <w:r w:rsidR="00B75932" w:rsidRPr="008A3DB9">
        <w:rPr>
          <w:szCs w:val="24"/>
        </w:rPr>
        <w:t xml:space="preserve"> was the </w:t>
      </w:r>
      <w:r w:rsidR="00A26A0D" w:rsidRPr="008A3DB9">
        <w:rPr>
          <w:szCs w:val="24"/>
        </w:rPr>
        <w:t xml:space="preserve">remuneration </w:t>
      </w:r>
      <w:r w:rsidR="00343666" w:rsidRPr="008A3DB9">
        <w:rPr>
          <w:szCs w:val="24"/>
        </w:rPr>
        <w:t>of d</w:t>
      </w:r>
      <w:r w:rsidR="00B75932" w:rsidRPr="008A3DB9">
        <w:rPr>
          <w:szCs w:val="24"/>
        </w:rPr>
        <w:t>irector</w:t>
      </w:r>
      <w:r w:rsidR="00A26A0D" w:rsidRPr="008A3DB9">
        <w:rPr>
          <w:szCs w:val="24"/>
        </w:rPr>
        <w:t>s</w:t>
      </w:r>
      <w:r w:rsidR="00B75932" w:rsidRPr="008A3DB9">
        <w:rPr>
          <w:szCs w:val="24"/>
        </w:rPr>
        <w:t xml:space="preserve"> which began in 2004.  </w:t>
      </w:r>
      <w:r w:rsidR="00A26A0D" w:rsidRPr="008A3DB9">
        <w:rPr>
          <w:szCs w:val="24"/>
        </w:rPr>
        <w:t xml:space="preserve">This level of remuneration </w:t>
      </w:r>
      <w:r w:rsidR="00B75932" w:rsidRPr="008A3DB9">
        <w:rPr>
          <w:szCs w:val="24"/>
        </w:rPr>
        <w:t xml:space="preserve">would remain unchanged until </w:t>
      </w:r>
      <w:r w:rsidR="00E94378" w:rsidRPr="008A3DB9">
        <w:rPr>
          <w:szCs w:val="24"/>
        </w:rPr>
        <w:t>updated in</w:t>
      </w:r>
      <w:r w:rsidR="00B75932" w:rsidRPr="008A3DB9">
        <w:rPr>
          <w:szCs w:val="24"/>
        </w:rPr>
        <w:t xml:space="preserve"> 2014</w:t>
      </w:r>
      <w:r w:rsidR="00A26A0D" w:rsidRPr="008A3DB9">
        <w:rPr>
          <w:szCs w:val="24"/>
        </w:rPr>
        <w:t xml:space="preserve"> when a majority of members would support this move </w:t>
      </w:r>
      <w:r w:rsidR="002F0B91" w:rsidRPr="008A3DB9">
        <w:rPr>
          <w:szCs w:val="24"/>
        </w:rPr>
        <w:t xml:space="preserve">at a special meeting of members following </w:t>
      </w:r>
      <w:r w:rsidR="00A26A0D" w:rsidRPr="008A3DB9">
        <w:rPr>
          <w:szCs w:val="24"/>
        </w:rPr>
        <w:t>a postal ballot</w:t>
      </w:r>
      <w:r w:rsidR="00B75932" w:rsidRPr="008A3DB9">
        <w:rPr>
          <w:szCs w:val="24"/>
        </w:rPr>
        <w:t xml:space="preserve">.  </w:t>
      </w:r>
    </w:p>
    <w:p w:rsidR="00B75932" w:rsidRPr="008A3DB9" w:rsidRDefault="00B75932" w:rsidP="00151084">
      <w:pPr>
        <w:rPr>
          <w:szCs w:val="24"/>
        </w:rPr>
      </w:pPr>
      <w:r w:rsidRPr="008A3DB9">
        <w:rPr>
          <w:b/>
          <w:szCs w:val="24"/>
        </w:rPr>
        <w:t>Board Composition and Member Participation</w:t>
      </w:r>
      <w:r w:rsidRPr="008A3DB9">
        <w:rPr>
          <w:szCs w:val="24"/>
        </w:rPr>
        <w:t>:</w:t>
      </w:r>
    </w:p>
    <w:p w:rsidR="00B75932" w:rsidRPr="008A3DB9" w:rsidRDefault="00B75932" w:rsidP="00151084">
      <w:pPr>
        <w:rPr>
          <w:szCs w:val="24"/>
        </w:rPr>
      </w:pPr>
      <w:r w:rsidRPr="008A3DB9">
        <w:rPr>
          <w:szCs w:val="24"/>
        </w:rPr>
        <w:t>One of the fir</w:t>
      </w:r>
      <w:r w:rsidR="00343666" w:rsidRPr="008A3DB9">
        <w:rPr>
          <w:szCs w:val="24"/>
        </w:rPr>
        <w:t>st tasks undertaken by the new B</w:t>
      </w:r>
      <w:r w:rsidRPr="008A3DB9">
        <w:rPr>
          <w:szCs w:val="24"/>
        </w:rPr>
        <w:t>oard in 2003 was</w:t>
      </w:r>
      <w:r w:rsidR="00596BB2" w:rsidRPr="008A3DB9">
        <w:rPr>
          <w:szCs w:val="24"/>
        </w:rPr>
        <w:t xml:space="preserve"> to draw lots to establish the thre</w:t>
      </w:r>
      <w:r w:rsidR="00343666" w:rsidRPr="008A3DB9">
        <w:rPr>
          <w:szCs w:val="24"/>
        </w:rPr>
        <w:t>e-year election cycle for each d</w:t>
      </w:r>
      <w:r w:rsidRPr="008A3DB9">
        <w:rPr>
          <w:szCs w:val="24"/>
        </w:rPr>
        <w:t>irector.  This led to diffe</w:t>
      </w:r>
      <w:r w:rsidR="00596BB2" w:rsidRPr="008A3DB9">
        <w:rPr>
          <w:szCs w:val="24"/>
        </w:rPr>
        <w:t>ring first terms ranging from eighteen months to three-and-a-</w:t>
      </w:r>
      <w:r w:rsidRPr="008A3DB9">
        <w:rPr>
          <w:szCs w:val="24"/>
        </w:rPr>
        <w:t>half years depending on the luck of the draw.  Between 2004 and 2007, the number of candidate</w:t>
      </w:r>
      <w:r w:rsidR="00596BB2" w:rsidRPr="008A3DB9">
        <w:rPr>
          <w:szCs w:val="24"/>
        </w:rPr>
        <w:t>s seeking election was either six or seven</w:t>
      </w:r>
      <w:r w:rsidRPr="008A3DB9">
        <w:rPr>
          <w:szCs w:val="24"/>
        </w:rPr>
        <w:t xml:space="preserve"> while voters fell from the over 3</w:t>
      </w:r>
      <w:r w:rsidR="00596BB2" w:rsidRPr="008A3DB9">
        <w:rPr>
          <w:szCs w:val="24"/>
        </w:rPr>
        <w:t>,</w:t>
      </w:r>
      <w:r w:rsidRPr="008A3DB9">
        <w:rPr>
          <w:szCs w:val="24"/>
        </w:rPr>
        <w:t>000 who took part in the first election to somewhere between the 1</w:t>
      </w:r>
      <w:r w:rsidR="00596BB2" w:rsidRPr="008A3DB9">
        <w:rPr>
          <w:szCs w:val="24"/>
        </w:rPr>
        <w:t>,</w:t>
      </w:r>
      <w:r w:rsidRPr="008A3DB9">
        <w:rPr>
          <w:szCs w:val="24"/>
        </w:rPr>
        <w:t>500 to 2</w:t>
      </w:r>
      <w:r w:rsidR="00596BB2" w:rsidRPr="008A3DB9">
        <w:rPr>
          <w:szCs w:val="24"/>
        </w:rPr>
        <w:t>,</w:t>
      </w:r>
      <w:r w:rsidRPr="008A3DB9">
        <w:rPr>
          <w:szCs w:val="24"/>
        </w:rPr>
        <w:t>000 mark.  Voting</w:t>
      </w:r>
      <w:r w:rsidR="00343666" w:rsidRPr="008A3DB9">
        <w:rPr>
          <w:szCs w:val="24"/>
        </w:rPr>
        <w:t xml:space="preserve"> via TIS</w:t>
      </w:r>
      <w:r w:rsidRPr="008A3DB9">
        <w:rPr>
          <w:szCs w:val="24"/>
        </w:rPr>
        <w:t xml:space="preserve"> began in 2005 but its use has always appeared to be restricted to those with the knowledge and motivation to use it.  Voter numbers would continue to fall until appearing to stabilise in recent years at a figure less than 1</w:t>
      </w:r>
      <w:r w:rsidR="00596BB2" w:rsidRPr="008A3DB9">
        <w:rPr>
          <w:szCs w:val="24"/>
        </w:rPr>
        <w:t>,</w:t>
      </w:r>
      <w:r w:rsidRPr="008A3DB9">
        <w:rPr>
          <w:szCs w:val="24"/>
        </w:rPr>
        <w:t xml:space="preserve">000.  </w:t>
      </w:r>
    </w:p>
    <w:p w:rsidR="00B75932" w:rsidRPr="008A3DB9" w:rsidRDefault="00B75932" w:rsidP="00151084">
      <w:pPr>
        <w:rPr>
          <w:szCs w:val="24"/>
        </w:rPr>
      </w:pPr>
      <w:r w:rsidRPr="008A3DB9">
        <w:rPr>
          <w:szCs w:val="24"/>
        </w:rPr>
        <w:t>At the 2008 election, there wa</w:t>
      </w:r>
      <w:r w:rsidR="00343666" w:rsidRPr="008A3DB9">
        <w:rPr>
          <w:szCs w:val="24"/>
        </w:rPr>
        <w:t>s no challenge to the retiring d</w:t>
      </w:r>
      <w:r w:rsidRPr="008A3DB9">
        <w:rPr>
          <w:szCs w:val="24"/>
        </w:rPr>
        <w:t>irectors and hence no elec</w:t>
      </w:r>
      <w:r w:rsidR="00596BB2" w:rsidRPr="008A3DB9">
        <w:rPr>
          <w:szCs w:val="24"/>
        </w:rPr>
        <w:t>tion was required.  Though two D</w:t>
      </w:r>
      <w:r w:rsidRPr="008A3DB9">
        <w:rPr>
          <w:szCs w:val="24"/>
        </w:rPr>
        <w:t>irectors had retired during this period, one to be replaced from the casual vacancy reference schedule and the other to be elec</w:t>
      </w:r>
      <w:r w:rsidR="00343666" w:rsidRPr="008A3DB9">
        <w:rPr>
          <w:szCs w:val="24"/>
        </w:rPr>
        <w:t>ted at the end of the retiring d</w:t>
      </w:r>
      <w:r w:rsidRPr="008A3DB9">
        <w:rPr>
          <w:szCs w:val="24"/>
        </w:rPr>
        <w:t>irecto</w:t>
      </w:r>
      <w:r w:rsidR="00596BB2" w:rsidRPr="008A3DB9">
        <w:rPr>
          <w:szCs w:val="24"/>
        </w:rPr>
        <w:t>r’s term, the personnel on the B</w:t>
      </w:r>
      <w:r w:rsidRPr="008A3DB9">
        <w:rPr>
          <w:szCs w:val="24"/>
        </w:rPr>
        <w:t xml:space="preserve">oard </w:t>
      </w:r>
      <w:r w:rsidR="00E2552D" w:rsidRPr="008A3DB9">
        <w:rPr>
          <w:szCs w:val="24"/>
        </w:rPr>
        <w:t xml:space="preserve">had </w:t>
      </w:r>
      <w:r w:rsidRPr="008A3DB9">
        <w:rPr>
          <w:szCs w:val="24"/>
        </w:rPr>
        <w:t>thus largely remain</w:t>
      </w:r>
      <w:r w:rsidR="00E2552D" w:rsidRPr="008A3DB9">
        <w:rPr>
          <w:szCs w:val="24"/>
        </w:rPr>
        <w:t>ed</w:t>
      </w:r>
      <w:r w:rsidRPr="008A3DB9">
        <w:rPr>
          <w:szCs w:val="24"/>
        </w:rPr>
        <w:t xml:space="preserve"> intact for over six years</w:t>
      </w:r>
      <w:r w:rsidR="00343666" w:rsidRPr="008A3DB9">
        <w:rPr>
          <w:szCs w:val="24"/>
        </w:rPr>
        <w:t>.</w:t>
      </w:r>
    </w:p>
    <w:p w:rsidR="00B75932" w:rsidRPr="008A3DB9" w:rsidRDefault="00B75932" w:rsidP="00151084">
      <w:pPr>
        <w:rPr>
          <w:szCs w:val="24"/>
        </w:rPr>
      </w:pPr>
      <w:r w:rsidRPr="008A3DB9">
        <w:rPr>
          <w:szCs w:val="24"/>
        </w:rPr>
        <w:t>At its 2003 and 2004 conferences, the Association had opted for the formulation of str</w:t>
      </w:r>
      <w:r w:rsidR="00343666" w:rsidRPr="008A3DB9">
        <w:rPr>
          <w:szCs w:val="24"/>
        </w:rPr>
        <w:t>ategies that would enable it</w:t>
      </w:r>
      <w:r w:rsidRPr="008A3DB9">
        <w:rPr>
          <w:szCs w:val="24"/>
        </w:rPr>
        <w:t xml:space="preserve"> to endorse certa</w:t>
      </w:r>
      <w:r w:rsidR="00596BB2" w:rsidRPr="008A3DB9">
        <w:rPr>
          <w:szCs w:val="24"/>
        </w:rPr>
        <w:t>in candidates standing for the B</w:t>
      </w:r>
      <w:r w:rsidRPr="008A3DB9">
        <w:rPr>
          <w:szCs w:val="24"/>
        </w:rPr>
        <w:t xml:space="preserve">oard.  This measure was not adopted without some misgivings due to the sensitivities inherent in such an issue.  Initially, it was proposed to set a series of questions to which candidates would be expected to respond.  The intention was for the National Executive to evaluate the responses and publicise its decision as to whether each candidate should receive a favourable, neutral or negative endorsement.  A set of questions was devised in 2005to which candidates did respond, but it was soon </w:t>
      </w:r>
      <w:r w:rsidRPr="008A3DB9">
        <w:rPr>
          <w:szCs w:val="24"/>
        </w:rPr>
        <w:lastRenderedPageBreak/>
        <w:t xml:space="preserve">realised that the Association did not have the resources to manage a process of endorsement in the short time available between the close of nominations and the start of voting.  The Association </w:t>
      </w:r>
      <w:r w:rsidR="009B5568" w:rsidRPr="008A3DB9">
        <w:rPr>
          <w:szCs w:val="24"/>
        </w:rPr>
        <w:t xml:space="preserve">would </w:t>
      </w:r>
      <w:r w:rsidRPr="008A3DB9">
        <w:rPr>
          <w:szCs w:val="24"/>
        </w:rPr>
        <w:t>continue to put questions to candidates however and reproduce their responses on TIS</w:t>
      </w:r>
      <w:r w:rsidR="00596BB2" w:rsidRPr="008A3DB9">
        <w:rPr>
          <w:szCs w:val="24"/>
        </w:rPr>
        <w:t>.</w:t>
      </w:r>
      <w:r w:rsidR="009B5568" w:rsidRPr="008A3DB9">
        <w:rPr>
          <w:szCs w:val="24"/>
        </w:rPr>
        <w:t xml:space="preserve"> I</w:t>
      </w:r>
      <w:r w:rsidRPr="008A3DB9">
        <w:rPr>
          <w:szCs w:val="24"/>
        </w:rPr>
        <w:t>n 2009</w:t>
      </w:r>
      <w:r w:rsidR="009B5568" w:rsidRPr="008A3DB9">
        <w:rPr>
          <w:szCs w:val="24"/>
        </w:rPr>
        <w:t xml:space="preserve">, </w:t>
      </w:r>
      <w:r w:rsidRPr="008A3DB9">
        <w:rPr>
          <w:szCs w:val="24"/>
        </w:rPr>
        <w:t xml:space="preserve">the Foundation </w:t>
      </w:r>
      <w:r w:rsidR="009703D5" w:rsidRPr="008A3DB9">
        <w:rPr>
          <w:szCs w:val="24"/>
        </w:rPr>
        <w:t xml:space="preserve">itself </w:t>
      </w:r>
      <w:r w:rsidRPr="008A3DB9">
        <w:rPr>
          <w:szCs w:val="24"/>
        </w:rPr>
        <w:t xml:space="preserve">would assume responsibility for this process, including having candidates </w:t>
      </w:r>
      <w:r w:rsidR="003B131D" w:rsidRPr="008A3DB9">
        <w:rPr>
          <w:szCs w:val="24"/>
        </w:rPr>
        <w:t xml:space="preserve">verbally record </w:t>
      </w:r>
      <w:r w:rsidRPr="008A3DB9">
        <w:rPr>
          <w:szCs w:val="24"/>
        </w:rPr>
        <w:t xml:space="preserve">their own responses on TIS.  </w:t>
      </w:r>
    </w:p>
    <w:p w:rsidR="00B75932" w:rsidRPr="008A3DB9" w:rsidRDefault="00B75932" w:rsidP="00151084">
      <w:pPr>
        <w:rPr>
          <w:szCs w:val="24"/>
        </w:rPr>
      </w:pPr>
      <w:r w:rsidRPr="008A3DB9">
        <w:rPr>
          <w:szCs w:val="24"/>
        </w:rPr>
        <w:t>2008 was a watershed year in many ways in that it did see the beginnings of a process of self-</w:t>
      </w:r>
      <w:r w:rsidR="00B1723C" w:rsidRPr="008A3DB9">
        <w:rPr>
          <w:szCs w:val="24"/>
        </w:rPr>
        <w:t xml:space="preserve">examination </w:t>
      </w:r>
      <w:r w:rsidR="00596BB2" w:rsidRPr="008A3DB9">
        <w:rPr>
          <w:szCs w:val="24"/>
        </w:rPr>
        <w:t>on the part of the B</w:t>
      </w:r>
      <w:r w:rsidRPr="008A3DB9">
        <w:rPr>
          <w:szCs w:val="24"/>
        </w:rPr>
        <w:t>oard that has continued to this day.  There was growing concern over recent trends in member participation and how members were choosing to exerc</w:t>
      </w:r>
      <w:r w:rsidR="00596BB2" w:rsidRPr="008A3DB9">
        <w:rPr>
          <w:szCs w:val="24"/>
        </w:rPr>
        <w:t>ise their votes.  This led the B</w:t>
      </w:r>
      <w:r w:rsidRPr="008A3DB9">
        <w:rPr>
          <w:szCs w:val="24"/>
        </w:rPr>
        <w:t>oard to conclude that the present constitutional model could not necessarily be relied upon to deliver at a level that would sustain the Fo</w:t>
      </w:r>
      <w:r w:rsidR="00596BB2" w:rsidRPr="008A3DB9">
        <w:rPr>
          <w:szCs w:val="24"/>
        </w:rPr>
        <w:t>undation into the future.  The B</w:t>
      </w:r>
      <w:r w:rsidRPr="008A3DB9">
        <w:rPr>
          <w:szCs w:val="24"/>
        </w:rPr>
        <w:t>oard believed that its collective skill set and strategic capabilities could be enhanced through an injection of new i</w:t>
      </w:r>
      <w:r w:rsidR="00343666" w:rsidRPr="008A3DB9">
        <w:rPr>
          <w:szCs w:val="24"/>
        </w:rPr>
        <w:t>deas and perspectives that new d</w:t>
      </w:r>
      <w:r w:rsidRPr="008A3DB9">
        <w:rPr>
          <w:szCs w:val="24"/>
        </w:rPr>
        <w:t>irectors might offer.  BDO Spicers in their 2007 external audit report, and the Strategic Leadership Institute in their 2008 analysis of the Foundation’s governance, had both cited reservations about Board imbalance between self-determi</w:t>
      </w:r>
      <w:r w:rsidR="00596BB2" w:rsidRPr="008A3DB9">
        <w:rPr>
          <w:szCs w:val="24"/>
        </w:rPr>
        <w:t>nation and independent business-</w:t>
      </w:r>
      <w:r w:rsidRPr="008A3DB9">
        <w:rPr>
          <w:szCs w:val="24"/>
        </w:rPr>
        <w:t xml:space="preserve">oriented directorship.  </w:t>
      </w:r>
    </w:p>
    <w:p w:rsidR="00B75932" w:rsidRPr="008A3DB9" w:rsidRDefault="00B75932" w:rsidP="00151084">
      <w:pPr>
        <w:rPr>
          <w:szCs w:val="24"/>
        </w:rPr>
      </w:pPr>
      <w:r w:rsidRPr="008A3DB9">
        <w:rPr>
          <w:szCs w:val="24"/>
        </w:rPr>
        <w:t xml:space="preserve">The present electoral system also came under fire.  It was noted that the Association had given voice to dissatisfaction with the method of co-option as exercised by the Board and </w:t>
      </w:r>
      <w:r w:rsidR="00343666" w:rsidRPr="008A3DB9">
        <w:rPr>
          <w:szCs w:val="24"/>
        </w:rPr>
        <w:t>had questioned the value of an associate m</w:t>
      </w:r>
      <w:r w:rsidRPr="008A3DB9">
        <w:rPr>
          <w:szCs w:val="24"/>
        </w:rPr>
        <w:t xml:space="preserve">ember seat given the lack of interest </w:t>
      </w:r>
      <w:r w:rsidR="003B131D" w:rsidRPr="008A3DB9">
        <w:rPr>
          <w:szCs w:val="24"/>
        </w:rPr>
        <w:t>it appeared to engender</w:t>
      </w:r>
      <w:r w:rsidR="00343666" w:rsidRPr="008A3DB9">
        <w:rPr>
          <w:szCs w:val="24"/>
        </w:rPr>
        <w:t>.  No incumbent d</w:t>
      </w:r>
      <w:r w:rsidRPr="008A3DB9">
        <w:rPr>
          <w:szCs w:val="24"/>
        </w:rPr>
        <w:t xml:space="preserve">irector had yet lost their seat through the ballot box.  This was interpreted as indicating either satisfaction with the current Board, a propensity to vote for familiar names, doubts that one’s vote would make a difference, or a genuine inability to make informed judgments about the candidates.  In the 2008 election, there were no </w:t>
      </w:r>
      <w:r w:rsidR="009C4F52" w:rsidRPr="008A3DB9">
        <w:rPr>
          <w:szCs w:val="24"/>
        </w:rPr>
        <w:t xml:space="preserve">external </w:t>
      </w:r>
      <w:r w:rsidRPr="008A3DB9">
        <w:rPr>
          <w:szCs w:val="24"/>
        </w:rPr>
        <w:t>nominations for the three seats falling vacant</w:t>
      </w:r>
      <w:r w:rsidR="009C4F52" w:rsidRPr="008A3DB9">
        <w:rPr>
          <w:szCs w:val="24"/>
        </w:rPr>
        <w:t xml:space="preserve">. </w:t>
      </w:r>
      <w:r w:rsidRPr="008A3DB9">
        <w:rPr>
          <w:szCs w:val="24"/>
        </w:rPr>
        <w:t>This was seen as indicative of either a lack of interest or a belief on the part of potential nominees in the inevitability of incumbents being successful in the election.    It was further suggested that the progressive decline in elector participation was evidence of apathy setting in</w:t>
      </w:r>
      <w:r w:rsidR="002F2D7E" w:rsidRPr="008A3DB9">
        <w:rPr>
          <w:szCs w:val="24"/>
        </w:rPr>
        <w:t xml:space="preserve"> and that part of this may be due to the frequency of elections</w:t>
      </w:r>
      <w:r w:rsidRPr="008A3DB9">
        <w:rPr>
          <w:szCs w:val="24"/>
        </w:rPr>
        <w:t xml:space="preserve">.  </w:t>
      </w:r>
    </w:p>
    <w:p w:rsidR="00B75932" w:rsidRPr="008A3DB9" w:rsidRDefault="00B75932" w:rsidP="00C10AA9">
      <w:pPr>
        <w:rPr>
          <w:szCs w:val="24"/>
        </w:rPr>
      </w:pPr>
      <w:r w:rsidRPr="008A3DB9">
        <w:rPr>
          <w:szCs w:val="24"/>
        </w:rPr>
        <w:t>A set of constitutional proposals was developed and introduced to members at the AGM in November 2008.  These were to be the subject of further consultation during 2009 with the ho</w:t>
      </w:r>
      <w:r w:rsidR="00343666" w:rsidRPr="008A3DB9">
        <w:rPr>
          <w:szCs w:val="24"/>
        </w:rPr>
        <w:t>pe that the draft of a revised c</w:t>
      </w:r>
      <w:r w:rsidRPr="008A3DB9">
        <w:rPr>
          <w:szCs w:val="24"/>
        </w:rPr>
        <w:t>onstitution could be adopted at the end of the year.  The list of proposals was as follows:</w:t>
      </w:r>
    </w:p>
    <w:p w:rsidR="00B75932" w:rsidRPr="008A3DB9" w:rsidRDefault="00B75932" w:rsidP="00C10AA9">
      <w:pPr>
        <w:pStyle w:val="ListParagraph"/>
        <w:numPr>
          <w:ilvl w:val="0"/>
          <w:numId w:val="35"/>
        </w:numPr>
        <w:spacing w:after="60" w:line="257" w:lineRule="auto"/>
        <w:ind w:left="714" w:hanging="357"/>
        <w:contextualSpacing w:val="0"/>
        <w:rPr>
          <w:rFonts w:cs="Arial"/>
          <w:szCs w:val="24"/>
        </w:rPr>
      </w:pPr>
      <w:r w:rsidRPr="008A3DB9">
        <w:rPr>
          <w:rFonts w:cs="Arial"/>
          <w:szCs w:val="24"/>
        </w:rPr>
        <w:t>The Boa</w:t>
      </w:r>
      <w:r w:rsidR="00596BB2" w:rsidRPr="008A3DB9">
        <w:rPr>
          <w:rFonts w:cs="Arial"/>
          <w:szCs w:val="24"/>
        </w:rPr>
        <w:t>rd would comprise a maximum of nine directors</w:t>
      </w:r>
      <w:r w:rsidR="00343666" w:rsidRPr="008A3DB9">
        <w:rPr>
          <w:rFonts w:cs="Arial"/>
          <w:szCs w:val="24"/>
        </w:rPr>
        <w:t>.</w:t>
      </w:r>
    </w:p>
    <w:p w:rsidR="00B75932" w:rsidRPr="008A3DB9" w:rsidRDefault="00B75932" w:rsidP="00C10AA9">
      <w:pPr>
        <w:pStyle w:val="ListParagraph"/>
        <w:numPr>
          <w:ilvl w:val="0"/>
          <w:numId w:val="35"/>
        </w:numPr>
        <w:spacing w:after="60" w:line="257" w:lineRule="auto"/>
        <w:ind w:left="714" w:hanging="357"/>
        <w:contextualSpacing w:val="0"/>
        <w:rPr>
          <w:rFonts w:cs="Arial"/>
          <w:szCs w:val="24"/>
        </w:rPr>
      </w:pPr>
      <w:r w:rsidRPr="008A3DB9">
        <w:rPr>
          <w:rFonts w:cs="Arial"/>
          <w:szCs w:val="24"/>
        </w:rPr>
        <w:t>Six of the nine directors would be elected by those currently entitle</w:t>
      </w:r>
      <w:r w:rsidR="00596BB2" w:rsidRPr="008A3DB9">
        <w:rPr>
          <w:rFonts w:cs="Arial"/>
          <w:szCs w:val="24"/>
        </w:rPr>
        <w:t>d to vote for the General seats</w:t>
      </w:r>
      <w:r w:rsidR="00343666" w:rsidRPr="008A3DB9">
        <w:rPr>
          <w:rFonts w:cs="Arial"/>
          <w:szCs w:val="24"/>
        </w:rPr>
        <w:t>.</w:t>
      </w:r>
    </w:p>
    <w:p w:rsidR="00B75932" w:rsidRPr="008A3DB9" w:rsidRDefault="00343666" w:rsidP="00C10AA9">
      <w:pPr>
        <w:pStyle w:val="ListParagraph"/>
        <w:numPr>
          <w:ilvl w:val="0"/>
          <w:numId w:val="35"/>
        </w:numPr>
        <w:spacing w:after="60" w:line="257" w:lineRule="auto"/>
        <w:ind w:left="714" w:hanging="357"/>
        <w:contextualSpacing w:val="0"/>
        <w:rPr>
          <w:rFonts w:cs="Arial"/>
          <w:szCs w:val="24"/>
        </w:rPr>
      </w:pPr>
      <w:r w:rsidRPr="008A3DB9">
        <w:rPr>
          <w:rFonts w:cs="Arial"/>
          <w:szCs w:val="24"/>
        </w:rPr>
        <w:t>There would be no a</w:t>
      </w:r>
      <w:r w:rsidR="00C64792" w:rsidRPr="008A3DB9">
        <w:rPr>
          <w:rFonts w:cs="Arial"/>
          <w:szCs w:val="24"/>
        </w:rPr>
        <w:t>ssociates’</w:t>
      </w:r>
      <w:r w:rsidR="00596BB2" w:rsidRPr="008A3DB9">
        <w:rPr>
          <w:rFonts w:cs="Arial"/>
          <w:szCs w:val="24"/>
        </w:rPr>
        <w:t xml:space="preserve"> seat</w:t>
      </w:r>
      <w:r w:rsidRPr="008A3DB9">
        <w:rPr>
          <w:rFonts w:cs="Arial"/>
          <w:szCs w:val="24"/>
        </w:rPr>
        <w:t>.</w:t>
      </w:r>
    </w:p>
    <w:p w:rsidR="00B75932" w:rsidRPr="008A3DB9" w:rsidRDefault="00B75932" w:rsidP="00C10AA9">
      <w:pPr>
        <w:pStyle w:val="ListParagraph"/>
        <w:numPr>
          <w:ilvl w:val="0"/>
          <w:numId w:val="35"/>
        </w:numPr>
        <w:spacing w:after="60" w:line="257" w:lineRule="auto"/>
        <w:ind w:left="714" w:hanging="357"/>
        <w:contextualSpacing w:val="0"/>
        <w:rPr>
          <w:rFonts w:cs="Arial"/>
          <w:szCs w:val="24"/>
        </w:rPr>
      </w:pPr>
      <w:r w:rsidRPr="008A3DB9">
        <w:rPr>
          <w:rFonts w:cs="Arial"/>
          <w:szCs w:val="24"/>
        </w:rPr>
        <w:t>The elections wou</w:t>
      </w:r>
      <w:r w:rsidR="00596BB2" w:rsidRPr="008A3DB9">
        <w:rPr>
          <w:rFonts w:cs="Arial"/>
          <w:szCs w:val="24"/>
        </w:rPr>
        <w:t>ld be held every two years for three each of the six</w:t>
      </w:r>
      <w:r w:rsidRPr="008A3DB9">
        <w:rPr>
          <w:rFonts w:cs="Arial"/>
          <w:szCs w:val="24"/>
        </w:rPr>
        <w:t xml:space="preserve"> seats, a</w:t>
      </w:r>
      <w:r w:rsidR="00596BB2" w:rsidRPr="008A3DB9">
        <w:rPr>
          <w:rFonts w:cs="Arial"/>
          <w:szCs w:val="24"/>
        </w:rPr>
        <w:t>nd the term of office would be four</w:t>
      </w:r>
      <w:r w:rsidRPr="008A3DB9">
        <w:rPr>
          <w:rFonts w:cs="Arial"/>
          <w:szCs w:val="24"/>
        </w:rPr>
        <w:t xml:space="preserve"> years.  </w:t>
      </w:r>
    </w:p>
    <w:p w:rsidR="00B75932" w:rsidRPr="008A3DB9" w:rsidRDefault="00B75932" w:rsidP="00C10AA9">
      <w:pPr>
        <w:pStyle w:val="ListParagraph"/>
        <w:numPr>
          <w:ilvl w:val="0"/>
          <w:numId w:val="35"/>
        </w:numPr>
        <w:spacing w:after="60" w:line="257" w:lineRule="auto"/>
        <w:ind w:left="714" w:hanging="357"/>
        <w:contextualSpacing w:val="0"/>
        <w:rPr>
          <w:rFonts w:cs="Arial"/>
          <w:szCs w:val="24"/>
        </w:rPr>
      </w:pPr>
      <w:r w:rsidRPr="008A3DB9">
        <w:rPr>
          <w:rFonts w:cs="Arial"/>
          <w:szCs w:val="24"/>
        </w:rPr>
        <w:t>No limit would be placed on the number of consecutive terms that may</w:t>
      </w:r>
      <w:r w:rsidR="00596BB2" w:rsidRPr="008A3DB9">
        <w:rPr>
          <w:rFonts w:cs="Arial"/>
          <w:szCs w:val="24"/>
        </w:rPr>
        <w:t xml:space="preserve"> be sought by elected directors</w:t>
      </w:r>
      <w:r w:rsidR="00343666" w:rsidRPr="008A3DB9">
        <w:rPr>
          <w:rFonts w:cs="Arial"/>
          <w:szCs w:val="24"/>
        </w:rPr>
        <w:t>.</w:t>
      </w:r>
    </w:p>
    <w:p w:rsidR="00B75932" w:rsidRPr="008A3DB9" w:rsidRDefault="00B75932" w:rsidP="00C10AA9">
      <w:pPr>
        <w:pStyle w:val="ListParagraph"/>
        <w:numPr>
          <w:ilvl w:val="0"/>
          <w:numId w:val="35"/>
        </w:numPr>
        <w:spacing w:after="60" w:line="257" w:lineRule="auto"/>
        <w:ind w:left="714" w:hanging="357"/>
        <w:contextualSpacing w:val="0"/>
        <w:rPr>
          <w:rFonts w:cs="Arial"/>
          <w:szCs w:val="24"/>
        </w:rPr>
      </w:pPr>
      <w:r w:rsidRPr="008A3DB9">
        <w:rPr>
          <w:rFonts w:cs="Arial"/>
          <w:szCs w:val="24"/>
        </w:rPr>
        <w:lastRenderedPageBreak/>
        <w:t>Following each election, the six elected directors would meet for the purpose of canvassing, recr</w:t>
      </w:r>
      <w:r w:rsidR="00596BB2" w:rsidRPr="008A3DB9">
        <w:rPr>
          <w:rFonts w:cs="Arial"/>
          <w:szCs w:val="24"/>
        </w:rPr>
        <w:t>uiting, vetting and appointing three</w:t>
      </w:r>
      <w:r w:rsidRPr="008A3DB9">
        <w:rPr>
          <w:rFonts w:cs="Arial"/>
          <w:szCs w:val="24"/>
        </w:rPr>
        <w:t xml:space="preserve"> additional directors, be they blind or sighted, whom they felt could best make a contribution to the work </w:t>
      </w:r>
      <w:r w:rsidR="00596BB2" w:rsidRPr="008A3DB9">
        <w:rPr>
          <w:rFonts w:cs="Arial"/>
          <w:szCs w:val="24"/>
        </w:rPr>
        <w:t>of the Board and the Foundation</w:t>
      </w:r>
      <w:r w:rsidR="00343666" w:rsidRPr="008A3DB9">
        <w:rPr>
          <w:rFonts w:cs="Arial"/>
          <w:szCs w:val="24"/>
        </w:rPr>
        <w:t>.</w:t>
      </w:r>
    </w:p>
    <w:p w:rsidR="00B75932" w:rsidRPr="008A3DB9" w:rsidRDefault="00B75932" w:rsidP="00C10AA9">
      <w:pPr>
        <w:pStyle w:val="ListParagraph"/>
        <w:numPr>
          <w:ilvl w:val="0"/>
          <w:numId w:val="35"/>
        </w:numPr>
        <w:spacing w:after="60" w:line="257" w:lineRule="auto"/>
        <w:ind w:left="714" w:hanging="357"/>
        <w:contextualSpacing w:val="0"/>
        <w:rPr>
          <w:rFonts w:cs="Arial"/>
          <w:szCs w:val="24"/>
        </w:rPr>
      </w:pPr>
      <w:r w:rsidRPr="008A3DB9">
        <w:rPr>
          <w:rFonts w:cs="Arial"/>
          <w:szCs w:val="24"/>
        </w:rPr>
        <w:t>These appoin</w:t>
      </w:r>
      <w:r w:rsidR="00596BB2" w:rsidRPr="008A3DB9">
        <w:rPr>
          <w:rFonts w:cs="Arial"/>
          <w:szCs w:val="24"/>
        </w:rPr>
        <w:t>ted directors would serve a two-</w:t>
      </w:r>
      <w:r w:rsidRPr="008A3DB9">
        <w:rPr>
          <w:rFonts w:cs="Arial"/>
          <w:szCs w:val="24"/>
        </w:rPr>
        <w:t>year term, but could</w:t>
      </w:r>
      <w:r w:rsidR="00343666" w:rsidRPr="008A3DB9">
        <w:rPr>
          <w:rFonts w:cs="Arial"/>
          <w:szCs w:val="24"/>
        </w:rPr>
        <w:t xml:space="preserve"> be reappointed by the elected d</w:t>
      </w:r>
      <w:r w:rsidR="00596BB2" w:rsidRPr="008A3DB9">
        <w:rPr>
          <w:rFonts w:cs="Arial"/>
          <w:szCs w:val="24"/>
        </w:rPr>
        <w:t>irectors to serve further terms</w:t>
      </w:r>
      <w:r w:rsidR="00343666" w:rsidRPr="008A3DB9">
        <w:rPr>
          <w:rFonts w:cs="Arial"/>
          <w:szCs w:val="24"/>
        </w:rPr>
        <w:t>.</w:t>
      </w:r>
    </w:p>
    <w:p w:rsidR="00B75932" w:rsidRPr="008A3DB9" w:rsidRDefault="00B75932" w:rsidP="00C10AA9">
      <w:pPr>
        <w:pStyle w:val="ListParagraph"/>
        <w:numPr>
          <w:ilvl w:val="0"/>
          <w:numId w:val="35"/>
        </w:numPr>
        <w:spacing w:after="60" w:line="257" w:lineRule="auto"/>
        <w:ind w:left="714" w:hanging="357"/>
        <w:contextualSpacing w:val="0"/>
        <w:rPr>
          <w:rFonts w:cs="Arial"/>
          <w:szCs w:val="24"/>
        </w:rPr>
      </w:pPr>
      <w:r w:rsidRPr="008A3DB9">
        <w:rPr>
          <w:rFonts w:cs="Arial"/>
          <w:szCs w:val="24"/>
        </w:rPr>
        <w:t xml:space="preserve">Following the establishment of the new Board, the full Board would elect its </w:t>
      </w:r>
      <w:r w:rsidR="00596BB2" w:rsidRPr="008A3DB9">
        <w:rPr>
          <w:rFonts w:cs="Arial"/>
          <w:szCs w:val="24"/>
        </w:rPr>
        <w:t>Chairman for the next two years</w:t>
      </w:r>
      <w:r w:rsidR="00343666" w:rsidRPr="008A3DB9">
        <w:rPr>
          <w:rFonts w:cs="Arial"/>
          <w:szCs w:val="24"/>
        </w:rPr>
        <w:t>.</w:t>
      </w:r>
    </w:p>
    <w:p w:rsidR="00B75932" w:rsidRPr="008A3DB9" w:rsidRDefault="00B75932" w:rsidP="00C10AA9">
      <w:pPr>
        <w:pStyle w:val="ListParagraph"/>
        <w:numPr>
          <w:ilvl w:val="0"/>
          <w:numId w:val="35"/>
        </w:numPr>
        <w:spacing w:after="120" w:line="257" w:lineRule="auto"/>
        <w:ind w:left="714" w:hanging="357"/>
        <w:contextualSpacing w:val="0"/>
        <w:rPr>
          <w:rFonts w:cs="Arial"/>
          <w:szCs w:val="24"/>
        </w:rPr>
      </w:pPr>
      <w:r w:rsidRPr="008A3DB9">
        <w:rPr>
          <w:rFonts w:cs="Arial"/>
          <w:szCs w:val="24"/>
        </w:rPr>
        <w:t xml:space="preserve">The Chairman could be either an elected or an appointed director, but would preferably be a blind or vision-impaired person.  </w:t>
      </w:r>
    </w:p>
    <w:p w:rsidR="00B75932" w:rsidRPr="008A3DB9" w:rsidRDefault="00B75932" w:rsidP="00C10AA9">
      <w:pPr>
        <w:rPr>
          <w:rFonts w:cs="Arial"/>
          <w:szCs w:val="24"/>
        </w:rPr>
      </w:pPr>
      <w:r w:rsidRPr="008A3DB9">
        <w:rPr>
          <w:rFonts w:cs="Arial"/>
          <w:szCs w:val="24"/>
        </w:rPr>
        <w:t xml:space="preserve">It was also proposed to develop a process </w:t>
      </w:r>
      <w:r w:rsidR="002F2D7E" w:rsidRPr="008A3DB9">
        <w:rPr>
          <w:rFonts w:cs="Arial"/>
          <w:szCs w:val="24"/>
        </w:rPr>
        <w:t xml:space="preserve">to enable those </w:t>
      </w:r>
      <w:r w:rsidRPr="008A3DB9">
        <w:rPr>
          <w:rFonts w:cs="Arial"/>
          <w:szCs w:val="24"/>
        </w:rPr>
        <w:t xml:space="preserve">who no longer wished to participate as voting </w:t>
      </w:r>
      <w:r w:rsidR="00D44C0C" w:rsidRPr="008A3DB9">
        <w:rPr>
          <w:rFonts w:cs="Arial"/>
          <w:szCs w:val="24"/>
        </w:rPr>
        <w:t>members to</w:t>
      </w:r>
      <w:r w:rsidR="002F2D7E" w:rsidRPr="008A3DB9">
        <w:rPr>
          <w:rFonts w:cs="Arial"/>
          <w:szCs w:val="24"/>
        </w:rPr>
        <w:t xml:space="preserve"> </w:t>
      </w:r>
      <w:r w:rsidRPr="008A3DB9">
        <w:rPr>
          <w:rFonts w:cs="Arial"/>
          <w:szCs w:val="24"/>
        </w:rPr>
        <w:t xml:space="preserve">resign their membership, and to better describe to newly registered clients the rights and responsibilities entailed in being a governing member.  An effort was also to be made to improve the way in which information about prospective candidates was communicated to the electorate.  </w:t>
      </w:r>
    </w:p>
    <w:p w:rsidR="00B75932" w:rsidRPr="008A3DB9" w:rsidRDefault="00B75932" w:rsidP="00C10AA9">
      <w:pPr>
        <w:rPr>
          <w:rFonts w:cs="Arial"/>
          <w:szCs w:val="24"/>
        </w:rPr>
      </w:pPr>
      <w:r w:rsidRPr="008A3DB9">
        <w:rPr>
          <w:rFonts w:cs="Arial"/>
          <w:szCs w:val="24"/>
        </w:rPr>
        <w:t>The proposal went out for consultation and meetings were held with members in the</w:t>
      </w:r>
      <w:r w:rsidR="00596BB2" w:rsidRPr="008A3DB9">
        <w:rPr>
          <w:rFonts w:cs="Arial"/>
          <w:szCs w:val="24"/>
        </w:rPr>
        <w:t xml:space="preserve"> main </w:t>
      </w:r>
      <w:r w:rsidR="00343666" w:rsidRPr="008A3DB9">
        <w:rPr>
          <w:rFonts w:cs="Arial"/>
          <w:szCs w:val="24"/>
        </w:rPr>
        <w:t>centres with a number of Board d</w:t>
      </w:r>
      <w:r w:rsidRPr="008A3DB9">
        <w:rPr>
          <w:rFonts w:cs="Arial"/>
          <w:szCs w:val="24"/>
        </w:rPr>
        <w:t xml:space="preserve">irectors </w:t>
      </w:r>
      <w:r w:rsidR="001D3C3C" w:rsidRPr="008A3DB9">
        <w:rPr>
          <w:rFonts w:cs="Arial"/>
          <w:szCs w:val="24"/>
        </w:rPr>
        <w:t>present to lead the debate</w:t>
      </w:r>
      <w:r w:rsidRPr="008A3DB9">
        <w:rPr>
          <w:rFonts w:cs="Arial"/>
          <w:szCs w:val="24"/>
        </w:rPr>
        <w:t xml:space="preserve">.  </w:t>
      </w:r>
      <w:r w:rsidR="00D40E93" w:rsidRPr="008A3DB9">
        <w:rPr>
          <w:rFonts w:cs="Arial"/>
          <w:szCs w:val="24"/>
        </w:rPr>
        <w:t xml:space="preserve">It soon became </w:t>
      </w:r>
      <w:r w:rsidR="00FF5485" w:rsidRPr="008A3DB9">
        <w:rPr>
          <w:rFonts w:cs="Arial"/>
          <w:szCs w:val="24"/>
        </w:rPr>
        <w:t xml:space="preserve">apparent </w:t>
      </w:r>
      <w:r w:rsidR="00D40E93" w:rsidRPr="008A3DB9">
        <w:rPr>
          <w:rFonts w:cs="Arial"/>
          <w:szCs w:val="24"/>
        </w:rPr>
        <w:t xml:space="preserve">that </w:t>
      </w:r>
      <w:r w:rsidRPr="008A3DB9">
        <w:rPr>
          <w:rFonts w:cs="Arial"/>
          <w:szCs w:val="24"/>
        </w:rPr>
        <w:t xml:space="preserve">the proposal was </w:t>
      </w:r>
      <w:r w:rsidR="00D40E93" w:rsidRPr="008A3DB9">
        <w:rPr>
          <w:rFonts w:cs="Arial"/>
          <w:szCs w:val="24"/>
        </w:rPr>
        <w:t xml:space="preserve">being </w:t>
      </w:r>
      <w:r w:rsidRPr="008A3DB9">
        <w:rPr>
          <w:rFonts w:cs="Arial"/>
          <w:szCs w:val="24"/>
        </w:rPr>
        <w:t>firmly rejected by members</w:t>
      </w:r>
      <w:r w:rsidR="00D40E93" w:rsidRPr="008A3DB9">
        <w:rPr>
          <w:rFonts w:cs="Arial"/>
          <w:szCs w:val="24"/>
        </w:rPr>
        <w:t xml:space="preserve">.  </w:t>
      </w:r>
      <w:r w:rsidR="00FF5485" w:rsidRPr="008A3DB9">
        <w:rPr>
          <w:rFonts w:cs="Arial"/>
          <w:szCs w:val="24"/>
        </w:rPr>
        <w:t>T</w:t>
      </w:r>
      <w:r w:rsidR="00D40E93" w:rsidRPr="008A3DB9">
        <w:rPr>
          <w:rFonts w:cs="Arial"/>
          <w:szCs w:val="24"/>
        </w:rPr>
        <w:t xml:space="preserve">he </w:t>
      </w:r>
      <w:r w:rsidR="00106FEB" w:rsidRPr="008A3DB9">
        <w:rPr>
          <w:rFonts w:cs="Arial"/>
          <w:szCs w:val="24"/>
        </w:rPr>
        <w:t xml:space="preserve">prospect of having </w:t>
      </w:r>
      <w:r w:rsidR="00596BB2" w:rsidRPr="008A3DB9">
        <w:rPr>
          <w:rFonts w:cs="Arial"/>
          <w:szCs w:val="24"/>
        </w:rPr>
        <w:t>B</w:t>
      </w:r>
      <w:r w:rsidR="00CE0C6E" w:rsidRPr="008A3DB9">
        <w:rPr>
          <w:rFonts w:cs="Arial"/>
          <w:szCs w:val="24"/>
        </w:rPr>
        <w:t xml:space="preserve">oard </w:t>
      </w:r>
      <w:r w:rsidR="00343666" w:rsidRPr="008A3DB9">
        <w:rPr>
          <w:rFonts w:cs="Arial"/>
          <w:szCs w:val="24"/>
        </w:rPr>
        <w:t>d</w:t>
      </w:r>
      <w:r w:rsidR="00D40E93" w:rsidRPr="008A3DB9">
        <w:rPr>
          <w:rFonts w:cs="Arial"/>
          <w:szCs w:val="24"/>
        </w:rPr>
        <w:t xml:space="preserve">irectors who were not accountable to </w:t>
      </w:r>
      <w:r w:rsidR="00106FEB" w:rsidRPr="008A3DB9">
        <w:rPr>
          <w:rFonts w:cs="Arial"/>
          <w:szCs w:val="24"/>
        </w:rPr>
        <w:t xml:space="preserve">them </w:t>
      </w:r>
      <w:r w:rsidR="00FF5485" w:rsidRPr="008A3DB9">
        <w:rPr>
          <w:rFonts w:cs="Arial"/>
          <w:szCs w:val="24"/>
        </w:rPr>
        <w:t xml:space="preserve">was generally seen </w:t>
      </w:r>
      <w:r w:rsidR="00D40E93" w:rsidRPr="008A3DB9">
        <w:rPr>
          <w:rFonts w:cs="Arial"/>
          <w:szCs w:val="24"/>
        </w:rPr>
        <w:t xml:space="preserve">as </w:t>
      </w:r>
      <w:r w:rsidR="00106FEB" w:rsidRPr="008A3DB9">
        <w:rPr>
          <w:rFonts w:cs="Arial"/>
          <w:szCs w:val="24"/>
        </w:rPr>
        <w:t xml:space="preserve">undermining </w:t>
      </w:r>
      <w:r w:rsidRPr="008A3DB9">
        <w:rPr>
          <w:rFonts w:cs="Arial"/>
          <w:szCs w:val="24"/>
        </w:rPr>
        <w:t>their hard-won self-determination</w:t>
      </w:r>
      <w:r w:rsidR="00D40E93" w:rsidRPr="008A3DB9">
        <w:rPr>
          <w:rFonts w:cs="Arial"/>
          <w:szCs w:val="24"/>
        </w:rPr>
        <w:t xml:space="preserve">.  </w:t>
      </w:r>
      <w:r w:rsidRPr="008A3DB9">
        <w:rPr>
          <w:rFonts w:cs="Arial"/>
          <w:szCs w:val="24"/>
        </w:rPr>
        <w:t xml:space="preserve">However, it was recognised that an issue did exist and later in 2009 a Governance </w:t>
      </w:r>
      <w:r w:rsidR="00014794" w:rsidRPr="008A3DB9">
        <w:rPr>
          <w:rFonts w:cs="Arial"/>
          <w:szCs w:val="24"/>
        </w:rPr>
        <w:t>Working Group (comprising both B</w:t>
      </w:r>
      <w:r w:rsidRPr="008A3DB9">
        <w:rPr>
          <w:rFonts w:cs="Arial"/>
          <w:szCs w:val="24"/>
        </w:rPr>
        <w:t>oard and Association representatives) was charged with finding practical and sustainable mechanisms to address real and perceived difficulties associated with:</w:t>
      </w:r>
    </w:p>
    <w:p w:rsidR="00B75932" w:rsidRPr="008A3DB9" w:rsidRDefault="00343666" w:rsidP="00C10AA9">
      <w:pPr>
        <w:pStyle w:val="ListParagraph"/>
        <w:numPr>
          <w:ilvl w:val="0"/>
          <w:numId w:val="37"/>
        </w:numPr>
        <w:spacing w:after="120" w:line="257" w:lineRule="auto"/>
        <w:ind w:left="714" w:hanging="357"/>
        <w:contextualSpacing w:val="0"/>
        <w:rPr>
          <w:rFonts w:cs="Arial"/>
          <w:szCs w:val="24"/>
        </w:rPr>
      </w:pPr>
      <w:r w:rsidRPr="008A3DB9">
        <w:rPr>
          <w:rFonts w:cs="Arial"/>
          <w:szCs w:val="24"/>
        </w:rPr>
        <w:t>f</w:t>
      </w:r>
      <w:r w:rsidR="00B75932" w:rsidRPr="008A3DB9">
        <w:rPr>
          <w:rFonts w:cs="Arial"/>
          <w:szCs w:val="24"/>
        </w:rPr>
        <w:t>inding and persuading competent individua</w:t>
      </w:r>
      <w:r w:rsidR="00014794" w:rsidRPr="008A3DB9">
        <w:rPr>
          <w:rFonts w:cs="Arial"/>
          <w:szCs w:val="24"/>
        </w:rPr>
        <w:t>ls to stand for the RNZFB Board</w:t>
      </w:r>
    </w:p>
    <w:p w:rsidR="00B75932" w:rsidRPr="008A3DB9" w:rsidRDefault="00343666" w:rsidP="00C10AA9">
      <w:pPr>
        <w:pStyle w:val="ListParagraph"/>
        <w:numPr>
          <w:ilvl w:val="0"/>
          <w:numId w:val="37"/>
        </w:numPr>
        <w:spacing w:after="120" w:line="257" w:lineRule="auto"/>
        <w:ind w:left="714" w:hanging="357"/>
        <w:contextualSpacing w:val="0"/>
        <w:rPr>
          <w:rFonts w:cs="Arial"/>
          <w:szCs w:val="24"/>
        </w:rPr>
      </w:pPr>
      <w:r w:rsidRPr="008A3DB9">
        <w:rPr>
          <w:rFonts w:cs="Arial"/>
          <w:szCs w:val="24"/>
        </w:rPr>
        <w:t>o</w:t>
      </w:r>
      <w:r w:rsidR="00B75932" w:rsidRPr="008A3DB9">
        <w:rPr>
          <w:rFonts w:cs="Arial"/>
          <w:szCs w:val="24"/>
        </w:rPr>
        <w:t xml:space="preserve">pportunities for electors to assess </w:t>
      </w:r>
      <w:r w:rsidRPr="008A3DB9">
        <w:rPr>
          <w:rFonts w:cs="Arial"/>
          <w:szCs w:val="24"/>
        </w:rPr>
        <w:t>individual d</w:t>
      </w:r>
      <w:r w:rsidR="00014794" w:rsidRPr="008A3DB9">
        <w:rPr>
          <w:rFonts w:cs="Arial"/>
          <w:szCs w:val="24"/>
        </w:rPr>
        <w:t>irector performance</w:t>
      </w:r>
    </w:p>
    <w:p w:rsidR="00B75932" w:rsidRPr="008A3DB9" w:rsidRDefault="00343666" w:rsidP="00C10AA9">
      <w:pPr>
        <w:pStyle w:val="ListParagraph"/>
        <w:numPr>
          <w:ilvl w:val="0"/>
          <w:numId w:val="37"/>
        </w:numPr>
        <w:spacing w:after="120" w:line="257" w:lineRule="auto"/>
        <w:ind w:left="714" w:hanging="357"/>
        <w:contextualSpacing w:val="0"/>
        <w:rPr>
          <w:rFonts w:cs="Arial"/>
          <w:szCs w:val="24"/>
        </w:rPr>
      </w:pPr>
      <w:r w:rsidRPr="008A3DB9">
        <w:rPr>
          <w:rFonts w:cs="Arial"/>
          <w:szCs w:val="24"/>
        </w:rPr>
        <w:t>e</w:t>
      </w:r>
      <w:r w:rsidR="00B75932" w:rsidRPr="008A3DB9">
        <w:rPr>
          <w:rFonts w:cs="Arial"/>
          <w:szCs w:val="24"/>
        </w:rPr>
        <w:t>lector inability to make an informed choice from amo</w:t>
      </w:r>
      <w:r w:rsidR="00014794" w:rsidRPr="008A3DB9">
        <w:rPr>
          <w:rFonts w:cs="Arial"/>
          <w:szCs w:val="24"/>
        </w:rPr>
        <w:t>ngst those standing in election</w:t>
      </w:r>
    </w:p>
    <w:p w:rsidR="00B75932" w:rsidRPr="008A3DB9" w:rsidRDefault="00343666" w:rsidP="00C10AA9">
      <w:pPr>
        <w:pStyle w:val="ListParagraph"/>
        <w:numPr>
          <w:ilvl w:val="0"/>
          <w:numId w:val="37"/>
        </w:numPr>
        <w:spacing w:after="120" w:line="257" w:lineRule="auto"/>
        <w:ind w:left="714" w:hanging="357"/>
        <w:contextualSpacing w:val="0"/>
        <w:rPr>
          <w:rFonts w:cs="Arial"/>
          <w:szCs w:val="24"/>
        </w:rPr>
      </w:pPr>
      <w:r w:rsidRPr="008A3DB9">
        <w:rPr>
          <w:rFonts w:cs="Arial"/>
          <w:szCs w:val="24"/>
        </w:rPr>
        <w:t>t</w:t>
      </w:r>
      <w:r w:rsidR="00B75932" w:rsidRPr="008A3DB9">
        <w:rPr>
          <w:rFonts w:cs="Arial"/>
          <w:szCs w:val="24"/>
        </w:rPr>
        <w:t xml:space="preserve">he maximum ideal size of the </w:t>
      </w:r>
      <w:r w:rsidR="00014794" w:rsidRPr="008A3DB9">
        <w:rPr>
          <w:rFonts w:cs="Arial"/>
          <w:szCs w:val="24"/>
        </w:rPr>
        <w:t>Board</w:t>
      </w:r>
    </w:p>
    <w:p w:rsidR="00B75932" w:rsidRPr="008A3DB9" w:rsidRDefault="00B75932" w:rsidP="00C10AA9">
      <w:pPr>
        <w:pStyle w:val="ListParagraph"/>
        <w:numPr>
          <w:ilvl w:val="0"/>
          <w:numId w:val="37"/>
        </w:numPr>
        <w:spacing w:after="120" w:line="257" w:lineRule="auto"/>
        <w:ind w:left="714" w:hanging="357"/>
        <w:contextualSpacing w:val="0"/>
        <w:rPr>
          <w:rFonts w:cs="Arial"/>
          <w:szCs w:val="24"/>
        </w:rPr>
      </w:pPr>
      <w:r w:rsidRPr="008A3DB9">
        <w:rPr>
          <w:rFonts w:cs="Arial"/>
          <w:szCs w:val="24"/>
        </w:rPr>
        <w:t>Board apprehensi</w:t>
      </w:r>
      <w:r w:rsidR="00343666" w:rsidRPr="008A3DB9">
        <w:rPr>
          <w:rFonts w:cs="Arial"/>
          <w:szCs w:val="24"/>
        </w:rPr>
        <w:t>on about ensuring a balance of d</w:t>
      </w:r>
      <w:r w:rsidRPr="008A3DB9">
        <w:rPr>
          <w:rFonts w:cs="Arial"/>
          <w:szCs w:val="24"/>
        </w:rPr>
        <w:t xml:space="preserve">irector skills and breadth of perspectives that would sustain the Foundation into the future.  </w:t>
      </w:r>
    </w:p>
    <w:p w:rsidR="00B75932" w:rsidRPr="008A3DB9" w:rsidRDefault="00B75932" w:rsidP="00C10AA9">
      <w:pPr>
        <w:rPr>
          <w:rFonts w:cs="Arial"/>
          <w:szCs w:val="24"/>
        </w:rPr>
      </w:pPr>
      <w:r w:rsidRPr="008A3DB9">
        <w:rPr>
          <w:rFonts w:cs="Arial"/>
          <w:szCs w:val="24"/>
        </w:rPr>
        <w:t xml:space="preserve">The outcome from the work of </w:t>
      </w:r>
      <w:r w:rsidR="00343666" w:rsidRPr="008A3DB9">
        <w:rPr>
          <w:rFonts w:cs="Arial"/>
          <w:szCs w:val="24"/>
        </w:rPr>
        <w:t>this g</w:t>
      </w:r>
      <w:r w:rsidR="00C64792" w:rsidRPr="008A3DB9">
        <w:rPr>
          <w:rFonts w:cs="Arial"/>
          <w:szCs w:val="24"/>
        </w:rPr>
        <w:t>roup was a report called A Blueprint for Change</w:t>
      </w:r>
      <w:r w:rsidRPr="008A3DB9">
        <w:rPr>
          <w:rFonts w:cs="Arial"/>
          <w:szCs w:val="24"/>
        </w:rPr>
        <w:t>.  It was presented t</w:t>
      </w:r>
      <w:r w:rsidR="00014794" w:rsidRPr="008A3DB9">
        <w:rPr>
          <w:rFonts w:cs="Arial"/>
          <w:szCs w:val="24"/>
        </w:rPr>
        <w:t>o the B</w:t>
      </w:r>
      <w:r w:rsidRPr="008A3DB9">
        <w:rPr>
          <w:rFonts w:cs="Arial"/>
          <w:szCs w:val="24"/>
        </w:rPr>
        <w:t>oard in November 2009 to a somewhat hostile reception, largely based on its perceived tone and language, but also b</w:t>
      </w:r>
      <w:r w:rsidR="00343666" w:rsidRPr="008A3DB9">
        <w:rPr>
          <w:rFonts w:cs="Arial"/>
          <w:szCs w:val="24"/>
        </w:rPr>
        <w:t>ecause it represented for some d</w:t>
      </w:r>
      <w:r w:rsidRPr="008A3DB9">
        <w:rPr>
          <w:rFonts w:cs="Arial"/>
          <w:szCs w:val="24"/>
        </w:rPr>
        <w:t xml:space="preserve">irectors an unacceptable level of consumer participation in governance.  The report’s reception was not helped by the inclusion in a board committee agenda of the report to conference from the Association’s National President.  This report had contained criticism in particular of </w:t>
      </w:r>
      <w:r w:rsidR="00343666" w:rsidRPr="008A3DB9">
        <w:rPr>
          <w:rFonts w:cs="Arial"/>
          <w:szCs w:val="24"/>
        </w:rPr>
        <w:t>the failure of some Foundation d</w:t>
      </w:r>
      <w:r w:rsidRPr="008A3DB9">
        <w:rPr>
          <w:rFonts w:cs="Arial"/>
          <w:szCs w:val="24"/>
        </w:rPr>
        <w:t>irectors to engage with the blind community.  As a result of both of these events, two directors tendered their resignation, although these</w:t>
      </w:r>
      <w:r w:rsidR="00C64792" w:rsidRPr="008A3DB9">
        <w:rPr>
          <w:rFonts w:cs="Arial"/>
          <w:szCs w:val="24"/>
        </w:rPr>
        <w:t xml:space="preserve"> were later to be withdrawn.  </w:t>
      </w:r>
      <w:r w:rsidRPr="008A3DB9">
        <w:rPr>
          <w:rFonts w:cs="Arial"/>
          <w:szCs w:val="24"/>
        </w:rPr>
        <w:t>It did raise</w:t>
      </w:r>
      <w:r w:rsidR="00014794" w:rsidRPr="008A3DB9">
        <w:rPr>
          <w:rFonts w:cs="Arial"/>
          <w:szCs w:val="24"/>
        </w:rPr>
        <w:t>,</w:t>
      </w:r>
      <w:r w:rsidRPr="008A3DB9">
        <w:rPr>
          <w:rFonts w:cs="Arial"/>
          <w:szCs w:val="24"/>
        </w:rPr>
        <w:t xml:space="preserve"> however</w:t>
      </w:r>
      <w:r w:rsidR="00343666" w:rsidRPr="008A3DB9">
        <w:rPr>
          <w:rFonts w:cs="Arial"/>
          <w:szCs w:val="24"/>
        </w:rPr>
        <w:t>, a question regarding d</w:t>
      </w:r>
      <w:r w:rsidRPr="008A3DB9">
        <w:rPr>
          <w:rFonts w:cs="Arial"/>
          <w:szCs w:val="24"/>
        </w:rPr>
        <w:t>irectors who might see their financial and business expertise as their principal contribu</w:t>
      </w:r>
      <w:r w:rsidR="00014794" w:rsidRPr="008A3DB9">
        <w:rPr>
          <w:rFonts w:cs="Arial"/>
          <w:szCs w:val="24"/>
        </w:rPr>
        <w:t>tion to the B</w:t>
      </w:r>
      <w:r w:rsidRPr="008A3DB9">
        <w:rPr>
          <w:rFonts w:cs="Arial"/>
          <w:szCs w:val="24"/>
        </w:rPr>
        <w:t>oard</w:t>
      </w:r>
      <w:r w:rsidR="00B316E1" w:rsidRPr="008A3DB9">
        <w:rPr>
          <w:rFonts w:cs="Arial"/>
          <w:szCs w:val="24"/>
        </w:rPr>
        <w:t xml:space="preserve"> and have </w:t>
      </w:r>
      <w:r w:rsidRPr="008A3DB9">
        <w:rPr>
          <w:rFonts w:cs="Arial"/>
          <w:szCs w:val="24"/>
        </w:rPr>
        <w:t>no interest in engaging in dialogue with members or becoming involved in any political arguments over governance processes</w:t>
      </w:r>
      <w:r w:rsidR="00B316E1" w:rsidRPr="008A3DB9">
        <w:rPr>
          <w:rFonts w:cs="Arial"/>
          <w:szCs w:val="24"/>
        </w:rPr>
        <w:t xml:space="preserve">.  It </w:t>
      </w:r>
      <w:r w:rsidR="006179C8" w:rsidRPr="008A3DB9">
        <w:rPr>
          <w:rFonts w:cs="Arial"/>
          <w:szCs w:val="24"/>
        </w:rPr>
        <w:t>is not inconceivable that such d</w:t>
      </w:r>
      <w:r w:rsidR="00B316E1" w:rsidRPr="008A3DB9">
        <w:rPr>
          <w:rFonts w:cs="Arial"/>
          <w:szCs w:val="24"/>
        </w:rPr>
        <w:t xml:space="preserve">irectors may also harbour </w:t>
      </w:r>
      <w:r w:rsidR="00B316E1" w:rsidRPr="008A3DB9">
        <w:rPr>
          <w:rFonts w:cs="Arial"/>
          <w:szCs w:val="24"/>
        </w:rPr>
        <w:lastRenderedPageBreak/>
        <w:t xml:space="preserve">concerns over </w:t>
      </w:r>
      <w:r w:rsidRPr="008A3DB9">
        <w:rPr>
          <w:rFonts w:cs="Arial"/>
          <w:szCs w:val="24"/>
        </w:rPr>
        <w:t>a loss of professional reputa</w:t>
      </w:r>
      <w:r w:rsidR="00014794" w:rsidRPr="008A3DB9">
        <w:rPr>
          <w:rFonts w:cs="Arial"/>
          <w:szCs w:val="24"/>
        </w:rPr>
        <w:t>tion should the Foundation’s B</w:t>
      </w:r>
      <w:r w:rsidRPr="008A3DB9">
        <w:rPr>
          <w:rFonts w:cs="Arial"/>
          <w:szCs w:val="24"/>
        </w:rPr>
        <w:t xml:space="preserve">oard be </w:t>
      </w:r>
      <w:r w:rsidR="00F20E9A" w:rsidRPr="008A3DB9">
        <w:rPr>
          <w:rFonts w:cs="Arial"/>
          <w:szCs w:val="24"/>
        </w:rPr>
        <w:t xml:space="preserve">perceived </w:t>
      </w:r>
      <w:r w:rsidRPr="008A3DB9">
        <w:rPr>
          <w:rFonts w:cs="Arial"/>
          <w:szCs w:val="24"/>
        </w:rPr>
        <w:t xml:space="preserve">as being unduly influenced by members.  </w:t>
      </w:r>
    </w:p>
    <w:p w:rsidR="00B75932" w:rsidRPr="008A3DB9" w:rsidRDefault="006179C8" w:rsidP="00C64792">
      <w:pPr>
        <w:rPr>
          <w:rFonts w:cs="Arial"/>
          <w:szCs w:val="24"/>
        </w:rPr>
      </w:pPr>
      <w:r w:rsidRPr="008A3DB9">
        <w:rPr>
          <w:rFonts w:cs="Arial"/>
          <w:szCs w:val="24"/>
        </w:rPr>
        <w:t>The main outcome from the working g</w:t>
      </w:r>
      <w:r w:rsidR="00B75932" w:rsidRPr="008A3DB9">
        <w:rPr>
          <w:rFonts w:cs="Arial"/>
          <w:szCs w:val="24"/>
        </w:rPr>
        <w:t>roup’s recommenda</w:t>
      </w:r>
      <w:r w:rsidR="00014794" w:rsidRPr="008A3DB9">
        <w:rPr>
          <w:rFonts w:cs="Arial"/>
          <w:szCs w:val="24"/>
        </w:rPr>
        <w:t>tions saw the development of a B</w:t>
      </w:r>
      <w:r w:rsidR="00B75932" w:rsidRPr="008A3DB9">
        <w:rPr>
          <w:rFonts w:cs="Arial"/>
          <w:szCs w:val="24"/>
        </w:rPr>
        <w:t xml:space="preserve">oard competency framework in the form of a questionnaire to identify skill gaps.  This gap analysis was designed to be used for multiple purposes and </w:t>
      </w:r>
      <w:r w:rsidRPr="008A3DB9">
        <w:rPr>
          <w:rFonts w:cs="Arial"/>
          <w:szCs w:val="24"/>
        </w:rPr>
        <w:t>to be completed either by each d</w:t>
      </w:r>
      <w:r w:rsidR="00B75932" w:rsidRPr="008A3DB9">
        <w:rPr>
          <w:rFonts w:cs="Arial"/>
          <w:szCs w:val="24"/>
        </w:rPr>
        <w:t xml:space="preserve">irector </w:t>
      </w:r>
      <w:r w:rsidRPr="008A3DB9">
        <w:rPr>
          <w:rFonts w:cs="Arial"/>
          <w:szCs w:val="24"/>
        </w:rPr>
        <w:t>individually, or only by those d</w:t>
      </w:r>
      <w:r w:rsidR="00B75932" w:rsidRPr="008A3DB9">
        <w:rPr>
          <w:rFonts w:cs="Arial"/>
          <w:szCs w:val="24"/>
        </w:rPr>
        <w:t xml:space="preserve">irectors not destined to retire at the upcoming </w:t>
      </w:r>
      <w:r w:rsidR="00014794" w:rsidRPr="008A3DB9">
        <w:rPr>
          <w:rFonts w:cs="Arial"/>
          <w:szCs w:val="24"/>
        </w:rPr>
        <w:t>election who were to imagine a B</w:t>
      </w:r>
      <w:r w:rsidR="00B75932" w:rsidRPr="008A3DB9">
        <w:rPr>
          <w:rFonts w:cs="Arial"/>
          <w:szCs w:val="24"/>
        </w:rPr>
        <w:t>oard minus the skills of their retiring colleagues.  Its functions were to assist voters in making an informed choice by indicating the skills and attributes that may be missing</w:t>
      </w:r>
      <w:r w:rsidR="00014794" w:rsidRPr="008A3DB9">
        <w:rPr>
          <w:rFonts w:cs="Arial"/>
          <w:szCs w:val="24"/>
        </w:rPr>
        <w:t xml:space="preserve"> or in short supply on the new B</w:t>
      </w:r>
      <w:r w:rsidR="00B75932" w:rsidRPr="008A3DB9">
        <w:rPr>
          <w:rFonts w:cs="Arial"/>
          <w:szCs w:val="24"/>
        </w:rPr>
        <w:t>oard, to encourage those with the identified requisite skills to seek nomination, to</w:t>
      </w:r>
      <w:r w:rsidR="00014794" w:rsidRPr="008A3DB9">
        <w:rPr>
          <w:rFonts w:cs="Arial"/>
          <w:szCs w:val="24"/>
        </w:rPr>
        <w:t xml:space="preserve"> i</w:t>
      </w:r>
      <w:r w:rsidRPr="008A3DB9">
        <w:rPr>
          <w:rFonts w:cs="Arial"/>
          <w:szCs w:val="24"/>
        </w:rPr>
        <w:t>ndicate areas where current d</w:t>
      </w:r>
      <w:r w:rsidR="00B75932" w:rsidRPr="008A3DB9">
        <w:rPr>
          <w:rFonts w:cs="Arial"/>
          <w:szCs w:val="24"/>
        </w:rPr>
        <w:t>irectors may need to upskill, and (if necessary) to fill the constitutional requirement to identify skill gaps before making any fut</w:t>
      </w:r>
      <w:r w:rsidRPr="008A3DB9">
        <w:rPr>
          <w:rFonts w:cs="Arial"/>
          <w:szCs w:val="24"/>
        </w:rPr>
        <w:t>ure decision to co-opt further d</w:t>
      </w:r>
      <w:r w:rsidR="00B75932" w:rsidRPr="008A3DB9">
        <w:rPr>
          <w:rFonts w:cs="Arial"/>
          <w:szCs w:val="24"/>
        </w:rPr>
        <w:t>irectors.</w:t>
      </w:r>
      <w:r w:rsidR="00D124B1" w:rsidRPr="008A3DB9">
        <w:rPr>
          <w:rFonts w:cs="Arial"/>
          <w:szCs w:val="24"/>
        </w:rPr>
        <w:t xml:space="preserve">  Unfortunately, apart from perhaps identifying </w:t>
      </w:r>
      <w:r w:rsidR="00D34E2B" w:rsidRPr="008A3DB9">
        <w:rPr>
          <w:rFonts w:cs="Arial"/>
          <w:szCs w:val="24"/>
        </w:rPr>
        <w:t xml:space="preserve">current </w:t>
      </w:r>
      <w:r w:rsidR="00D124B1" w:rsidRPr="008A3DB9">
        <w:rPr>
          <w:rFonts w:cs="Arial"/>
          <w:szCs w:val="24"/>
        </w:rPr>
        <w:t xml:space="preserve">upskilling needs, there is little evidence to date to suggest that this tool has been particularly effective.  The electorate has </w:t>
      </w:r>
      <w:r w:rsidR="00D34E2B" w:rsidRPr="008A3DB9">
        <w:rPr>
          <w:rFonts w:cs="Arial"/>
          <w:szCs w:val="24"/>
        </w:rPr>
        <w:t xml:space="preserve">shown a marked reluctance to </w:t>
      </w:r>
      <w:r w:rsidR="00D124B1" w:rsidRPr="008A3DB9">
        <w:rPr>
          <w:rFonts w:cs="Arial"/>
          <w:szCs w:val="24"/>
        </w:rPr>
        <w:t>tak</w:t>
      </w:r>
      <w:r w:rsidR="00C64792" w:rsidRPr="008A3DB9">
        <w:rPr>
          <w:rFonts w:cs="Arial"/>
          <w:szCs w:val="24"/>
        </w:rPr>
        <w:t xml:space="preserve">e skill gaps into account when </w:t>
      </w:r>
      <w:r w:rsidR="00D34E2B" w:rsidRPr="008A3DB9">
        <w:rPr>
          <w:rFonts w:cs="Arial"/>
          <w:szCs w:val="24"/>
        </w:rPr>
        <w:t xml:space="preserve">casting their votes.  </w:t>
      </w:r>
    </w:p>
    <w:p w:rsidR="00B75932" w:rsidRPr="008A3DB9" w:rsidRDefault="00B75932" w:rsidP="00C64792">
      <w:pPr>
        <w:rPr>
          <w:rFonts w:cs="Arial"/>
          <w:szCs w:val="24"/>
        </w:rPr>
      </w:pPr>
      <w:r w:rsidRPr="008A3DB9">
        <w:rPr>
          <w:rFonts w:cs="Arial"/>
          <w:szCs w:val="24"/>
        </w:rPr>
        <w:t>Another innovation introduced in 2009 was the candidates’ information day.  This one-day programme for prospective candi</w:t>
      </w:r>
      <w:r w:rsidR="00014794" w:rsidRPr="008A3DB9">
        <w:rPr>
          <w:rFonts w:cs="Arial"/>
          <w:szCs w:val="24"/>
        </w:rPr>
        <w:t>dates included a briefing from B</w:t>
      </w:r>
      <w:r w:rsidRPr="008A3DB9">
        <w:rPr>
          <w:rFonts w:cs="Arial"/>
          <w:szCs w:val="24"/>
        </w:rPr>
        <w:t xml:space="preserve">oard and staff members relating to matters such as the Foundation’s governance model, its strategic outlook, financial operations, fundraising, services and consumer organisations.  Although from this point onwards, the number of candidates standing for election would show a marked increase, and although </w:t>
      </w:r>
      <w:r w:rsidR="006F51BC" w:rsidRPr="008A3DB9">
        <w:rPr>
          <w:rFonts w:cs="Arial"/>
          <w:szCs w:val="24"/>
        </w:rPr>
        <w:t xml:space="preserve">genuine </w:t>
      </w:r>
      <w:r w:rsidRPr="008A3DB9">
        <w:rPr>
          <w:rFonts w:cs="Arial"/>
          <w:szCs w:val="24"/>
        </w:rPr>
        <w:t xml:space="preserve">retirements </w:t>
      </w:r>
      <w:r w:rsidR="006878A4" w:rsidRPr="008A3DB9">
        <w:rPr>
          <w:rFonts w:cs="Arial"/>
          <w:szCs w:val="24"/>
        </w:rPr>
        <w:t xml:space="preserve">and electoral defeats </w:t>
      </w:r>
      <w:r w:rsidR="006179C8" w:rsidRPr="008A3DB9">
        <w:rPr>
          <w:rFonts w:cs="Arial"/>
          <w:szCs w:val="24"/>
        </w:rPr>
        <w:t>would enhance the turnover of d</w:t>
      </w:r>
      <w:r w:rsidRPr="008A3DB9">
        <w:rPr>
          <w:rFonts w:cs="Arial"/>
          <w:szCs w:val="24"/>
        </w:rPr>
        <w:t>irectors, the voters still seem disinclined to vote for t</w:t>
      </w:r>
      <w:r w:rsidR="00014794" w:rsidRPr="008A3DB9">
        <w:rPr>
          <w:rFonts w:cs="Arial"/>
          <w:szCs w:val="24"/>
        </w:rPr>
        <w:t>hose candidates with a business-</w:t>
      </w:r>
      <w:r w:rsidRPr="008A3DB9">
        <w:rPr>
          <w:rFonts w:cs="Arial"/>
          <w:szCs w:val="24"/>
        </w:rPr>
        <w:t xml:space="preserve">oriented background if they </w:t>
      </w:r>
      <w:r w:rsidR="00A67997" w:rsidRPr="008A3DB9">
        <w:rPr>
          <w:rFonts w:cs="Arial"/>
          <w:szCs w:val="24"/>
        </w:rPr>
        <w:t xml:space="preserve">have </w:t>
      </w:r>
      <w:r w:rsidRPr="008A3DB9">
        <w:rPr>
          <w:rFonts w:cs="Arial"/>
          <w:szCs w:val="24"/>
        </w:rPr>
        <w:t>no other connection with the Foundation.  A similar effort to broaden the candidate base by promo</w:t>
      </w:r>
      <w:r w:rsidR="00014794" w:rsidRPr="008A3DB9">
        <w:rPr>
          <w:rFonts w:cs="Arial"/>
          <w:szCs w:val="24"/>
        </w:rPr>
        <w:t>ting directorship on the RNZFB B</w:t>
      </w:r>
      <w:r w:rsidRPr="008A3DB9">
        <w:rPr>
          <w:rFonts w:cs="Arial"/>
          <w:szCs w:val="24"/>
        </w:rPr>
        <w:t xml:space="preserve">oard to members of the Institute of Directors </w:t>
      </w:r>
      <w:r w:rsidR="00A67997" w:rsidRPr="008A3DB9">
        <w:rPr>
          <w:rFonts w:cs="Arial"/>
          <w:szCs w:val="24"/>
        </w:rPr>
        <w:t xml:space="preserve">has </w:t>
      </w:r>
      <w:r w:rsidRPr="008A3DB9">
        <w:rPr>
          <w:rFonts w:cs="Arial"/>
          <w:szCs w:val="24"/>
        </w:rPr>
        <w:t xml:space="preserve">also failed for lack of voter endorsement.  </w:t>
      </w:r>
    </w:p>
    <w:p w:rsidR="00B75932" w:rsidRPr="008A3DB9" w:rsidRDefault="00B75932" w:rsidP="00C64792">
      <w:pPr>
        <w:rPr>
          <w:rFonts w:cs="Arial"/>
          <w:szCs w:val="24"/>
        </w:rPr>
      </w:pPr>
      <w:r w:rsidRPr="008A3DB9">
        <w:rPr>
          <w:rFonts w:cs="Arial"/>
          <w:szCs w:val="24"/>
        </w:rPr>
        <w:t>All of these efforts do not answer the question of how voters can really make an informed choice when they come to v</w:t>
      </w:r>
      <w:r w:rsidR="00014794" w:rsidRPr="008A3DB9">
        <w:rPr>
          <w:rFonts w:cs="Arial"/>
          <w:szCs w:val="24"/>
        </w:rPr>
        <w:t>ote.  Though information about B</w:t>
      </w:r>
      <w:r w:rsidRPr="008A3DB9">
        <w:rPr>
          <w:rFonts w:cs="Arial"/>
          <w:szCs w:val="24"/>
        </w:rPr>
        <w:t>oard business is readily available to those who know how to access it, this will not ans</w:t>
      </w:r>
      <w:r w:rsidR="006179C8" w:rsidRPr="008A3DB9">
        <w:rPr>
          <w:rFonts w:cs="Arial"/>
          <w:szCs w:val="24"/>
        </w:rPr>
        <w:t>wer the question of individual d</w:t>
      </w:r>
      <w:r w:rsidRPr="008A3DB9">
        <w:rPr>
          <w:rFonts w:cs="Arial"/>
          <w:szCs w:val="24"/>
        </w:rPr>
        <w:t>irector performance.  There is a misconception held by some membe</w:t>
      </w:r>
      <w:r w:rsidR="006179C8" w:rsidRPr="008A3DB9">
        <w:rPr>
          <w:rFonts w:cs="Arial"/>
          <w:szCs w:val="24"/>
        </w:rPr>
        <w:t>rs that minutes can reveal how d</w:t>
      </w:r>
      <w:r w:rsidRPr="008A3DB9">
        <w:rPr>
          <w:rFonts w:cs="Arial"/>
          <w:szCs w:val="24"/>
        </w:rPr>
        <w:t>irectors vote on various issues.  However, issues of a controversial nature are usually dealt with in closed session, an</w:t>
      </w:r>
      <w:r w:rsidR="00014794" w:rsidRPr="008A3DB9">
        <w:rPr>
          <w:rFonts w:cs="Arial"/>
          <w:szCs w:val="24"/>
        </w:rPr>
        <w:t>d so split votes during formal B</w:t>
      </w:r>
      <w:r w:rsidRPr="008A3DB9">
        <w:rPr>
          <w:rFonts w:cs="Arial"/>
          <w:szCs w:val="24"/>
        </w:rPr>
        <w:t>oard meetings are rare.</w:t>
      </w:r>
    </w:p>
    <w:p w:rsidR="00F46514" w:rsidRPr="008A3DB9" w:rsidRDefault="00014794" w:rsidP="00C64792">
      <w:pPr>
        <w:rPr>
          <w:rFonts w:cs="Arial"/>
          <w:szCs w:val="24"/>
        </w:rPr>
      </w:pPr>
      <w:r w:rsidRPr="008A3DB9">
        <w:rPr>
          <w:rFonts w:cs="Arial"/>
          <w:szCs w:val="24"/>
        </w:rPr>
        <w:t>The desire to have B</w:t>
      </w:r>
      <w:r w:rsidR="00B75932" w:rsidRPr="008A3DB9">
        <w:rPr>
          <w:rFonts w:cs="Arial"/>
          <w:szCs w:val="24"/>
        </w:rPr>
        <w:t xml:space="preserve">oard meetings streamed on the internet or recorded in some way </w:t>
      </w:r>
      <w:r w:rsidR="004305C5" w:rsidRPr="008A3DB9">
        <w:rPr>
          <w:rFonts w:cs="Arial"/>
          <w:szCs w:val="24"/>
        </w:rPr>
        <w:t xml:space="preserve">has been </w:t>
      </w:r>
      <w:r w:rsidR="005E4E87" w:rsidRPr="008A3DB9">
        <w:rPr>
          <w:rFonts w:cs="Arial"/>
          <w:szCs w:val="24"/>
        </w:rPr>
        <w:t xml:space="preserve">advanced </w:t>
      </w:r>
      <w:r w:rsidR="004305C5" w:rsidRPr="008A3DB9">
        <w:rPr>
          <w:rFonts w:cs="Arial"/>
          <w:szCs w:val="24"/>
        </w:rPr>
        <w:t xml:space="preserve">as </w:t>
      </w:r>
      <w:r w:rsidR="00B75932" w:rsidRPr="008A3DB9">
        <w:rPr>
          <w:rFonts w:cs="Arial"/>
          <w:szCs w:val="24"/>
        </w:rPr>
        <w:t xml:space="preserve">the best way to enable voters to judge performance.  The cost would certainly be a factor, but so would the impact on those taking part </w:t>
      </w:r>
      <w:r w:rsidRPr="008A3DB9">
        <w:rPr>
          <w:rFonts w:cs="Arial"/>
          <w:szCs w:val="24"/>
        </w:rPr>
        <w:t>under such conditions.  Though B</w:t>
      </w:r>
      <w:r w:rsidR="00B75932" w:rsidRPr="008A3DB9">
        <w:rPr>
          <w:rFonts w:cs="Arial"/>
          <w:szCs w:val="24"/>
        </w:rPr>
        <w:t>oard meetings are formal, there is also an element of spontaneity that may be lost in such circumstances, physical comfort may be compromised and there could be a tendency to grandstand or hog the limelight.  It could also be argue</w:t>
      </w:r>
      <w:r w:rsidRPr="008A3DB9">
        <w:rPr>
          <w:rFonts w:cs="Arial"/>
          <w:szCs w:val="24"/>
        </w:rPr>
        <w:t>d that most of the work of the B</w:t>
      </w:r>
      <w:r w:rsidR="00B75932" w:rsidRPr="008A3DB9">
        <w:rPr>
          <w:rFonts w:cs="Arial"/>
          <w:szCs w:val="24"/>
        </w:rPr>
        <w:t>oard does not take place in open session and that one’s ability to speak out may not necessarily equate to a higher level of performance in terms of one’s c</w:t>
      </w:r>
      <w:r w:rsidRPr="008A3DB9">
        <w:rPr>
          <w:rFonts w:cs="Arial"/>
          <w:szCs w:val="24"/>
        </w:rPr>
        <w:t>ontribution to the work of the B</w:t>
      </w:r>
      <w:r w:rsidR="00B75932" w:rsidRPr="008A3DB9">
        <w:rPr>
          <w:rFonts w:cs="Arial"/>
          <w:szCs w:val="24"/>
        </w:rPr>
        <w:t>oard.  Then there is the possibility that, once the nove</w:t>
      </w:r>
      <w:r w:rsidRPr="008A3DB9">
        <w:rPr>
          <w:rFonts w:cs="Arial"/>
          <w:szCs w:val="24"/>
        </w:rPr>
        <w:t>lty has worn off, interest in being able to listen to B</w:t>
      </w:r>
      <w:r w:rsidR="00B75932" w:rsidRPr="008A3DB9">
        <w:rPr>
          <w:rFonts w:cs="Arial"/>
          <w:szCs w:val="24"/>
        </w:rPr>
        <w:t>oard meetings will similarly wear thin.</w:t>
      </w:r>
    </w:p>
    <w:p w:rsidR="00BB37E1" w:rsidRPr="008A3DB9" w:rsidRDefault="00F87279" w:rsidP="00C64792">
      <w:pPr>
        <w:rPr>
          <w:rFonts w:cs="Arial"/>
          <w:szCs w:val="24"/>
        </w:rPr>
      </w:pPr>
      <w:r w:rsidRPr="008A3DB9">
        <w:rPr>
          <w:rFonts w:cs="Arial"/>
          <w:szCs w:val="24"/>
        </w:rPr>
        <w:lastRenderedPageBreak/>
        <w:t>It will be recalled that members were accorded the opport</w:t>
      </w:r>
      <w:r w:rsidR="00014794" w:rsidRPr="008A3DB9">
        <w:rPr>
          <w:rFonts w:cs="Arial"/>
          <w:szCs w:val="24"/>
        </w:rPr>
        <w:t>unity to attend and observe at B</w:t>
      </w:r>
      <w:r w:rsidRPr="008A3DB9">
        <w:rPr>
          <w:rFonts w:cs="Arial"/>
          <w:szCs w:val="24"/>
        </w:rPr>
        <w:t xml:space="preserve">oard meetings from </w:t>
      </w:r>
      <w:r w:rsidR="007B2569" w:rsidRPr="008A3DB9">
        <w:rPr>
          <w:rFonts w:cs="Arial"/>
          <w:szCs w:val="24"/>
        </w:rPr>
        <w:t>late 2001</w:t>
      </w:r>
      <w:r w:rsidRPr="008A3DB9">
        <w:rPr>
          <w:rFonts w:cs="Arial"/>
          <w:szCs w:val="24"/>
        </w:rPr>
        <w:t xml:space="preserve">.  The interest shown </w:t>
      </w:r>
      <w:r w:rsidR="00F000A1" w:rsidRPr="008A3DB9">
        <w:rPr>
          <w:rFonts w:cs="Arial"/>
          <w:szCs w:val="24"/>
        </w:rPr>
        <w:t xml:space="preserve">by members </w:t>
      </w:r>
      <w:r w:rsidR="00233A07" w:rsidRPr="008A3DB9">
        <w:rPr>
          <w:rFonts w:cs="Arial"/>
          <w:szCs w:val="24"/>
        </w:rPr>
        <w:t xml:space="preserve">over the years </w:t>
      </w:r>
      <w:r w:rsidRPr="008A3DB9">
        <w:rPr>
          <w:rFonts w:cs="Arial"/>
          <w:szCs w:val="24"/>
        </w:rPr>
        <w:t>can best be described as limited</w:t>
      </w:r>
      <w:r w:rsidR="00F000A1" w:rsidRPr="008A3DB9">
        <w:rPr>
          <w:rFonts w:cs="Arial"/>
          <w:szCs w:val="24"/>
        </w:rPr>
        <w:t>, although some consumer organisations have taken advantage of the opportunity to glean information to report back to their membership</w:t>
      </w:r>
      <w:r w:rsidR="00233A07" w:rsidRPr="008A3DB9">
        <w:rPr>
          <w:rFonts w:cs="Arial"/>
          <w:szCs w:val="24"/>
        </w:rPr>
        <w:t xml:space="preserve">.  </w:t>
      </w:r>
      <w:r w:rsidR="004305C5" w:rsidRPr="008A3DB9">
        <w:rPr>
          <w:rFonts w:cs="Arial"/>
          <w:szCs w:val="24"/>
        </w:rPr>
        <w:t xml:space="preserve">With the </w:t>
      </w:r>
      <w:r w:rsidRPr="008A3DB9">
        <w:rPr>
          <w:rFonts w:cs="Arial"/>
          <w:szCs w:val="24"/>
        </w:rPr>
        <w:t xml:space="preserve">recent trend for all but </w:t>
      </w:r>
      <w:r w:rsidR="00014794" w:rsidRPr="008A3DB9">
        <w:rPr>
          <w:rFonts w:cs="Arial"/>
          <w:szCs w:val="24"/>
        </w:rPr>
        <w:t>the more formal proceedings of B</w:t>
      </w:r>
      <w:r w:rsidRPr="008A3DB9">
        <w:rPr>
          <w:rFonts w:cs="Arial"/>
          <w:szCs w:val="24"/>
        </w:rPr>
        <w:t>oard meetings to be held “in committee”</w:t>
      </w:r>
      <w:r w:rsidR="004305C5" w:rsidRPr="008A3DB9">
        <w:rPr>
          <w:rFonts w:cs="Arial"/>
          <w:szCs w:val="24"/>
        </w:rPr>
        <w:t xml:space="preserve">, much of the </w:t>
      </w:r>
      <w:r w:rsidR="00F000A1" w:rsidRPr="008A3DB9">
        <w:rPr>
          <w:rFonts w:cs="Arial"/>
          <w:szCs w:val="24"/>
        </w:rPr>
        <w:t xml:space="preserve">desired </w:t>
      </w:r>
      <w:r w:rsidR="00BB37E1" w:rsidRPr="008A3DB9">
        <w:rPr>
          <w:rFonts w:cs="Arial"/>
          <w:szCs w:val="24"/>
        </w:rPr>
        <w:t xml:space="preserve">transparency that </w:t>
      </w:r>
      <w:r w:rsidR="00F000A1" w:rsidRPr="008A3DB9">
        <w:rPr>
          <w:rFonts w:cs="Arial"/>
          <w:szCs w:val="24"/>
        </w:rPr>
        <w:t>initially sparked this initiative</w:t>
      </w:r>
      <w:r w:rsidR="00E33764" w:rsidRPr="008A3DB9">
        <w:rPr>
          <w:rFonts w:cs="Arial"/>
          <w:szCs w:val="24"/>
        </w:rPr>
        <w:t>,</w:t>
      </w:r>
      <w:r w:rsidR="00F000A1" w:rsidRPr="008A3DB9">
        <w:rPr>
          <w:rFonts w:cs="Arial"/>
          <w:szCs w:val="24"/>
        </w:rPr>
        <w:t xml:space="preserve"> and </w:t>
      </w:r>
      <w:r w:rsidR="00E33764" w:rsidRPr="008A3DB9">
        <w:rPr>
          <w:rFonts w:cs="Arial"/>
          <w:szCs w:val="24"/>
        </w:rPr>
        <w:t xml:space="preserve">would have enabled some </w:t>
      </w:r>
      <w:r w:rsidR="00BB37E1" w:rsidRPr="008A3DB9">
        <w:rPr>
          <w:rFonts w:cs="Arial"/>
          <w:szCs w:val="24"/>
        </w:rPr>
        <w:t>assessment of director performance</w:t>
      </w:r>
      <w:r w:rsidR="00E33764" w:rsidRPr="008A3DB9">
        <w:rPr>
          <w:rFonts w:cs="Arial"/>
          <w:szCs w:val="24"/>
        </w:rPr>
        <w:t xml:space="preserve"> to take place,</w:t>
      </w:r>
      <w:r w:rsidR="004305C5" w:rsidRPr="008A3DB9">
        <w:rPr>
          <w:rFonts w:cs="Arial"/>
          <w:szCs w:val="24"/>
        </w:rPr>
        <w:t xml:space="preserve"> has </w:t>
      </w:r>
      <w:r w:rsidR="00F000A1" w:rsidRPr="008A3DB9">
        <w:rPr>
          <w:rFonts w:cs="Arial"/>
          <w:szCs w:val="24"/>
        </w:rPr>
        <w:t xml:space="preserve">unfortunately </w:t>
      </w:r>
      <w:r w:rsidR="004305C5" w:rsidRPr="008A3DB9">
        <w:rPr>
          <w:rFonts w:cs="Arial"/>
          <w:szCs w:val="24"/>
        </w:rPr>
        <w:t>been lost</w:t>
      </w:r>
      <w:r w:rsidR="00BB37E1" w:rsidRPr="008A3DB9">
        <w:rPr>
          <w:rFonts w:cs="Arial"/>
          <w:szCs w:val="24"/>
        </w:rPr>
        <w:t xml:space="preserve">.  </w:t>
      </w:r>
    </w:p>
    <w:p w:rsidR="00B75932" w:rsidRPr="008A3DB9" w:rsidRDefault="00B75932" w:rsidP="00C64792">
      <w:pPr>
        <w:rPr>
          <w:rFonts w:cs="Arial"/>
          <w:szCs w:val="24"/>
        </w:rPr>
      </w:pPr>
      <w:r w:rsidRPr="008A3DB9">
        <w:rPr>
          <w:rFonts w:cs="Arial"/>
          <w:szCs w:val="24"/>
        </w:rPr>
        <w:t>There has also been some dissatisfaction expressed with the TIS recordings (now also on CD) of the candidates’ responses to set questions.  Just as the information provided in CVs may be selectively slanted, self-promoting or even untrue, so the ways in which these pre-circulated questions are responded to could also be framed for maximum voter appeal.  What members appear to want is a more interactive means of putting questions to candidates and having them respond spontaneously.  The Association believes this to be a credible alternative given current broadcasting techniques.  Whether this would be entirely fair is also doubtful.  Some candidates will already bring with them an intimate knowledge of the Foundation’s work and of the blind community’s attitudes and values, attributes that are bound to resonate with voters.  Though this might suggest an element of comfort for voters, the skills that su</w:t>
      </w:r>
      <w:r w:rsidR="00014794" w:rsidRPr="008A3DB9">
        <w:rPr>
          <w:rFonts w:cs="Arial"/>
          <w:szCs w:val="24"/>
        </w:rPr>
        <w:t>ch candidates may bring to the B</w:t>
      </w:r>
      <w:r w:rsidRPr="008A3DB9">
        <w:rPr>
          <w:rFonts w:cs="Arial"/>
          <w:szCs w:val="24"/>
        </w:rPr>
        <w:t>oard may not be those which are most needed at the time.  The differences between candidates seeking re-election and those seeking to be elected for the first time can al</w:t>
      </w:r>
      <w:r w:rsidR="006179C8" w:rsidRPr="008A3DB9">
        <w:rPr>
          <w:rFonts w:cs="Arial"/>
          <w:szCs w:val="24"/>
        </w:rPr>
        <w:t>so produce anomalies.  Current d</w:t>
      </w:r>
      <w:r w:rsidRPr="008A3DB9">
        <w:rPr>
          <w:rFonts w:cs="Arial"/>
          <w:szCs w:val="24"/>
        </w:rPr>
        <w:t>irectors are likely to be more attuned to the realities and thus more reticent to make ra</w:t>
      </w:r>
      <w:r w:rsidR="006179C8" w:rsidRPr="008A3DB9">
        <w:rPr>
          <w:rFonts w:cs="Arial"/>
          <w:szCs w:val="24"/>
        </w:rPr>
        <w:t>sh promises, while prospective d</w:t>
      </w:r>
      <w:r w:rsidRPr="008A3DB9">
        <w:rPr>
          <w:rFonts w:cs="Arial"/>
          <w:szCs w:val="24"/>
        </w:rPr>
        <w:t>irectors can afford to di</w:t>
      </w:r>
      <w:r w:rsidR="006179C8" w:rsidRPr="008A3DB9">
        <w:rPr>
          <w:rFonts w:cs="Arial"/>
          <w:szCs w:val="24"/>
        </w:rPr>
        <w:t>splay their idealism.  Not all d</w:t>
      </w:r>
      <w:r w:rsidRPr="008A3DB9">
        <w:rPr>
          <w:rFonts w:cs="Arial"/>
          <w:szCs w:val="24"/>
        </w:rPr>
        <w:t>irectors are political animals either.  They may believe that, in exercising their skills on behalf of the Foundation, the value they add will directly benefit blind and l</w:t>
      </w:r>
      <w:r w:rsidR="006179C8" w:rsidRPr="008A3DB9">
        <w:rPr>
          <w:rFonts w:cs="Arial"/>
          <w:szCs w:val="24"/>
        </w:rPr>
        <w:t>ow vision people.  Nor are all d</w:t>
      </w:r>
      <w:r w:rsidRPr="008A3DB9">
        <w:rPr>
          <w:rFonts w:cs="Arial"/>
          <w:szCs w:val="24"/>
        </w:rPr>
        <w:t xml:space="preserve">irectors good communicators in the popular sense of the term.  </w:t>
      </w:r>
    </w:p>
    <w:p w:rsidR="00C64792" w:rsidRPr="008A3DB9" w:rsidRDefault="00B75932" w:rsidP="00C64792">
      <w:pPr>
        <w:rPr>
          <w:rFonts w:cs="Arial"/>
          <w:szCs w:val="24"/>
        </w:rPr>
      </w:pPr>
      <w:r w:rsidRPr="008A3DB9">
        <w:rPr>
          <w:rFonts w:cs="Arial"/>
          <w:szCs w:val="24"/>
        </w:rPr>
        <w:t>The jury is still out over whether the introduction o</w:t>
      </w:r>
      <w:r w:rsidR="006179C8" w:rsidRPr="008A3DB9">
        <w:rPr>
          <w:rFonts w:cs="Arial"/>
          <w:szCs w:val="24"/>
        </w:rPr>
        <w:t>f improved mechanisms to place directors and prospective d</w:t>
      </w:r>
      <w:r w:rsidRPr="008A3DB9">
        <w:rPr>
          <w:rFonts w:cs="Arial"/>
          <w:szCs w:val="24"/>
        </w:rPr>
        <w:t>irectors under the spotlight would really stimulate and sustain a level of interest over the long term; and whether such moves would justify the cost given the numbers that would truly benefit.  The overall objective is to bring people to the Board table who have the skills, perspectives and attitudes required to govern the Foundation in such a way as to enable it to best achieve its vision and purpose.  Most members, whether deciding to exercise their vote or not, would pro</w:t>
      </w:r>
      <w:r w:rsidR="00014794" w:rsidRPr="008A3DB9">
        <w:rPr>
          <w:rFonts w:cs="Arial"/>
          <w:szCs w:val="24"/>
        </w:rPr>
        <w:t>bably assess the health of the B</w:t>
      </w:r>
      <w:r w:rsidRPr="008A3DB9">
        <w:rPr>
          <w:rFonts w:cs="Arial"/>
          <w:szCs w:val="24"/>
        </w:rPr>
        <w:t xml:space="preserve">oard in terms of their satisfaction with Foundation services and </w:t>
      </w:r>
      <w:r w:rsidR="00EE0A64" w:rsidRPr="008A3DB9">
        <w:rPr>
          <w:rFonts w:cs="Arial"/>
          <w:szCs w:val="24"/>
        </w:rPr>
        <w:t xml:space="preserve">their desired </w:t>
      </w:r>
      <w:r w:rsidR="00502744" w:rsidRPr="008A3DB9">
        <w:rPr>
          <w:rFonts w:cs="Arial"/>
          <w:szCs w:val="24"/>
        </w:rPr>
        <w:t xml:space="preserve">level and quality of </w:t>
      </w:r>
      <w:r w:rsidRPr="008A3DB9">
        <w:rPr>
          <w:rFonts w:cs="Arial"/>
          <w:szCs w:val="24"/>
        </w:rPr>
        <w:t xml:space="preserve">engagement with both staff and governors.  As long as </w:t>
      </w:r>
      <w:r w:rsidR="00D44C0C" w:rsidRPr="008A3DB9">
        <w:rPr>
          <w:rFonts w:cs="Arial"/>
          <w:szCs w:val="24"/>
        </w:rPr>
        <w:t>their expectations</w:t>
      </w:r>
      <w:r w:rsidR="00EE0A64" w:rsidRPr="008A3DB9">
        <w:rPr>
          <w:rFonts w:cs="Arial"/>
          <w:szCs w:val="24"/>
        </w:rPr>
        <w:t xml:space="preserve"> in these areas </w:t>
      </w:r>
      <w:r w:rsidRPr="008A3DB9">
        <w:rPr>
          <w:rFonts w:cs="Arial"/>
          <w:szCs w:val="24"/>
        </w:rPr>
        <w:t xml:space="preserve">are being met, they may not feel the need to exercise their right to bring about change.  Perhaps it just has to be accepted that democracy will continue to be something of a lottery until an issue arises that galvanises voters into action, compels them to come out of the woodwork and to truly demonstrate what self-determination is all about. </w:t>
      </w:r>
    </w:p>
    <w:p w:rsidR="001E5A17" w:rsidRPr="008A3DB9" w:rsidRDefault="001E5A17" w:rsidP="00C64792">
      <w:pPr>
        <w:rPr>
          <w:rFonts w:cs="Arial"/>
          <w:szCs w:val="24"/>
        </w:rPr>
      </w:pPr>
      <w:r w:rsidRPr="008A3DB9">
        <w:rPr>
          <w:rFonts w:cs="Arial"/>
          <w:szCs w:val="24"/>
        </w:rPr>
        <w:t>END</w:t>
      </w:r>
    </w:p>
    <w:p w:rsidR="0088410C" w:rsidRPr="008A3DB9" w:rsidRDefault="0088410C" w:rsidP="00566AB6">
      <w:pPr>
        <w:pStyle w:val="Heading1"/>
        <w:rPr>
          <w:rFonts w:cs="Arial"/>
          <w:sz w:val="24"/>
          <w:szCs w:val="24"/>
        </w:rPr>
      </w:pPr>
    </w:p>
    <w:p w:rsidR="00166A72" w:rsidRDefault="00166A72">
      <w:pPr>
        <w:spacing w:after="160" w:line="259" w:lineRule="auto"/>
        <w:rPr>
          <w:rFonts w:eastAsiaTheme="majorEastAsia" w:cs="Arial"/>
          <w:szCs w:val="24"/>
        </w:rPr>
      </w:pPr>
      <w:r>
        <w:rPr>
          <w:rFonts w:cs="Arial"/>
          <w:szCs w:val="24"/>
        </w:rPr>
        <w:br w:type="page"/>
      </w:r>
    </w:p>
    <w:p w:rsidR="00B75932" w:rsidRPr="00C10AA9" w:rsidRDefault="0038547E" w:rsidP="00566AB6">
      <w:pPr>
        <w:pStyle w:val="Heading1"/>
        <w:rPr>
          <w:rFonts w:cs="Arial"/>
          <w:b/>
          <w:sz w:val="24"/>
          <w:szCs w:val="24"/>
        </w:rPr>
      </w:pPr>
      <w:bookmarkStart w:id="15" w:name="_Toc427674961"/>
      <w:r w:rsidRPr="00C10AA9">
        <w:rPr>
          <w:rFonts w:cs="Arial"/>
          <w:b/>
          <w:sz w:val="24"/>
          <w:szCs w:val="24"/>
        </w:rPr>
        <w:lastRenderedPageBreak/>
        <w:t>Appendices</w:t>
      </w:r>
      <w:bookmarkEnd w:id="15"/>
    </w:p>
    <w:p w:rsidR="00566AB6" w:rsidRPr="008A3DB9" w:rsidRDefault="00566AB6" w:rsidP="00566AB6">
      <w:pPr>
        <w:rPr>
          <w:rFonts w:cs="Arial"/>
          <w:szCs w:val="24"/>
        </w:rPr>
      </w:pPr>
    </w:p>
    <w:p w:rsidR="0038547E" w:rsidRPr="0017319D" w:rsidRDefault="0038547E" w:rsidP="00166A72">
      <w:pPr>
        <w:pStyle w:val="Heading2"/>
        <w:rPr>
          <w:b/>
          <w:szCs w:val="20"/>
        </w:rPr>
      </w:pPr>
      <w:bookmarkStart w:id="16" w:name="_Toc427674962"/>
      <w:r w:rsidRPr="0017319D">
        <w:rPr>
          <w:rStyle w:val="Heading3Char"/>
          <w:b w:val="0"/>
          <w:bCs w:val="0"/>
          <w:sz w:val="28"/>
          <w:szCs w:val="20"/>
        </w:rPr>
        <w:t>Appendix 1: Governance Task Force, Terms of Reference</w:t>
      </w:r>
      <w:bookmarkEnd w:id="16"/>
    </w:p>
    <w:p w:rsidR="0038547E" w:rsidRPr="008A3DB9" w:rsidRDefault="0038547E" w:rsidP="0038547E">
      <w:pPr>
        <w:tabs>
          <w:tab w:val="left" w:pos="-720"/>
          <w:tab w:val="left" w:pos="0"/>
          <w:tab w:val="left" w:pos="720"/>
        </w:tabs>
        <w:suppressAutoHyphens/>
        <w:spacing w:line="240" w:lineRule="auto"/>
        <w:rPr>
          <w:rFonts w:cs="Arial"/>
          <w:b/>
          <w:szCs w:val="24"/>
        </w:rPr>
      </w:pPr>
      <w:r w:rsidRPr="008A3DB9">
        <w:rPr>
          <w:rFonts w:cs="Arial"/>
          <w:b/>
          <w:szCs w:val="24"/>
        </w:rPr>
        <w:t>Purpose</w:t>
      </w:r>
    </w:p>
    <w:p w:rsidR="0038547E" w:rsidRPr="008A3DB9" w:rsidRDefault="0038547E" w:rsidP="0017319D">
      <w:pPr>
        <w:tabs>
          <w:tab w:val="left" w:pos="-720"/>
          <w:tab w:val="left" w:pos="0"/>
          <w:tab w:val="left" w:pos="720"/>
        </w:tabs>
        <w:suppressAutoHyphens/>
        <w:spacing w:line="252" w:lineRule="auto"/>
        <w:rPr>
          <w:rFonts w:cs="Arial"/>
          <w:szCs w:val="24"/>
        </w:rPr>
      </w:pPr>
      <w:r w:rsidRPr="008A3DB9">
        <w:rPr>
          <w:rFonts w:cs="Arial"/>
          <w:szCs w:val="24"/>
        </w:rPr>
        <w:t>To develop, for the Board of Trustees of the Royal New Zealand Foundation for the Blind, detailed proposals for the ongoing governance of the Foundation in line with the responses to the (Green) paper: "A Discussion Paper on the Governance Issue that is facing the Royal New Zealand Foundation for the Blind</w:t>
      </w:r>
      <w:r w:rsidR="00CB4B04" w:rsidRPr="008A3DB9">
        <w:rPr>
          <w:rFonts w:cs="Arial"/>
          <w:szCs w:val="24"/>
        </w:rPr>
        <w:t>."</w:t>
      </w:r>
    </w:p>
    <w:p w:rsidR="0038547E" w:rsidRPr="008A3DB9" w:rsidRDefault="0038547E" w:rsidP="0017319D">
      <w:pPr>
        <w:tabs>
          <w:tab w:val="left" w:pos="-720"/>
          <w:tab w:val="left" w:pos="0"/>
          <w:tab w:val="left" w:pos="720"/>
        </w:tabs>
        <w:suppressAutoHyphens/>
        <w:spacing w:line="252" w:lineRule="auto"/>
        <w:rPr>
          <w:rFonts w:cs="Arial"/>
          <w:b/>
          <w:szCs w:val="24"/>
        </w:rPr>
      </w:pPr>
      <w:r w:rsidRPr="008A3DB9">
        <w:rPr>
          <w:rFonts w:cs="Arial"/>
          <w:b/>
          <w:szCs w:val="24"/>
        </w:rPr>
        <w:t>Goal</w:t>
      </w:r>
    </w:p>
    <w:p w:rsidR="0038547E" w:rsidRPr="008A3DB9" w:rsidRDefault="0038547E" w:rsidP="0017319D">
      <w:pPr>
        <w:tabs>
          <w:tab w:val="left" w:pos="-720"/>
          <w:tab w:val="left" w:pos="0"/>
          <w:tab w:val="left" w:pos="720"/>
        </w:tabs>
        <w:suppressAutoHyphens/>
        <w:spacing w:line="245" w:lineRule="auto"/>
        <w:rPr>
          <w:rFonts w:cs="Arial"/>
          <w:szCs w:val="24"/>
        </w:rPr>
      </w:pPr>
      <w:r w:rsidRPr="008A3DB9">
        <w:rPr>
          <w:rFonts w:cs="Arial"/>
          <w:szCs w:val="24"/>
        </w:rPr>
        <w:t>The Governance Task Force will deliver to the</w:t>
      </w:r>
      <w:r w:rsidR="00CB4B04" w:rsidRPr="008A3DB9">
        <w:rPr>
          <w:rFonts w:cs="Arial"/>
          <w:szCs w:val="24"/>
        </w:rPr>
        <w:t xml:space="preserve"> Board of Trustees by 31 March </w:t>
      </w:r>
      <w:r w:rsidRPr="008A3DB9">
        <w:rPr>
          <w:rFonts w:cs="Arial"/>
          <w:szCs w:val="24"/>
        </w:rPr>
        <w:t>1997, a constitution, related governance instrument</w:t>
      </w:r>
      <w:r w:rsidR="00CB4B04" w:rsidRPr="008A3DB9">
        <w:rPr>
          <w:rFonts w:cs="Arial"/>
          <w:szCs w:val="24"/>
        </w:rPr>
        <w:t>s and a detailed plan of organis</w:t>
      </w:r>
      <w:r w:rsidRPr="008A3DB9">
        <w:rPr>
          <w:rFonts w:cs="Arial"/>
          <w:szCs w:val="24"/>
        </w:rPr>
        <w:t xml:space="preserve">ational structure which will be flexible, readily adaptable to constant change, broadly agreed among interested parties and in line with a philosophy of self-determination, the Health and Disability Commissioner (Code of Health and Disability Services Consumers' Rights) Regulations 1996, the New Zealand Bill of Rights 1990 and all other relevant enactments.  </w:t>
      </w:r>
    </w:p>
    <w:p w:rsidR="0038547E" w:rsidRPr="008A3DB9" w:rsidRDefault="0038547E" w:rsidP="0017319D">
      <w:pPr>
        <w:tabs>
          <w:tab w:val="left" w:pos="-720"/>
          <w:tab w:val="left" w:pos="0"/>
          <w:tab w:val="left" w:pos="720"/>
        </w:tabs>
        <w:suppressAutoHyphens/>
        <w:spacing w:line="245" w:lineRule="auto"/>
        <w:rPr>
          <w:rFonts w:cs="Arial"/>
          <w:szCs w:val="24"/>
        </w:rPr>
      </w:pPr>
      <w:r w:rsidRPr="008A3DB9">
        <w:rPr>
          <w:rFonts w:cs="Arial"/>
          <w:szCs w:val="24"/>
        </w:rPr>
        <w:t>(Note: self-determination means registered Members of the Foundation will be empowered to broadly control the resources intended for their use.  Self-determination does not mean the blind will take over the Board</w:t>
      </w:r>
      <w:r w:rsidR="00CB4B04" w:rsidRPr="008A3DB9">
        <w:rPr>
          <w:rFonts w:cs="Arial"/>
          <w:szCs w:val="24"/>
        </w:rPr>
        <w:t>.)</w:t>
      </w:r>
    </w:p>
    <w:p w:rsidR="0038547E" w:rsidRPr="008A3DB9" w:rsidRDefault="0038547E" w:rsidP="0017319D">
      <w:pPr>
        <w:tabs>
          <w:tab w:val="left" w:pos="-720"/>
          <w:tab w:val="left" w:pos="0"/>
          <w:tab w:val="left" w:pos="720"/>
        </w:tabs>
        <w:suppressAutoHyphens/>
        <w:spacing w:line="245" w:lineRule="auto"/>
        <w:rPr>
          <w:rFonts w:cs="Arial"/>
          <w:b/>
          <w:szCs w:val="24"/>
        </w:rPr>
      </w:pPr>
      <w:r w:rsidRPr="008A3DB9">
        <w:rPr>
          <w:rFonts w:cs="Arial"/>
          <w:b/>
          <w:szCs w:val="24"/>
        </w:rPr>
        <w:t>Objectives</w:t>
      </w:r>
    </w:p>
    <w:p w:rsidR="0038547E" w:rsidRPr="008A3DB9" w:rsidRDefault="0038547E" w:rsidP="0017319D">
      <w:pPr>
        <w:pStyle w:val="ListParagraph"/>
        <w:numPr>
          <w:ilvl w:val="0"/>
          <w:numId w:val="9"/>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To make detailed recommendations to the Board aimed at developing governance instruments and mechanisms which will carry the Foundation forward in a constantly changing socio-economic environment.  (Note: rankles over Governance have been part of the Board's formal agenda since 1974.</w:t>
      </w:r>
      <w:r w:rsidR="00CB4B04" w:rsidRPr="008A3DB9">
        <w:rPr>
          <w:rFonts w:cs="Arial"/>
          <w:szCs w:val="24"/>
        </w:rPr>
        <w:t>)</w:t>
      </w:r>
    </w:p>
    <w:p w:rsidR="0038547E" w:rsidRPr="008A3DB9" w:rsidRDefault="0038547E" w:rsidP="0017319D">
      <w:pPr>
        <w:pStyle w:val="ListParagraph"/>
        <w:numPr>
          <w:ilvl w:val="0"/>
          <w:numId w:val="9"/>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 xml:space="preserve">To ensure there is a smooth transfer of assets and liabilities, obligations and responsibilities from existing to new structures in the manner of orderly succession.  </w:t>
      </w:r>
    </w:p>
    <w:p w:rsidR="0038547E" w:rsidRPr="008A3DB9" w:rsidRDefault="0038547E" w:rsidP="0017319D">
      <w:pPr>
        <w:pStyle w:val="ListParagraph"/>
        <w:numPr>
          <w:ilvl w:val="0"/>
          <w:numId w:val="9"/>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 xml:space="preserve">To communicate, actively consult and to modify as required, the principles of change in plain language to all who express interest. </w:t>
      </w:r>
    </w:p>
    <w:p w:rsidR="0038547E" w:rsidRPr="008A3DB9" w:rsidRDefault="0038547E" w:rsidP="0017319D">
      <w:pPr>
        <w:pStyle w:val="ListParagraph"/>
        <w:numPr>
          <w:ilvl w:val="0"/>
          <w:numId w:val="9"/>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 xml:space="preserve">To operate in a transparent manner, and in a genuinely consultative style, at all times.  </w:t>
      </w:r>
    </w:p>
    <w:p w:rsidR="0038547E" w:rsidRPr="008A3DB9" w:rsidRDefault="0038547E" w:rsidP="0017319D">
      <w:pPr>
        <w:pStyle w:val="ListParagraph"/>
        <w:numPr>
          <w:ilvl w:val="0"/>
          <w:numId w:val="9"/>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 xml:space="preserve">To ensure, during the development of proposals, that there is no loss of confidence or credibility in existing governors.  </w:t>
      </w:r>
    </w:p>
    <w:p w:rsidR="0038547E" w:rsidRPr="008A3DB9" w:rsidRDefault="0038547E" w:rsidP="0017319D">
      <w:pPr>
        <w:pStyle w:val="ListParagraph"/>
        <w:numPr>
          <w:ilvl w:val="0"/>
          <w:numId w:val="9"/>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To pay particular regard to the special needs of the tangata whenua and liaise with Ng</w:t>
      </w:r>
      <w:r w:rsidR="00CB4B04" w:rsidRPr="008A3DB9">
        <w:rPr>
          <w:rFonts w:cs="Arial"/>
          <w:szCs w:val="24"/>
        </w:rPr>
        <w:t>ā</w:t>
      </w:r>
      <w:r w:rsidRPr="008A3DB9">
        <w:rPr>
          <w:rFonts w:cs="Arial"/>
          <w:szCs w:val="24"/>
        </w:rPr>
        <w:t>ti Kapo accordingly.</w:t>
      </w:r>
    </w:p>
    <w:p w:rsidR="0038547E" w:rsidRPr="008A3DB9" w:rsidRDefault="0038547E" w:rsidP="0017319D">
      <w:pPr>
        <w:pStyle w:val="ListParagraph"/>
        <w:numPr>
          <w:ilvl w:val="0"/>
          <w:numId w:val="9"/>
        </w:numPr>
        <w:tabs>
          <w:tab w:val="left" w:pos="-720"/>
          <w:tab w:val="left" w:pos="0"/>
          <w:tab w:val="left" w:pos="720"/>
        </w:tabs>
        <w:suppressAutoHyphens/>
        <w:spacing w:after="120" w:line="245" w:lineRule="auto"/>
        <w:ind w:left="714" w:hanging="357"/>
        <w:contextualSpacing w:val="0"/>
        <w:rPr>
          <w:rFonts w:cs="Arial"/>
          <w:szCs w:val="24"/>
        </w:rPr>
      </w:pPr>
      <w:r w:rsidRPr="008A3DB9">
        <w:rPr>
          <w:rFonts w:cs="Arial"/>
          <w:szCs w:val="24"/>
        </w:rPr>
        <w:t xml:space="preserve">To respond sensitively to the needs of minority interests within the blind and visually impaired community.  </w:t>
      </w:r>
    </w:p>
    <w:p w:rsidR="0038547E" w:rsidRPr="008A3DB9" w:rsidRDefault="0038547E" w:rsidP="0017319D">
      <w:pPr>
        <w:tabs>
          <w:tab w:val="left" w:pos="-720"/>
          <w:tab w:val="left" w:pos="0"/>
          <w:tab w:val="left" w:pos="720"/>
        </w:tabs>
        <w:suppressAutoHyphens/>
        <w:spacing w:line="245" w:lineRule="auto"/>
        <w:rPr>
          <w:rFonts w:cs="Arial"/>
          <w:b/>
          <w:szCs w:val="24"/>
        </w:rPr>
      </w:pPr>
      <w:r w:rsidRPr="008A3DB9">
        <w:rPr>
          <w:rFonts w:cs="Arial"/>
          <w:b/>
          <w:szCs w:val="24"/>
        </w:rPr>
        <w:t>Resources</w:t>
      </w:r>
    </w:p>
    <w:p w:rsidR="0038547E" w:rsidRPr="008A3DB9" w:rsidRDefault="0038547E" w:rsidP="0017319D">
      <w:pPr>
        <w:tabs>
          <w:tab w:val="left" w:pos="-720"/>
          <w:tab w:val="left" w:pos="0"/>
          <w:tab w:val="left" w:pos="720"/>
        </w:tabs>
        <w:suppressAutoHyphens/>
        <w:spacing w:line="245" w:lineRule="auto"/>
        <w:rPr>
          <w:rFonts w:cs="Arial"/>
          <w:szCs w:val="24"/>
        </w:rPr>
      </w:pPr>
      <w:r w:rsidRPr="008A3DB9">
        <w:rPr>
          <w:rFonts w:cs="Arial"/>
          <w:szCs w:val="24"/>
        </w:rPr>
        <w:t xml:space="preserve">To achieve these objectives, the Task Force will need to:  </w:t>
      </w:r>
    </w:p>
    <w:p w:rsidR="0038547E" w:rsidRPr="008A3DB9" w:rsidRDefault="0038547E" w:rsidP="0017319D">
      <w:pPr>
        <w:pStyle w:val="ListParagraph"/>
        <w:numPr>
          <w:ilvl w:val="0"/>
          <w:numId w:val="10"/>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 xml:space="preserve">Meet and communicate regularly </w:t>
      </w:r>
    </w:p>
    <w:p w:rsidR="0038547E" w:rsidRPr="008A3DB9" w:rsidRDefault="0038547E" w:rsidP="0017319D">
      <w:pPr>
        <w:pStyle w:val="ListParagraph"/>
        <w:numPr>
          <w:ilvl w:val="0"/>
          <w:numId w:val="10"/>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Travel for the purposes of consultation</w:t>
      </w:r>
    </w:p>
    <w:p w:rsidR="0038547E" w:rsidRPr="008A3DB9" w:rsidRDefault="0038547E" w:rsidP="0017319D">
      <w:pPr>
        <w:pStyle w:val="ListParagraph"/>
        <w:numPr>
          <w:ilvl w:val="0"/>
          <w:numId w:val="10"/>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lastRenderedPageBreak/>
        <w:t>Engage, on a consistent business-like basis, expert legal and managerial advice</w:t>
      </w:r>
    </w:p>
    <w:p w:rsidR="0038547E" w:rsidRPr="008A3DB9" w:rsidRDefault="0038547E" w:rsidP="0017319D">
      <w:pPr>
        <w:pStyle w:val="ListParagraph"/>
        <w:numPr>
          <w:ilvl w:val="0"/>
          <w:numId w:val="10"/>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 xml:space="preserve">Contract an independent chairperson with mana and ability, and provide secretarial support for same </w:t>
      </w:r>
    </w:p>
    <w:p w:rsidR="0038547E" w:rsidRPr="008A3DB9" w:rsidRDefault="0038547E" w:rsidP="0017319D">
      <w:pPr>
        <w:pStyle w:val="ListParagraph"/>
        <w:numPr>
          <w:ilvl w:val="0"/>
          <w:numId w:val="10"/>
        </w:numPr>
        <w:tabs>
          <w:tab w:val="left" w:pos="-720"/>
          <w:tab w:val="left" w:pos="0"/>
          <w:tab w:val="left" w:pos="720"/>
        </w:tabs>
        <w:suppressAutoHyphens/>
        <w:spacing w:after="120" w:line="245" w:lineRule="auto"/>
        <w:ind w:left="714" w:hanging="357"/>
        <w:contextualSpacing w:val="0"/>
        <w:rPr>
          <w:rFonts w:cs="Arial"/>
          <w:szCs w:val="24"/>
        </w:rPr>
      </w:pPr>
      <w:r w:rsidRPr="008A3DB9">
        <w:rPr>
          <w:rFonts w:cs="Arial"/>
          <w:szCs w:val="24"/>
        </w:rPr>
        <w:t>Involve management in the planning</w:t>
      </w:r>
      <w:r w:rsidR="00CB4B04" w:rsidRPr="008A3DB9">
        <w:rPr>
          <w:rFonts w:cs="Arial"/>
          <w:szCs w:val="24"/>
        </w:rPr>
        <w:t xml:space="preserve"> of organis</w:t>
      </w:r>
      <w:r w:rsidRPr="008A3DB9">
        <w:rPr>
          <w:rFonts w:cs="Arial"/>
          <w:szCs w:val="24"/>
        </w:rPr>
        <w:t>ational development.</w:t>
      </w:r>
    </w:p>
    <w:p w:rsidR="0038547E" w:rsidRPr="008A3DB9" w:rsidRDefault="0038547E" w:rsidP="0017319D">
      <w:pPr>
        <w:tabs>
          <w:tab w:val="left" w:pos="-720"/>
          <w:tab w:val="left" w:pos="0"/>
          <w:tab w:val="left" w:pos="720"/>
        </w:tabs>
        <w:suppressAutoHyphens/>
        <w:spacing w:line="245" w:lineRule="auto"/>
        <w:rPr>
          <w:rFonts w:cs="Arial"/>
          <w:szCs w:val="24"/>
        </w:rPr>
      </w:pPr>
      <w:r w:rsidRPr="008A3DB9">
        <w:rPr>
          <w:rFonts w:cs="Arial"/>
          <w:szCs w:val="24"/>
        </w:rPr>
        <w:t xml:space="preserve">An allocation of up to $50,000 is sought so that the Task Force can develop reliable time frames and a dependable plan of work unimpeded by delays inherent in ongoing approvals.  </w:t>
      </w:r>
    </w:p>
    <w:p w:rsidR="0038547E" w:rsidRPr="008A3DB9" w:rsidRDefault="0038547E" w:rsidP="0017319D">
      <w:pPr>
        <w:spacing w:line="245" w:lineRule="auto"/>
        <w:rPr>
          <w:rFonts w:cs="Arial"/>
          <w:szCs w:val="24"/>
        </w:rPr>
      </w:pPr>
      <w:r w:rsidRPr="008A3DB9">
        <w:rPr>
          <w:rFonts w:cs="Arial"/>
          <w:szCs w:val="24"/>
        </w:rPr>
        <w:t xml:space="preserve">Specific approvals for expenditure against the Task Force's budget to be authorised by the Chief Executive.  </w:t>
      </w:r>
    </w:p>
    <w:p w:rsidR="0038547E" w:rsidRPr="008A3DB9" w:rsidRDefault="0038547E" w:rsidP="0017319D">
      <w:pPr>
        <w:spacing w:line="245" w:lineRule="auto"/>
        <w:rPr>
          <w:rFonts w:cs="Arial"/>
          <w:szCs w:val="24"/>
        </w:rPr>
      </w:pPr>
      <w:r w:rsidRPr="008A3DB9">
        <w:rPr>
          <w:rFonts w:cs="Arial"/>
          <w:szCs w:val="24"/>
        </w:rPr>
        <w:t>A detailed budget to be developed by the Task Force and reported back in its regular progress reports to the Board.  (See Time Frames</w:t>
      </w:r>
      <w:r w:rsidR="00CB4B04" w:rsidRPr="008A3DB9">
        <w:rPr>
          <w:rFonts w:cs="Arial"/>
          <w:szCs w:val="24"/>
        </w:rPr>
        <w:t>.)</w:t>
      </w:r>
    </w:p>
    <w:p w:rsidR="0038547E" w:rsidRPr="008A3DB9" w:rsidRDefault="0038547E" w:rsidP="0017319D">
      <w:pPr>
        <w:tabs>
          <w:tab w:val="left" w:pos="-720"/>
          <w:tab w:val="left" w:pos="0"/>
          <w:tab w:val="left" w:pos="720"/>
        </w:tabs>
        <w:suppressAutoHyphens/>
        <w:spacing w:line="245" w:lineRule="auto"/>
        <w:rPr>
          <w:rFonts w:cs="Arial"/>
          <w:b/>
          <w:szCs w:val="24"/>
        </w:rPr>
      </w:pPr>
      <w:r w:rsidRPr="008A3DB9">
        <w:rPr>
          <w:rFonts w:cs="Arial"/>
          <w:b/>
          <w:szCs w:val="24"/>
        </w:rPr>
        <w:t>Time Frames</w:t>
      </w:r>
    </w:p>
    <w:p w:rsidR="0038547E" w:rsidRPr="008A3DB9" w:rsidRDefault="0038547E" w:rsidP="0017319D">
      <w:pPr>
        <w:tabs>
          <w:tab w:val="left" w:pos="-720"/>
          <w:tab w:val="left" w:pos="0"/>
          <w:tab w:val="left" w:pos="720"/>
        </w:tabs>
        <w:suppressAutoHyphens/>
        <w:spacing w:line="245" w:lineRule="auto"/>
        <w:rPr>
          <w:rFonts w:cs="Arial"/>
          <w:szCs w:val="24"/>
        </w:rPr>
      </w:pPr>
      <w:r w:rsidRPr="008A3DB9">
        <w:rPr>
          <w:rFonts w:cs="Arial"/>
          <w:szCs w:val="24"/>
        </w:rPr>
        <w:t>30 June 96: an independent chairperson will be in place.  An indicative budget will be developed.  Legal advice will be engaged.  Detailed time frames will be estab</w:t>
      </w:r>
      <w:r w:rsidR="00CB4B04" w:rsidRPr="008A3DB9">
        <w:rPr>
          <w:rFonts w:cs="Arial"/>
          <w:szCs w:val="24"/>
        </w:rPr>
        <w:t>lished.  Discussion within the T</w:t>
      </w:r>
      <w:r w:rsidRPr="008A3DB9">
        <w:rPr>
          <w:rFonts w:cs="Arial"/>
          <w:szCs w:val="24"/>
        </w:rPr>
        <w:t xml:space="preserve">ask Force on constitutional development will be under way.  A progress report will be available for the July Board meeting.  </w:t>
      </w:r>
    </w:p>
    <w:p w:rsidR="0038547E" w:rsidRPr="008A3DB9" w:rsidRDefault="0038547E" w:rsidP="0017319D">
      <w:pPr>
        <w:tabs>
          <w:tab w:val="left" w:pos="-720"/>
          <w:tab w:val="left" w:pos="0"/>
          <w:tab w:val="left" w:pos="720"/>
        </w:tabs>
        <w:suppressAutoHyphens/>
        <w:spacing w:line="245" w:lineRule="auto"/>
        <w:rPr>
          <w:rFonts w:cs="Arial"/>
          <w:szCs w:val="24"/>
        </w:rPr>
      </w:pPr>
      <w:r w:rsidRPr="008A3DB9">
        <w:rPr>
          <w:rFonts w:cs="Arial"/>
          <w:szCs w:val="24"/>
        </w:rPr>
        <w:t xml:space="preserve">30 September 96: a draft document will be available for consultation within the community.  </w:t>
      </w:r>
    </w:p>
    <w:p w:rsidR="0038547E" w:rsidRPr="008A3DB9" w:rsidRDefault="0038547E" w:rsidP="0017319D">
      <w:pPr>
        <w:tabs>
          <w:tab w:val="left" w:pos="-720"/>
          <w:tab w:val="left" w:pos="0"/>
          <w:tab w:val="left" w:pos="720"/>
        </w:tabs>
        <w:suppressAutoHyphens/>
        <w:spacing w:line="245" w:lineRule="auto"/>
        <w:rPr>
          <w:rFonts w:cs="Arial"/>
          <w:szCs w:val="24"/>
        </w:rPr>
      </w:pPr>
      <w:r w:rsidRPr="008A3DB9">
        <w:rPr>
          <w:rFonts w:cs="Arial"/>
          <w:szCs w:val="24"/>
        </w:rPr>
        <w:t xml:space="preserve">31 March 97: consultations will be complete and the Task Force's recommendations to the Board of Trustees will be available. </w:t>
      </w:r>
    </w:p>
    <w:p w:rsidR="0038547E" w:rsidRPr="008A3DB9" w:rsidRDefault="0038547E" w:rsidP="0017319D">
      <w:pPr>
        <w:tabs>
          <w:tab w:val="left" w:pos="-720"/>
          <w:tab w:val="left" w:pos="0"/>
          <w:tab w:val="left" w:pos="720"/>
        </w:tabs>
        <w:suppressAutoHyphens/>
        <w:spacing w:line="245" w:lineRule="auto"/>
        <w:rPr>
          <w:rFonts w:cs="Arial"/>
          <w:b/>
          <w:szCs w:val="24"/>
        </w:rPr>
      </w:pPr>
      <w:r w:rsidRPr="008A3DB9">
        <w:rPr>
          <w:rFonts w:cs="Arial"/>
          <w:b/>
          <w:szCs w:val="24"/>
        </w:rPr>
        <w:t>Personnel</w:t>
      </w:r>
    </w:p>
    <w:p w:rsidR="0038547E" w:rsidRPr="008A3DB9" w:rsidRDefault="0038547E" w:rsidP="0017319D">
      <w:pPr>
        <w:tabs>
          <w:tab w:val="left" w:pos="-720"/>
          <w:tab w:val="left" w:pos="0"/>
          <w:tab w:val="left" w:pos="720"/>
        </w:tabs>
        <w:suppressAutoHyphens/>
        <w:spacing w:line="245" w:lineRule="auto"/>
        <w:rPr>
          <w:rFonts w:cs="Arial"/>
          <w:szCs w:val="24"/>
        </w:rPr>
      </w:pPr>
      <w:r w:rsidRPr="008A3DB9">
        <w:rPr>
          <w:rFonts w:cs="Arial"/>
          <w:szCs w:val="24"/>
        </w:rPr>
        <w:t xml:space="preserve">The Governance Task Force to comprise: </w:t>
      </w:r>
    </w:p>
    <w:p w:rsidR="0038547E" w:rsidRPr="008A3DB9" w:rsidRDefault="0038547E" w:rsidP="0017319D">
      <w:pPr>
        <w:pStyle w:val="ListParagraph"/>
        <w:numPr>
          <w:ilvl w:val="0"/>
          <w:numId w:val="11"/>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 xml:space="preserve">An independent chairperson;  </w:t>
      </w:r>
    </w:p>
    <w:p w:rsidR="0038547E" w:rsidRPr="008A3DB9" w:rsidRDefault="0038547E" w:rsidP="0017319D">
      <w:pPr>
        <w:pStyle w:val="ListParagraph"/>
        <w:numPr>
          <w:ilvl w:val="0"/>
          <w:numId w:val="11"/>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Chairman of the Board or nominee;</w:t>
      </w:r>
    </w:p>
    <w:p w:rsidR="0038547E" w:rsidRPr="008A3DB9" w:rsidRDefault="0038547E" w:rsidP="0017319D">
      <w:pPr>
        <w:pStyle w:val="ListParagraph"/>
        <w:numPr>
          <w:ilvl w:val="0"/>
          <w:numId w:val="11"/>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Chief Executive or nominee;</w:t>
      </w:r>
    </w:p>
    <w:p w:rsidR="0038547E" w:rsidRPr="008A3DB9" w:rsidRDefault="0038547E" w:rsidP="0017319D">
      <w:pPr>
        <w:pStyle w:val="ListParagraph"/>
        <w:numPr>
          <w:ilvl w:val="0"/>
          <w:numId w:val="11"/>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T. Skipwith-Halatau;</w:t>
      </w:r>
    </w:p>
    <w:p w:rsidR="0038547E" w:rsidRPr="008A3DB9" w:rsidRDefault="0038547E" w:rsidP="0017319D">
      <w:pPr>
        <w:pStyle w:val="ListParagraph"/>
        <w:numPr>
          <w:ilvl w:val="0"/>
          <w:numId w:val="11"/>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G. Glanville;</w:t>
      </w:r>
    </w:p>
    <w:p w:rsidR="0038547E" w:rsidRPr="008A3DB9" w:rsidRDefault="0038547E" w:rsidP="0017319D">
      <w:pPr>
        <w:pStyle w:val="ListParagraph"/>
        <w:numPr>
          <w:ilvl w:val="0"/>
          <w:numId w:val="11"/>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J. Mosen;</w:t>
      </w:r>
    </w:p>
    <w:p w:rsidR="0038547E" w:rsidRPr="008A3DB9" w:rsidRDefault="0038547E" w:rsidP="0017319D">
      <w:pPr>
        <w:pStyle w:val="ListParagraph"/>
        <w:numPr>
          <w:ilvl w:val="0"/>
          <w:numId w:val="11"/>
        </w:numPr>
        <w:tabs>
          <w:tab w:val="left" w:pos="-720"/>
          <w:tab w:val="left" w:pos="0"/>
          <w:tab w:val="left" w:pos="720"/>
        </w:tabs>
        <w:suppressAutoHyphens/>
        <w:spacing w:after="60" w:line="245" w:lineRule="auto"/>
        <w:ind w:left="714" w:hanging="357"/>
        <w:contextualSpacing w:val="0"/>
        <w:rPr>
          <w:rFonts w:cs="Arial"/>
          <w:szCs w:val="24"/>
        </w:rPr>
      </w:pPr>
      <w:r w:rsidRPr="008A3DB9">
        <w:rPr>
          <w:rFonts w:cs="Arial"/>
          <w:szCs w:val="24"/>
        </w:rPr>
        <w:t xml:space="preserve">C. Makgill; </w:t>
      </w:r>
    </w:p>
    <w:p w:rsidR="0038547E" w:rsidRPr="008A3DB9" w:rsidRDefault="0038547E" w:rsidP="0017319D">
      <w:pPr>
        <w:pStyle w:val="ListParagraph"/>
        <w:numPr>
          <w:ilvl w:val="0"/>
          <w:numId w:val="11"/>
        </w:numPr>
        <w:tabs>
          <w:tab w:val="left" w:pos="-720"/>
          <w:tab w:val="left" w:pos="0"/>
          <w:tab w:val="left" w:pos="720"/>
        </w:tabs>
        <w:suppressAutoHyphens/>
        <w:spacing w:after="120" w:line="245" w:lineRule="auto"/>
        <w:ind w:left="714" w:hanging="357"/>
        <w:contextualSpacing w:val="0"/>
        <w:rPr>
          <w:rFonts w:cs="Arial"/>
          <w:szCs w:val="24"/>
        </w:rPr>
      </w:pPr>
      <w:r w:rsidRPr="008A3DB9">
        <w:rPr>
          <w:rFonts w:cs="Arial"/>
          <w:szCs w:val="24"/>
        </w:rPr>
        <w:t>D McKenzie.</w:t>
      </w:r>
    </w:p>
    <w:p w:rsidR="0038547E" w:rsidRPr="008A3DB9" w:rsidRDefault="0038547E" w:rsidP="0017319D">
      <w:pPr>
        <w:tabs>
          <w:tab w:val="left" w:pos="-720"/>
          <w:tab w:val="left" w:pos="0"/>
          <w:tab w:val="left" w:pos="720"/>
        </w:tabs>
        <w:suppressAutoHyphens/>
        <w:spacing w:line="245" w:lineRule="auto"/>
        <w:rPr>
          <w:rFonts w:cs="Arial"/>
          <w:szCs w:val="24"/>
        </w:rPr>
      </w:pPr>
      <w:r w:rsidRPr="008A3DB9">
        <w:rPr>
          <w:rFonts w:cs="Arial"/>
          <w:szCs w:val="24"/>
        </w:rPr>
        <w:t>The group to have authority to co-opt up to two additional persons.</w:t>
      </w:r>
    </w:p>
    <w:p w:rsidR="0038547E" w:rsidRPr="008A3DB9" w:rsidRDefault="0038547E" w:rsidP="0017319D">
      <w:pPr>
        <w:tabs>
          <w:tab w:val="left" w:pos="-720"/>
          <w:tab w:val="left" w:pos="0"/>
          <w:tab w:val="left" w:pos="720"/>
        </w:tabs>
        <w:suppressAutoHyphens/>
        <w:spacing w:line="245" w:lineRule="auto"/>
        <w:rPr>
          <w:rFonts w:cs="Arial"/>
          <w:szCs w:val="24"/>
        </w:rPr>
      </w:pPr>
      <w:r w:rsidRPr="008A3DB9">
        <w:rPr>
          <w:rFonts w:cs="Arial"/>
          <w:szCs w:val="24"/>
        </w:rPr>
        <w:t xml:space="preserve">Members are appointed on the basis of their understanding of the issues, ability and standing in the community.  They are not appointed on the basis of affiliation or representation.  </w:t>
      </w:r>
    </w:p>
    <w:p w:rsidR="0038547E" w:rsidRPr="008A3DB9" w:rsidRDefault="0038547E" w:rsidP="0017319D">
      <w:pPr>
        <w:tabs>
          <w:tab w:val="left" w:pos="-720"/>
          <w:tab w:val="left" w:pos="0"/>
          <w:tab w:val="left" w:pos="720"/>
        </w:tabs>
        <w:suppressAutoHyphens/>
        <w:spacing w:line="245" w:lineRule="auto"/>
        <w:rPr>
          <w:rFonts w:cs="Arial"/>
          <w:b/>
          <w:szCs w:val="24"/>
        </w:rPr>
      </w:pPr>
      <w:r w:rsidRPr="008A3DB9">
        <w:rPr>
          <w:rFonts w:cs="Arial"/>
          <w:b/>
          <w:szCs w:val="24"/>
        </w:rPr>
        <w:t>Outcomes Sought</w:t>
      </w:r>
    </w:p>
    <w:p w:rsidR="0038547E" w:rsidRPr="008A3DB9" w:rsidRDefault="0038547E" w:rsidP="0017319D">
      <w:pPr>
        <w:tabs>
          <w:tab w:val="left" w:pos="-720"/>
          <w:tab w:val="left" w:pos="0"/>
          <w:tab w:val="left" w:pos="720"/>
        </w:tabs>
        <w:suppressAutoHyphens/>
        <w:spacing w:line="245" w:lineRule="auto"/>
        <w:rPr>
          <w:rFonts w:cs="Arial"/>
          <w:szCs w:val="24"/>
        </w:rPr>
      </w:pPr>
      <w:r w:rsidRPr="008A3DB9">
        <w:rPr>
          <w:rFonts w:cs="Arial"/>
          <w:szCs w:val="24"/>
        </w:rPr>
        <w:t>By 31 March 97 the Board of Trustees of the RNZFB will have received from the Governance Task Force agreed detailed recommendations on a revised constitution, related governance instrument</w:t>
      </w:r>
      <w:r w:rsidR="00CB4B04" w:rsidRPr="008A3DB9">
        <w:rPr>
          <w:rFonts w:cs="Arial"/>
          <w:szCs w:val="24"/>
        </w:rPr>
        <w:t>s and a detailed plan of organis</w:t>
      </w:r>
      <w:r w:rsidRPr="008A3DB9">
        <w:rPr>
          <w:rFonts w:cs="Arial"/>
          <w:szCs w:val="24"/>
        </w:rPr>
        <w:t xml:space="preserve">ational structure      which will enable rapid adaptation to constantly changing socio-economic, technical and medical circumstances.  </w:t>
      </w:r>
    </w:p>
    <w:p w:rsidR="0000335E" w:rsidRPr="0017319D" w:rsidRDefault="0000335E" w:rsidP="00166A72">
      <w:pPr>
        <w:pStyle w:val="Heading2"/>
        <w:rPr>
          <w:szCs w:val="20"/>
        </w:rPr>
      </w:pPr>
      <w:bookmarkStart w:id="17" w:name="_Toc427674963"/>
      <w:r w:rsidRPr="0017319D">
        <w:rPr>
          <w:szCs w:val="20"/>
        </w:rPr>
        <w:lastRenderedPageBreak/>
        <w:t>Appendix 2: Govern</w:t>
      </w:r>
      <w:r w:rsidR="004F5E30" w:rsidRPr="0017319D">
        <w:rPr>
          <w:szCs w:val="20"/>
        </w:rPr>
        <w:t>ance</w:t>
      </w:r>
      <w:r w:rsidRPr="0017319D">
        <w:rPr>
          <w:szCs w:val="20"/>
        </w:rPr>
        <w:t xml:space="preserve"> Working Party recommendations</w:t>
      </w:r>
      <w:bookmarkEnd w:id="17"/>
    </w:p>
    <w:p w:rsidR="0000335E" w:rsidRDefault="0000335E" w:rsidP="0017319D">
      <w:pPr>
        <w:rPr>
          <w:rFonts w:cs="Arial"/>
          <w:szCs w:val="24"/>
        </w:rPr>
      </w:pPr>
      <w:r w:rsidRPr="008A3DB9">
        <w:rPr>
          <w:rFonts w:cs="Arial"/>
          <w:szCs w:val="24"/>
        </w:rPr>
        <w:t xml:space="preserve">It is recommended that the Board: </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Acknowledge the voice of members in seeking change.</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Acknowledge the significant work achieved by the Governance Task Force.</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Acknowledge that the status quo has been ruled out as an option because the clear mood of the membership is for change.</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Accept that each of the options offers a degree of each of the desired criteria for future governance, and the decision is about trade-offs amongst the criteria.</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Recognise that the proposed future structure of an incorporated society under a</w:t>
      </w:r>
      <w:r w:rsidR="00CB4B04" w:rsidRPr="008A3DB9">
        <w:rPr>
          <w:rFonts w:cs="Arial"/>
          <w:szCs w:val="24"/>
        </w:rPr>
        <w:t>n amended enabling Act is a two-</w:t>
      </w:r>
      <w:r w:rsidRPr="008A3DB9">
        <w:rPr>
          <w:rFonts w:cs="Arial"/>
          <w:szCs w:val="24"/>
        </w:rPr>
        <w:t>branched approach that aims to retain the benefits of the current arrangements while responding to members' wish for change.</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Recommends to members that the Foundation become an incorporated society with charitable status under an amended enabling Act.</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Note that the Foundation's existing Trusts can be transferred to the incorporated society without any diminution of obligations or additional financial risk.</w:t>
      </w:r>
    </w:p>
    <w:p w:rsidR="0000335E" w:rsidRPr="008A3DB9" w:rsidRDefault="0000335E" w:rsidP="0017319D">
      <w:pPr>
        <w:pStyle w:val="ListParagraph"/>
        <w:numPr>
          <w:ilvl w:val="0"/>
          <w:numId w:val="21"/>
        </w:numPr>
        <w:spacing w:after="120" w:line="257" w:lineRule="auto"/>
        <w:ind w:left="714" w:hanging="357"/>
        <w:contextualSpacing w:val="0"/>
        <w:rPr>
          <w:rFonts w:cs="Arial"/>
          <w:szCs w:val="24"/>
        </w:rPr>
      </w:pPr>
      <w:r w:rsidRPr="008A3DB9">
        <w:rPr>
          <w:rFonts w:cs="Arial"/>
          <w:szCs w:val="24"/>
        </w:rPr>
        <w:t>Note that it is proposed that the enabling Act contain minimal provisions, but explicitly address the following:</w:t>
      </w:r>
    </w:p>
    <w:p w:rsidR="0000335E" w:rsidRPr="008A3DB9" w:rsidRDefault="0000335E" w:rsidP="0017319D">
      <w:pPr>
        <w:pStyle w:val="ListParagraph"/>
        <w:numPr>
          <w:ilvl w:val="0"/>
          <w:numId w:val="22"/>
        </w:numPr>
        <w:spacing w:after="60" w:line="257" w:lineRule="auto"/>
        <w:ind w:left="1077" w:hanging="357"/>
        <w:contextualSpacing w:val="0"/>
        <w:rPr>
          <w:rFonts w:cs="Arial"/>
          <w:szCs w:val="24"/>
        </w:rPr>
      </w:pPr>
      <w:r w:rsidRPr="008A3DB9">
        <w:rPr>
          <w:rFonts w:cs="Arial"/>
          <w:szCs w:val="24"/>
        </w:rPr>
        <w:t>The establishment of the Foundation as a statutory body to which the Incorporated Societies Act applies</w:t>
      </w:r>
    </w:p>
    <w:p w:rsidR="0000335E" w:rsidRPr="008A3DB9" w:rsidRDefault="0000335E" w:rsidP="0017319D">
      <w:pPr>
        <w:pStyle w:val="ListParagraph"/>
        <w:numPr>
          <w:ilvl w:val="0"/>
          <w:numId w:val="22"/>
        </w:numPr>
        <w:spacing w:after="60" w:line="257" w:lineRule="auto"/>
        <w:ind w:left="1077" w:hanging="357"/>
        <w:contextualSpacing w:val="0"/>
        <w:rPr>
          <w:rFonts w:cs="Arial"/>
          <w:szCs w:val="24"/>
        </w:rPr>
      </w:pPr>
      <w:r w:rsidRPr="008A3DB9">
        <w:rPr>
          <w:rFonts w:cs="Arial"/>
          <w:szCs w:val="24"/>
        </w:rPr>
        <w:t>Perpetuity for the Society</w:t>
      </w:r>
    </w:p>
    <w:p w:rsidR="0000335E" w:rsidRPr="008A3DB9" w:rsidRDefault="0000335E" w:rsidP="0017319D">
      <w:pPr>
        <w:pStyle w:val="ListParagraph"/>
        <w:numPr>
          <w:ilvl w:val="0"/>
          <w:numId w:val="22"/>
        </w:numPr>
        <w:spacing w:after="60" w:line="257" w:lineRule="auto"/>
        <w:ind w:left="1077" w:hanging="357"/>
        <w:contextualSpacing w:val="0"/>
        <w:rPr>
          <w:rFonts w:cs="Arial"/>
          <w:szCs w:val="24"/>
        </w:rPr>
      </w:pPr>
      <w:r w:rsidRPr="008A3DB9">
        <w:rPr>
          <w:rFonts w:cs="Arial"/>
          <w:szCs w:val="24"/>
        </w:rPr>
        <w:t>Establishment of charitable status for tax purposes</w:t>
      </w:r>
    </w:p>
    <w:p w:rsidR="0000335E" w:rsidRPr="008A3DB9" w:rsidRDefault="0000335E" w:rsidP="0017319D">
      <w:pPr>
        <w:pStyle w:val="ListParagraph"/>
        <w:numPr>
          <w:ilvl w:val="0"/>
          <w:numId w:val="22"/>
        </w:numPr>
        <w:spacing w:after="60" w:line="257" w:lineRule="auto"/>
        <w:ind w:left="1077" w:hanging="357"/>
        <w:contextualSpacing w:val="0"/>
        <w:rPr>
          <w:rFonts w:cs="Arial"/>
          <w:szCs w:val="24"/>
        </w:rPr>
      </w:pPr>
      <w:r w:rsidRPr="008A3DB9">
        <w:rPr>
          <w:rFonts w:cs="Arial"/>
          <w:szCs w:val="24"/>
        </w:rPr>
        <w:t>That the purpose of the Foundation is to benefit current and future generations of people who are blind</w:t>
      </w:r>
    </w:p>
    <w:p w:rsidR="0000335E" w:rsidRPr="008A3DB9" w:rsidRDefault="0000335E" w:rsidP="0017319D">
      <w:pPr>
        <w:pStyle w:val="ListParagraph"/>
        <w:numPr>
          <w:ilvl w:val="0"/>
          <w:numId w:val="22"/>
        </w:numPr>
        <w:spacing w:after="60" w:line="257" w:lineRule="auto"/>
        <w:ind w:left="1077" w:hanging="357"/>
        <w:contextualSpacing w:val="0"/>
        <w:rPr>
          <w:rFonts w:cs="Arial"/>
          <w:szCs w:val="24"/>
        </w:rPr>
      </w:pPr>
      <w:r w:rsidRPr="008A3DB9">
        <w:rPr>
          <w:rFonts w:cs="Arial"/>
          <w:szCs w:val="24"/>
        </w:rPr>
        <w:t>Deeming of existing members as members of the Incorporated Society</w:t>
      </w:r>
    </w:p>
    <w:p w:rsidR="0000335E" w:rsidRPr="008A3DB9" w:rsidRDefault="0000335E" w:rsidP="0017319D">
      <w:pPr>
        <w:pStyle w:val="ListParagraph"/>
        <w:numPr>
          <w:ilvl w:val="0"/>
          <w:numId w:val="22"/>
        </w:numPr>
        <w:spacing w:after="60" w:line="257" w:lineRule="auto"/>
        <w:ind w:left="1077" w:hanging="357"/>
        <w:contextualSpacing w:val="0"/>
        <w:rPr>
          <w:rFonts w:cs="Arial"/>
          <w:szCs w:val="24"/>
        </w:rPr>
      </w:pPr>
      <w:r w:rsidRPr="008A3DB9">
        <w:rPr>
          <w:rFonts w:cs="Arial"/>
          <w:szCs w:val="24"/>
        </w:rPr>
        <w:t>Provisions to cover transfer of existing assets and staff.</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Note that it is intended that the draft constitution prepared by the Governance Task Force be revised by the GWP and provide the constitution for the incorporated society.</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Note that it is proposed that the incorporated society have one class of members only, and that this class include extension of full membership rights to one custodial guardian for each blind child until the child is over the age of 16.</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Recommend to members that the Board of the incorporated society comprise up to nine directors of which seven are nominated and elected nationally by members of the incorporated</w:t>
      </w:r>
      <w:r w:rsidR="00CB4B04" w:rsidRPr="008A3DB9">
        <w:rPr>
          <w:rFonts w:cs="Arial"/>
          <w:szCs w:val="24"/>
        </w:rPr>
        <w:t xml:space="preserve"> society, and that the elected D</w:t>
      </w:r>
      <w:r w:rsidRPr="008A3DB9">
        <w:rPr>
          <w:rFonts w:cs="Arial"/>
          <w:szCs w:val="24"/>
        </w:rPr>
        <w:t xml:space="preserve">irectors have the </w:t>
      </w:r>
      <w:r w:rsidRPr="008A3DB9">
        <w:rPr>
          <w:rFonts w:cs="Arial"/>
          <w:szCs w:val="24"/>
        </w:rPr>
        <w:lastRenderedPageBreak/>
        <w:t>ability to co-opt up to two additional members if and as they see fit to ensure an appropriate range of skills and perspectives are represented.</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Note that the Directors of the Board will be accountable to members, and that management are accountable to the Board of Directors.</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Consider, at their upcoming strategic planning session, appropriate transitional arrangements taking account of the need to maintain continuity, the phasing of change, and the timing for reappointment of external positions.</w:t>
      </w:r>
    </w:p>
    <w:p w:rsidR="0000335E" w:rsidRPr="008A3DB9" w:rsidRDefault="0000335E" w:rsidP="0017319D">
      <w:pPr>
        <w:pStyle w:val="ListParagraph"/>
        <w:numPr>
          <w:ilvl w:val="0"/>
          <w:numId w:val="21"/>
        </w:numPr>
        <w:spacing w:after="120" w:line="257" w:lineRule="auto"/>
        <w:contextualSpacing w:val="0"/>
        <w:rPr>
          <w:rFonts w:cs="Arial"/>
          <w:szCs w:val="24"/>
        </w:rPr>
      </w:pPr>
      <w:r w:rsidRPr="008A3DB9">
        <w:rPr>
          <w:rFonts w:cs="Arial"/>
          <w:szCs w:val="24"/>
        </w:rPr>
        <w:t xml:space="preserve">Note that if the Board agrees to promote a private Bill that there will be a requirement to inform members and others affected by the Bill of the proposed change; </w:t>
      </w:r>
    </w:p>
    <w:p w:rsidR="0000335E" w:rsidRPr="008A3DB9" w:rsidRDefault="0000335E" w:rsidP="0017319D">
      <w:pPr>
        <w:pStyle w:val="ListParagraph"/>
        <w:numPr>
          <w:ilvl w:val="0"/>
          <w:numId w:val="21"/>
        </w:numPr>
        <w:spacing w:after="120" w:line="257" w:lineRule="auto"/>
        <w:ind w:left="714" w:hanging="357"/>
        <w:contextualSpacing w:val="0"/>
        <w:rPr>
          <w:rFonts w:cs="Arial"/>
          <w:szCs w:val="24"/>
        </w:rPr>
      </w:pPr>
      <w:r w:rsidRPr="008A3DB9">
        <w:rPr>
          <w:rFonts w:cs="Arial"/>
          <w:szCs w:val="24"/>
        </w:rPr>
        <w:t>Endorse a five phase approach to change that focuses sequentially on:</w:t>
      </w:r>
    </w:p>
    <w:p w:rsidR="0000335E" w:rsidRPr="008A3DB9" w:rsidRDefault="0000335E" w:rsidP="0017319D">
      <w:pPr>
        <w:pStyle w:val="ListParagraph"/>
        <w:numPr>
          <w:ilvl w:val="0"/>
          <w:numId w:val="23"/>
        </w:numPr>
        <w:spacing w:after="60" w:line="257" w:lineRule="auto"/>
        <w:ind w:left="1077" w:hanging="357"/>
        <w:contextualSpacing w:val="0"/>
        <w:rPr>
          <w:rFonts w:cs="Arial"/>
          <w:szCs w:val="24"/>
        </w:rPr>
      </w:pPr>
      <w:r w:rsidRPr="008A3DB9">
        <w:rPr>
          <w:rFonts w:cs="Arial"/>
          <w:szCs w:val="24"/>
        </w:rPr>
        <w:t>Development of change proposal</w:t>
      </w:r>
    </w:p>
    <w:p w:rsidR="0000335E" w:rsidRPr="008A3DB9" w:rsidRDefault="0000335E" w:rsidP="0017319D">
      <w:pPr>
        <w:pStyle w:val="ListParagraph"/>
        <w:numPr>
          <w:ilvl w:val="0"/>
          <w:numId w:val="23"/>
        </w:numPr>
        <w:spacing w:after="60" w:line="257" w:lineRule="auto"/>
        <w:ind w:left="1077" w:hanging="357"/>
        <w:contextualSpacing w:val="0"/>
        <w:rPr>
          <w:rFonts w:cs="Arial"/>
          <w:szCs w:val="24"/>
        </w:rPr>
      </w:pPr>
      <w:r w:rsidRPr="008A3DB9">
        <w:rPr>
          <w:rFonts w:cs="Arial"/>
          <w:szCs w:val="24"/>
        </w:rPr>
        <w:t>Definition of the detail for the new structure and governance mechanisms</w:t>
      </w:r>
    </w:p>
    <w:p w:rsidR="0000335E" w:rsidRPr="008A3DB9" w:rsidRDefault="0000335E" w:rsidP="0017319D">
      <w:pPr>
        <w:pStyle w:val="ListParagraph"/>
        <w:numPr>
          <w:ilvl w:val="0"/>
          <w:numId w:val="23"/>
        </w:numPr>
        <w:spacing w:after="60" w:line="257" w:lineRule="auto"/>
        <w:ind w:left="1077" w:hanging="357"/>
        <w:contextualSpacing w:val="0"/>
        <w:rPr>
          <w:rFonts w:cs="Arial"/>
          <w:szCs w:val="24"/>
        </w:rPr>
      </w:pPr>
      <w:r w:rsidRPr="008A3DB9">
        <w:rPr>
          <w:rFonts w:cs="Arial"/>
          <w:szCs w:val="24"/>
        </w:rPr>
        <w:t>Discussion of the proposed change with members and other stakeholders including a national membership-wide survey to gauge the level of support for the proposed change</w:t>
      </w:r>
    </w:p>
    <w:p w:rsidR="0000335E" w:rsidRPr="008A3DB9" w:rsidRDefault="0000335E" w:rsidP="0017319D">
      <w:pPr>
        <w:pStyle w:val="ListParagraph"/>
        <w:numPr>
          <w:ilvl w:val="0"/>
          <w:numId w:val="23"/>
        </w:numPr>
        <w:spacing w:after="60" w:line="257" w:lineRule="auto"/>
        <w:ind w:left="1077" w:hanging="357"/>
        <w:contextualSpacing w:val="0"/>
        <w:rPr>
          <w:rFonts w:cs="Arial"/>
          <w:szCs w:val="24"/>
        </w:rPr>
      </w:pPr>
      <w:r w:rsidRPr="008A3DB9">
        <w:rPr>
          <w:rFonts w:cs="Arial"/>
          <w:szCs w:val="24"/>
        </w:rPr>
        <w:t>Decision by the Board</w:t>
      </w:r>
    </w:p>
    <w:p w:rsidR="0000335E" w:rsidRPr="008A3DB9" w:rsidRDefault="0000335E" w:rsidP="0017319D">
      <w:pPr>
        <w:pStyle w:val="ListParagraph"/>
        <w:numPr>
          <w:ilvl w:val="0"/>
          <w:numId w:val="23"/>
        </w:numPr>
        <w:spacing w:after="120" w:line="257" w:lineRule="auto"/>
        <w:ind w:left="1077" w:hanging="357"/>
        <w:contextualSpacing w:val="0"/>
        <w:rPr>
          <w:rFonts w:cs="Arial"/>
          <w:szCs w:val="24"/>
        </w:rPr>
      </w:pPr>
      <w:r w:rsidRPr="008A3DB9">
        <w:rPr>
          <w:rFonts w:cs="Arial"/>
          <w:szCs w:val="24"/>
        </w:rPr>
        <w:t>Delivery and implementation of the change.</w:t>
      </w:r>
    </w:p>
    <w:p w:rsidR="0000335E" w:rsidRPr="008A3DB9" w:rsidRDefault="0000335E" w:rsidP="0017319D">
      <w:pPr>
        <w:pStyle w:val="ListParagraph"/>
        <w:numPr>
          <w:ilvl w:val="0"/>
          <w:numId w:val="21"/>
        </w:numPr>
        <w:spacing w:after="120" w:line="257" w:lineRule="auto"/>
        <w:ind w:left="714" w:hanging="357"/>
        <w:contextualSpacing w:val="0"/>
        <w:rPr>
          <w:rFonts w:cs="Arial"/>
          <w:szCs w:val="24"/>
        </w:rPr>
      </w:pPr>
      <w:r w:rsidRPr="008A3DB9">
        <w:rPr>
          <w:rFonts w:cs="Arial"/>
          <w:szCs w:val="24"/>
        </w:rPr>
        <w:t>Note that the first four phases are expected to take up to six months from November 1999.</w:t>
      </w:r>
    </w:p>
    <w:p w:rsidR="0000335E" w:rsidRPr="008A3DB9" w:rsidRDefault="0000335E" w:rsidP="0017319D">
      <w:pPr>
        <w:pStyle w:val="ListParagraph"/>
        <w:numPr>
          <w:ilvl w:val="0"/>
          <w:numId w:val="21"/>
        </w:numPr>
        <w:spacing w:after="120" w:line="257" w:lineRule="auto"/>
        <w:ind w:left="714" w:hanging="357"/>
        <w:contextualSpacing w:val="0"/>
        <w:rPr>
          <w:rFonts w:cs="Arial"/>
          <w:szCs w:val="24"/>
        </w:rPr>
      </w:pPr>
      <w:r w:rsidRPr="008A3DB9">
        <w:rPr>
          <w:rFonts w:cs="Arial"/>
          <w:szCs w:val="24"/>
        </w:rPr>
        <w:t>Authorise the Executive to progress the proposed change by developing a paper for the December meeting of the Board that includes:</w:t>
      </w:r>
    </w:p>
    <w:p w:rsidR="0000335E" w:rsidRPr="008A3DB9" w:rsidRDefault="0000335E" w:rsidP="0017319D">
      <w:pPr>
        <w:pStyle w:val="ListParagraph"/>
        <w:numPr>
          <w:ilvl w:val="0"/>
          <w:numId w:val="24"/>
        </w:numPr>
        <w:spacing w:after="60" w:line="257" w:lineRule="auto"/>
        <w:ind w:left="1071" w:hanging="357"/>
        <w:contextualSpacing w:val="0"/>
        <w:rPr>
          <w:rFonts w:cs="Arial"/>
          <w:szCs w:val="24"/>
        </w:rPr>
      </w:pPr>
      <w:r w:rsidRPr="008A3DB9">
        <w:rPr>
          <w:rFonts w:cs="Arial"/>
          <w:szCs w:val="24"/>
        </w:rPr>
        <w:t>A process outline</w:t>
      </w:r>
    </w:p>
    <w:p w:rsidR="0000335E" w:rsidRPr="008A3DB9" w:rsidRDefault="0000335E" w:rsidP="0017319D">
      <w:pPr>
        <w:pStyle w:val="ListParagraph"/>
        <w:numPr>
          <w:ilvl w:val="0"/>
          <w:numId w:val="24"/>
        </w:numPr>
        <w:spacing w:after="60" w:line="257" w:lineRule="auto"/>
        <w:ind w:left="1071" w:hanging="357"/>
        <w:contextualSpacing w:val="0"/>
        <w:rPr>
          <w:rFonts w:cs="Arial"/>
          <w:szCs w:val="24"/>
        </w:rPr>
      </w:pPr>
      <w:r w:rsidRPr="008A3DB9">
        <w:rPr>
          <w:rFonts w:cs="Arial"/>
          <w:szCs w:val="24"/>
        </w:rPr>
        <w:t>Budget</w:t>
      </w:r>
    </w:p>
    <w:p w:rsidR="0000335E" w:rsidRPr="008A3DB9" w:rsidRDefault="0000335E" w:rsidP="0017319D">
      <w:pPr>
        <w:pStyle w:val="ListParagraph"/>
        <w:numPr>
          <w:ilvl w:val="0"/>
          <w:numId w:val="24"/>
        </w:numPr>
        <w:spacing w:after="60" w:line="257" w:lineRule="auto"/>
        <w:ind w:left="1071" w:hanging="357"/>
        <w:contextualSpacing w:val="0"/>
        <w:rPr>
          <w:rFonts w:cs="Arial"/>
          <w:szCs w:val="24"/>
        </w:rPr>
      </w:pPr>
      <w:r w:rsidRPr="008A3DB9">
        <w:rPr>
          <w:rFonts w:cs="Arial"/>
          <w:szCs w:val="24"/>
        </w:rPr>
        <w:t>Examples of information pamphlets</w:t>
      </w:r>
    </w:p>
    <w:p w:rsidR="0000335E" w:rsidRPr="008A3DB9" w:rsidRDefault="0000335E" w:rsidP="0017319D">
      <w:pPr>
        <w:pStyle w:val="ListParagraph"/>
        <w:numPr>
          <w:ilvl w:val="0"/>
          <w:numId w:val="24"/>
        </w:numPr>
        <w:spacing w:after="60" w:line="257" w:lineRule="auto"/>
        <w:ind w:left="1071" w:hanging="357"/>
        <w:contextualSpacing w:val="0"/>
        <w:rPr>
          <w:rFonts w:cs="Arial"/>
          <w:szCs w:val="24"/>
        </w:rPr>
      </w:pPr>
      <w:r w:rsidRPr="008A3DB9">
        <w:rPr>
          <w:rFonts w:cs="Arial"/>
          <w:szCs w:val="24"/>
        </w:rPr>
        <w:t>Change timetable.</w:t>
      </w:r>
    </w:p>
    <w:p w:rsidR="0000335E" w:rsidRPr="008A3DB9" w:rsidRDefault="0000335E" w:rsidP="0038547E">
      <w:pPr>
        <w:tabs>
          <w:tab w:val="left" w:pos="-720"/>
          <w:tab w:val="left" w:pos="0"/>
          <w:tab w:val="left" w:pos="720"/>
        </w:tabs>
        <w:suppressAutoHyphens/>
        <w:spacing w:line="240" w:lineRule="auto"/>
        <w:rPr>
          <w:rFonts w:cs="Arial"/>
          <w:szCs w:val="24"/>
        </w:rPr>
      </w:pPr>
    </w:p>
    <w:p w:rsidR="00814E0B" w:rsidRPr="008A3DB9" w:rsidRDefault="00814E0B">
      <w:pPr>
        <w:spacing w:after="160" w:line="259" w:lineRule="auto"/>
        <w:rPr>
          <w:rFonts w:cs="Arial"/>
          <w:szCs w:val="24"/>
        </w:rPr>
      </w:pPr>
      <w:r w:rsidRPr="008A3DB9">
        <w:rPr>
          <w:rFonts w:cs="Arial"/>
          <w:szCs w:val="24"/>
        </w:rPr>
        <w:br w:type="page"/>
      </w:r>
    </w:p>
    <w:p w:rsidR="0038547E" w:rsidRPr="0017319D" w:rsidRDefault="00814E0B" w:rsidP="008A3DB9">
      <w:pPr>
        <w:pStyle w:val="Heading2"/>
        <w:rPr>
          <w:szCs w:val="20"/>
        </w:rPr>
      </w:pPr>
      <w:bookmarkStart w:id="18" w:name="_Toc427674964"/>
      <w:r w:rsidRPr="0017319D">
        <w:rPr>
          <w:szCs w:val="20"/>
        </w:rPr>
        <w:lastRenderedPageBreak/>
        <w:t>Appendix 3:</w:t>
      </w:r>
      <w:r w:rsidR="008A3DB9" w:rsidRPr="0017319D">
        <w:rPr>
          <w:szCs w:val="20"/>
        </w:rPr>
        <w:t xml:space="preserve"> Joint report, representing Board and Association viewpoints</w:t>
      </w:r>
      <w:bookmarkEnd w:id="18"/>
    </w:p>
    <w:p w:rsidR="00814E0B" w:rsidRPr="008A3DB9" w:rsidRDefault="007E7159" w:rsidP="00814E0B">
      <w:pPr>
        <w:pStyle w:val="BodyTextIndent2"/>
        <w:ind w:left="0" w:firstLine="0"/>
        <w:jc w:val="left"/>
        <w:rPr>
          <w:rFonts w:cs="Arial"/>
          <w:b w:val="0"/>
          <w:i w:val="0"/>
          <w:szCs w:val="24"/>
        </w:rPr>
      </w:pPr>
      <w:r>
        <w:rPr>
          <w:rFonts w:cs="Arial"/>
          <w:b w:val="0"/>
          <w:i w:val="0"/>
          <w:szCs w:val="24"/>
        </w:rPr>
        <w:t xml:space="preserve">This June 2000 </w:t>
      </w:r>
      <w:r w:rsidR="00814E0B" w:rsidRPr="008A3DB9">
        <w:rPr>
          <w:rFonts w:cs="Arial"/>
          <w:b w:val="0"/>
          <w:i w:val="0"/>
          <w:szCs w:val="24"/>
        </w:rPr>
        <w:t>report in part read:</w:t>
      </w:r>
    </w:p>
    <w:p w:rsidR="00814E0B" w:rsidRPr="008A3DB9" w:rsidRDefault="00814E0B" w:rsidP="0017319D">
      <w:pPr>
        <w:pStyle w:val="BodyTextIndent2"/>
        <w:spacing w:line="257" w:lineRule="auto"/>
        <w:ind w:left="0" w:firstLine="0"/>
        <w:jc w:val="left"/>
        <w:rPr>
          <w:rFonts w:cs="Arial"/>
          <w:b w:val="0"/>
          <w:i w:val="0"/>
          <w:szCs w:val="24"/>
        </w:rPr>
      </w:pPr>
    </w:p>
    <w:p w:rsidR="00814E0B" w:rsidRPr="008A3DB9" w:rsidRDefault="00814E0B" w:rsidP="0017319D">
      <w:pPr>
        <w:rPr>
          <w:rFonts w:cs="Arial"/>
          <w:b/>
          <w:szCs w:val="24"/>
        </w:rPr>
      </w:pPr>
      <w:r w:rsidRPr="008A3DB9">
        <w:rPr>
          <w:rFonts w:cs="Arial"/>
          <w:b/>
          <w:szCs w:val="24"/>
        </w:rPr>
        <w:t>Summary of Key Points of Difference:</w:t>
      </w:r>
    </w:p>
    <w:p w:rsidR="00814E0B" w:rsidRPr="008A3DB9" w:rsidRDefault="00814E0B" w:rsidP="0017319D">
      <w:pPr>
        <w:rPr>
          <w:rFonts w:cs="Arial"/>
          <w:szCs w:val="24"/>
        </w:rPr>
      </w:pPr>
      <w:r w:rsidRPr="008A3DB9">
        <w:rPr>
          <w:rFonts w:cs="Arial"/>
          <w:b/>
          <w:szCs w:val="24"/>
        </w:rPr>
        <w:t>Enabling Act.</w:t>
      </w:r>
      <w:r w:rsidRPr="008A3DB9">
        <w:rPr>
          <w:rFonts w:cs="Arial"/>
          <w:szCs w:val="24"/>
        </w:rPr>
        <w:t xml:space="preserve"> The RNZFB Board's position is that this is a tool that effectively addresses a number of concerns whilst not in any way limiting the goals of self-determination. The issues the Board seeks to address are name, objects, charitable status and associated tax status, perpetuity and the less </w:t>
      </w:r>
      <w:r w:rsidR="00CB4B04" w:rsidRPr="008A3DB9">
        <w:rPr>
          <w:rFonts w:cs="Arial"/>
          <w:szCs w:val="24"/>
        </w:rPr>
        <w:t>defined value described as the ‘unicorn’</w:t>
      </w:r>
      <w:r w:rsidRPr="008A3DB9">
        <w:rPr>
          <w:rFonts w:cs="Arial"/>
          <w:szCs w:val="24"/>
        </w:rPr>
        <w:t xml:space="preserve"> value of having an Act. The ABC NZ's position is that an act could be legally superfluous, and there are real concerns that this tool will cut across the goals of self-determination by undermining the ultimate authority vested in the governing Board.  </w:t>
      </w:r>
    </w:p>
    <w:p w:rsidR="00814E0B" w:rsidRPr="008A3DB9" w:rsidRDefault="00814E0B" w:rsidP="0017319D">
      <w:pPr>
        <w:rPr>
          <w:rFonts w:cs="Arial"/>
          <w:szCs w:val="24"/>
        </w:rPr>
      </w:pPr>
      <w:r w:rsidRPr="008A3DB9">
        <w:rPr>
          <w:rFonts w:cs="Arial"/>
          <w:b/>
          <w:szCs w:val="24"/>
        </w:rPr>
        <w:t>National versus regional representation</w:t>
      </w:r>
      <w:r w:rsidRPr="008A3DB9">
        <w:rPr>
          <w:rFonts w:cs="Arial"/>
          <w:szCs w:val="24"/>
        </w:rPr>
        <w:t>. The RNZFB Board's position on this is that regional representation will ensure that the geographical, economic and social differences that exist within New Zealand will only be represented on a Board that is regionally elected. The ABC NZ's position is that a national model is the only one that ensures that the best people are appointed to the Board, regardless of location, and that blind people throughout the country will have maximum opportunity to participate in annual elections to determine the make-up of the Board of Directors.  The ABC NZ argues that</w:t>
      </w:r>
      <w:r w:rsidR="00CB4B04" w:rsidRPr="008A3DB9">
        <w:rPr>
          <w:rFonts w:cs="Arial"/>
          <w:szCs w:val="24"/>
        </w:rPr>
        <w:t xml:space="preserve"> the RNZFB is a national organis</w:t>
      </w:r>
      <w:r w:rsidRPr="008A3DB9">
        <w:rPr>
          <w:rFonts w:cs="Arial"/>
          <w:szCs w:val="24"/>
        </w:rPr>
        <w:t>ation with a commitment to national consistency in service delivery, and thus a nationally elected Board is more appropriate.</w:t>
      </w:r>
    </w:p>
    <w:p w:rsidR="00814E0B" w:rsidRPr="008A3DB9" w:rsidRDefault="00814E0B" w:rsidP="0017319D">
      <w:pPr>
        <w:rPr>
          <w:rFonts w:cs="Arial"/>
          <w:szCs w:val="24"/>
        </w:rPr>
      </w:pPr>
      <w:r w:rsidRPr="008A3DB9">
        <w:rPr>
          <w:rFonts w:cs="Arial"/>
          <w:b/>
          <w:szCs w:val="24"/>
        </w:rPr>
        <w:t xml:space="preserve">Representation of blind </w:t>
      </w:r>
      <w:r w:rsidR="00D44C0C" w:rsidRPr="008A3DB9">
        <w:rPr>
          <w:rFonts w:cs="Arial"/>
          <w:b/>
          <w:szCs w:val="24"/>
        </w:rPr>
        <w:t>children.</w:t>
      </w:r>
      <w:r w:rsidR="00D44C0C" w:rsidRPr="008A3DB9">
        <w:rPr>
          <w:rFonts w:cs="Arial"/>
          <w:szCs w:val="24"/>
        </w:rPr>
        <w:t xml:space="preserve"> The</w:t>
      </w:r>
      <w:r w:rsidRPr="008A3DB9">
        <w:rPr>
          <w:rFonts w:cs="Arial"/>
          <w:szCs w:val="24"/>
        </w:rPr>
        <w:t xml:space="preserve"> RNZFB Board's position is that unless all future Trustees are responsible for representing blind children’s needs and voice, then they will only ever have a minority voice. The Board believes that all blind people irrespective of age should have their voice represented by the new Board. The ABC NZ's position is that a representative of children should be elected specifically by parents or appointed guardians, and that this ensures there is no potential dominance from sighted people influencing the make-up of the Board in general, which would undermine the principles of self-determination. </w:t>
      </w:r>
    </w:p>
    <w:p w:rsidR="00814E0B" w:rsidRPr="008A3DB9" w:rsidRDefault="00814E0B" w:rsidP="0017319D">
      <w:pPr>
        <w:rPr>
          <w:rFonts w:cs="Arial"/>
          <w:szCs w:val="24"/>
        </w:rPr>
      </w:pPr>
      <w:r w:rsidRPr="008A3DB9">
        <w:rPr>
          <w:rFonts w:cs="Arial"/>
          <w:b/>
          <w:szCs w:val="24"/>
        </w:rPr>
        <w:t>Who can nominate people for election to the new Board?</w:t>
      </w:r>
      <w:r w:rsidRPr="008A3DB9">
        <w:rPr>
          <w:rFonts w:cs="Arial"/>
          <w:szCs w:val="24"/>
        </w:rPr>
        <w:t xml:space="preserve">  The RNZFB Board's position was that non-members should be able to nominate people for election to the Board.  The ABC NZ's position was that nominations should only come from RNZFB members.</w:t>
      </w:r>
    </w:p>
    <w:p w:rsidR="00814E0B" w:rsidRPr="008A3DB9" w:rsidRDefault="00814E0B" w:rsidP="0017319D">
      <w:pPr>
        <w:rPr>
          <w:rFonts w:cs="Arial"/>
          <w:szCs w:val="24"/>
        </w:rPr>
      </w:pPr>
      <w:r w:rsidRPr="008A3DB9">
        <w:rPr>
          <w:rFonts w:cs="Arial"/>
          <w:b/>
          <w:szCs w:val="24"/>
        </w:rPr>
        <w:t>Facility to co-opt additional people onto the Board.</w:t>
      </w:r>
      <w:r w:rsidRPr="008A3DB9">
        <w:rPr>
          <w:rFonts w:cs="Arial"/>
          <w:szCs w:val="24"/>
        </w:rPr>
        <w:t xml:space="preserve"> The RNZFB Board's position is that this should be allowed.  They believe it is not uncommon nowadays for boards of charita</w:t>
      </w:r>
      <w:r w:rsidR="00CB4B04" w:rsidRPr="008A3DB9">
        <w:rPr>
          <w:rFonts w:cs="Arial"/>
          <w:szCs w:val="24"/>
        </w:rPr>
        <w:t>ble and other non-profit organis</w:t>
      </w:r>
      <w:r w:rsidRPr="008A3DB9">
        <w:rPr>
          <w:rFonts w:cs="Arial"/>
          <w:szCs w:val="24"/>
        </w:rPr>
        <w:t xml:space="preserve">ations to be able to co-opt, that there are clear advantages in some situations in being able to co-opt, and that if the decision to co-opt was made by the Board itself, having been democratically elected, it should not be seen as running counter to the principles of self-determination.  The ABC NZ's position is that co-opting should not be allowed.  Some people are concerned that co-opting could be used by the Board, albeit naively, to appoint someone which they </w:t>
      </w:r>
      <w:r w:rsidRPr="008A3DB9">
        <w:rPr>
          <w:rFonts w:cs="Arial"/>
          <w:szCs w:val="24"/>
        </w:rPr>
        <w:lastRenderedPageBreak/>
        <w:t xml:space="preserve">feel has strong skills, even if that person has just been voted off the Board in a democratic election.  </w:t>
      </w:r>
    </w:p>
    <w:p w:rsidR="00814E0B" w:rsidRPr="008A3DB9" w:rsidRDefault="00814E0B" w:rsidP="0017319D">
      <w:pPr>
        <w:rPr>
          <w:rFonts w:cs="Arial"/>
          <w:szCs w:val="24"/>
        </w:rPr>
      </w:pPr>
      <w:r w:rsidRPr="008A3DB9">
        <w:rPr>
          <w:rFonts w:cs="Arial"/>
          <w:b/>
          <w:szCs w:val="24"/>
        </w:rPr>
        <w:t>Eligibility to participate in governance of the RNZFB</w:t>
      </w:r>
      <w:r w:rsidRPr="008A3DB9">
        <w:rPr>
          <w:rFonts w:cs="Arial"/>
          <w:szCs w:val="24"/>
        </w:rPr>
        <w:t>.  The RNZFB Board's position is that those eligible for service should automatically be eligible to participate in the governance of the RNZFB. The ABC NZ's position is that eligibility to vote on governance matters should be restricted to people whose degree of visual impairment fits within the definition of blindness as adopted by the World Health Organization.</w:t>
      </w:r>
    </w:p>
    <w:p w:rsidR="00814E0B" w:rsidRPr="008A3DB9" w:rsidRDefault="00814E0B" w:rsidP="0017319D">
      <w:pPr>
        <w:rPr>
          <w:rFonts w:cs="Arial"/>
          <w:b/>
          <w:szCs w:val="24"/>
        </w:rPr>
      </w:pPr>
      <w:r w:rsidRPr="008A3DB9">
        <w:rPr>
          <w:rFonts w:cs="Arial"/>
          <w:b/>
          <w:szCs w:val="24"/>
        </w:rPr>
        <w:t>Discussions and Conclusions:</w:t>
      </w:r>
    </w:p>
    <w:p w:rsidR="00814E0B" w:rsidRPr="008A3DB9" w:rsidRDefault="00814E0B" w:rsidP="0017319D">
      <w:pPr>
        <w:rPr>
          <w:rFonts w:cs="Arial"/>
          <w:szCs w:val="24"/>
        </w:rPr>
      </w:pPr>
      <w:r w:rsidRPr="008A3DB9">
        <w:rPr>
          <w:rFonts w:cs="Arial"/>
          <w:b/>
          <w:szCs w:val="24"/>
        </w:rPr>
        <w:t>Enabling Act.</w:t>
      </w:r>
      <w:r w:rsidRPr="008A3DB9">
        <w:rPr>
          <w:rFonts w:cs="Arial"/>
          <w:szCs w:val="24"/>
        </w:rPr>
        <w:t xml:space="preserve">  In response to the concerns raised by the ABC NZ, a reasonably complete initial draft of the </w:t>
      </w:r>
      <w:r w:rsidR="00CB4B04" w:rsidRPr="008A3DB9">
        <w:rPr>
          <w:rFonts w:cs="Arial"/>
          <w:szCs w:val="24"/>
        </w:rPr>
        <w:t>proposed "minimalist" enabling A</w:t>
      </w:r>
      <w:r w:rsidRPr="008A3DB9">
        <w:rPr>
          <w:rFonts w:cs="Arial"/>
          <w:szCs w:val="24"/>
        </w:rPr>
        <w:t>ct ha</w:t>
      </w:r>
      <w:r w:rsidR="00CB4B04" w:rsidRPr="008A3DB9">
        <w:rPr>
          <w:rFonts w:cs="Arial"/>
          <w:szCs w:val="24"/>
        </w:rPr>
        <w:t>s been produced.  The enabling A</w:t>
      </w:r>
      <w:r w:rsidRPr="008A3DB9">
        <w:rPr>
          <w:rFonts w:cs="Arial"/>
          <w:szCs w:val="24"/>
        </w:rPr>
        <w:t>ct takes the form of a "private bill", which is a mechanism that allows legislation to be enacted by Parliament, but with no specific connection to Government.  The delegations believe</w:t>
      </w:r>
      <w:r w:rsidR="00CB4B04" w:rsidRPr="008A3DB9">
        <w:rPr>
          <w:rFonts w:cs="Arial"/>
          <w:szCs w:val="24"/>
        </w:rPr>
        <w:t xml:space="preserve"> that this draft A</w:t>
      </w:r>
      <w:r w:rsidRPr="008A3DB9">
        <w:rPr>
          <w:rFonts w:cs="Arial"/>
          <w:szCs w:val="24"/>
        </w:rPr>
        <w:t>ct meets the Board's requirements, while still preserving the authority of the governing Board in all other respects.  The ABC NZ has agreed to evaluate the proposed draft bill.</w:t>
      </w:r>
    </w:p>
    <w:p w:rsidR="00814E0B" w:rsidRPr="008A3DB9" w:rsidRDefault="00CB4B04" w:rsidP="0017319D">
      <w:pPr>
        <w:rPr>
          <w:rFonts w:cs="Arial"/>
          <w:szCs w:val="24"/>
        </w:rPr>
      </w:pPr>
      <w:r w:rsidRPr="008A3DB9">
        <w:rPr>
          <w:rFonts w:cs="Arial"/>
          <w:szCs w:val="24"/>
        </w:rPr>
        <w:t>The delegations realis</w:t>
      </w:r>
      <w:r w:rsidR="00814E0B" w:rsidRPr="008A3DB9">
        <w:rPr>
          <w:rFonts w:cs="Arial"/>
          <w:szCs w:val="24"/>
        </w:rPr>
        <w:t>e that there are likely to be details in this dr</w:t>
      </w:r>
      <w:r w:rsidRPr="008A3DB9">
        <w:rPr>
          <w:rFonts w:cs="Arial"/>
          <w:szCs w:val="24"/>
        </w:rPr>
        <w:t>aft that will need to be finalis</w:t>
      </w:r>
      <w:r w:rsidR="00814E0B" w:rsidRPr="008A3DB9">
        <w:rPr>
          <w:rFonts w:cs="Arial"/>
          <w:szCs w:val="24"/>
        </w:rPr>
        <w:t>ed.  Nevertheless, the draft is offered to illustrate the kind of enabling act that the RNZFB has in mind.</w:t>
      </w:r>
    </w:p>
    <w:p w:rsidR="00814E0B" w:rsidRPr="008A3DB9" w:rsidRDefault="00814E0B" w:rsidP="0017319D">
      <w:pPr>
        <w:rPr>
          <w:rFonts w:cs="Arial"/>
          <w:szCs w:val="24"/>
        </w:rPr>
      </w:pPr>
      <w:r w:rsidRPr="008A3DB9">
        <w:rPr>
          <w:rFonts w:cs="Arial"/>
          <w:szCs w:val="24"/>
        </w:rPr>
        <w:t>The delegations recommend that the ABC NZ review its position on this issue in the light of the illustrative draft enabling Act and in the light of any further independent advice which it may require.</w:t>
      </w:r>
    </w:p>
    <w:p w:rsidR="00814E0B" w:rsidRPr="008A3DB9" w:rsidRDefault="00814E0B" w:rsidP="0017319D">
      <w:pPr>
        <w:rPr>
          <w:rFonts w:cs="Arial"/>
          <w:szCs w:val="24"/>
        </w:rPr>
      </w:pPr>
      <w:r w:rsidRPr="008A3DB9">
        <w:rPr>
          <w:rFonts w:cs="Arial"/>
          <w:b/>
          <w:szCs w:val="24"/>
        </w:rPr>
        <w:t>National versus Regional Representation.</w:t>
      </w:r>
      <w:r w:rsidRPr="008A3DB9">
        <w:rPr>
          <w:rFonts w:cs="Arial"/>
          <w:szCs w:val="24"/>
        </w:rPr>
        <w:t xml:space="preserve">  Discussion on this issue revolved around the relative merits of both forms of representation.  A hybrid model was discussed, consisting of four regionally appointed </w:t>
      </w:r>
      <w:r w:rsidR="00CB4B04" w:rsidRPr="008A3DB9">
        <w:rPr>
          <w:rFonts w:cs="Arial"/>
          <w:szCs w:val="24"/>
        </w:rPr>
        <w:t>and three nationally appointed D</w:t>
      </w:r>
      <w:r w:rsidRPr="008A3DB9">
        <w:rPr>
          <w:rFonts w:cs="Arial"/>
          <w:szCs w:val="24"/>
        </w:rPr>
        <w:t xml:space="preserve">irectors.  But this model was felt to be seriously flawed in that it could result in a board divided along national versus regional lines.  It is felt that in principle we should </w:t>
      </w:r>
      <w:r w:rsidR="00CB4B04" w:rsidRPr="008A3DB9">
        <w:rPr>
          <w:rFonts w:cs="Arial"/>
          <w:szCs w:val="24"/>
        </w:rPr>
        <w:t>strive for a Board in which all D</w:t>
      </w:r>
      <w:r w:rsidRPr="008A3DB9">
        <w:rPr>
          <w:rFonts w:cs="Arial"/>
          <w:szCs w:val="24"/>
        </w:rPr>
        <w:t>irectors are fully accountable, and thus we sh</w:t>
      </w:r>
      <w:r w:rsidR="00CB4B04" w:rsidRPr="008A3DB9">
        <w:rPr>
          <w:rFonts w:cs="Arial"/>
          <w:szCs w:val="24"/>
        </w:rPr>
        <w:t>ould avoid segmentation of the B</w:t>
      </w:r>
      <w:r w:rsidRPr="008A3DB9">
        <w:rPr>
          <w:rFonts w:cs="Arial"/>
          <w:szCs w:val="24"/>
        </w:rPr>
        <w:t>oard as much as possible.</w:t>
      </w:r>
      <w:r w:rsidR="00D44C0C">
        <w:rPr>
          <w:rFonts w:cs="Arial"/>
          <w:szCs w:val="24"/>
        </w:rPr>
        <w:t xml:space="preserve"> </w:t>
      </w:r>
      <w:r w:rsidRPr="008A3DB9">
        <w:rPr>
          <w:rFonts w:cs="Arial"/>
          <w:szCs w:val="24"/>
        </w:rPr>
        <w:t>A proposal comprising a model of national representation with built-in geographical constraints has been drafted. It is noted that there are details in this proposal t</w:t>
      </w:r>
      <w:r w:rsidR="00CB4B04" w:rsidRPr="008A3DB9">
        <w:rPr>
          <w:rFonts w:cs="Arial"/>
          <w:szCs w:val="24"/>
        </w:rPr>
        <w:t>hat may still need to be finalis</w:t>
      </w:r>
      <w:r w:rsidRPr="008A3DB9">
        <w:rPr>
          <w:rFonts w:cs="Arial"/>
          <w:szCs w:val="24"/>
        </w:rPr>
        <w:t>ed.  Comments and concerns raised in response to the first draft of this proposal have however now been addressed, and it is felt that any inadequacies in the proposal can be overcome.  It has been agreed that the proposed model will be forwarded to the RNZFB's advisors for analysis and comment.</w:t>
      </w:r>
    </w:p>
    <w:p w:rsidR="00814E0B" w:rsidRPr="008A3DB9" w:rsidRDefault="00814E0B" w:rsidP="0017319D">
      <w:pPr>
        <w:rPr>
          <w:rFonts w:cs="Arial"/>
          <w:szCs w:val="24"/>
        </w:rPr>
      </w:pPr>
      <w:r w:rsidRPr="008A3DB9">
        <w:rPr>
          <w:rFonts w:cs="Arial"/>
          <w:szCs w:val="24"/>
        </w:rPr>
        <w:t>The delegat</w:t>
      </w:r>
      <w:r w:rsidR="00CB4B04" w:rsidRPr="008A3DB9">
        <w:rPr>
          <w:rFonts w:cs="Arial"/>
          <w:szCs w:val="24"/>
        </w:rPr>
        <w:t>ions recommend that both organis</w:t>
      </w:r>
      <w:r w:rsidRPr="008A3DB9">
        <w:rPr>
          <w:rFonts w:cs="Arial"/>
          <w:szCs w:val="24"/>
        </w:rPr>
        <w:t>ations adopt this model in principle, in that it does deliver a truly nationally accountable board, but also ensures that regional perspectives from around the country will influence Board decisions.</w:t>
      </w:r>
    </w:p>
    <w:p w:rsidR="00814E0B" w:rsidRPr="008A3DB9" w:rsidRDefault="00814E0B" w:rsidP="0017319D">
      <w:pPr>
        <w:rPr>
          <w:rFonts w:cs="Arial"/>
          <w:szCs w:val="24"/>
        </w:rPr>
      </w:pPr>
      <w:r w:rsidRPr="008A3DB9">
        <w:rPr>
          <w:rFonts w:cs="Arial"/>
          <w:b/>
          <w:szCs w:val="24"/>
        </w:rPr>
        <w:t>Representation of Blind Children</w:t>
      </w:r>
      <w:r w:rsidRPr="008A3DB9">
        <w:rPr>
          <w:rFonts w:cs="Arial"/>
          <w:szCs w:val="24"/>
        </w:rPr>
        <w:t>.  The delegations have discussed this issue, but we are not making a recommendation.  Though the ABC NZ Council and RNZFB Board have reached different positions on the issue, the delegations believe that input from PVI is crucial to final resolution.</w:t>
      </w:r>
    </w:p>
    <w:p w:rsidR="00814E0B" w:rsidRPr="008A3DB9" w:rsidRDefault="00814E0B" w:rsidP="0017319D">
      <w:pPr>
        <w:rPr>
          <w:rFonts w:cs="Arial"/>
          <w:szCs w:val="24"/>
        </w:rPr>
      </w:pPr>
      <w:r w:rsidRPr="008A3DB9">
        <w:rPr>
          <w:rFonts w:cs="Arial"/>
          <w:szCs w:val="24"/>
        </w:rPr>
        <w:lastRenderedPageBreak/>
        <w:t>It is noted that discussions have recently taken place between representatives from ABC NZ and PVI, and it is hoped that PVI will reach a formal position on the issue by mid-June.</w:t>
      </w:r>
    </w:p>
    <w:p w:rsidR="00814E0B" w:rsidRPr="008A3DB9" w:rsidRDefault="00814E0B" w:rsidP="0017319D">
      <w:pPr>
        <w:rPr>
          <w:rFonts w:cs="Arial"/>
          <w:szCs w:val="24"/>
        </w:rPr>
      </w:pPr>
      <w:r w:rsidRPr="008A3DB9">
        <w:rPr>
          <w:rFonts w:cs="Arial"/>
          <w:b/>
          <w:szCs w:val="24"/>
        </w:rPr>
        <w:t>Power to Nominate</w:t>
      </w:r>
      <w:r w:rsidRPr="008A3DB9">
        <w:rPr>
          <w:rFonts w:cs="Arial"/>
          <w:szCs w:val="24"/>
        </w:rPr>
        <w:t>.  Since this issue was raised, the RNZFB Board has confirmed that only registered members, i.e. people eligible to participate in the governance process, should be able to nominate people for election to the Board.</w:t>
      </w:r>
    </w:p>
    <w:p w:rsidR="00814E0B" w:rsidRPr="008A3DB9" w:rsidRDefault="00814E0B" w:rsidP="0017319D">
      <w:pPr>
        <w:rPr>
          <w:rFonts w:cs="Arial"/>
          <w:szCs w:val="24"/>
        </w:rPr>
      </w:pPr>
      <w:r w:rsidRPr="008A3DB9">
        <w:rPr>
          <w:rFonts w:cs="Arial"/>
          <w:b/>
          <w:szCs w:val="24"/>
        </w:rPr>
        <w:t>Facility to Co-Opt.</w:t>
      </w:r>
      <w:r w:rsidRPr="008A3DB9">
        <w:rPr>
          <w:rFonts w:cs="Arial"/>
          <w:szCs w:val="24"/>
        </w:rPr>
        <w:t xml:space="preserve">  The delegations acknowledged the concerns raised by the ABC NZ, but also acknowledge that the facility to co-opt is relatively common in modern boards.  The emphasis then moved to drafting a set of clauses to fully describe the intended co-opting facility to ensure that this facility cannot be misused in ways that concern the ABC NZ.  Barry Preddle, a member of the ABC NZ delegation, was directly involved in drafting these clauses.  The delegations believe the proposed clauses describe a co-opting facility that can only be used from time to time in specific situations where the Board of Directors believes it lacks a certain skill.  There is a clear process to follow, with built-in minuting obligations and accountabilities to the electorate.</w:t>
      </w:r>
    </w:p>
    <w:p w:rsidR="00814E0B" w:rsidRPr="008A3DB9" w:rsidRDefault="00814E0B" w:rsidP="0017319D">
      <w:pPr>
        <w:rPr>
          <w:rFonts w:cs="Arial"/>
          <w:szCs w:val="24"/>
        </w:rPr>
      </w:pPr>
      <w:r w:rsidRPr="008A3DB9">
        <w:rPr>
          <w:rFonts w:cs="Arial"/>
          <w:szCs w:val="24"/>
        </w:rPr>
        <w:t xml:space="preserve">The delegations recommend to the ABC NZ that it modifies its position on </w:t>
      </w:r>
      <w:r w:rsidR="00C83249" w:rsidRPr="008A3DB9">
        <w:rPr>
          <w:rFonts w:cs="Arial"/>
          <w:szCs w:val="24"/>
        </w:rPr>
        <w:t>co-opting, and that both organis</w:t>
      </w:r>
      <w:r w:rsidRPr="008A3DB9">
        <w:rPr>
          <w:rFonts w:cs="Arial"/>
          <w:szCs w:val="24"/>
        </w:rPr>
        <w:t>ations agree to the proposal as fully describing the intended co-opting facility, to ultimately be incorporated into the Constitution.</w:t>
      </w:r>
    </w:p>
    <w:p w:rsidR="00814E0B" w:rsidRPr="008A3DB9" w:rsidRDefault="00814E0B" w:rsidP="0017319D">
      <w:pPr>
        <w:rPr>
          <w:rFonts w:cs="Arial"/>
          <w:szCs w:val="24"/>
        </w:rPr>
      </w:pPr>
      <w:r w:rsidRPr="008A3DB9">
        <w:rPr>
          <w:rFonts w:cs="Arial"/>
          <w:b/>
          <w:szCs w:val="24"/>
        </w:rPr>
        <w:t>Eligibility to Participate in Governance</w:t>
      </w:r>
      <w:r w:rsidRPr="008A3DB9">
        <w:rPr>
          <w:rFonts w:cs="Arial"/>
          <w:szCs w:val="24"/>
        </w:rPr>
        <w:t>.  This issue had been raised by the ABC NZ delegation because the original report of the Governance Taskforce had included a definition of blindness with respect to governance that was based on the definition adopted by the World Health Organization.  At that time, the criteria for full registration to receive RNZFB services were similar, but subsequently the RNZFB Board has expanded the criteria for eligibility for service.  The delegations have concluded that whereas the RNZFB, both now and into the future, will from time to time review the criteria for eligibility to receive service, the principle of self-determination means that anyone is eligible to participate in the governance process, if they are at that time a registered member of the RNZFB because of visual impairment</w:t>
      </w:r>
      <w:r w:rsidR="004228DE" w:rsidRPr="008A3DB9">
        <w:rPr>
          <w:rFonts w:cs="Arial"/>
          <w:szCs w:val="24"/>
        </w:rPr>
        <w:t>.”</w:t>
      </w:r>
    </w:p>
    <w:p w:rsidR="004228DE" w:rsidRPr="008A3DB9" w:rsidRDefault="004228DE">
      <w:pPr>
        <w:spacing w:after="160" w:line="259" w:lineRule="auto"/>
        <w:rPr>
          <w:rFonts w:cs="Arial"/>
          <w:szCs w:val="24"/>
        </w:rPr>
      </w:pPr>
      <w:r w:rsidRPr="008A3DB9">
        <w:rPr>
          <w:rFonts w:cs="Arial"/>
          <w:szCs w:val="24"/>
        </w:rPr>
        <w:br w:type="page"/>
      </w:r>
    </w:p>
    <w:p w:rsidR="004228DE" w:rsidRPr="00166A72" w:rsidRDefault="004228DE" w:rsidP="00166A72">
      <w:pPr>
        <w:pStyle w:val="Heading2"/>
        <w:rPr>
          <w:szCs w:val="20"/>
        </w:rPr>
      </w:pPr>
      <w:bookmarkStart w:id="19" w:name="_Toc427674965"/>
      <w:r w:rsidRPr="00166A72">
        <w:rPr>
          <w:szCs w:val="20"/>
        </w:rPr>
        <w:lastRenderedPageBreak/>
        <w:t xml:space="preserve">Appendix 4: Future Governance of the </w:t>
      </w:r>
      <w:r w:rsidR="00566AB6" w:rsidRPr="00166A72">
        <w:rPr>
          <w:szCs w:val="20"/>
        </w:rPr>
        <w:t>RNZFB</w:t>
      </w:r>
      <w:r w:rsidRPr="00166A72">
        <w:rPr>
          <w:szCs w:val="20"/>
        </w:rPr>
        <w:t xml:space="preserve"> – record of agreement</w:t>
      </w:r>
      <w:bookmarkEnd w:id="19"/>
    </w:p>
    <w:p w:rsidR="004228DE" w:rsidRPr="008A3DB9" w:rsidRDefault="004228DE" w:rsidP="0017319D">
      <w:pPr>
        <w:rPr>
          <w:rFonts w:cs="Arial"/>
          <w:szCs w:val="24"/>
        </w:rPr>
      </w:pPr>
      <w:r w:rsidRPr="008A3DB9">
        <w:rPr>
          <w:rFonts w:cs="Arial"/>
          <w:szCs w:val="24"/>
        </w:rPr>
        <w:t xml:space="preserve">RECORD OF AGREEMENT REACHED BETWEEN the ROYAL NEW ZEALAND FOUNDATION FOR THE BLIND and ASSOCIATION OF BLIND CITIZENS OF NEW ZEALAND INC </w:t>
      </w:r>
    </w:p>
    <w:p w:rsidR="004228DE" w:rsidRPr="008A3DB9" w:rsidRDefault="004228DE" w:rsidP="0017319D">
      <w:pPr>
        <w:rPr>
          <w:rFonts w:cs="Arial"/>
          <w:szCs w:val="24"/>
        </w:rPr>
      </w:pPr>
      <w:r w:rsidRPr="008A3DB9">
        <w:rPr>
          <w:rFonts w:cs="Arial"/>
          <w:szCs w:val="24"/>
        </w:rPr>
        <w:t>Tuesday 23 and Wednesday 24 January 2001</w:t>
      </w:r>
    </w:p>
    <w:p w:rsidR="004228DE" w:rsidRPr="008A3DB9" w:rsidRDefault="004228DE" w:rsidP="0017319D">
      <w:pPr>
        <w:rPr>
          <w:rFonts w:cs="Arial"/>
          <w:szCs w:val="24"/>
        </w:rPr>
      </w:pPr>
      <w:r w:rsidRPr="008A3DB9">
        <w:rPr>
          <w:rFonts w:cs="Arial"/>
          <w:szCs w:val="24"/>
        </w:rPr>
        <w:t>This summary records agreements between the Foundation and the Association, reached in good faith to resolve outstanding issues on the matter of future governance of the Royal New Zealand Foundation for the Blind.  There is a commitment from both organisations to expedite the process of implementation.</w:t>
      </w:r>
    </w:p>
    <w:p w:rsidR="004228DE" w:rsidRPr="008A3DB9" w:rsidRDefault="004228DE" w:rsidP="0017319D">
      <w:pPr>
        <w:rPr>
          <w:rFonts w:cs="Arial"/>
          <w:szCs w:val="24"/>
        </w:rPr>
      </w:pPr>
      <w:r w:rsidRPr="008A3DB9">
        <w:rPr>
          <w:rFonts w:cs="Arial"/>
          <w:szCs w:val="24"/>
        </w:rPr>
        <w:t>The following agreements were reached:</w:t>
      </w:r>
    </w:p>
    <w:p w:rsidR="004228DE" w:rsidRPr="008A3DB9" w:rsidRDefault="004228DE" w:rsidP="0017319D">
      <w:pPr>
        <w:rPr>
          <w:rFonts w:cs="Arial"/>
          <w:szCs w:val="24"/>
        </w:rPr>
      </w:pPr>
    </w:p>
    <w:p w:rsidR="004228DE" w:rsidRPr="008A3DB9" w:rsidRDefault="004228DE" w:rsidP="0017319D">
      <w:pPr>
        <w:pStyle w:val="ListParagraph"/>
        <w:numPr>
          <w:ilvl w:val="0"/>
          <w:numId w:val="29"/>
        </w:numPr>
        <w:spacing w:after="120" w:line="257" w:lineRule="auto"/>
        <w:ind w:left="1077"/>
        <w:contextualSpacing w:val="0"/>
        <w:rPr>
          <w:rFonts w:cs="Arial"/>
          <w:szCs w:val="24"/>
        </w:rPr>
      </w:pPr>
      <w:r w:rsidRPr="008A3DB9">
        <w:rPr>
          <w:rFonts w:cs="Arial"/>
          <w:b/>
          <w:szCs w:val="24"/>
        </w:rPr>
        <w:t>Vehicle</w:t>
      </w:r>
      <w:r w:rsidRPr="008A3DB9">
        <w:rPr>
          <w:rFonts w:cs="Arial"/>
          <w:szCs w:val="24"/>
        </w:rPr>
        <w:t>: Steps will be taken to procure the enactment of a private Act in general accordance with the memo prepared by Tony Dellow of Buddle Findlay for the Foundation, dated 16 May 2000. The time frame to achieve the transition from the new Act to an Incorporated Society is to be determined by members of the new society.</w:t>
      </w:r>
    </w:p>
    <w:p w:rsidR="004228DE" w:rsidRPr="008A3DB9" w:rsidRDefault="004228DE" w:rsidP="0017319D">
      <w:pPr>
        <w:pStyle w:val="ListParagraph"/>
        <w:numPr>
          <w:ilvl w:val="0"/>
          <w:numId w:val="29"/>
        </w:numPr>
        <w:spacing w:after="120" w:line="257" w:lineRule="auto"/>
        <w:ind w:left="1077"/>
        <w:contextualSpacing w:val="0"/>
        <w:rPr>
          <w:rFonts w:cs="Arial"/>
          <w:szCs w:val="24"/>
        </w:rPr>
      </w:pPr>
      <w:r w:rsidRPr="008A3DB9">
        <w:rPr>
          <w:rFonts w:cs="Arial"/>
          <w:b/>
          <w:szCs w:val="24"/>
        </w:rPr>
        <w:t>Tax Exemption</w:t>
      </w:r>
      <w:r w:rsidRPr="008A3DB9">
        <w:rPr>
          <w:rFonts w:cs="Arial"/>
          <w:szCs w:val="24"/>
        </w:rPr>
        <w:t>: Best endeavours will be used to get tax exemption by means of specific legislation.</w:t>
      </w:r>
    </w:p>
    <w:p w:rsidR="004228DE" w:rsidRPr="008A3DB9" w:rsidRDefault="004228DE" w:rsidP="0017319D">
      <w:pPr>
        <w:pStyle w:val="ListParagraph"/>
        <w:numPr>
          <w:ilvl w:val="0"/>
          <w:numId w:val="29"/>
        </w:numPr>
        <w:spacing w:after="120" w:line="257" w:lineRule="auto"/>
        <w:ind w:left="1077"/>
        <w:contextualSpacing w:val="0"/>
        <w:rPr>
          <w:rFonts w:cs="Arial"/>
          <w:szCs w:val="24"/>
        </w:rPr>
      </w:pPr>
      <w:r w:rsidRPr="008A3DB9">
        <w:rPr>
          <w:rFonts w:cs="Arial"/>
          <w:szCs w:val="24"/>
        </w:rPr>
        <w:t>Membership Eligibility Criteria</w:t>
      </w:r>
    </w:p>
    <w:p w:rsidR="004228DE" w:rsidRPr="008A3DB9" w:rsidRDefault="004228DE" w:rsidP="0017319D">
      <w:pPr>
        <w:ind w:left="1797" w:hanging="720"/>
        <w:rPr>
          <w:rFonts w:cs="Arial"/>
          <w:szCs w:val="24"/>
        </w:rPr>
      </w:pPr>
      <w:r w:rsidRPr="008A3DB9">
        <w:rPr>
          <w:rFonts w:cs="Arial"/>
          <w:szCs w:val="24"/>
        </w:rPr>
        <w:t>3.1</w:t>
      </w:r>
      <w:r w:rsidRPr="008A3DB9">
        <w:rPr>
          <w:rFonts w:cs="Arial"/>
          <w:szCs w:val="24"/>
        </w:rPr>
        <w:tab/>
        <w:t>That criteria be amended by replacing 6/60 in the GTF's draft constitution with "6/24".</w:t>
      </w:r>
    </w:p>
    <w:p w:rsidR="004228DE" w:rsidRPr="008A3DB9" w:rsidRDefault="004228DE" w:rsidP="0017319D">
      <w:pPr>
        <w:ind w:left="1797" w:hanging="720"/>
        <w:rPr>
          <w:rFonts w:cs="Arial"/>
          <w:szCs w:val="24"/>
        </w:rPr>
      </w:pPr>
      <w:r w:rsidRPr="008A3DB9">
        <w:rPr>
          <w:rFonts w:cs="Arial"/>
          <w:szCs w:val="24"/>
        </w:rPr>
        <w:t>3.2</w:t>
      </w:r>
      <w:r w:rsidRPr="008A3DB9">
        <w:rPr>
          <w:rFonts w:cs="Arial"/>
          <w:szCs w:val="24"/>
        </w:rPr>
        <w:tab/>
        <w:t>An assurance was given that the Foundation would not alter membership criteria between now and when the new Board is elected.</w:t>
      </w:r>
    </w:p>
    <w:p w:rsidR="004228DE" w:rsidRPr="008A3DB9" w:rsidRDefault="004228DE" w:rsidP="0017319D">
      <w:pPr>
        <w:pStyle w:val="ListParagraph"/>
        <w:numPr>
          <w:ilvl w:val="0"/>
          <w:numId w:val="29"/>
        </w:numPr>
        <w:spacing w:after="120" w:line="257" w:lineRule="auto"/>
        <w:ind w:left="1077"/>
        <w:contextualSpacing w:val="0"/>
        <w:rPr>
          <w:rFonts w:cs="Arial"/>
          <w:szCs w:val="24"/>
        </w:rPr>
      </w:pPr>
      <w:r w:rsidRPr="008A3DB9">
        <w:rPr>
          <w:rFonts w:cs="Arial"/>
          <w:szCs w:val="24"/>
        </w:rPr>
        <w:t>The meeting noted the potential for technicalities to arise in respect of the Bill of Rights Act and the Privacy Act.</w:t>
      </w:r>
    </w:p>
    <w:p w:rsidR="004228DE" w:rsidRPr="008A3DB9" w:rsidRDefault="004228DE" w:rsidP="0017319D">
      <w:pPr>
        <w:pStyle w:val="ListParagraph"/>
        <w:numPr>
          <w:ilvl w:val="0"/>
          <w:numId w:val="29"/>
        </w:numPr>
        <w:spacing w:after="120" w:line="257" w:lineRule="auto"/>
        <w:ind w:left="1077"/>
        <w:contextualSpacing w:val="0"/>
        <w:rPr>
          <w:rFonts w:cs="Arial"/>
          <w:szCs w:val="24"/>
        </w:rPr>
      </w:pPr>
      <w:r w:rsidRPr="008A3DB9">
        <w:rPr>
          <w:rFonts w:cs="Arial"/>
          <w:szCs w:val="24"/>
        </w:rPr>
        <w:t>Board Composition</w:t>
      </w:r>
    </w:p>
    <w:p w:rsidR="004228DE" w:rsidRPr="008A3DB9" w:rsidRDefault="004228DE" w:rsidP="0017319D">
      <w:pPr>
        <w:ind w:left="1797" w:hanging="720"/>
        <w:rPr>
          <w:rFonts w:cs="Arial"/>
          <w:szCs w:val="24"/>
        </w:rPr>
      </w:pPr>
      <w:r w:rsidRPr="008A3DB9">
        <w:rPr>
          <w:rFonts w:cs="Arial"/>
          <w:szCs w:val="24"/>
        </w:rPr>
        <w:t>5.1</w:t>
      </w:r>
      <w:r w:rsidRPr="008A3DB9">
        <w:rPr>
          <w:rFonts w:cs="Arial"/>
          <w:szCs w:val="24"/>
        </w:rPr>
        <w:tab/>
        <w:t>All elected Board members will be elected on a national basis as provided for in the GTF's draft constitution.</w:t>
      </w:r>
    </w:p>
    <w:p w:rsidR="004228DE" w:rsidRPr="008A3DB9" w:rsidRDefault="004228DE" w:rsidP="0017319D">
      <w:pPr>
        <w:ind w:left="1797" w:hanging="720"/>
        <w:rPr>
          <w:rFonts w:cs="Arial"/>
          <w:szCs w:val="24"/>
        </w:rPr>
      </w:pPr>
      <w:r w:rsidRPr="008A3DB9">
        <w:rPr>
          <w:rFonts w:cs="Arial"/>
          <w:szCs w:val="24"/>
        </w:rPr>
        <w:t>5.2</w:t>
      </w:r>
      <w:r w:rsidRPr="008A3DB9">
        <w:rPr>
          <w:rFonts w:cs="Arial"/>
          <w:szCs w:val="24"/>
        </w:rPr>
        <w:tab/>
        <w:t>It be noted that prior to the meeting, it was agreed that membership classes will be reduced to two, by abolishing the "Custodial Guardians" class as provided for in the GTF's draft constitution, and making custodial guardians of blind children eligible for admission as Full Members.  Consequentially increasing the number of Directors elected by Full Members to 8 (plus 1 Director continuing to be elected by Associate Members).</w:t>
      </w:r>
    </w:p>
    <w:p w:rsidR="004228DE" w:rsidRPr="008A3DB9" w:rsidRDefault="004228DE" w:rsidP="0017319D">
      <w:pPr>
        <w:ind w:left="1797" w:hanging="720"/>
        <w:rPr>
          <w:rFonts w:cs="Arial"/>
          <w:szCs w:val="24"/>
        </w:rPr>
      </w:pPr>
      <w:r w:rsidRPr="008A3DB9">
        <w:rPr>
          <w:rFonts w:cs="Arial"/>
          <w:szCs w:val="24"/>
        </w:rPr>
        <w:t>5.3</w:t>
      </w:r>
      <w:r w:rsidRPr="008A3DB9">
        <w:rPr>
          <w:rFonts w:cs="Arial"/>
          <w:szCs w:val="24"/>
        </w:rPr>
        <w:tab/>
        <w:t>The total number of elected Board Members will therefore be nine, and the constitution will provide for a power of appointment of up to a further two co-opted directors as set out in the draft Co-option clause, dated 17 May 2000.</w:t>
      </w:r>
    </w:p>
    <w:p w:rsidR="004228DE" w:rsidRPr="008A3DB9" w:rsidRDefault="004228DE" w:rsidP="0017319D">
      <w:pPr>
        <w:pStyle w:val="ListParagraph"/>
        <w:numPr>
          <w:ilvl w:val="0"/>
          <w:numId w:val="29"/>
        </w:numPr>
        <w:spacing w:line="257" w:lineRule="auto"/>
        <w:rPr>
          <w:rFonts w:cs="Arial"/>
          <w:szCs w:val="24"/>
        </w:rPr>
      </w:pPr>
      <w:r w:rsidRPr="008A3DB9">
        <w:rPr>
          <w:rFonts w:cs="Arial"/>
          <w:szCs w:val="24"/>
        </w:rPr>
        <w:lastRenderedPageBreak/>
        <w:t>Referendum</w:t>
      </w:r>
    </w:p>
    <w:p w:rsidR="004228DE" w:rsidRPr="008A3DB9" w:rsidRDefault="004228DE" w:rsidP="0017319D">
      <w:pPr>
        <w:ind w:left="1797" w:hanging="720"/>
        <w:rPr>
          <w:rFonts w:cs="Arial"/>
          <w:szCs w:val="24"/>
        </w:rPr>
      </w:pPr>
      <w:r w:rsidRPr="008A3DB9">
        <w:rPr>
          <w:rFonts w:cs="Arial"/>
          <w:szCs w:val="24"/>
        </w:rPr>
        <w:t>6.1</w:t>
      </w:r>
      <w:r w:rsidRPr="008A3DB9">
        <w:rPr>
          <w:rFonts w:cs="Arial"/>
          <w:szCs w:val="24"/>
        </w:rPr>
        <w:tab/>
        <w:t>The Board's referendum will be a joint co-operative effort between the Foundation and the Association.</w:t>
      </w:r>
    </w:p>
    <w:p w:rsidR="004228DE" w:rsidRPr="008A3DB9" w:rsidRDefault="004228DE" w:rsidP="0017319D">
      <w:pPr>
        <w:ind w:left="1797" w:hanging="720"/>
        <w:rPr>
          <w:rFonts w:cs="Arial"/>
          <w:szCs w:val="24"/>
        </w:rPr>
      </w:pPr>
      <w:r w:rsidRPr="008A3DB9">
        <w:rPr>
          <w:rFonts w:cs="Arial"/>
          <w:szCs w:val="24"/>
        </w:rPr>
        <w:t>6.2</w:t>
      </w:r>
      <w:r w:rsidRPr="008A3DB9">
        <w:rPr>
          <w:rFonts w:cs="Arial"/>
          <w:szCs w:val="24"/>
        </w:rPr>
        <w:tab/>
        <w:t>How responses are evaluated, and responded to will be the subject of detailed joint planning.</w:t>
      </w:r>
    </w:p>
    <w:p w:rsidR="004228DE" w:rsidRPr="008A3DB9" w:rsidRDefault="004228DE" w:rsidP="0017319D">
      <w:pPr>
        <w:pStyle w:val="ListParagraph"/>
        <w:numPr>
          <w:ilvl w:val="0"/>
          <w:numId w:val="29"/>
        </w:numPr>
        <w:spacing w:line="257" w:lineRule="auto"/>
        <w:rPr>
          <w:rFonts w:cs="Arial"/>
          <w:szCs w:val="24"/>
        </w:rPr>
      </w:pPr>
      <w:r w:rsidRPr="008A3DB9">
        <w:rPr>
          <w:rFonts w:cs="Arial"/>
          <w:szCs w:val="24"/>
        </w:rPr>
        <w:t>Adoption in Principle of the GTF Draft Constitution</w:t>
      </w:r>
    </w:p>
    <w:p w:rsidR="004228DE" w:rsidRPr="008A3DB9" w:rsidRDefault="004228DE" w:rsidP="0017319D">
      <w:pPr>
        <w:ind w:left="1797" w:hanging="720"/>
        <w:rPr>
          <w:rFonts w:cs="Arial"/>
          <w:szCs w:val="24"/>
        </w:rPr>
      </w:pPr>
      <w:r w:rsidRPr="008A3DB9">
        <w:rPr>
          <w:rFonts w:cs="Arial"/>
          <w:szCs w:val="24"/>
        </w:rPr>
        <w:t>7.1</w:t>
      </w:r>
      <w:r w:rsidRPr="008A3DB9">
        <w:rPr>
          <w:rFonts w:cs="Arial"/>
          <w:szCs w:val="24"/>
        </w:rPr>
        <w:tab/>
        <w:t>The draft Constitution attached to the GTF Report will be the basis for the statutory entity of the transition process, subject to changes agreed by both parties (if any) to ensure the most effective constitution is achieved.</w:t>
      </w:r>
    </w:p>
    <w:p w:rsidR="004228DE" w:rsidRPr="008A3DB9" w:rsidRDefault="004228DE" w:rsidP="0017319D">
      <w:pPr>
        <w:pStyle w:val="ListParagraph"/>
        <w:numPr>
          <w:ilvl w:val="0"/>
          <w:numId w:val="29"/>
        </w:numPr>
        <w:spacing w:after="120" w:line="257" w:lineRule="auto"/>
        <w:ind w:left="1077"/>
        <w:contextualSpacing w:val="0"/>
        <w:rPr>
          <w:rFonts w:cs="Arial"/>
          <w:szCs w:val="24"/>
        </w:rPr>
      </w:pPr>
      <w:r w:rsidRPr="008A3DB9">
        <w:rPr>
          <w:rFonts w:cs="Arial"/>
          <w:b/>
          <w:szCs w:val="24"/>
        </w:rPr>
        <w:t>Communique:</w:t>
      </w:r>
      <w:r w:rsidRPr="008A3DB9">
        <w:rPr>
          <w:rFonts w:cs="Arial"/>
          <w:szCs w:val="24"/>
        </w:rPr>
        <w:t xml:space="preserve"> A communique has been agreed between the parties for general distribution to inform members and other interested parties of the results of these discussions.  Subject to endorsement by the Board, this will be distributed no later than Wednesday, 31 January 2001.</w:t>
      </w:r>
    </w:p>
    <w:p w:rsidR="004228DE" w:rsidRPr="008A3DB9" w:rsidRDefault="004228DE" w:rsidP="0017319D">
      <w:pPr>
        <w:pStyle w:val="ListParagraph"/>
        <w:numPr>
          <w:ilvl w:val="0"/>
          <w:numId w:val="29"/>
        </w:numPr>
        <w:spacing w:after="120" w:line="257" w:lineRule="auto"/>
        <w:ind w:left="1077"/>
        <w:contextualSpacing w:val="0"/>
        <w:rPr>
          <w:rFonts w:cs="Arial"/>
          <w:szCs w:val="24"/>
        </w:rPr>
      </w:pPr>
      <w:r w:rsidRPr="008A3DB9">
        <w:rPr>
          <w:rFonts w:cs="Arial"/>
          <w:b/>
          <w:szCs w:val="24"/>
        </w:rPr>
        <w:t>Composition of Governance Reform Implementation Team (GRIT):</w:t>
      </w:r>
      <w:r w:rsidRPr="008A3DB9">
        <w:rPr>
          <w:rFonts w:cs="Arial"/>
          <w:szCs w:val="24"/>
        </w:rPr>
        <w:t xml:space="preserve"> It was agreed that a group to be called GRIT will be established.  This will comprise four members, two from the Association, G Glanville and J Mosen, and two from the Foundation, J Holden and F Claridge.  The group will be chaired by J Holden.  That the purpose of this group is to give effect to finalising and actioning implementation plans and ensuring momentum is maintained.  </w:t>
      </w:r>
    </w:p>
    <w:p w:rsidR="004228DE" w:rsidRPr="008A3DB9" w:rsidRDefault="004228DE" w:rsidP="004228DE">
      <w:pPr>
        <w:spacing w:line="240" w:lineRule="auto"/>
        <w:rPr>
          <w:rFonts w:cs="Arial"/>
          <w:szCs w:val="24"/>
        </w:rPr>
      </w:pPr>
    </w:p>
    <w:p w:rsidR="004228DE" w:rsidRPr="008A3DB9" w:rsidRDefault="004228DE" w:rsidP="00814E0B">
      <w:pPr>
        <w:spacing w:line="240" w:lineRule="auto"/>
        <w:rPr>
          <w:rFonts w:cs="Arial"/>
          <w:szCs w:val="24"/>
        </w:rPr>
      </w:pPr>
    </w:p>
    <w:p w:rsidR="00C83249" w:rsidRPr="008A3DB9" w:rsidRDefault="00C83249">
      <w:pPr>
        <w:spacing w:after="160" w:line="259" w:lineRule="auto"/>
        <w:rPr>
          <w:rFonts w:cs="Arial"/>
          <w:szCs w:val="24"/>
        </w:rPr>
      </w:pPr>
      <w:r w:rsidRPr="008A3DB9">
        <w:rPr>
          <w:rFonts w:cs="Arial"/>
          <w:szCs w:val="24"/>
        </w:rPr>
        <w:br w:type="page"/>
      </w:r>
    </w:p>
    <w:p w:rsidR="00C83249" w:rsidRPr="00166A72" w:rsidRDefault="00C614C4" w:rsidP="00166A72">
      <w:pPr>
        <w:pStyle w:val="Heading2"/>
        <w:rPr>
          <w:szCs w:val="20"/>
        </w:rPr>
      </w:pPr>
      <w:bookmarkStart w:id="20" w:name="_Toc427674966"/>
      <w:r w:rsidRPr="00166A72">
        <w:rPr>
          <w:szCs w:val="20"/>
        </w:rPr>
        <w:lastRenderedPageBreak/>
        <w:t>Appendix 5</w:t>
      </w:r>
      <w:r w:rsidR="00C83249" w:rsidRPr="00166A72">
        <w:rPr>
          <w:szCs w:val="20"/>
        </w:rPr>
        <w:t>: Board Trustees of the Royal New Zealand Foundation for the Blind 1995-2003</w:t>
      </w:r>
      <w:bookmarkEnd w:id="20"/>
    </w:p>
    <w:p w:rsidR="00C83249" w:rsidRPr="008A3DB9" w:rsidRDefault="00C83249" w:rsidP="0017319D">
      <w:pPr>
        <w:rPr>
          <w:rFonts w:cs="Arial"/>
          <w:szCs w:val="24"/>
        </w:rPr>
      </w:pPr>
      <w:r w:rsidRPr="008A3DB9">
        <w:rPr>
          <w:rFonts w:cs="Arial"/>
          <w:szCs w:val="24"/>
        </w:rPr>
        <w:t xml:space="preserve">(Recorded as at year-end) </w:t>
      </w:r>
    </w:p>
    <w:p w:rsidR="00C83249" w:rsidRPr="008A3DB9" w:rsidRDefault="00C83249" w:rsidP="0017319D">
      <w:pPr>
        <w:rPr>
          <w:rFonts w:cs="Arial"/>
          <w:szCs w:val="24"/>
        </w:rPr>
      </w:pPr>
    </w:p>
    <w:p w:rsidR="00C83249" w:rsidRPr="008A3DB9" w:rsidRDefault="00C83249" w:rsidP="0017319D">
      <w:pPr>
        <w:rPr>
          <w:rFonts w:cs="Arial"/>
          <w:b/>
          <w:szCs w:val="24"/>
        </w:rPr>
      </w:pPr>
      <w:r w:rsidRPr="008A3DB9">
        <w:rPr>
          <w:rFonts w:cs="Arial"/>
          <w:b/>
          <w:szCs w:val="24"/>
        </w:rPr>
        <w:t>1995, 1996, 1997</w:t>
      </w:r>
    </w:p>
    <w:p w:rsidR="00C83249" w:rsidRPr="008A3DB9" w:rsidRDefault="00C83249" w:rsidP="0017319D">
      <w:pPr>
        <w:rPr>
          <w:rFonts w:cs="Arial"/>
          <w:szCs w:val="24"/>
        </w:rPr>
      </w:pPr>
      <w:r w:rsidRPr="008A3DB9">
        <w:rPr>
          <w:rFonts w:cs="Arial"/>
          <w:szCs w:val="24"/>
        </w:rPr>
        <w:t>Governor General’s Appointees:</w:t>
      </w:r>
    </w:p>
    <w:p w:rsidR="00C83249" w:rsidRPr="008A3DB9" w:rsidRDefault="00C83249" w:rsidP="0017319D">
      <w:pPr>
        <w:rPr>
          <w:rFonts w:cs="Arial"/>
          <w:szCs w:val="24"/>
        </w:rPr>
      </w:pPr>
      <w:r w:rsidRPr="008A3DB9">
        <w:rPr>
          <w:rFonts w:cs="Arial"/>
          <w:szCs w:val="24"/>
        </w:rPr>
        <w:t>T Skipwith-Halatau, M F Turner, M G Wheeler, R J Woodyear-Smith</w:t>
      </w:r>
    </w:p>
    <w:p w:rsidR="00C83249" w:rsidRPr="008A3DB9" w:rsidRDefault="00C83249" w:rsidP="0017319D">
      <w:pPr>
        <w:rPr>
          <w:rFonts w:cs="Arial"/>
          <w:szCs w:val="24"/>
        </w:rPr>
      </w:pPr>
      <w:r w:rsidRPr="008A3DB9">
        <w:rPr>
          <w:rFonts w:cs="Arial"/>
          <w:szCs w:val="24"/>
        </w:rPr>
        <w:t>Association of Blind Citizens Representatives:</w:t>
      </w:r>
    </w:p>
    <w:p w:rsidR="00C83249" w:rsidRPr="008A3DB9" w:rsidRDefault="00C83249" w:rsidP="0017319D">
      <w:pPr>
        <w:rPr>
          <w:rFonts w:cs="Arial"/>
          <w:szCs w:val="24"/>
        </w:rPr>
      </w:pPr>
      <w:r w:rsidRPr="008A3DB9">
        <w:rPr>
          <w:rFonts w:cs="Arial"/>
          <w:szCs w:val="24"/>
        </w:rPr>
        <w:t>G Glanville, C G Weston</w:t>
      </w:r>
    </w:p>
    <w:p w:rsidR="00C83249" w:rsidRPr="008A3DB9" w:rsidRDefault="00C83249" w:rsidP="0017319D">
      <w:pPr>
        <w:rPr>
          <w:rFonts w:cs="Arial"/>
          <w:szCs w:val="24"/>
        </w:rPr>
      </w:pPr>
      <w:r w:rsidRPr="008A3DB9">
        <w:rPr>
          <w:rFonts w:cs="Arial"/>
          <w:szCs w:val="24"/>
        </w:rPr>
        <w:t>Auckland Advisory Committee Representatives:</w:t>
      </w:r>
    </w:p>
    <w:p w:rsidR="00C83249" w:rsidRPr="008A3DB9" w:rsidRDefault="00C83249" w:rsidP="0017319D">
      <w:pPr>
        <w:rPr>
          <w:rFonts w:cs="Arial"/>
          <w:szCs w:val="24"/>
        </w:rPr>
      </w:pPr>
      <w:r w:rsidRPr="008A3DB9">
        <w:rPr>
          <w:rFonts w:cs="Arial"/>
          <w:szCs w:val="24"/>
        </w:rPr>
        <w:t>T J Free, P F O’Brien</w:t>
      </w:r>
    </w:p>
    <w:p w:rsidR="00C83249" w:rsidRPr="008A3DB9" w:rsidRDefault="00C83249" w:rsidP="0017319D">
      <w:pPr>
        <w:rPr>
          <w:rFonts w:cs="Arial"/>
          <w:szCs w:val="24"/>
        </w:rPr>
      </w:pPr>
      <w:r w:rsidRPr="008A3DB9">
        <w:rPr>
          <w:rFonts w:cs="Arial"/>
          <w:szCs w:val="24"/>
        </w:rPr>
        <w:t>Regional District Advisory Committee Representatives:</w:t>
      </w:r>
    </w:p>
    <w:p w:rsidR="00C83249" w:rsidRPr="008A3DB9" w:rsidRDefault="00C83249" w:rsidP="0017319D">
      <w:pPr>
        <w:rPr>
          <w:rFonts w:cs="Arial"/>
          <w:szCs w:val="24"/>
        </w:rPr>
      </w:pPr>
      <w:r w:rsidRPr="008A3DB9">
        <w:rPr>
          <w:rFonts w:cs="Arial"/>
          <w:szCs w:val="24"/>
        </w:rPr>
        <w:t>G W Clarke (Auckland), I P Brown (Wellington), P G Ryder (Canterbury), G F Sanderson (Otago) Chairman of the Board</w:t>
      </w:r>
    </w:p>
    <w:p w:rsidR="00C83249" w:rsidRPr="008A3DB9" w:rsidRDefault="00C83249" w:rsidP="0017319D">
      <w:pPr>
        <w:rPr>
          <w:rFonts w:cs="Arial"/>
          <w:szCs w:val="24"/>
        </w:rPr>
      </w:pPr>
      <w:r w:rsidRPr="008A3DB9">
        <w:rPr>
          <w:rFonts w:cs="Arial"/>
          <w:szCs w:val="24"/>
        </w:rPr>
        <w:t xml:space="preserve">Blind Children’s </w:t>
      </w:r>
      <w:r w:rsidR="008825D9">
        <w:rPr>
          <w:rFonts w:cs="Arial"/>
          <w:szCs w:val="24"/>
        </w:rPr>
        <w:t xml:space="preserve">Parent </w:t>
      </w:r>
      <w:r w:rsidRPr="008A3DB9">
        <w:rPr>
          <w:rFonts w:cs="Arial"/>
          <w:szCs w:val="24"/>
        </w:rPr>
        <w:t>Representative:</w:t>
      </w:r>
    </w:p>
    <w:p w:rsidR="00C83249" w:rsidRPr="008A3DB9" w:rsidRDefault="00C83249" w:rsidP="0017319D">
      <w:pPr>
        <w:rPr>
          <w:rFonts w:cs="Arial"/>
          <w:szCs w:val="24"/>
        </w:rPr>
      </w:pPr>
      <w:r w:rsidRPr="008A3DB9">
        <w:rPr>
          <w:rFonts w:cs="Arial"/>
          <w:szCs w:val="24"/>
        </w:rPr>
        <w:t>S A Pullar</w:t>
      </w:r>
    </w:p>
    <w:p w:rsidR="00C83249" w:rsidRPr="008A3DB9" w:rsidRDefault="00C83249" w:rsidP="0017319D">
      <w:pPr>
        <w:rPr>
          <w:rFonts w:cs="Arial"/>
          <w:szCs w:val="24"/>
        </w:rPr>
      </w:pPr>
      <w:r w:rsidRPr="008A3DB9">
        <w:rPr>
          <w:rFonts w:cs="Arial"/>
          <w:szCs w:val="24"/>
        </w:rPr>
        <w:t>Ministry of Education Representative:</w:t>
      </w:r>
    </w:p>
    <w:p w:rsidR="00C83249" w:rsidRPr="008A3DB9" w:rsidRDefault="00C83249" w:rsidP="0017319D">
      <w:pPr>
        <w:rPr>
          <w:rFonts w:cs="Arial"/>
          <w:szCs w:val="24"/>
        </w:rPr>
      </w:pPr>
      <w:r w:rsidRPr="008A3DB9">
        <w:rPr>
          <w:rFonts w:cs="Arial"/>
          <w:szCs w:val="24"/>
        </w:rPr>
        <w:t>K E I Phillips</w:t>
      </w:r>
    </w:p>
    <w:p w:rsidR="00C83249" w:rsidRPr="008A3DB9" w:rsidRDefault="00C83249" w:rsidP="0017319D">
      <w:pPr>
        <w:rPr>
          <w:rFonts w:cs="Arial"/>
          <w:szCs w:val="24"/>
        </w:rPr>
      </w:pPr>
    </w:p>
    <w:p w:rsidR="00C83249" w:rsidRPr="008A3DB9" w:rsidRDefault="00C83249" w:rsidP="0017319D">
      <w:pPr>
        <w:rPr>
          <w:rFonts w:cs="Arial"/>
          <w:b/>
          <w:szCs w:val="24"/>
        </w:rPr>
      </w:pPr>
      <w:r w:rsidRPr="008A3DB9">
        <w:rPr>
          <w:rFonts w:cs="Arial"/>
          <w:b/>
          <w:szCs w:val="24"/>
        </w:rPr>
        <w:t>1998, 1999, 2000</w:t>
      </w:r>
    </w:p>
    <w:p w:rsidR="00C83249" w:rsidRPr="008A3DB9" w:rsidRDefault="00C83249" w:rsidP="0017319D">
      <w:pPr>
        <w:rPr>
          <w:rFonts w:cs="Arial"/>
          <w:szCs w:val="24"/>
        </w:rPr>
      </w:pPr>
      <w:r w:rsidRPr="008A3DB9">
        <w:rPr>
          <w:rFonts w:cs="Arial"/>
          <w:szCs w:val="24"/>
        </w:rPr>
        <w:t>Governor General’s Appointees:</w:t>
      </w:r>
    </w:p>
    <w:p w:rsidR="00C83249" w:rsidRPr="008A3DB9" w:rsidRDefault="00C83249" w:rsidP="0017319D">
      <w:pPr>
        <w:rPr>
          <w:rFonts w:cs="Arial"/>
          <w:szCs w:val="24"/>
        </w:rPr>
      </w:pPr>
      <w:r w:rsidRPr="008A3DB9">
        <w:rPr>
          <w:rFonts w:cs="Arial"/>
          <w:szCs w:val="24"/>
        </w:rPr>
        <w:t>F Banga, T Skipwith-Halatau, M F Turner, R J Woodyear-Smith</w:t>
      </w:r>
    </w:p>
    <w:p w:rsidR="00C83249" w:rsidRPr="008A3DB9" w:rsidRDefault="00C83249" w:rsidP="0017319D">
      <w:pPr>
        <w:rPr>
          <w:rFonts w:cs="Arial"/>
          <w:szCs w:val="24"/>
        </w:rPr>
      </w:pPr>
      <w:r w:rsidRPr="008A3DB9">
        <w:rPr>
          <w:rFonts w:cs="Arial"/>
          <w:szCs w:val="24"/>
        </w:rPr>
        <w:t>Association of Blind Citizens Representatives:</w:t>
      </w:r>
    </w:p>
    <w:p w:rsidR="00C83249" w:rsidRPr="008A3DB9" w:rsidRDefault="00C83249" w:rsidP="0017319D">
      <w:pPr>
        <w:rPr>
          <w:rFonts w:cs="Arial"/>
          <w:szCs w:val="24"/>
        </w:rPr>
      </w:pPr>
      <w:r w:rsidRPr="008A3DB9">
        <w:rPr>
          <w:rFonts w:cs="Arial"/>
          <w:szCs w:val="24"/>
        </w:rPr>
        <w:t>G Glanville, D F Johnston</w:t>
      </w:r>
    </w:p>
    <w:p w:rsidR="00C83249" w:rsidRPr="008A3DB9" w:rsidRDefault="00C83249" w:rsidP="0017319D">
      <w:pPr>
        <w:rPr>
          <w:rFonts w:cs="Arial"/>
          <w:szCs w:val="24"/>
        </w:rPr>
      </w:pPr>
      <w:r w:rsidRPr="008A3DB9">
        <w:rPr>
          <w:rFonts w:cs="Arial"/>
          <w:szCs w:val="24"/>
        </w:rPr>
        <w:t>Auckland Advisory Committee Representatives:</w:t>
      </w:r>
    </w:p>
    <w:p w:rsidR="00C83249" w:rsidRPr="008A3DB9" w:rsidRDefault="00C83249" w:rsidP="0017319D">
      <w:pPr>
        <w:rPr>
          <w:rFonts w:cs="Arial"/>
          <w:szCs w:val="24"/>
        </w:rPr>
      </w:pPr>
      <w:r w:rsidRPr="008A3DB9">
        <w:rPr>
          <w:rFonts w:cs="Arial"/>
          <w:szCs w:val="24"/>
        </w:rPr>
        <w:t>T J Free, P F O’Brien</w:t>
      </w:r>
    </w:p>
    <w:p w:rsidR="00C83249" w:rsidRPr="008A3DB9" w:rsidRDefault="00C83249" w:rsidP="0017319D">
      <w:pPr>
        <w:rPr>
          <w:rFonts w:cs="Arial"/>
          <w:szCs w:val="24"/>
        </w:rPr>
      </w:pPr>
      <w:r w:rsidRPr="008A3DB9">
        <w:rPr>
          <w:rFonts w:cs="Arial"/>
          <w:szCs w:val="24"/>
        </w:rPr>
        <w:t>Regional District Advisory Committee Representatives:</w:t>
      </w:r>
    </w:p>
    <w:p w:rsidR="00C83249" w:rsidRPr="008A3DB9" w:rsidRDefault="00C83249" w:rsidP="0017319D">
      <w:pPr>
        <w:rPr>
          <w:rFonts w:cs="Arial"/>
          <w:szCs w:val="24"/>
        </w:rPr>
      </w:pPr>
      <w:r w:rsidRPr="008A3DB9">
        <w:rPr>
          <w:rFonts w:cs="Arial"/>
          <w:szCs w:val="24"/>
        </w:rPr>
        <w:t>G W Clarke (Auckland), I P Brown (Wellington), J C Whitworth (Canterbury) 1998-99, F A Hampton (Canterbury) 2000, G F Sanderson (Otago) Chairman of the Board</w:t>
      </w:r>
    </w:p>
    <w:p w:rsidR="00C83249" w:rsidRPr="008A3DB9" w:rsidRDefault="00C83249" w:rsidP="0017319D">
      <w:pPr>
        <w:rPr>
          <w:rFonts w:cs="Arial"/>
          <w:szCs w:val="24"/>
        </w:rPr>
      </w:pPr>
      <w:r w:rsidRPr="008A3DB9">
        <w:rPr>
          <w:rFonts w:cs="Arial"/>
          <w:szCs w:val="24"/>
        </w:rPr>
        <w:t xml:space="preserve">Blind Children’s </w:t>
      </w:r>
      <w:r w:rsidR="008825D9">
        <w:rPr>
          <w:rFonts w:cs="Arial"/>
          <w:szCs w:val="24"/>
        </w:rPr>
        <w:t xml:space="preserve">Parent </w:t>
      </w:r>
      <w:r w:rsidRPr="008A3DB9">
        <w:rPr>
          <w:rFonts w:cs="Arial"/>
          <w:szCs w:val="24"/>
        </w:rPr>
        <w:t>Representative:</w:t>
      </w:r>
    </w:p>
    <w:p w:rsidR="00C83249" w:rsidRPr="008A3DB9" w:rsidRDefault="00C83249" w:rsidP="0017319D">
      <w:pPr>
        <w:rPr>
          <w:rFonts w:cs="Arial"/>
          <w:szCs w:val="24"/>
        </w:rPr>
      </w:pPr>
      <w:r w:rsidRPr="008A3DB9">
        <w:rPr>
          <w:rFonts w:cs="Arial"/>
          <w:szCs w:val="24"/>
        </w:rPr>
        <w:t>S A Pullar (1998), K B Mulgrew (1999)</w:t>
      </w:r>
    </w:p>
    <w:p w:rsidR="00C83249" w:rsidRPr="008A3DB9" w:rsidRDefault="00C83249" w:rsidP="0017319D">
      <w:pPr>
        <w:rPr>
          <w:rFonts w:cs="Arial"/>
          <w:szCs w:val="24"/>
        </w:rPr>
      </w:pPr>
      <w:r w:rsidRPr="008A3DB9">
        <w:rPr>
          <w:rFonts w:cs="Arial"/>
          <w:szCs w:val="24"/>
        </w:rPr>
        <w:t>Ministry of Education Representative:</w:t>
      </w:r>
    </w:p>
    <w:p w:rsidR="00C83249" w:rsidRPr="008A3DB9" w:rsidRDefault="00C83249" w:rsidP="0017319D">
      <w:pPr>
        <w:rPr>
          <w:rFonts w:cs="Arial"/>
          <w:szCs w:val="24"/>
        </w:rPr>
      </w:pPr>
      <w:r w:rsidRPr="008A3DB9">
        <w:rPr>
          <w:rFonts w:cs="Arial"/>
          <w:szCs w:val="24"/>
        </w:rPr>
        <w:t>K E I Phillips</w:t>
      </w:r>
    </w:p>
    <w:p w:rsidR="00C83249" w:rsidRPr="008A3DB9" w:rsidRDefault="00C83249" w:rsidP="0017319D">
      <w:pPr>
        <w:rPr>
          <w:rFonts w:cs="Arial"/>
          <w:b/>
          <w:szCs w:val="24"/>
        </w:rPr>
      </w:pPr>
      <w:r w:rsidRPr="008A3DB9">
        <w:rPr>
          <w:rFonts w:cs="Arial"/>
          <w:b/>
          <w:szCs w:val="24"/>
        </w:rPr>
        <w:lastRenderedPageBreak/>
        <w:t>2001</w:t>
      </w:r>
    </w:p>
    <w:p w:rsidR="00C83249" w:rsidRPr="008A3DB9" w:rsidRDefault="00C83249" w:rsidP="0017319D">
      <w:pPr>
        <w:rPr>
          <w:rFonts w:cs="Arial"/>
          <w:szCs w:val="24"/>
        </w:rPr>
      </w:pPr>
      <w:r w:rsidRPr="008A3DB9">
        <w:rPr>
          <w:rFonts w:cs="Arial"/>
          <w:szCs w:val="24"/>
        </w:rPr>
        <w:t>Governor General’s Appointees:</w:t>
      </w:r>
    </w:p>
    <w:p w:rsidR="00C83249" w:rsidRPr="008A3DB9" w:rsidRDefault="00C83249" w:rsidP="0017319D">
      <w:pPr>
        <w:rPr>
          <w:rFonts w:cs="Arial"/>
          <w:szCs w:val="24"/>
        </w:rPr>
      </w:pPr>
      <w:r w:rsidRPr="008A3DB9">
        <w:rPr>
          <w:rFonts w:cs="Arial"/>
          <w:szCs w:val="24"/>
        </w:rPr>
        <w:t>L Beck, G Nagel, J Thistlethwaite, M F Turner</w:t>
      </w:r>
    </w:p>
    <w:p w:rsidR="00C83249" w:rsidRPr="008A3DB9" w:rsidRDefault="00C83249" w:rsidP="0017319D">
      <w:pPr>
        <w:rPr>
          <w:rFonts w:cs="Arial"/>
          <w:szCs w:val="24"/>
        </w:rPr>
      </w:pPr>
      <w:r w:rsidRPr="008A3DB9">
        <w:rPr>
          <w:rFonts w:cs="Arial"/>
          <w:szCs w:val="24"/>
        </w:rPr>
        <w:t>Association of Blind Citizens Representatives:</w:t>
      </w:r>
    </w:p>
    <w:p w:rsidR="00C83249" w:rsidRPr="008A3DB9" w:rsidRDefault="00C83249" w:rsidP="0017319D">
      <w:pPr>
        <w:rPr>
          <w:rFonts w:cs="Arial"/>
          <w:szCs w:val="24"/>
        </w:rPr>
      </w:pPr>
      <w:r w:rsidRPr="008A3DB9">
        <w:rPr>
          <w:rFonts w:cs="Arial"/>
          <w:szCs w:val="24"/>
        </w:rPr>
        <w:t>G Glanville, J Mosen</w:t>
      </w:r>
    </w:p>
    <w:p w:rsidR="00C83249" w:rsidRPr="008A3DB9" w:rsidRDefault="00C83249" w:rsidP="0017319D">
      <w:pPr>
        <w:rPr>
          <w:rFonts w:cs="Arial"/>
          <w:szCs w:val="24"/>
        </w:rPr>
      </w:pPr>
      <w:r w:rsidRPr="008A3DB9">
        <w:rPr>
          <w:rFonts w:cs="Arial"/>
          <w:szCs w:val="24"/>
        </w:rPr>
        <w:t>Auckland Advisory Committee Representatives:</w:t>
      </w:r>
    </w:p>
    <w:p w:rsidR="00C83249" w:rsidRPr="008A3DB9" w:rsidRDefault="00C83249" w:rsidP="0017319D">
      <w:pPr>
        <w:rPr>
          <w:rFonts w:cs="Arial"/>
          <w:szCs w:val="24"/>
        </w:rPr>
      </w:pPr>
      <w:r w:rsidRPr="008A3DB9">
        <w:rPr>
          <w:rFonts w:cs="Arial"/>
          <w:szCs w:val="24"/>
        </w:rPr>
        <w:t>D McKenzie, M Tibble</w:t>
      </w:r>
    </w:p>
    <w:p w:rsidR="00C83249" w:rsidRPr="008A3DB9" w:rsidRDefault="00C83249" w:rsidP="0017319D">
      <w:pPr>
        <w:rPr>
          <w:rFonts w:cs="Arial"/>
          <w:szCs w:val="24"/>
        </w:rPr>
      </w:pPr>
      <w:r w:rsidRPr="008A3DB9">
        <w:rPr>
          <w:rFonts w:cs="Arial"/>
          <w:szCs w:val="24"/>
        </w:rPr>
        <w:t>Regional District Advisory Committee Representatives:</w:t>
      </w:r>
    </w:p>
    <w:p w:rsidR="00C83249" w:rsidRPr="008A3DB9" w:rsidRDefault="00C83249" w:rsidP="0017319D">
      <w:pPr>
        <w:rPr>
          <w:rFonts w:cs="Arial"/>
          <w:szCs w:val="24"/>
        </w:rPr>
      </w:pPr>
      <w:r w:rsidRPr="008A3DB9">
        <w:rPr>
          <w:rFonts w:cs="Arial"/>
          <w:szCs w:val="24"/>
        </w:rPr>
        <w:t>C F Conde-acheson (Auckland), D F Johnston (Wellington), D Hunt (Canterbury)</w:t>
      </w:r>
    </w:p>
    <w:p w:rsidR="00C83249" w:rsidRPr="008A3DB9" w:rsidRDefault="00C83249" w:rsidP="0017319D">
      <w:pPr>
        <w:rPr>
          <w:rFonts w:cs="Arial"/>
          <w:szCs w:val="24"/>
        </w:rPr>
      </w:pPr>
      <w:r w:rsidRPr="008A3DB9">
        <w:rPr>
          <w:rFonts w:cs="Arial"/>
          <w:szCs w:val="24"/>
        </w:rPr>
        <w:t>G F Sanderson (Otago) Chairman of the Board</w:t>
      </w:r>
    </w:p>
    <w:p w:rsidR="00C83249" w:rsidRPr="008A3DB9" w:rsidRDefault="00C83249" w:rsidP="0017319D">
      <w:pPr>
        <w:rPr>
          <w:rFonts w:cs="Arial"/>
          <w:szCs w:val="24"/>
        </w:rPr>
      </w:pPr>
      <w:r w:rsidRPr="008A3DB9">
        <w:rPr>
          <w:rFonts w:cs="Arial"/>
          <w:szCs w:val="24"/>
        </w:rPr>
        <w:t xml:space="preserve">Blind Children’s </w:t>
      </w:r>
      <w:r w:rsidR="008825D9">
        <w:rPr>
          <w:rFonts w:cs="Arial"/>
          <w:szCs w:val="24"/>
        </w:rPr>
        <w:t xml:space="preserve">Parent </w:t>
      </w:r>
      <w:r w:rsidRPr="008A3DB9">
        <w:rPr>
          <w:rFonts w:cs="Arial"/>
          <w:szCs w:val="24"/>
        </w:rPr>
        <w:t>Representative:</w:t>
      </w:r>
    </w:p>
    <w:p w:rsidR="00C83249" w:rsidRPr="008A3DB9" w:rsidRDefault="00C83249" w:rsidP="0017319D">
      <w:pPr>
        <w:rPr>
          <w:rFonts w:cs="Arial"/>
          <w:szCs w:val="24"/>
        </w:rPr>
      </w:pPr>
      <w:r w:rsidRPr="008A3DB9">
        <w:rPr>
          <w:rFonts w:cs="Arial"/>
          <w:szCs w:val="24"/>
        </w:rPr>
        <w:t>K B Mulgrew</w:t>
      </w:r>
    </w:p>
    <w:p w:rsidR="00C83249" w:rsidRPr="008A3DB9" w:rsidRDefault="00C83249" w:rsidP="0017319D">
      <w:pPr>
        <w:rPr>
          <w:rFonts w:cs="Arial"/>
          <w:szCs w:val="24"/>
        </w:rPr>
      </w:pPr>
      <w:r w:rsidRPr="008A3DB9">
        <w:rPr>
          <w:rFonts w:cs="Arial"/>
          <w:szCs w:val="24"/>
        </w:rPr>
        <w:t>Ministry of Education Representative:</w:t>
      </w:r>
    </w:p>
    <w:p w:rsidR="00C83249" w:rsidRPr="008A3DB9" w:rsidRDefault="00C83249" w:rsidP="0017319D">
      <w:pPr>
        <w:rPr>
          <w:rFonts w:cs="Arial"/>
          <w:szCs w:val="24"/>
        </w:rPr>
      </w:pPr>
      <w:r w:rsidRPr="008A3DB9">
        <w:rPr>
          <w:rFonts w:cs="Arial"/>
          <w:szCs w:val="24"/>
        </w:rPr>
        <w:t>K E I Phillips</w:t>
      </w:r>
    </w:p>
    <w:p w:rsidR="00C83249" w:rsidRPr="008A3DB9" w:rsidRDefault="00C83249" w:rsidP="0017319D">
      <w:pPr>
        <w:rPr>
          <w:rFonts w:cs="Arial"/>
          <w:szCs w:val="24"/>
        </w:rPr>
      </w:pPr>
    </w:p>
    <w:p w:rsidR="00C83249" w:rsidRPr="008A3DB9" w:rsidRDefault="00C83249" w:rsidP="0017319D">
      <w:pPr>
        <w:rPr>
          <w:rFonts w:cs="Arial"/>
          <w:szCs w:val="24"/>
        </w:rPr>
      </w:pPr>
      <w:r w:rsidRPr="008A3DB9">
        <w:rPr>
          <w:rFonts w:cs="Arial"/>
          <w:b/>
          <w:szCs w:val="24"/>
        </w:rPr>
        <w:t>2002</w:t>
      </w:r>
      <w:r w:rsidRPr="008A3DB9">
        <w:rPr>
          <w:rFonts w:cs="Arial"/>
          <w:szCs w:val="24"/>
        </w:rPr>
        <w:t xml:space="preserve"> (and including period to 30 April 2003)</w:t>
      </w:r>
    </w:p>
    <w:p w:rsidR="00C83249" w:rsidRPr="008A3DB9" w:rsidRDefault="00C83249" w:rsidP="0017319D">
      <w:pPr>
        <w:rPr>
          <w:rFonts w:cs="Arial"/>
          <w:szCs w:val="24"/>
        </w:rPr>
      </w:pPr>
      <w:r w:rsidRPr="008A3DB9">
        <w:rPr>
          <w:rFonts w:cs="Arial"/>
          <w:szCs w:val="24"/>
        </w:rPr>
        <w:t>Governor General’s Appointees:</w:t>
      </w:r>
    </w:p>
    <w:p w:rsidR="00C83249" w:rsidRPr="008A3DB9" w:rsidRDefault="00C83249" w:rsidP="0017319D">
      <w:pPr>
        <w:rPr>
          <w:rFonts w:cs="Arial"/>
          <w:szCs w:val="24"/>
        </w:rPr>
      </w:pPr>
      <w:r w:rsidRPr="008A3DB9">
        <w:rPr>
          <w:rFonts w:cs="Arial"/>
          <w:szCs w:val="24"/>
        </w:rPr>
        <w:t>L Beck</w:t>
      </w:r>
      <w:r w:rsidR="00AF4DAF" w:rsidRPr="008A3DB9">
        <w:rPr>
          <w:rFonts w:cs="Arial"/>
          <w:szCs w:val="24"/>
        </w:rPr>
        <w:t xml:space="preserve">, </w:t>
      </w:r>
      <w:r w:rsidRPr="008A3DB9">
        <w:rPr>
          <w:rFonts w:cs="Arial"/>
          <w:szCs w:val="24"/>
        </w:rPr>
        <w:t>G Nagel</w:t>
      </w:r>
      <w:r w:rsidR="00AF4DAF" w:rsidRPr="008A3DB9">
        <w:rPr>
          <w:rFonts w:cs="Arial"/>
          <w:szCs w:val="24"/>
        </w:rPr>
        <w:t xml:space="preserve">, </w:t>
      </w:r>
      <w:r w:rsidRPr="008A3DB9">
        <w:rPr>
          <w:rFonts w:cs="Arial"/>
          <w:szCs w:val="24"/>
        </w:rPr>
        <w:t>J Thistlethwaite</w:t>
      </w:r>
    </w:p>
    <w:p w:rsidR="00C83249" w:rsidRPr="008A3DB9" w:rsidRDefault="00C83249" w:rsidP="0017319D">
      <w:pPr>
        <w:rPr>
          <w:rFonts w:cs="Arial"/>
          <w:szCs w:val="24"/>
        </w:rPr>
      </w:pPr>
      <w:r w:rsidRPr="008A3DB9">
        <w:rPr>
          <w:rFonts w:cs="Arial"/>
          <w:szCs w:val="24"/>
        </w:rPr>
        <w:t>M F Turner</w:t>
      </w:r>
    </w:p>
    <w:p w:rsidR="00C83249" w:rsidRPr="008A3DB9" w:rsidRDefault="00C83249" w:rsidP="0017319D">
      <w:pPr>
        <w:rPr>
          <w:rFonts w:cs="Arial"/>
          <w:szCs w:val="24"/>
        </w:rPr>
      </w:pPr>
      <w:r w:rsidRPr="008A3DB9">
        <w:rPr>
          <w:rFonts w:cs="Arial"/>
          <w:szCs w:val="24"/>
        </w:rPr>
        <w:t>Association of Blind Citizens Representatives:</w:t>
      </w:r>
    </w:p>
    <w:p w:rsidR="00C83249" w:rsidRPr="008A3DB9" w:rsidRDefault="00C83249" w:rsidP="0017319D">
      <w:pPr>
        <w:rPr>
          <w:rFonts w:cs="Arial"/>
          <w:szCs w:val="24"/>
        </w:rPr>
      </w:pPr>
      <w:r w:rsidRPr="008A3DB9">
        <w:rPr>
          <w:rFonts w:cs="Arial"/>
          <w:szCs w:val="24"/>
        </w:rPr>
        <w:t>G Glanville</w:t>
      </w:r>
      <w:r w:rsidR="00AF4DAF" w:rsidRPr="008A3DB9">
        <w:rPr>
          <w:rFonts w:cs="Arial"/>
          <w:szCs w:val="24"/>
        </w:rPr>
        <w:t xml:space="preserve">, </w:t>
      </w:r>
      <w:r w:rsidRPr="008A3DB9">
        <w:rPr>
          <w:rFonts w:cs="Arial"/>
          <w:szCs w:val="24"/>
        </w:rPr>
        <w:t>J Mosen, Chairman of the Board</w:t>
      </w:r>
    </w:p>
    <w:p w:rsidR="00C83249" w:rsidRPr="008A3DB9" w:rsidRDefault="00C83249" w:rsidP="0017319D">
      <w:pPr>
        <w:rPr>
          <w:rFonts w:cs="Arial"/>
          <w:szCs w:val="24"/>
        </w:rPr>
      </w:pPr>
      <w:r w:rsidRPr="008A3DB9">
        <w:rPr>
          <w:rFonts w:cs="Arial"/>
          <w:szCs w:val="24"/>
        </w:rPr>
        <w:t>Auckland Advisory Committee Representatives:</w:t>
      </w:r>
    </w:p>
    <w:p w:rsidR="00C83249" w:rsidRPr="008A3DB9" w:rsidRDefault="00C83249" w:rsidP="0017319D">
      <w:pPr>
        <w:rPr>
          <w:rFonts w:cs="Arial"/>
          <w:szCs w:val="24"/>
        </w:rPr>
      </w:pPr>
      <w:r w:rsidRPr="008A3DB9">
        <w:rPr>
          <w:rFonts w:cs="Arial"/>
          <w:szCs w:val="24"/>
        </w:rPr>
        <w:t>D McKenzie</w:t>
      </w:r>
      <w:r w:rsidR="00AF4DAF" w:rsidRPr="008A3DB9">
        <w:rPr>
          <w:rFonts w:cs="Arial"/>
          <w:szCs w:val="24"/>
        </w:rPr>
        <w:t xml:space="preserve">, </w:t>
      </w:r>
      <w:r w:rsidRPr="008A3DB9">
        <w:rPr>
          <w:rFonts w:cs="Arial"/>
          <w:szCs w:val="24"/>
        </w:rPr>
        <w:t>G Morgan</w:t>
      </w:r>
    </w:p>
    <w:p w:rsidR="00C83249" w:rsidRPr="008A3DB9" w:rsidRDefault="00C83249" w:rsidP="0017319D">
      <w:pPr>
        <w:rPr>
          <w:rFonts w:cs="Arial"/>
          <w:szCs w:val="24"/>
        </w:rPr>
      </w:pPr>
      <w:r w:rsidRPr="008A3DB9">
        <w:rPr>
          <w:rFonts w:cs="Arial"/>
          <w:szCs w:val="24"/>
        </w:rPr>
        <w:t>Regional District Advisory Committee Representatives:</w:t>
      </w:r>
    </w:p>
    <w:p w:rsidR="00C83249" w:rsidRPr="008A3DB9" w:rsidRDefault="00C83249" w:rsidP="0017319D">
      <w:pPr>
        <w:rPr>
          <w:rFonts w:cs="Arial"/>
          <w:szCs w:val="24"/>
        </w:rPr>
      </w:pPr>
      <w:r w:rsidRPr="008A3DB9">
        <w:rPr>
          <w:rFonts w:cs="Arial"/>
          <w:szCs w:val="24"/>
        </w:rPr>
        <w:t>C F Conde-acheson (Auckland)</w:t>
      </w:r>
      <w:r w:rsidR="00AF4DAF" w:rsidRPr="008A3DB9">
        <w:rPr>
          <w:rFonts w:cs="Arial"/>
          <w:szCs w:val="24"/>
        </w:rPr>
        <w:t xml:space="preserve">, </w:t>
      </w:r>
      <w:r w:rsidRPr="008A3DB9">
        <w:rPr>
          <w:rFonts w:cs="Arial"/>
          <w:szCs w:val="24"/>
        </w:rPr>
        <w:t>A Haas (Wellington)</w:t>
      </w:r>
      <w:r w:rsidR="00AF4DAF" w:rsidRPr="008A3DB9">
        <w:rPr>
          <w:rFonts w:cs="Arial"/>
          <w:szCs w:val="24"/>
        </w:rPr>
        <w:t xml:space="preserve">, </w:t>
      </w:r>
      <w:r w:rsidRPr="008A3DB9">
        <w:rPr>
          <w:rFonts w:cs="Arial"/>
          <w:szCs w:val="24"/>
        </w:rPr>
        <w:t>D Hunt (Canterbury)</w:t>
      </w:r>
      <w:r w:rsidR="00AF4DAF" w:rsidRPr="008A3DB9">
        <w:rPr>
          <w:rFonts w:cs="Arial"/>
          <w:szCs w:val="24"/>
        </w:rPr>
        <w:t>, G F Sanderson O</w:t>
      </w:r>
      <w:r w:rsidRPr="008A3DB9">
        <w:rPr>
          <w:rFonts w:cs="Arial"/>
          <w:szCs w:val="24"/>
        </w:rPr>
        <w:t>tago)</w:t>
      </w:r>
    </w:p>
    <w:p w:rsidR="00C83249" w:rsidRPr="008A3DB9" w:rsidRDefault="00C83249" w:rsidP="0017319D">
      <w:pPr>
        <w:rPr>
          <w:rFonts w:cs="Arial"/>
          <w:szCs w:val="24"/>
        </w:rPr>
      </w:pPr>
      <w:r w:rsidRPr="008A3DB9">
        <w:rPr>
          <w:rFonts w:cs="Arial"/>
          <w:szCs w:val="24"/>
        </w:rPr>
        <w:t xml:space="preserve">Blind Children’s </w:t>
      </w:r>
      <w:r w:rsidR="008825D9">
        <w:rPr>
          <w:rFonts w:cs="Arial"/>
          <w:szCs w:val="24"/>
        </w:rPr>
        <w:t xml:space="preserve">Parent </w:t>
      </w:r>
      <w:r w:rsidRPr="008A3DB9">
        <w:rPr>
          <w:rFonts w:cs="Arial"/>
          <w:szCs w:val="24"/>
        </w:rPr>
        <w:t>Representative:</w:t>
      </w:r>
    </w:p>
    <w:p w:rsidR="00C83249" w:rsidRPr="008A3DB9" w:rsidRDefault="00C83249" w:rsidP="0017319D">
      <w:pPr>
        <w:rPr>
          <w:rFonts w:cs="Arial"/>
          <w:szCs w:val="24"/>
        </w:rPr>
      </w:pPr>
      <w:r w:rsidRPr="008A3DB9">
        <w:rPr>
          <w:rFonts w:cs="Arial"/>
          <w:szCs w:val="24"/>
        </w:rPr>
        <w:t>R Edwards</w:t>
      </w:r>
    </w:p>
    <w:p w:rsidR="00C83249" w:rsidRPr="008A3DB9" w:rsidRDefault="00C83249" w:rsidP="0017319D">
      <w:pPr>
        <w:rPr>
          <w:rFonts w:cs="Arial"/>
          <w:szCs w:val="24"/>
        </w:rPr>
      </w:pPr>
      <w:r w:rsidRPr="008A3DB9">
        <w:rPr>
          <w:rFonts w:cs="Arial"/>
          <w:szCs w:val="24"/>
        </w:rPr>
        <w:t>Ministry of Education Representative:</w:t>
      </w:r>
    </w:p>
    <w:p w:rsidR="00C83249" w:rsidRPr="008A3DB9" w:rsidRDefault="00C83249" w:rsidP="0017319D">
      <w:pPr>
        <w:rPr>
          <w:rFonts w:cs="Arial"/>
          <w:szCs w:val="24"/>
        </w:rPr>
      </w:pPr>
      <w:r w:rsidRPr="008A3DB9">
        <w:rPr>
          <w:rFonts w:cs="Arial"/>
          <w:szCs w:val="24"/>
        </w:rPr>
        <w:t>K E I Phillips</w:t>
      </w:r>
    </w:p>
    <w:p w:rsidR="00C83249" w:rsidRPr="008A3DB9" w:rsidRDefault="00C83249" w:rsidP="0017319D">
      <w:pPr>
        <w:rPr>
          <w:rFonts w:cs="Arial"/>
          <w:szCs w:val="24"/>
        </w:rPr>
      </w:pPr>
    </w:p>
    <w:p w:rsidR="00C614C4" w:rsidRPr="008A3DB9" w:rsidRDefault="00C614C4">
      <w:pPr>
        <w:spacing w:after="160" w:line="259" w:lineRule="auto"/>
        <w:rPr>
          <w:rFonts w:cs="Arial"/>
          <w:szCs w:val="24"/>
        </w:rPr>
      </w:pPr>
      <w:r w:rsidRPr="008A3DB9">
        <w:rPr>
          <w:rFonts w:cs="Arial"/>
          <w:szCs w:val="24"/>
        </w:rPr>
        <w:br w:type="page"/>
      </w:r>
    </w:p>
    <w:p w:rsidR="00C614C4" w:rsidRPr="008A3DB9" w:rsidRDefault="00C614C4" w:rsidP="008A3DB9">
      <w:pPr>
        <w:pStyle w:val="Heading2"/>
        <w:rPr>
          <w:szCs w:val="20"/>
        </w:rPr>
      </w:pPr>
      <w:bookmarkStart w:id="21" w:name="_Toc427674967"/>
      <w:r w:rsidRPr="008A3DB9">
        <w:rPr>
          <w:szCs w:val="20"/>
        </w:rPr>
        <w:lastRenderedPageBreak/>
        <w:t xml:space="preserve">Appendix 6: </w:t>
      </w:r>
      <w:r w:rsidR="008A3DB9">
        <w:t>Significant dates in the Governance Reform p</w:t>
      </w:r>
      <w:r w:rsidRPr="008A3DB9">
        <w:t>rocess</w:t>
      </w:r>
      <w:bookmarkEnd w:id="21"/>
    </w:p>
    <w:p w:rsidR="00C614C4" w:rsidRPr="008A3DB9" w:rsidRDefault="00C614C4" w:rsidP="0017319D">
      <w:pPr>
        <w:rPr>
          <w:szCs w:val="24"/>
        </w:rPr>
      </w:pPr>
      <w:r w:rsidRPr="008A3DB9">
        <w:rPr>
          <w:szCs w:val="24"/>
        </w:rPr>
        <w:t>29 November 1995</w:t>
      </w:r>
    </w:p>
    <w:p w:rsidR="00C614C4" w:rsidRPr="008A3DB9" w:rsidRDefault="00FB21CC" w:rsidP="0017319D">
      <w:pPr>
        <w:rPr>
          <w:szCs w:val="24"/>
        </w:rPr>
      </w:pPr>
      <w:r w:rsidRPr="008A3DB9">
        <w:rPr>
          <w:szCs w:val="24"/>
        </w:rPr>
        <w:t>Document setting</w:t>
      </w:r>
      <w:r w:rsidR="00C614C4" w:rsidRPr="008A3DB9">
        <w:rPr>
          <w:szCs w:val="24"/>
        </w:rPr>
        <w:t xml:space="preserve"> out the various governance reform issues facing the Foundation is circulated to interested parties to stimulate discussion.  This document beca</w:t>
      </w:r>
      <w:r w:rsidR="00166A72">
        <w:rPr>
          <w:szCs w:val="24"/>
        </w:rPr>
        <w:t>me known as the “G</w:t>
      </w:r>
      <w:r w:rsidR="00C614C4" w:rsidRPr="008A3DB9">
        <w:rPr>
          <w:szCs w:val="24"/>
        </w:rPr>
        <w:t>reen Paper”.</w:t>
      </w:r>
    </w:p>
    <w:p w:rsidR="00C614C4" w:rsidRPr="008A3DB9" w:rsidRDefault="00C614C4" w:rsidP="0017319D">
      <w:pPr>
        <w:rPr>
          <w:szCs w:val="24"/>
        </w:rPr>
      </w:pPr>
      <w:r w:rsidRPr="008A3DB9">
        <w:rPr>
          <w:szCs w:val="24"/>
        </w:rPr>
        <w:t>28 April 1996</w:t>
      </w:r>
    </w:p>
    <w:p w:rsidR="00C614C4" w:rsidRPr="008A3DB9" w:rsidRDefault="00166A72" w:rsidP="0017319D">
      <w:pPr>
        <w:rPr>
          <w:szCs w:val="24"/>
        </w:rPr>
      </w:pPr>
      <w:r>
        <w:rPr>
          <w:szCs w:val="24"/>
        </w:rPr>
        <w:t>Meeting between B</w:t>
      </w:r>
      <w:r w:rsidR="00C614C4" w:rsidRPr="008A3DB9">
        <w:rPr>
          <w:szCs w:val="24"/>
        </w:rPr>
        <w:t>oard’s Governance Working Party and representatives from consumer organisations endorses the concept of a non-representational Governance Task Force (GTF) to work towards reform.</w:t>
      </w:r>
    </w:p>
    <w:p w:rsidR="00C614C4" w:rsidRPr="008A3DB9" w:rsidRDefault="00C614C4" w:rsidP="0017319D">
      <w:pPr>
        <w:rPr>
          <w:szCs w:val="24"/>
        </w:rPr>
      </w:pPr>
      <w:r w:rsidRPr="008A3DB9">
        <w:rPr>
          <w:szCs w:val="24"/>
        </w:rPr>
        <w:t>18-19 May 1996</w:t>
      </w:r>
    </w:p>
    <w:p w:rsidR="00C614C4" w:rsidRPr="008A3DB9" w:rsidRDefault="00166A72" w:rsidP="0017319D">
      <w:pPr>
        <w:rPr>
          <w:szCs w:val="24"/>
        </w:rPr>
      </w:pPr>
      <w:r>
        <w:rPr>
          <w:szCs w:val="24"/>
        </w:rPr>
        <w:t>Board approves the GTF’s Terms of R</w:t>
      </w:r>
      <w:r w:rsidR="00C614C4" w:rsidRPr="008A3DB9">
        <w:rPr>
          <w:szCs w:val="24"/>
        </w:rPr>
        <w:t>eference and resourcing requirements following unscheduled weekend negotiations with the Association</w:t>
      </w:r>
    </w:p>
    <w:p w:rsidR="00C614C4" w:rsidRPr="008A3DB9" w:rsidRDefault="00C614C4" w:rsidP="0017319D">
      <w:pPr>
        <w:rPr>
          <w:szCs w:val="24"/>
        </w:rPr>
      </w:pPr>
      <w:r w:rsidRPr="008A3DB9">
        <w:rPr>
          <w:szCs w:val="24"/>
        </w:rPr>
        <w:t>23 May 1996</w:t>
      </w:r>
      <w:r w:rsidRPr="008A3DB9">
        <w:rPr>
          <w:szCs w:val="24"/>
        </w:rPr>
        <w:tab/>
      </w:r>
    </w:p>
    <w:p w:rsidR="00C614C4" w:rsidRPr="008A3DB9" w:rsidRDefault="00C614C4" w:rsidP="0017319D">
      <w:pPr>
        <w:rPr>
          <w:szCs w:val="24"/>
        </w:rPr>
      </w:pPr>
      <w:r w:rsidRPr="008A3DB9">
        <w:rPr>
          <w:szCs w:val="24"/>
        </w:rPr>
        <w:t>Governance Task Force meets for th</w:t>
      </w:r>
      <w:r w:rsidR="00166A72">
        <w:rPr>
          <w:szCs w:val="24"/>
        </w:rPr>
        <w:t>e first time.  The work of the task f</w:t>
      </w:r>
      <w:r w:rsidRPr="008A3DB9">
        <w:rPr>
          <w:szCs w:val="24"/>
        </w:rPr>
        <w:t>orce, more complex than originally anticipated, will continue until April 1999.</w:t>
      </w:r>
    </w:p>
    <w:p w:rsidR="00C614C4" w:rsidRPr="008A3DB9" w:rsidRDefault="00C614C4" w:rsidP="0017319D">
      <w:pPr>
        <w:rPr>
          <w:szCs w:val="24"/>
        </w:rPr>
      </w:pPr>
      <w:r w:rsidRPr="008A3DB9">
        <w:rPr>
          <w:szCs w:val="24"/>
        </w:rPr>
        <w:t>4 August 1997</w:t>
      </w:r>
    </w:p>
    <w:p w:rsidR="00C614C4" w:rsidRPr="008A3DB9" w:rsidRDefault="00C614C4" w:rsidP="0017319D">
      <w:pPr>
        <w:rPr>
          <w:szCs w:val="24"/>
        </w:rPr>
      </w:pPr>
      <w:r w:rsidRPr="008A3DB9">
        <w:rPr>
          <w:szCs w:val="24"/>
        </w:rPr>
        <w:t xml:space="preserve">GTF’s first chairman, Dame Augusta Wallace, attends her last meeting before tendering her resignation.  </w:t>
      </w:r>
    </w:p>
    <w:p w:rsidR="00C614C4" w:rsidRPr="008A3DB9" w:rsidRDefault="00C614C4" w:rsidP="0017319D">
      <w:pPr>
        <w:rPr>
          <w:szCs w:val="24"/>
        </w:rPr>
      </w:pPr>
      <w:r w:rsidRPr="008A3DB9">
        <w:rPr>
          <w:szCs w:val="24"/>
        </w:rPr>
        <w:t>October 1997</w:t>
      </w:r>
    </w:p>
    <w:p w:rsidR="00C614C4" w:rsidRPr="008A3DB9" w:rsidRDefault="00C614C4" w:rsidP="0017319D">
      <w:pPr>
        <w:rPr>
          <w:szCs w:val="24"/>
        </w:rPr>
      </w:pPr>
      <w:r w:rsidRPr="008A3DB9">
        <w:rPr>
          <w:szCs w:val="24"/>
        </w:rPr>
        <w:t xml:space="preserve">Foundation’s Chief Executive Geoff Gibbs resigns.  </w:t>
      </w:r>
    </w:p>
    <w:p w:rsidR="00C614C4" w:rsidRPr="008A3DB9" w:rsidRDefault="00C614C4" w:rsidP="0017319D">
      <w:pPr>
        <w:rPr>
          <w:szCs w:val="24"/>
        </w:rPr>
      </w:pPr>
      <w:r w:rsidRPr="008A3DB9">
        <w:rPr>
          <w:szCs w:val="24"/>
        </w:rPr>
        <w:t>29 July 1998</w:t>
      </w:r>
    </w:p>
    <w:p w:rsidR="00C614C4" w:rsidRPr="008A3DB9" w:rsidRDefault="00C614C4" w:rsidP="0017319D">
      <w:pPr>
        <w:rPr>
          <w:szCs w:val="24"/>
        </w:rPr>
      </w:pPr>
      <w:r w:rsidRPr="008A3DB9">
        <w:rPr>
          <w:szCs w:val="24"/>
        </w:rPr>
        <w:t xml:space="preserve">GTF appoints a new </w:t>
      </w:r>
      <w:r w:rsidR="00FB21CC" w:rsidRPr="008A3DB9">
        <w:rPr>
          <w:szCs w:val="24"/>
        </w:rPr>
        <w:t>Chairman (</w:t>
      </w:r>
      <w:r w:rsidRPr="008A3DB9">
        <w:rPr>
          <w:szCs w:val="24"/>
        </w:rPr>
        <w:t xml:space="preserve">Kevin McCaffrey) and </w:t>
      </w:r>
      <w:r w:rsidR="00FB21CC" w:rsidRPr="008A3DB9">
        <w:rPr>
          <w:szCs w:val="24"/>
        </w:rPr>
        <w:t>Project Manager (</w:t>
      </w:r>
      <w:r w:rsidRPr="008A3DB9">
        <w:rPr>
          <w:szCs w:val="24"/>
        </w:rPr>
        <w:t xml:space="preserve">Angus Davidson). </w:t>
      </w:r>
    </w:p>
    <w:p w:rsidR="00C614C4" w:rsidRPr="008A3DB9" w:rsidRDefault="00C614C4" w:rsidP="0017319D">
      <w:pPr>
        <w:rPr>
          <w:szCs w:val="24"/>
        </w:rPr>
      </w:pPr>
      <w:r w:rsidRPr="008A3DB9">
        <w:rPr>
          <w:szCs w:val="24"/>
        </w:rPr>
        <w:t>1 September 1998</w:t>
      </w:r>
    </w:p>
    <w:p w:rsidR="00C614C4" w:rsidRPr="008A3DB9" w:rsidRDefault="00C614C4" w:rsidP="0017319D">
      <w:pPr>
        <w:rPr>
          <w:szCs w:val="24"/>
        </w:rPr>
      </w:pPr>
      <w:r w:rsidRPr="008A3DB9">
        <w:rPr>
          <w:szCs w:val="24"/>
        </w:rPr>
        <w:t>Foundation</w:t>
      </w:r>
      <w:r w:rsidR="00166A72">
        <w:rPr>
          <w:szCs w:val="24"/>
        </w:rPr>
        <w:t>’</w:t>
      </w:r>
      <w:r w:rsidRPr="008A3DB9">
        <w:rPr>
          <w:szCs w:val="24"/>
        </w:rPr>
        <w:t xml:space="preserve">s new Chief Executive Jane Holden commences employment. </w:t>
      </w:r>
    </w:p>
    <w:p w:rsidR="00C614C4" w:rsidRPr="008A3DB9" w:rsidRDefault="00C614C4" w:rsidP="0017319D">
      <w:pPr>
        <w:rPr>
          <w:szCs w:val="24"/>
        </w:rPr>
      </w:pPr>
      <w:r w:rsidRPr="008A3DB9">
        <w:rPr>
          <w:szCs w:val="24"/>
        </w:rPr>
        <w:t>20-21 May 1999</w:t>
      </w:r>
    </w:p>
    <w:p w:rsidR="00C614C4" w:rsidRPr="008A3DB9" w:rsidRDefault="00C614C4" w:rsidP="0017319D">
      <w:pPr>
        <w:rPr>
          <w:szCs w:val="24"/>
        </w:rPr>
      </w:pPr>
      <w:r w:rsidRPr="008A3DB9">
        <w:rPr>
          <w:szCs w:val="24"/>
        </w:rPr>
        <w:t>Board receives GTF’s final report and decides to establish its own Governance Working Party (GWP) to reconsider choice of governance vehicle and related issues</w:t>
      </w:r>
    </w:p>
    <w:p w:rsidR="00C614C4" w:rsidRPr="008A3DB9" w:rsidRDefault="00C614C4" w:rsidP="0017319D">
      <w:pPr>
        <w:rPr>
          <w:szCs w:val="24"/>
        </w:rPr>
      </w:pPr>
      <w:r w:rsidRPr="008A3DB9">
        <w:rPr>
          <w:szCs w:val="24"/>
        </w:rPr>
        <w:t>11 June 1999</w:t>
      </w:r>
    </w:p>
    <w:p w:rsidR="00C614C4" w:rsidRPr="008A3DB9" w:rsidRDefault="00C614C4" w:rsidP="0017319D">
      <w:pPr>
        <w:rPr>
          <w:szCs w:val="24"/>
        </w:rPr>
      </w:pPr>
      <w:r w:rsidRPr="008A3DB9">
        <w:rPr>
          <w:szCs w:val="24"/>
        </w:rPr>
        <w:t>GWP holds its first meeting. Between this date and 21 October, the GWP and its legal advisors develo</w:t>
      </w:r>
      <w:r w:rsidR="00166A72">
        <w:rPr>
          <w:szCs w:val="24"/>
        </w:rPr>
        <w:t>p a proposal, presented to the B</w:t>
      </w:r>
      <w:r w:rsidRPr="008A3DB9">
        <w:rPr>
          <w:szCs w:val="24"/>
        </w:rPr>
        <w:t>oard in November, which envisages the Foundation governed by a minimalist enabling Act to which the Incorporated Societies Act would apply as if the Foundation were an incorporated society.</w:t>
      </w:r>
    </w:p>
    <w:p w:rsidR="00C614C4" w:rsidRPr="008A3DB9" w:rsidRDefault="00C614C4" w:rsidP="0017319D">
      <w:pPr>
        <w:rPr>
          <w:szCs w:val="24"/>
        </w:rPr>
      </w:pPr>
      <w:r w:rsidRPr="008A3DB9">
        <w:rPr>
          <w:szCs w:val="24"/>
        </w:rPr>
        <w:t>11 December 1999</w:t>
      </w:r>
    </w:p>
    <w:p w:rsidR="00C614C4" w:rsidRPr="008A3DB9" w:rsidRDefault="00C614C4" w:rsidP="0017319D">
      <w:pPr>
        <w:rPr>
          <w:szCs w:val="24"/>
        </w:rPr>
      </w:pPr>
      <w:r w:rsidRPr="008A3DB9">
        <w:rPr>
          <w:szCs w:val="24"/>
        </w:rPr>
        <w:t xml:space="preserve">Board adopts GWP’s proposed governance vehicle but rejects recommended national representation model in favour of regional representation.  </w:t>
      </w:r>
    </w:p>
    <w:p w:rsidR="00C614C4" w:rsidRPr="008A3DB9" w:rsidRDefault="00C614C4" w:rsidP="0017319D">
      <w:pPr>
        <w:rPr>
          <w:szCs w:val="24"/>
        </w:rPr>
      </w:pPr>
      <w:r w:rsidRPr="008A3DB9">
        <w:rPr>
          <w:szCs w:val="24"/>
        </w:rPr>
        <w:lastRenderedPageBreak/>
        <w:t>24 March 2000</w:t>
      </w:r>
    </w:p>
    <w:p w:rsidR="00C614C4" w:rsidRPr="008A3DB9" w:rsidRDefault="00C614C4" w:rsidP="0017319D">
      <w:pPr>
        <w:rPr>
          <w:szCs w:val="24"/>
        </w:rPr>
      </w:pPr>
      <w:r w:rsidRPr="008A3DB9">
        <w:rPr>
          <w:szCs w:val="24"/>
        </w:rPr>
        <w:t>Following a meeting w</w:t>
      </w:r>
      <w:r w:rsidR="00166A72">
        <w:rPr>
          <w:szCs w:val="24"/>
        </w:rPr>
        <w:t>ith an Association delegation, B</w:t>
      </w:r>
      <w:r w:rsidRPr="008A3DB9">
        <w:rPr>
          <w:szCs w:val="24"/>
        </w:rPr>
        <w:t xml:space="preserve">oard agrees to form its own delegation to attempt to negotiate a consensus position on governance reform with the Association.  </w:t>
      </w:r>
    </w:p>
    <w:p w:rsidR="00C614C4" w:rsidRPr="008A3DB9" w:rsidRDefault="00C614C4" w:rsidP="0017319D">
      <w:pPr>
        <w:rPr>
          <w:szCs w:val="24"/>
        </w:rPr>
      </w:pPr>
      <w:r w:rsidRPr="008A3DB9">
        <w:rPr>
          <w:szCs w:val="24"/>
        </w:rPr>
        <w:t>June 2000</w:t>
      </w:r>
    </w:p>
    <w:p w:rsidR="00C614C4" w:rsidRPr="008A3DB9" w:rsidRDefault="00C614C4" w:rsidP="0017319D">
      <w:pPr>
        <w:rPr>
          <w:szCs w:val="24"/>
        </w:rPr>
      </w:pPr>
      <w:r w:rsidRPr="008A3DB9">
        <w:rPr>
          <w:szCs w:val="24"/>
        </w:rPr>
        <w:t>A report produced by the joint delegations</w:t>
      </w:r>
      <w:r w:rsidR="00166A72">
        <w:rPr>
          <w:szCs w:val="24"/>
        </w:rPr>
        <w:t>, generally referred to as the “compromise proposal</w:t>
      </w:r>
      <w:r w:rsidRPr="008A3DB9">
        <w:rPr>
          <w:szCs w:val="24"/>
        </w:rPr>
        <w:t>”</w:t>
      </w:r>
      <w:r w:rsidR="00166A72">
        <w:rPr>
          <w:szCs w:val="24"/>
        </w:rPr>
        <w:t>, circulated to both Foundation B</w:t>
      </w:r>
      <w:r w:rsidRPr="008A3DB9">
        <w:rPr>
          <w:szCs w:val="24"/>
        </w:rPr>
        <w:t xml:space="preserve">oard and Association’s National Executive.   </w:t>
      </w:r>
    </w:p>
    <w:p w:rsidR="00C614C4" w:rsidRPr="008A3DB9" w:rsidRDefault="00C614C4" w:rsidP="0017319D">
      <w:pPr>
        <w:rPr>
          <w:szCs w:val="24"/>
        </w:rPr>
      </w:pPr>
      <w:r w:rsidRPr="008A3DB9">
        <w:rPr>
          <w:szCs w:val="24"/>
        </w:rPr>
        <w:t>22 July 2000</w:t>
      </w:r>
    </w:p>
    <w:p w:rsidR="00C614C4" w:rsidRPr="008A3DB9" w:rsidRDefault="00C614C4" w:rsidP="0017319D">
      <w:pPr>
        <w:rPr>
          <w:szCs w:val="24"/>
        </w:rPr>
      </w:pPr>
      <w:r w:rsidRPr="008A3DB9">
        <w:rPr>
          <w:szCs w:val="24"/>
        </w:rPr>
        <w:t>Association’s National Council rejects compromise proposal and follows this up in August with a submission to the Minister of Education.</w:t>
      </w:r>
    </w:p>
    <w:p w:rsidR="00C614C4" w:rsidRPr="008A3DB9" w:rsidRDefault="00C614C4" w:rsidP="0017319D">
      <w:pPr>
        <w:rPr>
          <w:szCs w:val="24"/>
        </w:rPr>
      </w:pPr>
      <w:r w:rsidRPr="008A3DB9">
        <w:rPr>
          <w:szCs w:val="24"/>
        </w:rPr>
        <w:t>September 2000</w:t>
      </w:r>
    </w:p>
    <w:p w:rsidR="00C614C4" w:rsidRPr="008A3DB9" w:rsidRDefault="00C614C4" w:rsidP="0017319D">
      <w:pPr>
        <w:rPr>
          <w:szCs w:val="24"/>
        </w:rPr>
      </w:pPr>
      <w:r w:rsidRPr="008A3DB9">
        <w:rPr>
          <w:szCs w:val="24"/>
        </w:rPr>
        <w:t xml:space="preserve">Chief Executive </w:t>
      </w:r>
      <w:r w:rsidR="00FB21CC" w:rsidRPr="008A3DB9">
        <w:rPr>
          <w:szCs w:val="24"/>
        </w:rPr>
        <w:t>initiates plans</w:t>
      </w:r>
      <w:r w:rsidRPr="008A3DB9">
        <w:rPr>
          <w:szCs w:val="24"/>
        </w:rPr>
        <w:t xml:space="preserve"> to try to reach a final mutual agreement on governance reform.  </w:t>
      </w:r>
    </w:p>
    <w:p w:rsidR="00C614C4" w:rsidRPr="008A3DB9" w:rsidRDefault="00C614C4" w:rsidP="0017319D">
      <w:pPr>
        <w:rPr>
          <w:szCs w:val="24"/>
        </w:rPr>
      </w:pPr>
      <w:r w:rsidRPr="008A3DB9">
        <w:rPr>
          <w:szCs w:val="24"/>
        </w:rPr>
        <w:t>23-24 January 2001</w:t>
      </w:r>
    </w:p>
    <w:p w:rsidR="00C614C4" w:rsidRPr="008A3DB9" w:rsidRDefault="00C614C4" w:rsidP="0017319D">
      <w:pPr>
        <w:rPr>
          <w:szCs w:val="24"/>
        </w:rPr>
      </w:pPr>
      <w:r w:rsidRPr="008A3DB9">
        <w:rPr>
          <w:szCs w:val="24"/>
        </w:rPr>
        <w:t>Foundation and Association delegations reach agreement on outstanding issues relating to the future governance of the Royal New Zealand Foundation of the Blind.</w:t>
      </w:r>
    </w:p>
    <w:p w:rsidR="00C614C4" w:rsidRPr="008A3DB9" w:rsidRDefault="00C614C4" w:rsidP="0017319D">
      <w:pPr>
        <w:rPr>
          <w:szCs w:val="24"/>
        </w:rPr>
      </w:pPr>
      <w:r w:rsidRPr="008A3DB9">
        <w:rPr>
          <w:szCs w:val="24"/>
        </w:rPr>
        <w:t>16 February 2001</w:t>
      </w:r>
    </w:p>
    <w:p w:rsidR="00C614C4" w:rsidRPr="008A3DB9" w:rsidRDefault="00C614C4" w:rsidP="0017319D">
      <w:pPr>
        <w:rPr>
          <w:szCs w:val="24"/>
        </w:rPr>
      </w:pPr>
      <w:r w:rsidRPr="008A3DB9">
        <w:rPr>
          <w:szCs w:val="24"/>
        </w:rPr>
        <w:t>The Governance Reform Implementation Team (GRIT) holds the first of its many meetings.  With the assistance of Angus Davidson as Project Manager, the work of this group will continue throughout the remainder of the reform process.</w:t>
      </w:r>
    </w:p>
    <w:p w:rsidR="00C614C4" w:rsidRPr="008A3DB9" w:rsidRDefault="00C614C4" w:rsidP="0017319D">
      <w:pPr>
        <w:rPr>
          <w:szCs w:val="24"/>
        </w:rPr>
      </w:pPr>
      <w:r w:rsidRPr="008A3DB9">
        <w:rPr>
          <w:szCs w:val="24"/>
        </w:rPr>
        <w:t>2 October 2001</w:t>
      </w:r>
    </w:p>
    <w:p w:rsidR="00C614C4" w:rsidRPr="008A3DB9" w:rsidRDefault="00C614C4" w:rsidP="0017319D">
      <w:pPr>
        <w:rPr>
          <w:szCs w:val="24"/>
        </w:rPr>
      </w:pPr>
      <w:r w:rsidRPr="008A3DB9">
        <w:rPr>
          <w:szCs w:val="24"/>
        </w:rPr>
        <w:t xml:space="preserve">4,052 members vote in a referendum in support of the changes agreed to in January 2001 while 966 vote to retain the status quo.  The number voting in the referendum exceeds the 3,000 required to </w:t>
      </w:r>
      <w:r w:rsidR="00166A72">
        <w:rPr>
          <w:szCs w:val="24"/>
        </w:rPr>
        <w:t>make the result binding on the B</w:t>
      </w:r>
      <w:r w:rsidRPr="008A3DB9">
        <w:rPr>
          <w:szCs w:val="24"/>
        </w:rPr>
        <w:t xml:space="preserve">oard.  </w:t>
      </w:r>
    </w:p>
    <w:p w:rsidR="00C614C4" w:rsidRPr="008A3DB9" w:rsidRDefault="00C614C4" w:rsidP="0017319D">
      <w:pPr>
        <w:rPr>
          <w:szCs w:val="24"/>
        </w:rPr>
      </w:pPr>
      <w:r w:rsidRPr="008A3DB9">
        <w:rPr>
          <w:szCs w:val="24"/>
        </w:rPr>
        <w:t>24 April 2002</w:t>
      </w:r>
    </w:p>
    <w:p w:rsidR="00C614C4" w:rsidRPr="008A3DB9" w:rsidRDefault="00C614C4" w:rsidP="0017319D">
      <w:pPr>
        <w:rPr>
          <w:szCs w:val="24"/>
        </w:rPr>
      </w:pPr>
      <w:r w:rsidRPr="008A3DB9">
        <w:rPr>
          <w:szCs w:val="24"/>
        </w:rPr>
        <w:t>Royal New Zealand Foundation of the Blind bill receives its first reading in the House of Representatives and is referred to the Education and Science Select Committee.</w:t>
      </w:r>
    </w:p>
    <w:p w:rsidR="00C614C4" w:rsidRPr="008A3DB9" w:rsidRDefault="00C614C4" w:rsidP="0017319D">
      <w:pPr>
        <w:rPr>
          <w:szCs w:val="24"/>
        </w:rPr>
      </w:pPr>
      <w:r w:rsidRPr="008A3DB9">
        <w:rPr>
          <w:szCs w:val="24"/>
        </w:rPr>
        <w:t>9 May 2002</w:t>
      </w:r>
    </w:p>
    <w:p w:rsidR="00C614C4" w:rsidRPr="008A3DB9" w:rsidRDefault="00C614C4" w:rsidP="0017319D">
      <w:pPr>
        <w:rPr>
          <w:szCs w:val="24"/>
        </w:rPr>
      </w:pPr>
      <w:r w:rsidRPr="008A3DB9">
        <w:rPr>
          <w:szCs w:val="24"/>
        </w:rPr>
        <w:t>Education and Science Committee begins its consideration of the bill.</w:t>
      </w:r>
    </w:p>
    <w:p w:rsidR="00C614C4" w:rsidRPr="008A3DB9" w:rsidRDefault="00C614C4" w:rsidP="0017319D">
      <w:pPr>
        <w:rPr>
          <w:szCs w:val="24"/>
        </w:rPr>
      </w:pPr>
      <w:r w:rsidRPr="008A3DB9">
        <w:rPr>
          <w:szCs w:val="24"/>
        </w:rPr>
        <w:t>11 June 2002</w:t>
      </w:r>
    </w:p>
    <w:p w:rsidR="00C614C4" w:rsidRPr="008A3DB9" w:rsidRDefault="00C614C4" w:rsidP="0017319D">
      <w:pPr>
        <w:rPr>
          <w:szCs w:val="24"/>
        </w:rPr>
      </w:pPr>
      <w:r w:rsidRPr="008A3DB9">
        <w:rPr>
          <w:szCs w:val="24"/>
        </w:rPr>
        <w:t>An early General Election is announced.</w:t>
      </w:r>
    </w:p>
    <w:p w:rsidR="00C614C4" w:rsidRPr="008A3DB9" w:rsidRDefault="00C614C4" w:rsidP="0017319D">
      <w:pPr>
        <w:rPr>
          <w:szCs w:val="24"/>
        </w:rPr>
      </w:pPr>
      <w:r w:rsidRPr="008A3DB9">
        <w:rPr>
          <w:szCs w:val="24"/>
        </w:rPr>
        <w:t>18 September 2002</w:t>
      </w:r>
    </w:p>
    <w:p w:rsidR="00C614C4" w:rsidRPr="008A3DB9" w:rsidRDefault="00C614C4" w:rsidP="0017319D">
      <w:pPr>
        <w:rPr>
          <w:szCs w:val="24"/>
        </w:rPr>
      </w:pPr>
      <w:r w:rsidRPr="008A3DB9">
        <w:rPr>
          <w:szCs w:val="24"/>
        </w:rPr>
        <w:t>Foundation, association and Ng</w:t>
      </w:r>
      <w:r w:rsidR="00166A72">
        <w:rPr>
          <w:rFonts w:cs="Arial"/>
          <w:szCs w:val="24"/>
        </w:rPr>
        <w:t>ā</w:t>
      </w:r>
      <w:r w:rsidRPr="008A3DB9">
        <w:rPr>
          <w:szCs w:val="24"/>
        </w:rPr>
        <w:t>ti Kapo all attend a hearing of the Education and Science</w:t>
      </w:r>
      <w:r w:rsidR="00166A72">
        <w:rPr>
          <w:szCs w:val="24"/>
        </w:rPr>
        <w:t xml:space="preserve"> C</w:t>
      </w:r>
      <w:r w:rsidRPr="008A3DB9">
        <w:rPr>
          <w:szCs w:val="24"/>
        </w:rPr>
        <w:t xml:space="preserve">ommittee to speak to their respective submissions on the bill. </w:t>
      </w:r>
    </w:p>
    <w:p w:rsidR="00C614C4" w:rsidRPr="008A3DB9" w:rsidRDefault="00C614C4" w:rsidP="0017319D">
      <w:pPr>
        <w:rPr>
          <w:szCs w:val="24"/>
        </w:rPr>
      </w:pPr>
      <w:r w:rsidRPr="008A3DB9">
        <w:rPr>
          <w:szCs w:val="24"/>
        </w:rPr>
        <w:t>4 December 2002</w:t>
      </w:r>
    </w:p>
    <w:p w:rsidR="00C614C4" w:rsidRPr="008A3DB9" w:rsidRDefault="00C614C4" w:rsidP="0017319D">
      <w:pPr>
        <w:rPr>
          <w:szCs w:val="24"/>
        </w:rPr>
      </w:pPr>
      <w:r w:rsidRPr="008A3DB9">
        <w:rPr>
          <w:szCs w:val="24"/>
        </w:rPr>
        <w:t>Bill reported back to the House, and second and third readings take place.</w:t>
      </w:r>
    </w:p>
    <w:p w:rsidR="00C614C4" w:rsidRPr="008A3DB9" w:rsidRDefault="00C614C4" w:rsidP="0017319D">
      <w:pPr>
        <w:rPr>
          <w:szCs w:val="24"/>
        </w:rPr>
      </w:pPr>
      <w:r w:rsidRPr="008A3DB9">
        <w:rPr>
          <w:szCs w:val="24"/>
        </w:rPr>
        <w:t>11 December 2002</w:t>
      </w:r>
    </w:p>
    <w:p w:rsidR="00C614C4" w:rsidRPr="008A3DB9" w:rsidRDefault="00C614C4" w:rsidP="0017319D">
      <w:pPr>
        <w:rPr>
          <w:rFonts w:cs="Arial"/>
          <w:szCs w:val="24"/>
        </w:rPr>
      </w:pPr>
      <w:r w:rsidRPr="008A3DB9">
        <w:rPr>
          <w:szCs w:val="24"/>
        </w:rPr>
        <w:lastRenderedPageBreak/>
        <w:t xml:space="preserve">Royal New Zealand Foundation of the Blind Act 2002 passes into law with the signing of the Royal Assent, bringing into force </w:t>
      </w:r>
      <w:r w:rsidRPr="008A3DB9">
        <w:rPr>
          <w:rFonts w:cs="Arial"/>
          <w:szCs w:val="24"/>
        </w:rPr>
        <w:t xml:space="preserve">parts 1 and 2 of the Act relating to the establishment of the constitution and the conduct of the first election.  </w:t>
      </w:r>
    </w:p>
    <w:p w:rsidR="00C614C4" w:rsidRPr="008A3DB9" w:rsidRDefault="00C614C4" w:rsidP="0017319D">
      <w:pPr>
        <w:rPr>
          <w:rFonts w:cs="Arial"/>
          <w:szCs w:val="24"/>
        </w:rPr>
      </w:pPr>
      <w:r w:rsidRPr="008A3DB9">
        <w:rPr>
          <w:rFonts w:cs="Arial"/>
          <w:szCs w:val="24"/>
        </w:rPr>
        <w:t>20 January 2003</w:t>
      </w:r>
    </w:p>
    <w:p w:rsidR="00C614C4" w:rsidRPr="008A3DB9" w:rsidRDefault="00C614C4" w:rsidP="0017319D">
      <w:pPr>
        <w:rPr>
          <w:rFonts w:cs="Arial"/>
          <w:szCs w:val="24"/>
        </w:rPr>
      </w:pPr>
      <w:r w:rsidRPr="008A3DB9">
        <w:rPr>
          <w:rFonts w:cs="Arial"/>
          <w:szCs w:val="24"/>
        </w:rPr>
        <w:t>Voting papers dispatched to members seeking agreement on a special resolution to adopt the constitution that will govern the Royal New Zealand Foundation of the Blind.</w:t>
      </w:r>
    </w:p>
    <w:p w:rsidR="00C614C4" w:rsidRPr="008A3DB9" w:rsidRDefault="00C614C4" w:rsidP="0017319D">
      <w:pPr>
        <w:rPr>
          <w:szCs w:val="24"/>
        </w:rPr>
      </w:pPr>
      <w:r w:rsidRPr="008A3DB9">
        <w:rPr>
          <w:szCs w:val="24"/>
        </w:rPr>
        <w:t>11 February 2003</w:t>
      </w:r>
    </w:p>
    <w:p w:rsidR="00C614C4" w:rsidRPr="008A3DB9" w:rsidRDefault="00C614C4" w:rsidP="0017319D">
      <w:pPr>
        <w:rPr>
          <w:szCs w:val="24"/>
        </w:rPr>
      </w:pPr>
      <w:r w:rsidRPr="008A3DB9">
        <w:rPr>
          <w:szCs w:val="24"/>
        </w:rPr>
        <w:t>Out of the 5,166</w:t>
      </w:r>
      <w:r w:rsidR="00166A72">
        <w:rPr>
          <w:szCs w:val="24"/>
        </w:rPr>
        <w:t xml:space="preserve"> members who voted, 5,000 </w:t>
      </w:r>
      <w:r w:rsidRPr="008A3DB9">
        <w:rPr>
          <w:szCs w:val="24"/>
        </w:rPr>
        <w:t xml:space="preserve">agree to adopt the new constitution.   </w:t>
      </w:r>
    </w:p>
    <w:p w:rsidR="00C614C4" w:rsidRPr="008A3DB9" w:rsidRDefault="00C614C4" w:rsidP="0017319D">
      <w:pPr>
        <w:rPr>
          <w:szCs w:val="24"/>
        </w:rPr>
      </w:pPr>
      <w:r w:rsidRPr="008A3DB9">
        <w:rPr>
          <w:szCs w:val="24"/>
        </w:rPr>
        <w:t>14 February 2003</w:t>
      </w:r>
    </w:p>
    <w:p w:rsidR="00C614C4" w:rsidRPr="008A3DB9" w:rsidRDefault="00C614C4" w:rsidP="0017319D">
      <w:pPr>
        <w:rPr>
          <w:szCs w:val="24"/>
        </w:rPr>
      </w:pPr>
      <w:r w:rsidRPr="008A3DB9">
        <w:rPr>
          <w:szCs w:val="24"/>
        </w:rPr>
        <w:t>Nominations calle</w:t>
      </w:r>
      <w:r w:rsidR="00166A72">
        <w:rPr>
          <w:szCs w:val="24"/>
        </w:rPr>
        <w:t>d for candidates to fill eight g</w:t>
      </w:r>
      <w:r w:rsidRPr="008A3DB9">
        <w:rPr>
          <w:szCs w:val="24"/>
        </w:rPr>
        <w:t>ener</w:t>
      </w:r>
      <w:r w:rsidR="00166A72">
        <w:rPr>
          <w:szCs w:val="24"/>
        </w:rPr>
        <w:t>al seats and one a</w:t>
      </w:r>
      <w:r w:rsidRPr="008A3DB9">
        <w:rPr>
          <w:szCs w:val="24"/>
        </w:rPr>
        <w:t>ssociates’ seat on the new Board of Directors.</w:t>
      </w:r>
    </w:p>
    <w:p w:rsidR="00C614C4" w:rsidRPr="008A3DB9" w:rsidRDefault="00C614C4" w:rsidP="0017319D">
      <w:pPr>
        <w:rPr>
          <w:szCs w:val="24"/>
        </w:rPr>
      </w:pPr>
      <w:r w:rsidRPr="008A3DB9">
        <w:rPr>
          <w:szCs w:val="24"/>
        </w:rPr>
        <w:t>21 March 2003</w:t>
      </w:r>
    </w:p>
    <w:p w:rsidR="00C614C4" w:rsidRPr="008A3DB9" w:rsidRDefault="00C614C4" w:rsidP="0017319D">
      <w:pPr>
        <w:rPr>
          <w:szCs w:val="24"/>
        </w:rPr>
      </w:pPr>
      <w:r w:rsidRPr="008A3DB9">
        <w:rPr>
          <w:szCs w:val="24"/>
        </w:rPr>
        <w:t xml:space="preserve">Voting packs dispatched to members with </w:t>
      </w:r>
      <w:r w:rsidR="00166A72">
        <w:rPr>
          <w:szCs w:val="24"/>
        </w:rPr>
        <w:t>25 candidates standing for the general seats and two candidates for the a</w:t>
      </w:r>
      <w:r w:rsidRPr="008A3DB9">
        <w:rPr>
          <w:szCs w:val="24"/>
        </w:rPr>
        <w:t xml:space="preserve">ssociates’ seat.  </w:t>
      </w:r>
    </w:p>
    <w:p w:rsidR="00C614C4" w:rsidRPr="008A3DB9" w:rsidRDefault="00C614C4" w:rsidP="0017319D">
      <w:pPr>
        <w:rPr>
          <w:szCs w:val="24"/>
        </w:rPr>
      </w:pPr>
      <w:r w:rsidRPr="008A3DB9">
        <w:rPr>
          <w:szCs w:val="24"/>
        </w:rPr>
        <w:t>22 April 2003</w:t>
      </w:r>
    </w:p>
    <w:p w:rsidR="00C614C4" w:rsidRPr="008A3DB9" w:rsidRDefault="00C614C4" w:rsidP="0017319D">
      <w:pPr>
        <w:rPr>
          <w:szCs w:val="24"/>
        </w:rPr>
      </w:pPr>
      <w:r w:rsidRPr="008A3DB9">
        <w:rPr>
          <w:szCs w:val="24"/>
        </w:rPr>
        <w:t>Close of voting sees over 3,200 v</w:t>
      </w:r>
      <w:r w:rsidR="00166A72">
        <w:rPr>
          <w:szCs w:val="24"/>
        </w:rPr>
        <w:t>oting in the election for general s</w:t>
      </w:r>
      <w:r w:rsidRPr="008A3DB9">
        <w:rPr>
          <w:szCs w:val="24"/>
        </w:rPr>
        <w:t>eats a</w:t>
      </w:r>
      <w:r w:rsidR="00166A72">
        <w:rPr>
          <w:szCs w:val="24"/>
        </w:rPr>
        <w:t>nd 189 in the election for the a</w:t>
      </w:r>
      <w:r w:rsidRPr="008A3DB9">
        <w:rPr>
          <w:szCs w:val="24"/>
        </w:rPr>
        <w:t xml:space="preserve">ssociates’ seat.  </w:t>
      </w:r>
    </w:p>
    <w:p w:rsidR="00C614C4" w:rsidRPr="008A3DB9" w:rsidRDefault="00C614C4" w:rsidP="0017319D">
      <w:pPr>
        <w:rPr>
          <w:szCs w:val="24"/>
        </w:rPr>
      </w:pPr>
      <w:r w:rsidRPr="008A3DB9">
        <w:rPr>
          <w:szCs w:val="24"/>
        </w:rPr>
        <w:t>30 April 2003</w:t>
      </w:r>
    </w:p>
    <w:p w:rsidR="00C614C4" w:rsidRPr="008A3DB9" w:rsidRDefault="00C614C4" w:rsidP="0017319D">
      <w:pPr>
        <w:rPr>
          <w:szCs w:val="24"/>
        </w:rPr>
      </w:pPr>
      <w:r w:rsidRPr="008A3DB9">
        <w:rPr>
          <w:szCs w:val="24"/>
        </w:rPr>
        <w:t xml:space="preserve">Commencement date of the Order in Council bringing parts 3 to 5 of the Act into force.  Final meeting of the Royal New Zealand Foundation for the Blind Board of Trustees and the first meeting of the new Board of Directors of the Royal New Zealand Foundation of the Blind.  </w:t>
      </w:r>
    </w:p>
    <w:p w:rsidR="00C614C4" w:rsidRPr="008A3DB9" w:rsidRDefault="00C614C4" w:rsidP="00814E0B">
      <w:pPr>
        <w:rPr>
          <w:rFonts w:cs="Arial"/>
          <w:szCs w:val="24"/>
        </w:rPr>
      </w:pPr>
    </w:p>
    <w:sectPr w:rsidR="00C614C4" w:rsidRPr="008A3DB9" w:rsidSect="00BB5121">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E69" w:rsidRDefault="00EC4E69" w:rsidP="00BB5121">
      <w:pPr>
        <w:spacing w:after="0" w:line="240" w:lineRule="auto"/>
      </w:pPr>
      <w:r>
        <w:separator/>
      </w:r>
    </w:p>
  </w:endnote>
  <w:endnote w:type="continuationSeparator" w:id="0">
    <w:p w:rsidR="00EC4E69" w:rsidRDefault="00EC4E69" w:rsidP="00BB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014141"/>
      <w:docPartObj>
        <w:docPartGallery w:val="Page Numbers (Bottom of Page)"/>
        <w:docPartUnique/>
      </w:docPartObj>
    </w:sdtPr>
    <w:sdtEndPr>
      <w:rPr>
        <w:sz w:val="22"/>
      </w:rPr>
    </w:sdtEndPr>
    <w:sdtContent>
      <w:p w:rsidR="00797925" w:rsidRDefault="00DF7C65">
        <w:pPr>
          <w:pStyle w:val="Footer"/>
          <w:jc w:val="center"/>
        </w:pPr>
        <w:r w:rsidRPr="00BB5121">
          <w:rPr>
            <w:sz w:val="22"/>
          </w:rPr>
          <w:fldChar w:fldCharType="begin"/>
        </w:r>
        <w:r w:rsidR="00797925" w:rsidRPr="00BB5121">
          <w:rPr>
            <w:sz w:val="22"/>
          </w:rPr>
          <w:instrText xml:space="preserve"> PAGE   \* MERGEFORMAT </w:instrText>
        </w:r>
        <w:r w:rsidRPr="00BB5121">
          <w:rPr>
            <w:sz w:val="22"/>
          </w:rPr>
          <w:fldChar w:fldCharType="separate"/>
        </w:r>
        <w:r w:rsidR="004A661B">
          <w:rPr>
            <w:noProof/>
            <w:sz w:val="22"/>
          </w:rPr>
          <w:t>2</w:t>
        </w:r>
        <w:r w:rsidRPr="00BB5121">
          <w:rPr>
            <w:sz w:val="22"/>
          </w:rPr>
          <w:fldChar w:fldCharType="end"/>
        </w:r>
      </w:p>
    </w:sdtContent>
  </w:sdt>
  <w:p w:rsidR="00797925" w:rsidRDefault="00797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E69" w:rsidRDefault="00EC4E69" w:rsidP="00BB5121">
      <w:pPr>
        <w:spacing w:after="0" w:line="240" w:lineRule="auto"/>
      </w:pPr>
      <w:r>
        <w:separator/>
      </w:r>
    </w:p>
  </w:footnote>
  <w:footnote w:type="continuationSeparator" w:id="0">
    <w:p w:rsidR="00EC4E69" w:rsidRDefault="00EC4E69" w:rsidP="00BB5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7768"/>
    <w:multiLevelType w:val="hybridMultilevel"/>
    <w:tmpl w:val="58E261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BEF7B41"/>
    <w:multiLevelType w:val="hybridMultilevel"/>
    <w:tmpl w:val="F3C0D3F4"/>
    <w:lvl w:ilvl="0" w:tplc="FDE001B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57F66C8"/>
    <w:multiLevelType w:val="hybridMultilevel"/>
    <w:tmpl w:val="66F05E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686584A"/>
    <w:multiLevelType w:val="hybridMultilevel"/>
    <w:tmpl w:val="CABE6E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D31C1C"/>
    <w:multiLevelType w:val="hybridMultilevel"/>
    <w:tmpl w:val="16701C82"/>
    <w:lvl w:ilvl="0" w:tplc="383A5B40">
      <w:start w:val="1"/>
      <w:numFmt w:val="decimal"/>
      <w:lvlText w:val="%1."/>
      <w:lvlJc w:val="left"/>
      <w:pPr>
        <w:ind w:left="1440" w:hanging="720"/>
      </w:pPr>
      <w:rPr>
        <w:rFonts w:hint="default"/>
      </w:rPr>
    </w:lvl>
    <w:lvl w:ilvl="1" w:tplc="EAE2A756">
      <w:start w:val="1"/>
      <w:numFmt w:val="lowerLetter"/>
      <w:lvlText w:val="(%2)"/>
      <w:lvlJc w:val="left"/>
      <w:pPr>
        <w:ind w:left="2745" w:hanging="1305"/>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1A18473C"/>
    <w:multiLevelType w:val="hybridMultilevel"/>
    <w:tmpl w:val="76D65036"/>
    <w:lvl w:ilvl="0" w:tplc="FDE001B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D045FC2"/>
    <w:multiLevelType w:val="hybridMultilevel"/>
    <w:tmpl w:val="EBEC6A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3EA7A54"/>
    <w:multiLevelType w:val="hybridMultilevel"/>
    <w:tmpl w:val="5EF2BD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592076B"/>
    <w:multiLevelType w:val="hybridMultilevel"/>
    <w:tmpl w:val="716EE2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5E33939"/>
    <w:multiLevelType w:val="hybridMultilevel"/>
    <w:tmpl w:val="2A7073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7AD50A2"/>
    <w:multiLevelType w:val="hybridMultilevel"/>
    <w:tmpl w:val="5C522F0C"/>
    <w:lvl w:ilvl="0" w:tplc="14090001">
      <w:start w:val="1"/>
      <w:numFmt w:val="bullet"/>
      <w:lvlText w:val=""/>
      <w:lvlJc w:val="left"/>
      <w:pPr>
        <w:ind w:left="1074" w:hanging="360"/>
      </w:pPr>
      <w:rPr>
        <w:rFonts w:ascii="Symbol" w:hAnsi="Symbol" w:hint="default"/>
      </w:rPr>
    </w:lvl>
    <w:lvl w:ilvl="1" w:tplc="14090003" w:tentative="1">
      <w:start w:val="1"/>
      <w:numFmt w:val="bullet"/>
      <w:lvlText w:val="o"/>
      <w:lvlJc w:val="left"/>
      <w:pPr>
        <w:ind w:left="1794" w:hanging="360"/>
      </w:pPr>
      <w:rPr>
        <w:rFonts w:ascii="Courier New" w:hAnsi="Courier New" w:cs="Courier New" w:hint="default"/>
      </w:rPr>
    </w:lvl>
    <w:lvl w:ilvl="2" w:tplc="14090005" w:tentative="1">
      <w:start w:val="1"/>
      <w:numFmt w:val="bullet"/>
      <w:lvlText w:val=""/>
      <w:lvlJc w:val="left"/>
      <w:pPr>
        <w:ind w:left="2514" w:hanging="360"/>
      </w:pPr>
      <w:rPr>
        <w:rFonts w:ascii="Wingdings" w:hAnsi="Wingdings" w:hint="default"/>
      </w:rPr>
    </w:lvl>
    <w:lvl w:ilvl="3" w:tplc="14090001" w:tentative="1">
      <w:start w:val="1"/>
      <w:numFmt w:val="bullet"/>
      <w:lvlText w:val=""/>
      <w:lvlJc w:val="left"/>
      <w:pPr>
        <w:ind w:left="3234" w:hanging="360"/>
      </w:pPr>
      <w:rPr>
        <w:rFonts w:ascii="Symbol" w:hAnsi="Symbol" w:hint="default"/>
      </w:rPr>
    </w:lvl>
    <w:lvl w:ilvl="4" w:tplc="14090003" w:tentative="1">
      <w:start w:val="1"/>
      <w:numFmt w:val="bullet"/>
      <w:lvlText w:val="o"/>
      <w:lvlJc w:val="left"/>
      <w:pPr>
        <w:ind w:left="3954" w:hanging="360"/>
      </w:pPr>
      <w:rPr>
        <w:rFonts w:ascii="Courier New" w:hAnsi="Courier New" w:cs="Courier New" w:hint="default"/>
      </w:rPr>
    </w:lvl>
    <w:lvl w:ilvl="5" w:tplc="14090005" w:tentative="1">
      <w:start w:val="1"/>
      <w:numFmt w:val="bullet"/>
      <w:lvlText w:val=""/>
      <w:lvlJc w:val="left"/>
      <w:pPr>
        <w:ind w:left="4674" w:hanging="360"/>
      </w:pPr>
      <w:rPr>
        <w:rFonts w:ascii="Wingdings" w:hAnsi="Wingdings" w:hint="default"/>
      </w:rPr>
    </w:lvl>
    <w:lvl w:ilvl="6" w:tplc="14090001" w:tentative="1">
      <w:start w:val="1"/>
      <w:numFmt w:val="bullet"/>
      <w:lvlText w:val=""/>
      <w:lvlJc w:val="left"/>
      <w:pPr>
        <w:ind w:left="5394" w:hanging="360"/>
      </w:pPr>
      <w:rPr>
        <w:rFonts w:ascii="Symbol" w:hAnsi="Symbol" w:hint="default"/>
      </w:rPr>
    </w:lvl>
    <w:lvl w:ilvl="7" w:tplc="14090003" w:tentative="1">
      <w:start w:val="1"/>
      <w:numFmt w:val="bullet"/>
      <w:lvlText w:val="o"/>
      <w:lvlJc w:val="left"/>
      <w:pPr>
        <w:ind w:left="6114" w:hanging="360"/>
      </w:pPr>
      <w:rPr>
        <w:rFonts w:ascii="Courier New" w:hAnsi="Courier New" w:cs="Courier New" w:hint="default"/>
      </w:rPr>
    </w:lvl>
    <w:lvl w:ilvl="8" w:tplc="14090005" w:tentative="1">
      <w:start w:val="1"/>
      <w:numFmt w:val="bullet"/>
      <w:lvlText w:val=""/>
      <w:lvlJc w:val="left"/>
      <w:pPr>
        <w:ind w:left="6834" w:hanging="360"/>
      </w:pPr>
      <w:rPr>
        <w:rFonts w:ascii="Wingdings" w:hAnsi="Wingdings" w:hint="default"/>
      </w:rPr>
    </w:lvl>
  </w:abstractNum>
  <w:abstractNum w:abstractNumId="11" w15:restartNumberingAfterBreak="0">
    <w:nsid w:val="29A4385A"/>
    <w:multiLevelType w:val="hybridMultilevel"/>
    <w:tmpl w:val="8E865522"/>
    <w:lvl w:ilvl="0" w:tplc="FDE001B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9E86AFB"/>
    <w:multiLevelType w:val="hybridMultilevel"/>
    <w:tmpl w:val="09CC15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667464D"/>
    <w:multiLevelType w:val="hybridMultilevel"/>
    <w:tmpl w:val="E498249C"/>
    <w:lvl w:ilvl="0" w:tplc="0240CD6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755768D"/>
    <w:multiLevelType w:val="hybridMultilevel"/>
    <w:tmpl w:val="C010CE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95231B8"/>
    <w:multiLevelType w:val="hybridMultilevel"/>
    <w:tmpl w:val="4AB0AD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907788"/>
    <w:multiLevelType w:val="hybridMultilevel"/>
    <w:tmpl w:val="DB62D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C61D4D"/>
    <w:multiLevelType w:val="hybridMultilevel"/>
    <w:tmpl w:val="8FE23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E0B7D2E"/>
    <w:multiLevelType w:val="hybridMultilevel"/>
    <w:tmpl w:val="2FE6E374"/>
    <w:lvl w:ilvl="0" w:tplc="1409000F">
      <w:start w:val="1"/>
      <w:numFmt w:val="decimal"/>
      <w:lvlText w:val="%1."/>
      <w:lvlJc w:val="left"/>
      <w:pPr>
        <w:ind w:left="720" w:hanging="360"/>
      </w:pPr>
    </w:lvl>
    <w:lvl w:ilvl="1" w:tplc="9F60D1E8">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E255EF6"/>
    <w:multiLevelType w:val="hybridMultilevel"/>
    <w:tmpl w:val="AA6C76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FB96287"/>
    <w:multiLevelType w:val="hybridMultilevel"/>
    <w:tmpl w:val="465484A4"/>
    <w:lvl w:ilvl="0" w:tplc="0240CD6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2A57A6B"/>
    <w:multiLevelType w:val="hybridMultilevel"/>
    <w:tmpl w:val="73BC8C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5B908E8"/>
    <w:multiLevelType w:val="hybridMultilevel"/>
    <w:tmpl w:val="D7986806"/>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3" w15:restartNumberingAfterBreak="0">
    <w:nsid w:val="468761D9"/>
    <w:multiLevelType w:val="hybridMultilevel"/>
    <w:tmpl w:val="F9885A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9353FB1"/>
    <w:multiLevelType w:val="hybridMultilevel"/>
    <w:tmpl w:val="601C9AE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4B00141C"/>
    <w:multiLevelType w:val="hybridMultilevel"/>
    <w:tmpl w:val="54F6D1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B64765C"/>
    <w:multiLevelType w:val="hybridMultilevel"/>
    <w:tmpl w:val="D2442F5E"/>
    <w:lvl w:ilvl="0" w:tplc="14090001">
      <w:start w:val="1"/>
      <w:numFmt w:val="bullet"/>
      <w:lvlText w:val=""/>
      <w:lvlJc w:val="left"/>
      <w:pPr>
        <w:ind w:left="1080" w:hanging="360"/>
      </w:pPr>
      <w:rPr>
        <w:rFonts w:ascii="Symbol" w:hAnsi="Symbol" w:hint="default"/>
      </w:rPr>
    </w:lvl>
    <w:lvl w:ilvl="1" w:tplc="14090001">
      <w:start w:val="1"/>
      <w:numFmt w:val="bullet"/>
      <w:lvlText w:val=""/>
      <w:lvlJc w:val="left"/>
      <w:pPr>
        <w:ind w:left="1800" w:hanging="360"/>
      </w:pPr>
      <w:rPr>
        <w:rFonts w:ascii="Symbol" w:hAnsi="Symbol"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4BE30D8C"/>
    <w:multiLevelType w:val="hybridMultilevel"/>
    <w:tmpl w:val="0B949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06C149D"/>
    <w:multiLevelType w:val="hybridMultilevel"/>
    <w:tmpl w:val="1E74C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3C738B8"/>
    <w:multiLevelType w:val="hybridMultilevel"/>
    <w:tmpl w:val="70328B72"/>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9851D8B"/>
    <w:multiLevelType w:val="hybridMultilevel"/>
    <w:tmpl w:val="39C476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AD74401"/>
    <w:multiLevelType w:val="hybridMultilevel"/>
    <w:tmpl w:val="7D801CA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1BF34A6"/>
    <w:multiLevelType w:val="hybridMultilevel"/>
    <w:tmpl w:val="7C44DE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55D7819"/>
    <w:multiLevelType w:val="hybridMultilevel"/>
    <w:tmpl w:val="73F05A0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15:restartNumberingAfterBreak="0">
    <w:nsid w:val="661B5E13"/>
    <w:multiLevelType w:val="hybridMultilevel"/>
    <w:tmpl w:val="9C04DED6"/>
    <w:lvl w:ilvl="0" w:tplc="0240CD6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70094D12"/>
    <w:multiLevelType w:val="hybridMultilevel"/>
    <w:tmpl w:val="90BC22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25B6041"/>
    <w:multiLevelType w:val="hybridMultilevel"/>
    <w:tmpl w:val="C5EA1D1C"/>
    <w:lvl w:ilvl="0" w:tplc="4008012A">
      <w:start w:val="1"/>
      <w:numFmt w:val="bullet"/>
      <w:pStyle w:val="ListParagraph"/>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7" w15:restartNumberingAfterBreak="0">
    <w:nsid w:val="74007199"/>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74FD6B6A"/>
    <w:multiLevelType w:val="hybridMultilevel"/>
    <w:tmpl w:val="C3FAF0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80539EB"/>
    <w:multiLevelType w:val="hybridMultilevel"/>
    <w:tmpl w:val="4F28074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8F40830"/>
    <w:multiLevelType w:val="hybridMultilevel"/>
    <w:tmpl w:val="7ECA7E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E3165D9"/>
    <w:multiLevelType w:val="hybridMultilevel"/>
    <w:tmpl w:val="78D4B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num>
  <w:num w:numId="2">
    <w:abstractNumId w:val="16"/>
  </w:num>
  <w:num w:numId="3">
    <w:abstractNumId w:val="5"/>
  </w:num>
  <w:num w:numId="4">
    <w:abstractNumId w:val="11"/>
  </w:num>
  <w:num w:numId="5">
    <w:abstractNumId w:val="9"/>
  </w:num>
  <w:num w:numId="6">
    <w:abstractNumId w:val="38"/>
  </w:num>
  <w:num w:numId="7">
    <w:abstractNumId w:val="1"/>
  </w:num>
  <w:num w:numId="8">
    <w:abstractNumId w:val="26"/>
  </w:num>
  <w:num w:numId="9">
    <w:abstractNumId w:val="6"/>
  </w:num>
  <w:num w:numId="10">
    <w:abstractNumId w:val="41"/>
  </w:num>
  <w:num w:numId="11">
    <w:abstractNumId w:val="40"/>
  </w:num>
  <w:num w:numId="12">
    <w:abstractNumId w:val="31"/>
  </w:num>
  <w:num w:numId="13">
    <w:abstractNumId w:val="21"/>
  </w:num>
  <w:num w:numId="14">
    <w:abstractNumId w:val="4"/>
  </w:num>
  <w:num w:numId="15">
    <w:abstractNumId w:val="8"/>
  </w:num>
  <w:num w:numId="16">
    <w:abstractNumId w:val="39"/>
  </w:num>
  <w:num w:numId="17">
    <w:abstractNumId w:val="17"/>
  </w:num>
  <w:num w:numId="18">
    <w:abstractNumId w:val="7"/>
  </w:num>
  <w:num w:numId="19">
    <w:abstractNumId w:val="28"/>
  </w:num>
  <w:num w:numId="20">
    <w:abstractNumId w:val="32"/>
  </w:num>
  <w:num w:numId="21">
    <w:abstractNumId w:val="35"/>
  </w:num>
  <w:num w:numId="22">
    <w:abstractNumId w:val="24"/>
  </w:num>
  <w:num w:numId="23">
    <w:abstractNumId w:val="33"/>
  </w:num>
  <w:num w:numId="24">
    <w:abstractNumId w:val="10"/>
  </w:num>
  <w:num w:numId="25">
    <w:abstractNumId w:val="15"/>
  </w:num>
  <w:num w:numId="26">
    <w:abstractNumId w:val="25"/>
  </w:num>
  <w:num w:numId="27">
    <w:abstractNumId w:val="36"/>
  </w:num>
  <w:num w:numId="28">
    <w:abstractNumId w:val="0"/>
  </w:num>
  <w:num w:numId="29">
    <w:abstractNumId w:val="13"/>
  </w:num>
  <w:num w:numId="30">
    <w:abstractNumId w:val="20"/>
  </w:num>
  <w:num w:numId="31">
    <w:abstractNumId w:val="34"/>
  </w:num>
  <w:num w:numId="32">
    <w:abstractNumId w:val="29"/>
  </w:num>
  <w:num w:numId="33">
    <w:abstractNumId w:val="30"/>
  </w:num>
  <w:num w:numId="34">
    <w:abstractNumId w:val="23"/>
  </w:num>
  <w:num w:numId="35">
    <w:abstractNumId w:val="2"/>
  </w:num>
  <w:num w:numId="36">
    <w:abstractNumId w:val="14"/>
  </w:num>
  <w:num w:numId="37">
    <w:abstractNumId w:val="12"/>
  </w:num>
  <w:num w:numId="38">
    <w:abstractNumId w:val="19"/>
  </w:num>
  <w:num w:numId="39">
    <w:abstractNumId w:val="27"/>
  </w:num>
  <w:num w:numId="40">
    <w:abstractNumId w:val="18"/>
  </w:num>
  <w:num w:numId="41">
    <w:abstractNumId w:val="22"/>
  </w:num>
  <w:num w:numId="4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6DBA"/>
    <w:rsid w:val="00000C47"/>
    <w:rsid w:val="00002ED7"/>
    <w:rsid w:val="0000335E"/>
    <w:rsid w:val="000035C9"/>
    <w:rsid w:val="00004604"/>
    <w:rsid w:val="00006665"/>
    <w:rsid w:val="00006EDB"/>
    <w:rsid w:val="00014794"/>
    <w:rsid w:val="00015122"/>
    <w:rsid w:val="000201C7"/>
    <w:rsid w:val="00020812"/>
    <w:rsid w:val="00024349"/>
    <w:rsid w:val="00024536"/>
    <w:rsid w:val="00025549"/>
    <w:rsid w:val="00025B8F"/>
    <w:rsid w:val="0002619E"/>
    <w:rsid w:val="00031316"/>
    <w:rsid w:val="00031D79"/>
    <w:rsid w:val="0003369A"/>
    <w:rsid w:val="000358F8"/>
    <w:rsid w:val="00035D56"/>
    <w:rsid w:val="000371AF"/>
    <w:rsid w:val="00037801"/>
    <w:rsid w:val="00037DD0"/>
    <w:rsid w:val="0004127A"/>
    <w:rsid w:val="00046C3D"/>
    <w:rsid w:val="0004773F"/>
    <w:rsid w:val="00047AAD"/>
    <w:rsid w:val="00052A97"/>
    <w:rsid w:val="00055373"/>
    <w:rsid w:val="000554DB"/>
    <w:rsid w:val="0005622F"/>
    <w:rsid w:val="00060D88"/>
    <w:rsid w:val="00067CA1"/>
    <w:rsid w:val="000709C2"/>
    <w:rsid w:val="000728D4"/>
    <w:rsid w:val="00073D1C"/>
    <w:rsid w:val="000749EC"/>
    <w:rsid w:val="0007626D"/>
    <w:rsid w:val="000762F6"/>
    <w:rsid w:val="00080212"/>
    <w:rsid w:val="00080AF3"/>
    <w:rsid w:val="00083E54"/>
    <w:rsid w:val="00083EA1"/>
    <w:rsid w:val="00084E23"/>
    <w:rsid w:val="00092C44"/>
    <w:rsid w:val="00093CF1"/>
    <w:rsid w:val="000941EC"/>
    <w:rsid w:val="00094623"/>
    <w:rsid w:val="00094970"/>
    <w:rsid w:val="00095154"/>
    <w:rsid w:val="00096550"/>
    <w:rsid w:val="000A0A8E"/>
    <w:rsid w:val="000A13EE"/>
    <w:rsid w:val="000A2B1D"/>
    <w:rsid w:val="000A3E23"/>
    <w:rsid w:val="000B09B4"/>
    <w:rsid w:val="000B0B91"/>
    <w:rsid w:val="000B0FBE"/>
    <w:rsid w:val="000B405F"/>
    <w:rsid w:val="000B443C"/>
    <w:rsid w:val="000B48EA"/>
    <w:rsid w:val="000B55B4"/>
    <w:rsid w:val="000C4F48"/>
    <w:rsid w:val="000C5948"/>
    <w:rsid w:val="000C62E8"/>
    <w:rsid w:val="000D08DA"/>
    <w:rsid w:val="000D1193"/>
    <w:rsid w:val="000D137B"/>
    <w:rsid w:val="000D2267"/>
    <w:rsid w:val="000D44F9"/>
    <w:rsid w:val="000D615B"/>
    <w:rsid w:val="000D685C"/>
    <w:rsid w:val="000E04B5"/>
    <w:rsid w:val="000E3147"/>
    <w:rsid w:val="000E4006"/>
    <w:rsid w:val="000E4DC7"/>
    <w:rsid w:val="000F17A7"/>
    <w:rsid w:val="000F4E2E"/>
    <w:rsid w:val="000F53E8"/>
    <w:rsid w:val="000F5941"/>
    <w:rsid w:val="000F5ACC"/>
    <w:rsid w:val="00100ECF"/>
    <w:rsid w:val="001012F2"/>
    <w:rsid w:val="00102D92"/>
    <w:rsid w:val="00104D10"/>
    <w:rsid w:val="00106FEB"/>
    <w:rsid w:val="001073B6"/>
    <w:rsid w:val="00107A61"/>
    <w:rsid w:val="00107B49"/>
    <w:rsid w:val="00110660"/>
    <w:rsid w:val="0011105B"/>
    <w:rsid w:val="0011408D"/>
    <w:rsid w:val="00114D38"/>
    <w:rsid w:val="00117402"/>
    <w:rsid w:val="00120CD3"/>
    <w:rsid w:val="00122A56"/>
    <w:rsid w:val="00122DC7"/>
    <w:rsid w:val="00123954"/>
    <w:rsid w:val="00125B6B"/>
    <w:rsid w:val="00126527"/>
    <w:rsid w:val="00127CFC"/>
    <w:rsid w:val="001303B0"/>
    <w:rsid w:val="00131A42"/>
    <w:rsid w:val="00140B4B"/>
    <w:rsid w:val="0014342B"/>
    <w:rsid w:val="00150F93"/>
    <w:rsid w:val="00151084"/>
    <w:rsid w:val="001527C2"/>
    <w:rsid w:val="001556E8"/>
    <w:rsid w:val="00164409"/>
    <w:rsid w:val="00166A72"/>
    <w:rsid w:val="00166F46"/>
    <w:rsid w:val="0017319D"/>
    <w:rsid w:val="0017360B"/>
    <w:rsid w:val="00176275"/>
    <w:rsid w:val="00180F0A"/>
    <w:rsid w:val="00182664"/>
    <w:rsid w:val="0018365E"/>
    <w:rsid w:val="00186DF3"/>
    <w:rsid w:val="00190FE7"/>
    <w:rsid w:val="0019149A"/>
    <w:rsid w:val="00194150"/>
    <w:rsid w:val="00196621"/>
    <w:rsid w:val="00197E04"/>
    <w:rsid w:val="001A10A1"/>
    <w:rsid w:val="001A1C94"/>
    <w:rsid w:val="001A2D56"/>
    <w:rsid w:val="001A38B2"/>
    <w:rsid w:val="001A512B"/>
    <w:rsid w:val="001A52C2"/>
    <w:rsid w:val="001A74CF"/>
    <w:rsid w:val="001B04DB"/>
    <w:rsid w:val="001B127B"/>
    <w:rsid w:val="001B1562"/>
    <w:rsid w:val="001B1726"/>
    <w:rsid w:val="001B3499"/>
    <w:rsid w:val="001B3E0D"/>
    <w:rsid w:val="001B786B"/>
    <w:rsid w:val="001C0FCB"/>
    <w:rsid w:val="001C2C85"/>
    <w:rsid w:val="001C2F90"/>
    <w:rsid w:val="001C69CC"/>
    <w:rsid w:val="001C71A4"/>
    <w:rsid w:val="001C7624"/>
    <w:rsid w:val="001D3C3C"/>
    <w:rsid w:val="001D54C7"/>
    <w:rsid w:val="001D556F"/>
    <w:rsid w:val="001E0A3C"/>
    <w:rsid w:val="001E1368"/>
    <w:rsid w:val="001E4925"/>
    <w:rsid w:val="001E4EA9"/>
    <w:rsid w:val="001E5A17"/>
    <w:rsid w:val="001E5E46"/>
    <w:rsid w:val="001E6046"/>
    <w:rsid w:val="001E7178"/>
    <w:rsid w:val="001F10D5"/>
    <w:rsid w:val="001F14AB"/>
    <w:rsid w:val="001F1725"/>
    <w:rsid w:val="001F49D0"/>
    <w:rsid w:val="001F55BB"/>
    <w:rsid w:val="001F705E"/>
    <w:rsid w:val="00200533"/>
    <w:rsid w:val="0020066E"/>
    <w:rsid w:val="00203E23"/>
    <w:rsid w:val="002043A2"/>
    <w:rsid w:val="00207126"/>
    <w:rsid w:val="002110AD"/>
    <w:rsid w:val="00211A63"/>
    <w:rsid w:val="00212A83"/>
    <w:rsid w:val="0021375E"/>
    <w:rsid w:val="00215B97"/>
    <w:rsid w:val="00216E46"/>
    <w:rsid w:val="00221916"/>
    <w:rsid w:val="00222A31"/>
    <w:rsid w:val="002238DC"/>
    <w:rsid w:val="00224462"/>
    <w:rsid w:val="00224521"/>
    <w:rsid w:val="00225155"/>
    <w:rsid w:val="00225246"/>
    <w:rsid w:val="00225678"/>
    <w:rsid w:val="00227D7C"/>
    <w:rsid w:val="00227F15"/>
    <w:rsid w:val="002301A7"/>
    <w:rsid w:val="00230C14"/>
    <w:rsid w:val="002319E3"/>
    <w:rsid w:val="00233A07"/>
    <w:rsid w:val="00233B32"/>
    <w:rsid w:val="00235096"/>
    <w:rsid w:val="002356BB"/>
    <w:rsid w:val="00240DBD"/>
    <w:rsid w:val="00244800"/>
    <w:rsid w:val="002460B3"/>
    <w:rsid w:val="00247453"/>
    <w:rsid w:val="00247B62"/>
    <w:rsid w:val="00250016"/>
    <w:rsid w:val="00257DDD"/>
    <w:rsid w:val="002600C8"/>
    <w:rsid w:val="00261C7D"/>
    <w:rsid w:val="00261FC3"/>
    <w:rsid w:val="00262672"/>
    <w:rsid w:val="002631A3"/>
    <w:rsid w:val="00266CFB"/>
    <w:rsid w:val="00266EAF"/>
    <w:rsid w:val="00270236"/>
    <w:rsid w:val="002708E9"/>
    <w:rsid w:val="00271A13"/>
    <w:rsid w:val="002724DE"/>
    <w:rsid w:val="00274DA5"/>
    <w:rsid w:val="00275849"/>
    <w:rsid w:val="00277C50"/>
    <w:rsid w:val="00280613"/>
    <w:rsid w:val="002848CA"/>
    <w:rsid w:val="0028590E"/>
    <w:rsid w:val="00285CFE"/>
    <w:rsid w:val="00285E6B"/>
    <w:rsid w:val="00293A03"/>
    <w:rsid w:val="002955E8"/>
    <w:rsid w:val="00295856"/>
    <w:rsid w:val="00297AFE"/>
    <w:rsid w:val="002A16DB"/>
    <w:rsid w:val="002A5472"/>
    <w:rsid w:val="002A5B41"/>
    <w:rsid w:val="002A7394"/>
    <w:rsid w:val="002A7EA2"/>
    <w:rsid w:val="002B068F"/>
    <w:rsid w:val="002B20A0"/>
    <w:rsid w:val="002B21C0"/>
    <w:rsid w:val="002B3C73"/>
    <w:rsid w:val="002B57BE"/>
    <w:rsid w:val="002B7035"/>
    <w:rsid w:val="002C2530"/>
    <w:rsid w:val="002C3780"/>
    <w:rsid w:val="002C3AFC"/>
    <w:rsid w:val="002C47DD"/>
    <w:rsid w:val="002C618F"/>
    <w:rsid w:val="002C7B5B"/>
    <w:rsid w:val="002D0FBF"/>
    <w:rsid w:val="002D1302"/>
    <w:rsid w:val="002D2CEC"/>
    <w:rsid w:val="002D31E3"/>
    <w:rsid w:val="002D4F13"/>
    <w:rsid w:val="002D768B"/>
    <w:rsid w:val="002E0485"/>
    <w:rsid w:val="002E0D0D"/>
    <w:rsid w:val="002E3778"/>
    <w:rsid w:val="002E387F"/>
    <w:rsid w:val="002E5031"/>
    <w:rsid w:val="002E733E"/>
    <w:rsid w:val="002F0231"/>
    <w:rsid w:val="002F0B91"/>
    <w:rsid w:val="002F2D7E"/>
    <w:rsid w:val="002F30D6"/>
    <w:rsid w:val="002F6DD5"/>
    <w:rsid w:val="002F6E90"/>
    <w:rsid w:val="002F785E"/>
    <w:rsid w:val="002F7BEF"/>
    <w:rsid w:val="0030028F"/>
    <w:rsid w:val="00301CF7"/>
    <w:rsid w:val="003022FC"/>
    <w:rsid w:val="003079C7"/>
    <w:rsid w:val="00311B9B"/>
    <w:rsid w:val="00312984"/>
    <w:rsid w:val="00312C6A"/>
    <w:rsid w:val="00316C64"/>
    <w:rsid w:val="003178EA"/>
    <w:rsid w:val="00317D93"/>
    <w:rsid w:val="0032063D"/>
    <w:rsid w:val="0032216C"/>
    <w:rsid w:val="00323DC5"/>
    <w:rsid w:val="0032551D"/>
    <w:rsid w:val="0032672A"/>
    <w:rsid w:val="00326988"/>
    <w:rsid w:val="00330538"/>
    <w:rsid w:val="0033124B"/>
    <w:rsid w:val="0033166E"/>
    <w:rsid w:val="00331FC6"/>
    <w:rsid w:val="00333C09"/>
    <w:rsid w:val="00334005"/>
    <w:rsid w:val="00334F86"/>
    <w:rsid w:val="003363E9"/>
    <w:rsid w:val="003365FE"/>
    <w:rsid w:val="00337A02"/>
    <w:rsid w:val="00343666"/>
    <w:rsid w:val="0034431F"/>
    <w:rsid w:val="00344E25"/>
    <w:rsid w:val="00346300"/>
    <w:rsid w:val="003465EB"/>
    <w:rsid w:val="003476C3"/>
    <w:rsid w:val="003518E5"/>
    <w:rsid w:val="00352205"/>
    <w:rsid w:val="003522B2"/>
    <w:rsid w:val="00352476"/>
    <w:rsid w:val="003571E6"/>
    <w:rsid w:val="00361814"/>
    <w:rsid w:val="0036291A"/>
    <w:rsid w:val="003667EA"/>
    <w:rsid w:val="003677A8"/>
    <w:rsid w:val="00373834"/>
    <w:rsid w:val="003746DC"/>
    <w:rsid w:val="00377548"/>
    <w:rsid w:val="003777EF"/>
    <w:rsid w:val="00377AD0"/>
    <w:rsid w:val="003837D9"/>
    <w:rsid w:val="00383A32"/>
    <w:rsid w:val="00384784"/>
    <w:rsid w:val="00384C5C"/>
    <w:rsid w:val="0038529E"/>
    <w:rsid w:val="0038547E"/>
    <w:rsid w:val="003866C9"/>
    <w:rsid w:val="0038762D"/>
    <w:rsid w:val="00393251"/>
    <w:rsid w:val="00393316"/>
    <w:rsid w:val="00395D9C"/>
    <w:rsid w:val="00396466"/>
    <w:rsid w:val="003966B0"/>
    <w:rsid w:val="0039677B"/>
    <w:rsid w:val="003A1231"/>
    <w:rsid w:val="003A1F5A"/>
    <w:rsid w:val="003A32FC"/>
    <w:rsid w:val="003A4DF9"/>
    <w:rsid w:val="003B131D"/>
    <w:rsid w:val="003B1D6D"/>
    <w:rsid w:val="003B2121"/>
    <w:rsid w:val="003C3FF5"/>
    <w:rsid w:val="003C4E0C"/>
    <w:rsid w:val="003C5BB5"/>
    <w:rsid w:val="003D1D5E"/>
    <w:rsid w:val="003D216A"/>
    <w:rsid w:val="003D4043"/>
    <w:rsid w:val="003D45CE"/>
    <w:rsid w:val="003D4E34"/>
    <w:rsid w:val="003D778C"/>
    <w:rsid w:val="003E0234"/>
    <w:rsid w:val="003E052E"/>
    <w:rsid w:val="003E3ABE"/>
    <w:rsid w:val="003E5516"/>
    <w:rsid w:val="003E5716"/>
    <w:rsid w:val="003E5F3C"/>
    <w:rsid w:val="003E7DCD"/>
    <w:rsid w:val="003F4037"/>
    <w:rsid w:val="003F7426"/>
    <w:rsid w:val="004028AC"/>
    <w:rsid w:val="00403438"/>
    <w:rsid w:val="00403606"/>
    <w:rsid w:val="004051D7"/>
    <w:rsid w:val="0040529A"/>
    <w:rsid w:val="00411622"/>
    <w:rsid w:val="00415387"/>
    <w:rsid w:val="004157E9"/>
    <w:rsid w:val="0041705B"/>
    <w:rsid w:val="004228DE"/>
    <w:rsid w:val="004229E7"/>
    <w:rsid w:val="004239FC"/>
    <w:rsid w:val="0042582E"/>
    <w:rsid w:val="00426062"/>
    <w:rsid w:val="00426159"/>
    <w:rsid w:val="004266C4"/>
    <w:rsid w:val="004305C5"/>
    <w:rsid w:val="00431826"/>
    <w:rsid w:val="00431BC6"/>
    <w:rsid w:val="004324D4"/>
    <w:rsid w:val="0043358B"/>
    <w:rsid w:val="00436FB1"/>
    <w:rsid w:val="00440932"/>
    <w:rsid w:val="00443CC4"/>
    <w:rsid w:val="00444A7C"/>
    <w:rsid w:val="004450EF"/>
    <w:rsid w:val="00446A16"/>
    <w:rsid w:val="004512FA"/>
    <w:rsid w:val="0045182E"/>
    <w:rsid w:val="004558CD"/>
    <w:rsid w:val="0045654D"/>
    <w:rsid w:val="00461E32"/>
    <w:rsid w:val="00464722"/>
    <w:rsid w:val="00465E66"/>
    <w:rsid w:val="00466AD3"/>
    <w:rsid w:val="00472E63"/>
    <w:rsid w:val="00482A73"/>
    <w:rsid w:val="00484AB7"/>
    <w:rsid w:val="004864FC"/>
    <w:rsid w:val="0049060B"/>
    <w:rsid w:val="00491E61"/>
    <w:rsid w:val="00492244"/>
    <w:rsid w:val="00492D7A"/>
    <w:rsid w:val="00493B29"/>
    <w:rsid w:val="004979EF"/>
    <w:rsid w:val="004A0373"/>
    <w:rsid w:val="004A0795"/>
    <w:rsid w:val="004A341E"/>
    <w:rsid w:val="004A3B29"/>
    <w:rsid w:val="004A3B74"/>
    <w:rsid w:val="004A661B"/>
    <w:rsid w:val="004A6878"/>
    <w:rsid w:val="004A73E6"/>
    <w:rsid w:val="004B12F2"/>
    <w:rsid w:val="004B1B64"/>
    <w:rsid w:val="004B6DC9"/>
    <w:rsid w:val="004B79B0"/>
    <w:rsid w:val="004C1AC0"/>
    <w:rsid w:val="004C627E"/>
    <w:rsid w:val="004C6E4F"/>
    <w:rsid w:val="004C7B33"/>
    <w:rsid w:val="004D1BA2"/>
    <w:rsid w:val="004D2E7A"/>
    <w:rsid w:val="004D3B0E"/>
    <w:rsid w:val="004D3FFE"/>
    <w:rsid w:val="004D52D2"/>
    <w:rsid w:val="004D6BBB"/>
    <w:rsid w:val="004D6C98"/>
    <w:rsid w:val="004D6FC9"/>
    <w:rsid w:val="004E1247"/>
    <w:rsid w:val="004E2CAC"/>
    <w:rsid w:val="004E38F8"/>
    <w:rsid w:val="004E5641"/>
    <w:rsid w:val="004E5E7E"/>
    <w:rsid w:val="004E67AE"/>
    <w:rsid w:val="004E704A"/>
    <w:rsid w:val="004F0E33"/>
    <w:rsid w:val="004F2E65"/>
    <w:rsid w:val="004F5B60"/>
    <w:rsid w:val="004F5E30"/>
    <w:rsid w:val="004F7222"/>
    <w:rsid w:val="004F765A"/>
    <w:rsid w:val="004F7723"/>
    <w:rsid w:val="005018F3"/>
    <w:rsid w:val="00502171"/>
    <w:rsid w:val="00502744"/>
    <w:rsid w:val="0050332D"/>
    <w:rsid w:val="00503F07"/>
    <w:rsid w:val="00505042"/>
    <w:rsid w:val="00506E5E"/>
    <w:rsid w:val="005128D3"/>
    <w:rsid w:val="005134EC"/>
    <w:rsid w:val="005136FC"/>
    <w:rsid w:val="005147E3"/>
    <w:rsid w:val="005153AF"/>
    <w:rsid w:val="005156D7"/>
    <w:rsid w:val="00520C5E"/>
    <w:rsid w:val="00520D4C"/>
    <w:rsid w:val="00520E6A"/>
    <w:rsid w:val="00521F76"/>
    <w:rsid w:val="00522426"/>
    <w:rsid w:val="00525465"/>
    <w:rsid w:val="00525CBD"/>
    <w:rsid w:val="00530C0C"/>
    <w:rsid w:val="00532BA5"/>
    <w:rsid w:val="0053406A"/>
    <w:rsid w:val="0053691E"/>
    <w:rsid w:val="00536D4A"/>
    <w:rsid w:val="00537E9B"/>
    <w:rsid w:val="00540973"/>
    <w:rsid w:val="005409BA"/>
    <w:rsid w:val="00540C48"/>
    <w:rsid w:val="00541E55"/>
    <w:rsid w:val="00542044"/>
    <w:rsid w:val="00542954"/>
    <w:rsid w:val="005453C8"/>
    <w:rsid w:val="00545BB7"/>
    <w:rsid w:val="00546D19"/>
    <w:rsid w:val="005470C7"/>
    <w:rsid w:val="005514F5"/>
    <w:rsid w:val="00551944"/>
    <w:rsid w:val="00551ADF"/>
    <w:rsid w:val="00551B78"/>
    <w:rsid w:val="005532C7"/>
    <w:rsid w:val="005548CC"/>
    <w:rsid w:val="00554B3F"/>
    <w:rsid w:val="00554F39"/>
    <w:rsid w:val="00555695"/>
    <w:rsid w:val="0055665D"/>
    <w:rsid w:val="005576A9"/>
    <w:rsid w:val="0056249D"/>
    <w:rsid w:val="00562FF6"/>
    <w:rsid w:val="00563F4A"/>
    <w:rsid w:val="005657DE"/>
    <w:rsid w:val="005661E1"/>
    <w:rsid w:val="00566946"/>
    <w:rsid w:val="00566AB6"/>
    <w:rsid w:val="00572BD4"/>
    <w:rsid w:val="005736DC"/>
    <w:rsid w:val="00575C88"/>
    <w:rsid w:val="00575E32"/>
    <w:rsid w:val="00576643"/>
    <w:rsid w:val="00580A4B"/>
    <w:rsid w:val="00582522"/>
    <w:rsid w:val="0059027C"/>
    <w:rsid w:val="005905C9"/>
    <w:rsid w:val="005920A7"/>
    <w:rsid w:val="00592756"/>
    <w:rsid w:val="00592E85"/>
    <w:rsid w:val="005932A2"/>
    <w:rsid w:val="0059417D"/>
    <w:rsid w:val="00596847"/>
    <w:rsid w:val="00596BB2"/>
    <w:rsid w:val="00597D20"/>
    <w:rsid w:val="005A12D1"/>
    <w:rsid w:val="005A14A7"/>
    <w:rsid w:val="005A21CD"/>
    <w:rsid w:val="005A2CF6"/>
    <w:rsid w:val="005A3CF6"/>
    <w:rsid w:val="005A3D6F"/>
    <w:rsid w:val="005A5D37"/>
    <w:rsid w:val="005A7377"/>
    <w:rsid w:val="005A7BAE"/>
    <w:rsid w:val="005B23B8"/>
    <w:rsid w:val="005B3F7A"/>
    <w:rsid w:val="005B5C33"/>
    <w:rsid w:val="005B7714"/>
    <w:rsid w:val="005C0AC1"/>
    <w:rsid w:val="005C15C5"/>
    <w:rsid w:val="005C1BB1"/>
    <w:rsid w:val="005C2251"/>
    <w:rsid w:val="005C366A"/>
    <w:rsid w:val="005C5CF6"/>
    <w:rsid w:val="005D04AF"/>
    <w:rsid w:val="005D07D7"/>
    <w:rsid w:val="005D0DAD"/>
    <w:rsid w:val="005D5725"/>
    <w:rsid w:val="005E3C29"/>
    <w:rsid w:val="005E4E87"/>
    <w:rsid w:val="005E571F"/>
    <w:rsid w:val="005E5AA1"/>
    <w:rsid w:val="005E5D54"/>
    <w:rsid w:val="005E5DED"/>
    <w:rsid w:val="005E790F"/>
    <w:rsid w:val="00603E8C"/>
    <w:rsid w:val="006057E8"/>
    <w:rsid w:val="00611ACE"/>
    <w:rsid w:val="0061228B"/>
    <w:rsid w:val="006141E0"/>
    <w:rsid w:val="00614703"/>
    <w:rsid w:val="006179C8"/>
    <w:rsid w:val="006205D8"/>
    <w:rsid w:val="00620B12"/>
    <w:rsid w:val="00623AB0"/>
    <w:rsid w:val="0062442B"/>
    <w:rsid w:val="0062489D"/>
    <w:rsid w:val="0062547D"/>
    <w:rsid w:val="006302C6"/>
    <w:rsid w:val="0063060E"/>
    <w:rsid w:val="00630DF4"/>
    <w:rsid w:val="006338E5"/>
    <w:rsid w:val="00635CE6"/>
    <w:rsid w:val="00636227"/>
    <w:rsid w:val="00637FCD"/>
    <w:rsid w:val="0064460C"/>
    <w:rsid w:val="006452E1"/>
    <w:rsid w:val="0064628D"/>
    <w:rsid w:val="00647BE3"/>
    <w:rsid w:val="00650293"/>
    <w:rsid w:val="00651087"/>
    <w:rsid w:val="00652E69"/>
    <w:rsid w:val="006543F9"/>
    <w:rsid w:val="00654FCD"/>
    <w:rsid w:val="00654FEB"/>
    <w:rsid w:val="00655126"/>
    <w:rsid w:val="00662FBD"/>
    <w:rsid w:val="006658A5"/>
    <w:rsid w:val="00665A65"/>
    <w:rsid w:val="0066764A"/>
    <w:rsid w:val="00670413"/>
    <w:rsid w:val="00670D0C"/>
    <w:rsid w:val="0067122C"/>
    <w:rsid w:val="00672E00"/>
    <w:rsid w:val="00673BBD"/>
    <w:rsid w:val="00673C14"/>
    <w:rsid w:val="00674188"/>
    <w:rsid w:val="00674BF5"/>
    <w:rsid w:val="00675A8D"/>
    <w:rsid w:val="006771DC"/>
    <w:rsid w:val="00682766"/>
    <w:rsid w:val="0068328E"/>
    <w:rsid w:val="006832B2"/>
    <w:rsid w:val="00684A83"/>
    <w:rsid w:val="00686994"/>
    <w:rsid w:val="00686C7F"/>
    <w:rsid w:val="006878A4"/>
    <w:rsid w:val="00692DCE"/>
    <w:rsid w:val="00694A79"/>
    <w:rsid w:val="00695316"/>
    <w:rsid w:val="00697834"/>
    <w:rsid w:val="006A0AC9"/>
    <w:rsid w:val="006A3920"/>
    <w:rsid w:val="006A4A57"/>
    <w:rsid w:val="006A57C6"/>
    <w:rsid w:val="006A5931"/>
    <w:rsid w:val="006A644A"/>
    <w:rsid w:val="006B244D"/>
    <w:rsid w:val="006B2F74"/>
    <w:rsid w:val="006B3789"/>
    <w:rsid w:val="006C18FA"/>
    <w:rsid w:val="006C50D0"/>
    <w:rsid w:val="006C528A"/>
    <w:rsid w:val="006C6499"/>
    <w:rsid w:val="006C71FE"/>
    <w:rsid w:val="006C74B7"/>
    <w:rsid w:val="006D09BF"/>
    <w:rsid w:val="006D0AFD"/>
    <w:rsid w:val="006D4126"/>
    <w:rsid w:val="006D589B"/>
    <w:rsid w:val="006D5C0D"/>
    <w:rsid w:val="006D6BA4"/>
    <w:rsid w:val="006D6D5F"/>
    <w:rsid w:val="006D76BD"/>
    <w:rsid w:val="006D773A"/>
    <w:rsid w:val="006E1DCC"/>
    <w:rsid w:val="006E1F98"/>
    <w:rsid w:val="006E350A"/>
    <w:rsid w:val="006E54A5"/>
    <w:rsid w:val="006E6D33"/>
    <w:rsid w:val="006F09DE"/>
    <w:rsid w:val="006F216E"/>
    <w:rsid w:val="006F266F"/>
    <w:rsid w:val="006F31E4"/>
    <w:rsid w:val="006F51BC"/>
    <w:rsid w:val="006F5B04"/>
    <w:rsid w:val="006F6BFB"/>
    <w:rsid w:val="00704D05"/>
    <w:rsid w:val="00710B8A"/>
    <w:rsid w:val="00712817"/>
    <w:rsid w:val="00713514"/>
    <w:rsid w:val="00715844"/>
    <w:rsid w:val="00717C07"/>
    <w:rsid w:val="00717F9E"/>
    <w:rsid w:val="00722286"/>
    <w:rsid w:val="00726CEA"/>
    <w:rsid w:val="00752783"/>
    <w:rsid w:val="00753F49"/>
    <w:rsid w:val="00763400"/>
    <w:rsid w:val="00764E76"/>
    <w:rsid w:val="007671BC"/>
    <w:rsid w:val="0076783D"/>
    <w:rsid w:val="00767F5C"/>
    <w:rsid w:val="00775039"/>
    <w:rsid w:val="00780D20"/>
    <w:rsid w:val="00782F08"/>
    <w:rsid w:val="00784887"/>
    <w:rsid w:val="007879A7"/>
    <w:rsid w:val="007944A3"/>
    <w:rsid w:val="00795A07"/>
    <w:rsid w:val="00795CB2"/>
    <w:rsid w:val="007961A9"/>
    <w:rsid w:val="007963E7"/>
    <w:rsid w:val="00796DBF"/>
    <w:rsid w:val="00797617"/>
    <w:rsid w:val="00797925"/>
    <w:rsid w:val="007A2E09"/>
    <w:rsid w:val="007A2EAE"/>
    <w:rsid w:val="007A53B4"/>
    <w:rsid w:val="007A53FA"/>
    <w:rsid w:val="007A56C9"/>
    <w:rsid w:val="007A68CA"/>
    <w:rsid w:val="007A7D1F"/>
    <w:rsid w:val="007B0663"/>
    <w:rsid w:val="007B06C6"/>
    <w:rsid w:val="007B2569"/>
    <w:rsid w:val="007B25A8"/>
    <w:rsid w:val="007B52E3"/>
    <w:rsid w:val="007B6CE4"/>
    <w:rsid w:val="007B7C54"/>
    <w:rsid w:val="007C20B3"/>
    <w:rsid w:val="007C2B92"/>
    <w:rsid w:val="007C2D44"/>
    <w:rsid w:val="007C3548"/>
    <w:rsid w:val="007C6CFF"/>
    <w:rsid w:val="007D00C6"/>
    <w:rsid w:val="007D0917"/>
    <w:rsid w:val="007D4322"/>
    <w:rsid w:val="007D5608"/>
    <w:rsid w:val="007D5F53"/>
    <w:rsid w:val="007E03F2"/>
    <w:rsid w:val="007E1338"/>
    <w:rsid w:val="007E1EEA"/>
    <w:rsid w:val="007E3B1E"/>
    <w:rsid w:val="007E3D6C"/>
    <w:rsid w:val="007E53F3"/>
    <w:rsid w:val="007E70A2"/>
    <w:rsid w:val="007E7159"/>
    <w:rsid w:val="007F18A1"/>
    <w:rsid w:val="007F1E29"/>
    <w:rsid w:val="007F22FD"/>
    <w:rsid w:val="007F290E"/>
    <w:rsid w:val="007F3151"/>
    <w:rsid w:val="007F5693"/>
    <w:rsid w:val="007F675A"/>
    <w:rsid w:val="00800702"/>
    <w:rsid w:val="008038F4"/>
    <w:rsid w:val="00803F75"/>
    <w:rsid w:val="00804E94"/>
    <w:rsid w:val="00805684"/>
    <w:rsid w:val="008057F0"/>
    <w:rsid w:val="00805CBB"/>
    <w:rsid w:val="00807F65"/>
    <w:rsid w:val="008118A2"/>
    <w:rsid w:val="0081192E"/>
    <w:rsid w:val="00812859"/>
    <w:rsid w:val="00813838"/>
    <w:rsid w:val="00813888"/>
    <w:rsid w:val="00814474"/>
    <w:rsid w:val="00814E0B"/>
    <w:rsid w:val="00815760"/>
    <w:rsid w:val="0081617C"/>
    <w:rsid w:val="00817986"/>
    <w:rsid w:val="00823109"/>
    <w:rsid w:val="0082510E"/>
    <w:rsid w:val="008265FC"/>
    <w:rsid w:val="008271B8"/>
    <w:rsid w:val="008273E2"/>
    <w:rsid w:val="0083023B"/>
    <w:rsid w:val="00831106"/>
    <w:rsid w:val="008326AD"/>
    <w:rsid w:val="00835BBC"/>
    <w:rsid w:val="00836331"/>
    <w:rsid w:val="00836722"/>
    <w:rsid w:val="00840136"/>
    <w:rsid w:val="00841822"/>
    <w:rsid w:val="00842F9A"/>
    <w:rsid w:val="008434FE"/>
    <w:rsid w:val="008439E8"/>
    <w:rsid w:val="00846D93"/>
    <w:rsid w:val="00847F0E"/>
    <w:rsid w:val="008503C7"/>
    <w:rsid w:val="00851FE7"/>
    <w:rsid w:val="00855018"/>
    <w:rsid w:val="00860450"/>
    <w:rsid w:val="008608EB"/>
    <w:rsid w:val="008626C9"/>
    <w:rsid w:val="008634DB"/>
    <w:rsid w:val="008644AF"/>
    <w:rsid w:val="00866D08"/>
    <w:rsid w:val="008673C3"/>
    <w:rsid w:val="00867563"/>
    <w:rsid w:val="0086780E"/>
    <w:rsid w:val="00870267"/>
    <w:rsid w:val="0087063E"/>
    <w:rsid w:val="008712FD"/>
    <w:rsid w:val="00872F9D"/>
    <w:rsid w:val="008765C3"/>
    <w:rsid w:val="00877371"/>
    <w:rsid w:val="00877B7D"/>
    <w:rsid w:val="00877CCA"/>
    <w:rsid w:val="0088080F"/>
    <w:rsid w:val="008819D9"/>
    <w:rsid w:val="0088211B"/>
    <w:rsid w:val="008825D9"/>
    <w:rsid w:val="00882C24"/>
    <w:rsid w:val="0088387A"/>
    <w:rsid w:val="0088410C"/>
    <w:rsid w:val="008849E3"/>
    <w:rsid w:val="0088578E"/>
    <w:rsid w:val="008857BC"/>
    <w:rsid w:val="00890ADE"/>
    <w:rsid w:val="00891015"/>
    <w:rsid w:val="00892543"/>
    <w:rsid w:val="00894511"/>
    <w:rsid w:val="00894B0C"/>
    <w:rsid w:val="0089710A"/>
    <w:rsid w:val="008A020F"/>
    <w:rsid w:val="008A3336"/>
    <w:rsid w:val="008A3DB9"/>
    <w:rsid w:val="008A6B6F"/>
    <w:rsid w:val="008B06B0"/>
    <w:rsid w:val="008B0ADF"/>
    <w:rsid w:val="008B0EC1"/>
    <w:rsid w:val="008B450E"/>
    <w:rsid w:val="008B602C"/>
    <w:rsid w:val="008B64D1"/>
    <w:rsid w:val="008B78D2"/>
    <w:rsid w:val="008B7D57"/>
    <w:rsid w:val="008C0029"/>
    <w:rsid w:val="008C3743"/>
    <w:rsid w:val="008C408E"/>
    <w:rsid w:val="008C5053"/>
    <w:rsid w:val="008C53D5"/>
    <w:rsid w:val="008C5A16"/>
    <w:rsid w:val="008D217F"/>
    <w:rsid w:val="008D2424"/>
    <w:rsid w:val="008D2EEF"/>
    <w:rsid w:val="008D610D"/>
    <w:rsid w:val="008E5757"/>
    <w:rsid w:val="008E7991"/>
    <w:rsid w:val="008F0A99"/>
    <w:rsid w:val="008F2799"/>
    <w:rsid w:val="008F38B0"/>
    <w:rsid w:val="008F7946"/>
    <w:rsid w:val="008F7960"/>
    <w:rsid w:val="009011BE"/>
    <w:rsid w:val="009013E9"/>
    <w:rsid w:val="00902EE6"/>
    <w:rsid w:val="009073CC"/>
    <w:rsid w:val="009079AC"/>
    <w:rsid w:val="009109FB"/>
    <w:rsid w:val="00911C43"/>
    <w:rsid w:val="0091261B"/>
    <w:rsid w:val="00916063"/>
    <w:rsid w:val="009167F0"/>
    <w:rsid w:val="009244B1"/>
    <w:rsid w:val="0092756E"/>
    <w:rsid w:val="00927A2F"/>
    <w:rsid w:val="00930B97"/>
    <w:rsid w:val="00931B00"/>
    <w:rsid w:val="009374E6"/>
    <w:rsid w:val="00937AEA"/>
    <w:rsid w:val="00940989"/>
    <w:rsid w:val="00940D3E"/>
    <w:rsid w:val="0094185A"/>
    <w:rsid w:val="00941983"/>
    <w:rsid w:val="00942238"/>
    <w:rsid w:val="0094321E"/>
    <w:rsid w:val="00944A2E"/>
    <w:rsid w:val="00945D88"/>
    <w:rsid w:val="00946505"/>
    <w:rsid w:val="00950770"/>
    <w:rsid w:val="00950BBC"/>
    <w:rsid w:val="009513FE"/>
    <w:rsid w:val="00951436"/>
    <w:rsid w:val="00951F44"/>
    <w:rsid w:val="00951F72"/>
    <w:rsid w:val="00952310"/>
    <w:rsid w:val="00952802"/>
    <w:rsid w:val="00962FF5"/>
    <w:rsid w:val="00966194"/>
    <w:rsid w:val="00966CA1"/>
    <w:rsid w:val="00966E40"/>
    <w:rsid w:val="00970048"/>
    <w:rsid w:val="009701ED"/>
    <w:rsid w:val="009703D5"/>
    <w:rsid w:val="009709CB"/>
    <w:rsid w:val="00971B9A"/>
    <w:rsid w:val="0097517A"/>
    <w:rsid w:val="009755E5"/>
    <w:rsid w:val="00975AD8"/>
    <w:rsid w:val="00984262"/>
    <w:rsid w:val="00987BBC"/>
    <w:rsid w:val="00990217"/>
    <w:rsid w:val="009910C8"/>
    <w:rsid w:val="00991C87"/>
    <w:rsid w:val="00992820"/>
    <w:rsid w:val="009940F4"/>
    <w:rsid w:val="009950FB"/>
    <w:rsid w:val="00997AA8"/>
    <w:rsid w:val="009A1AA7"/>
    <w:rsid w:val="009A3AEE"/>
    <w:rsid w:val="009A4AFA"/>
    <w:rsid w:val="009A53E5"/>
    <w:rsid w:val="009A5AD4"/>
    <w:rsid w:val="009A7F16"/>
    <w:rsid w:val="009B2630"/>
    <w:rsid w:val="009B3818"/>
    <w:rsid w:val="009B38CE"/>
    <w:rsid w:val="009B5568"/>
    <w:rsid w:val="009B5A98"/>
    <w:rsid w:val="009C1019"/>
    <w:rsid w:val="009C175F"/>
    <w:rsid w:val="009C3188"/>
    <w:rsid w:val="009C4B51"/>
    <w:rsid w:val="009C4F52"/>
    <w:rsid w:val="009C60C6"/>
    <w:rsid w:val="009C67E7"/>
    <w:rsid w:val="009C7498"/>
    <w:rsid w:val="009D2A5A"/>
    <w:rsid w:val="009D4BA4"/>
    <w:rsid w:val="009D634D"/>
    <w:rsid w:val="009E1660"/>
    <w:rsid w:val="009E470E"/>
    <w:rsid w:val="009F1DFE"/>
    <w:rsid w:val="009F620E"/>
    <w:rsid w:val="009F6EC0"/>
    <w:rsid w:val="00A012D4"/>
    <w:rsid w:val="00A015B0"/>
    <w:rsid w:val="00A030C9"/>
    <w:rsid w:val="00A03168"/>
    <w:rsid w:val="00A031E0"/>
    <w:rsid w:val="00A049E2"/>
    <w:rsid w:val="00A05F9C"/>
    <w:rsid w:val="00A06B2E"/>
    <w:rsid w:val="00A07553"/>
    <w:rsid w:val="00A101BD"/>
    <w:rsid w:val="00A10623"/>
    <w:rsid w:val="00A11483"/>
    <w:rsid w:val="00A11FE4"/>
    <w:rsid w:val="00A12760"/>
    <w:rsid w:val="00A12C78"/>
    <w:rsid w:val="00A13597"/>
    <w:rsid w:val="00A13BFB"/>
    <w:rsid w:val="00A14C78"/>
    <w:rsid w:val="00A164FD"/>
    <w:rsid w:val="00A2165E"/>
    <w:rsid w:val="00A2335F"/>
    <w:rsid w:val="00A24450"/>
    <w:rsid w:val="00A24B85"/>
    <w:rsid w:val="00A26A0D"/>
    <w:rsid w:val="00A26F25"/>
    <w:rsid w:val="00A27992"/>
    <w:rsid w:val="00A31DAF"/>
    <w:rsid w:val="00A32A36"/>
    <w:rsid w:val="00A33279"/>
    <w:rsid w:val="00A334C9"/>
    <w:rsid w:val="00A356A3"/>
    <w:rsid w:val="00A36737"/>
    <w:rsid w:val="00A406DD"/>
    <w:rsid w:val="00A417B1"/>
    <w:rsid w:val="00A45938"/>
    <w:rsid w:val="00A45B8A"/>
    <w:rsid w:val="00A463E9"/>
    <w:rsid w:val="00A465C5"/>
    <w:rsid w:val="00A467D7"/>
    <w:rsid w:val="00A469B8"/>
    <w:rsid w:val="00A46CD9"/>
    <w:rsid w:val="00A528FE"/>
    <w:rsid w:val="00A53766"/>
    <w:rsid w:val="00A55076"/>
    <w:rsid w:val="00A552E8"/>
    <w:rsid w:val="00A558E0"/>
    <w:rsid w:val="00A56530"/>
    <w:rsid w:val="00A57935"/>
    <w:rsid w:val="00A621E1"/>
    <w:rsid w:val="00A62E9B"/>
    <w:rsid w:val="00A63441"/>
    <w:rsid w:val="00A6494F"/>
    <w:rsid w:val="00A66B46"/>
    <w:rsid w:val="00A67997"/>
    <w:rsid w:val="00A7188A"/>
    <w:rsid w:val="00A73612"/>
    <w:rsid w:val="00A74996"/>
    <w:rsid w:val="00A74F47"/>
    <w:rsid w:val="00A75D2E"/>
    <w:rsid w:val="00A80A54"/>
    <w:rsid w:val="00A82F44"/>
    <w:rsid w:val="00A840A8"/>
    <w:rsid w:val="00A90CBE"/>
    <w:rsid w:val="00A91097"/>
    <w:rsid w:val="00A93FB7"/>
    <w:rsid w:val="00A947CF"/>
    <w:rsid w:val="00A96B01"/>
    <w:rsid w:val="00A979CD"/>
    <w:rsid w:val="00A97F6C"/>
    <w:rsid w:val="00AA3571"/>
    <w:rsid w:val="00AA4743"/>
    <w:rsid w:val="00AA7476"/>
    <w:rsid w:val="00AA7A65"/>
    <w:rsid w:val="00AB1995"/>
    <w:rsid w:val="00AB3252"/>
    <w:rsid w:val="00AB4E08"/>
    <w:rsid w:val="00AB7425"/>
    <w:rsid w:val="00AC098A"/>
    <w:rsid w:val="00AC1928"/>
    <w:rsid w:val="00AC19A1"/>
    <w:rsid w:val="00AC5EE2"/>
    <w:rsid w:val="00AC61BF"/>
    <w:rsid w:val="00AC6DBA"/>
    <w:rsid w:val="00AC7C0E"/>
    <w:rsid w:val="00AD239A"/>
    <w:rsid w:val="00AD3F7A"/>
    <w:rsid w:val="00AD6501"/>
    <w:rsid w:val="00AE1F37"/>
    <w:rsid w:val="00AE212F"/>
    <w:rsid w:val="00AE4155"/>
    <w:rsid w:val="00AE50E7"/>
    <w:rsid w:val="00AE528A"/>
    <w:rsid w:val="00AE5EBB"/>
    <w:rsid w:val="00AE6BC6"/>
    <w:rsid w:val="00AE6BC9"/>
    <w:rsid w:val="00AE70DB"/>
    <w:rsid w:val="00AE7769"/>
    <w:rsid w:val="00AF1649"/>
    <w:rsid w:val="00AF17E7"/>
    <w:rsid w:val="00AF1F90"/>
    <w:rsid w:val="00AF33BC"/>
    <w:rsid w:val="00AF4DAF"/>
    <w:rsid w:val="00AF59E0"/>
    <w:rsid w:val="00AF7F00"/>
    <w:rsid w:val="00B01440"/>
    <w:rsid w:val="00B05078"/>
    <w:rsid w:val="00B05D83"/>
    <w:rsid w:val="00B06DA7"/>
    <w:rsid w:val="00B070B9"/>
    <w:rsid w:val="00B11E35"/>
    <w:rsid w:val="00B123FB"/>
    <w:rsid w:val="00B12979"/>
    <w:rsid w:val="00B14D2E"/>
    <w:rsid w:val="00B1609A"/>
    <w:rsid w:val="00B1723C"/>
    <w:rsid w:val="00B204BC"/>
    <w:rsid w:val="00B2140A"/>
    <w:rsid w:val="00B222C9"/>
    <w:rsid w:val="00B2374C"/>
    <w:rsid w:val="00B25DB7"/>
    <w:rsid w:val="00B25F31"/>
    <w:rsid w:val="00B316E1"/>
    <w:rsid w:val="00B347D6"/>
    <w:rsid w:val="00B459B0"/>
    <w:rsid w:val="00B507E9"/>
    <w:rsid w:val="00B519D2"/>
    <w:rsid w:val="00B55397"/>
    <w:rsid w:val="00B5691F"/>
    <w:rsid w:val="00B5799E"/>
    <w:rsid w:val="00B60FFE"/>
    <w:rsid w:val="00B64174"/>
    <w:rsid w:val="00B64865"/>
    <w:rsid w:val="00B65E8E"/>
    <w:rsid w:val="00B726FA"/>
    <w:rsid w:val="00B74E7E"/>
    <w:rsid w:val="00B75932"/>
    <w:rsid w:val="00B800A1"/>
    <w:rsid w:val="00B80370"/>
    <w:rsid w:val="00B81ABB"/>
    <w:rsid w:val="00B82141"/>
    <w:rsid w:val="00B83AE6"/>
    <w:rsid w:val="00B9102D"/>
    <w:rsid w:val="00B91109"/>
    <w:rsid w:val="00B93C5A"/>
    <w:rsid w:val="00B962F5"/>
    <w:rsid w:val="00B966A8"/>
    <w:rsid w:val="00B966F1"/>
    <w:rsid w:val="00B97918"/>
    <w:rsid w:val="00BA13AC"/>
    <w:rsid w:val="00BA4D38"/>
    <w:rsid w:val="00BA5744"/>
    <w:rsid w:val="00BA7FF6"/>
    <w:rsid w:val="00BB37E1"/>
    <w:rsid w:val="00BB4D2D"/>
    <w:rsid w:val="00BB5121"/>
    <w:rsid w:val="00BB56C4"/>
    <w:rsid w:val="00BB5B5F"/>
    <w:rsid w:val="00BB7E47"/>
    <w:rsid w:val="00BC1EFF"/>
    <w:rsid w:val="00BC36AE"/>
    <w:rsid w:val="00BC3DB7"/>
    <w:rsid w:val="00BC4619"/>
    <w:rsid w:val="00BC4721"/>
    <w:rsid w:val="00BC4896"/>
    <w:rsid w:val="00BC68F5"/>
    <w:rsid w:val="00BD063B"/>
    <w:rsid w:val="00BD09FF"/>
    <w:rsid w:val="00BD1F26"/>
    <w:rsid w:val="00BD4399"/>
    <w:rsid w:val="00BD68A5"/>
    <w:rsid w:val="00BE21C4"/>
    <w:rsid w:val="00BE30B1"/>
    <w:rsid w:val="00BE3E10"/>
    <w:rsid w:val="00BF2848"/>
    <w:rsid w:val="00BF2F61"/>
    <w:rsid w:val="00BF4AA1"/>
    <w:rsid w:val="00BF4AF4"/>
    <w:rsid w:val="00BF52AC"/>
    <w:rsid w:val="00BF5DE9"/>
    <w:rsid w:val="00BF6AC1"/>
    <w:rsid w:val="00C02CA7"/>
    <w:rsid w:val="00C0399F"/>
    <w:rsid w:val="00C04022"/>
    <w:rsid w:val="00C04998"/>
    <w:rsid w:val="00C04C48"/>
    <w:rsid w:val="00C05E25"/>
    <w:rsid w:val="00C05F68"/>
    <w:rsid w:val="00C10144"/>
    <w:rsid w:val="00C10AA9"/>
    <w:rsid w:val="00C10EB8"/>
    <w:rsid w:val="00C1248C"/>
    <w:rsid w:val="00C13123"/>
    <w:rsid w:val="00C14307"/>
    <w:rsid w:val="00C211E8"/>
    <w:rsid w:val="00C22CD1"/>
    <w:rsid w:val="00C25488"/>
    <w:rsid w:val="00C30E3E"/>
    <w:rsid w:val="00C32090"/>
    <w:rsid w:val="00C3444F"/>
    <w:rsid w:val="00C346A1"/>
    <w:rsid w:val="00C359B0"/>
    <w:rsid w:val="00C37D2C"/>
    <w:rsid w:val="00C400E4"/>
    <w:rsid w:val="00C4099E"/>
    <w:rsid w:val="00C42AEE"/>
    <w:rsid w:val="00C44998"/>
    <w:rsid w:val="00C452E5"/>
    <w:rsid w:val="00C45ED4"/>
    <w:rsid w:val="00C46DEF"/>
    <w:rsid w:val="00C475EB"/>
    <w:rsid w:val="00C511F2"/>
    <w:rsid w:val="00C569F2"/>
    <w:rsid w:val="00C603AC"/>
    <w:rsid w:val="00C6136D"/>
    <w:rsid w:val="00C614C4"/>
    <w:rsid w:val="00C6332D"/>
    <w:rsid w:val="00C64177"/>
    <w:rsid w:val="00C64792"/>
    <w:rsid w:val="00C64DF1"/>
    <w:rsid w:val="00C65716"/>
    <w:rsid w:val="00C673BE"/>
    <w:rsid w:val="00C7378E"/>
    <w:rsid w:val="00C73A87"/>
    <w:rsid w:val="00C74190"/>
    <w:rsid w:val="00C75042"/>
    <w:rsid w:val="00C828BA"/>
    <w:rsid w:val="00C83249"/>
    <w:rsid w:val="00C8536B"/>
    <w:rsid w:val="00C85EF6"/>
    <w:rsid w:val="00C87BC8"/>
    <w:rsid w:val="00C87F82"/>
    <w:rsid w:val="00C9043B"/>
    <w:rsid w:val="00C90C09"/>
    <w:rsid w:val="00C91B3E"/>
    <w:rsid w:val="00C93437"/>
    <w:rsid w:val="00C936DC"/>
    <w:rsid w:val="00C9603D"/>
    <w:rsid w:val="00CA16BA"/>
    <w:rsid w:val="00CA1836"/>
    <w:rsid w:val="00CA3FFF"/>
    <w:rsid w:val="00CA6424"/>
    <w:rsid w:val="00CA6F55"/>
    <w:rsid w:val="00CB033B"/>
    <w:rsid w:val="00CB3816"/>
    <w:rsid w:val="00CB3D1E"/>
    <w:rsid w:val="00CB4624"/>
    <w:rsid w:val="00CB4B04"/>
    <w:rsid w:val="00CB6927"/>
    <w:rsid w:val="00CB77F6"/>
    <w:rsid w:val="00CC1959"/>
    <w:rsid w:val="00CD498E"/>
    <w:rsid w:val="00CD4FFA"/>
    <w:rsid w:val="00CD6F65"/>
    <w:rsid w:val="00CE0C6E"/>
    <w:rsid w:val="00CE1FA9"/>
    <w:rsid w:val="00CE2A60"/>
    <w:rsid w:val="00CE5973"/>
    <w:rsid w:val="00CE6624"/>
    <w:rsid w:val="00CE6F3A"/>
    <w:rsid w:val="00CF0800"/>
    <w:rsid w:val="00CF0E99"/>
    <w:rsid w:val="00CF483D"/>
    <w:rsid w:val="00CF5B8B"/>
    <w:rsid w:val="00CF76B8"/>
    <w:rsid w:val="00D00302"/>
    <w:rsid w:val="00D00947"/>
    <w:rsid w:val="00D02F30"/>
    <w:rsid w:val="00D0368C"/>
    <w:rsid w:val="00D039C6"/>
    <w:rsid w:val="00D049C9"/>
    <w:rsid w:val="00D06918"/>
    <w:rsid w:val="00D071D4"/>
    <w:rsid w:val="00D1088D"/>
    <w:rsid w:val="00D1161F"/>
    <w:rsid w:val="00D124B1"/>
    <w:rsid w:val="00D13DC4"/>
    <w:rsid w:val="00D14613"/>
    <w:rsid w:val="00D200EE"/>
    <w:rsid w:val="00D2077A"/>
    <w:rsid w:val="00D209BC"/>
    <w:rsid w:val="00D20C8D"/>
    <w:rsid w:val="00D20FE1"/>
    <w:rsid w:val="00D21946"/>
    <w:rsid w:val="00D24E1E"/>
    <w:rsid w:val="00D27EE3"/>
    <w:rsid w:val="00D300A8"/>
    <w:rsid w:val="00D31D4C"/>
    <w:rsid w:val="00D328FF"/>
    <w:rsid w:val="00D34E2B"/>
    <w:rsid w:val="00D3563B"/>
    <w:rsid w:val="00D363B5"/>
    <w:rsid w:val="00D36966"/>
    <w:rsid w:val="00D37337"/>
    <w:rsid w:val="00D40E93"/>
    <w:rsid w:val="00D41667"/>
    <w:rsid w:val="00D444E9"/>
    <w:rsid w:val="00D44C0C"/>
    <w:rsid w:val="00D4774B"/>
    <w:rsid w:val="00D5144A"/>
    <w:rsid w:val="00D532D8"/>
    <w:rsid w:val="00D54A8C"/>
    <w:rsid w:val="00D573BE"/>
    <w:rsid w:val="00D64AEA"/>
    <w:rsid w:val="00D6714D"/>
    <w:rsid w:val="00D71041"/>
    <w:rsid w:val="00D718D8"/>
    <w:rsid w:val="00D73750"/>
    <w:rsid w:val="00D7480A"/>
    <w:rsid w:val="00D74C99"/>
    <w:rsid w:val="00D76205"/>
    <w:rsid w:val="00D76A96"/>
    <w:rsid w:val="00D76B8D"/>
    <w:rsid w:val="00D77FE3"/>
    <w:rsid w:val="00D84188"/>
    <w:rsid w:val="00D84F6A"/>
    <w:rsid w:val="00D850A4"/>
    <w:rsid w:val="00D85843"/>
    <w:rsid w:val="00D87D40"/>
    <w:rsid w:val="00D96BD2"/>
    <w:rsid w:val="00DA1AC5"/>
    <w:rsid w:val="00DA282C"/>
    <w:rsid w:val="00DA42CC"/>
    <w:rsid w:val="00DA6D1F"/>
    <w:rsid w:val="00DA7DF7"/>
    <w:rsid w:val="00DB07DE"/>
    <w:rsid w:val="00DB0A8D"/>
    <w:rsid w:val="00DB1D06"/>
    <w:rsid w:val="00DB25AE"/>
    <w:rsid w:val="00DB50C7"/>
    <w:rsid w:val="00DB77ED"/>
    <w:rsid w:val="00DB7E0A"/>
    <w:rsid w:val="00DC7465"/>
    <w:rsid w:val="00DD025F"/>
    <w:rsid w:val="00DD11A6"/>
    <w:rsid w:val="00DD1BF4"/>
    <w:rsid w:val="00DD22C5"/>
    <w:rsid w:val="00DD2B78"/>
    <w:rsid w:val="00DD3B20"/>
    <w:rsid w:val="00DD446E"/>
    <w:rsid w:val="00DD4F8D"/>
    <w:rsid w:val="00DD671D"/>
    <w:rsid w:val="00DD77F8"/>
    <w:rsid w:val="00DE02B3"/>
    <w:rsid w:val="00DE0549"/>
    <w:rsid w:val="00DE326C"/>
    <w:rsid w:val="00DE3412"/>
    <w:rsid w:val="00DE5408"/>
    <w:rsid w:val="00DE5D50"/>
    <w:rsid w:val="00DE6A9A"/>
    <w:rsid w:val="00DE6F58"/>
    <w:rsid w:val="00DE7DE0"/>
    <w:rsid w:val="00DF179A"/>
    <w:rsid w:val="00DF3E9E"/>
    <w:rsid w:val="00DF5601"/>
    <w:rsid w:val="00DF7A50"/>
    <w:rsid w:val="00DF7C65"/>
    <w:rsid w:val="00E01BDD"/>
    <w:rsid w:val="00E02ABA"/>
    <w:rsid w:val="00E10BCE"/>
    <w:rsid w:val="00E118D5"/>
    <w:rsid w:val="00E12396"/>
    <w:rsid w:val="00E16F3E"/>
    <w:rsid w:val="00E1798C"/>
    <w:rsid w:val="00E213EB"/>
    <w:rsid w:val="00E218FA"/>
    <w:rsid w:val="00E227D4"/>
    <w:rsid w:val="00E22ED4"/>
    <w:rsid w:val="00E23A94"/>
    <w:rsid w:val="00E23CFB"/>
    <w:rsid w:val="00E2552D"/>
    <w:rsid w:val="00E27785"/>
    <w:rsid w:val="00E311AD"/>
    <w:rsid w:val="00E31B6A"/>
    <w:rsid w:val="00E3261B"/>
    <w:rsid w:val="00E33764"/>
    <w:rsid w:val="00E33C1B"/>
    <w:rsid w:val="00E34472"/>
    <w:rsid w:val="00E355CF"/>
    <w:rsid w:val="00E35DC4"/>
    <w:rsid w:val="00E36C9F"/>
    <w:rsid w:val="00E40169"/>
    <w:rsid w:val="00E40EC3"/>
    <w:rsid w:val="00E42AD8"/>
    <w:rsid w:val="00E42F9B"/>
    <w:rsid w:val="00E4425C"/>
    <w:rsid w:val="00E4542C"/>
    <w:rsid w:val="00E47079"/>
    <w:rsid w:val="00E51574"/>
    <w:rsid w:val="00E51682"/>
    <w:rsid w:val="00E54098"/>
    <w:rsid w:val="00E55A3A"/>
    <w:rsid w:val="00E6293F"/>
    <w:rsid w:val="00E62D54"/>
    <w:rsid w:val="00E6334D"/>
    <w:rsid w:val="00E63B13"/>
    <w:rsid w:val="00E6654D"/>
    <w:rsid w:val="00E66E5A"/>
    <w:rsid w:val="00E67651"/>
    <w:rsid w:val="00E72FF0"/>
    <w:rsid w:val="00E747BE"/>
    <w:rsid w:val="00E74C1C"/>
    <w:rsid w:val="00E75935"/>
    <w:rsid w:val="00E75E5E"/>
    <w:rsid w:val="00E7730B"/>
    <w:rsid w:val="00E77E7A"/>
    <w:rsid w:val="00E827B6"/>
    <w:rsid w:val="00E94378"/>
    <w:rsid w:val="00E95019"/>
    <w:rsid w:val="00E97BD3"/>
    <w:rsid w:val="00EA0747"/>
    <w:rsid w:val="00EA2564"/>
    <w:rsid w:val="00EA6575"/>
    <w:rsid w:val="00EA67B8"/>
    <w:rsid w:val="00EA6F81"/>
    <w:rsid w:val="00EA6FE8"/>
    <w:rsid w:val="00EA745B"/>
    <w:rsid w:val="00EB1B64"/>
    <w:rsid w:val="00EB1C56"/>
    <w:rsid w:val="00EB22F5"/>
    <w:rsid w:val="00EB2BBA"/>
    <w:rsid w:val="00EB414A"/>
    <w:rsid w:val="00EB5D03"/>
    <w:rsid w:val="00EB68F0"/>
    <w:rsid w:val="00EC3121"/>
    <w:rsid w:val="00EC41A4"/>
    <w:rsid w:val="00EC4E69"/>
    <w:rsid w:val="00ED10BD"/>
    <w:rsid w:val="00ED3510"/>
    <w:rsid w:val="00ED4642"/>
    <w:rsid w:val="00EE093A"/>
    <w:rsid w:val="00EE0A64"/>
    <w:rsid w:val="00EE11CD"/>
    <w:rsid w:val="00EE2070"/>
    <w:rsid w:val="00EE4C3D"/>
    <w:rsid w:val="00EE4FBF"/>
    <w:rsid w:val="00EE6476"/>
    <w:rsid w:val="00EF0BD1"/>
    <w:rsid w:val="00EF2056"/>
    <w:rsid w:val="00EF33A3"/>
    <w:rsid w:val="00EF3C08"/>
    <w:rsid w:val="00EF4BEE"/>
    <w:rsid w:val="00EF6B29"/>
    <w:rsid w:val="00F000A1"/>
    <w:rsid w:val="00F01A06"/>
    <w:rsid w:val="00F05B51"/>
    <w:rsid w:val="00F11347"/>
    <w:rsid w:val="00F130E4"/>
    <w:rsid w:val="00F1397A"/>
    <w:rsid w:val="00F148BD"/>
    <w:rsid w:val="00F14B24"/>
    <w:rsid w:val="00F170A8"/>
    <w:rsid w:val="00F203A9"/>
    <w:rsid w:val="00F20E9A"/>
    <w:rsid w:val="00F263B2"/>
    <w:rsid w:val="00F301FA"/>
    <w:rsid w:val="00F30CBB"/>
    <w:rsid w:val="00F3179C"/>
    <w:rsid w:val="00F32B6D"/>
    <w:rsid w:val="00F32E58"/>
    <w:rsid w:val="00F334C3"/>
    <w:rsid w:val="00F33BB4"/>
    <w:rsid w:val="00F34FE4"/>
    <w:rsid w:val="00F353B9"/>
    <w:rsid w:val="00F361F3"/>
    <w:rsid w:val="00F4364A"/>
    <w:rsid w:val="00F43B32"/>
    <w:rsid w:val="00F43D7C"/>
    <w:rsid w:val="00F46514"/>
    <w:rsid w:val="00F4785B"/>
    <w:rsid w:val="00F52F98"/>
    <w:rsid w:val="00F54153"/>
    <w:rsid w:val="00F55540"/>
    <w:rsid w:val="00F5666F"/>
    <w:rsid w:val="00F60311"/>
    <w:rsid w:val="00F60CBB"/>
    <w:rsid w:val="00F61375"/>
    <w:rsid w:val="00F656CF"/>
    <w:rsid w:val="00F661EE"/>
    <w:rsid w:val="00F66D3E"/>
    <w:rsid w:val="00F718E2"/>
    <w:rsid w:val="00F76FEA"/>
    <w:rsid w:val="00F82653"/>
    <w:rsid w:val="00F84723"/>
    <w:rsid w:val="00F85EE8"/>
    <w:rsid w:val="00F87279"/>
    <w:rsid w:val="00F903FA"/>
    <w:rsid w:val="00F93747"/>
    <w:rsid w:val="00F94E02"/>
    <w:rsid w:val="00F96129"/>
    <w:rsid w:val="00F96336"/>
    <w:rsid w:val="00FA050E"/>
    <w:rsid w:val="00FA2F53"/>
    <w:rsid w:val="00FA34D5"/>
    <w:rsid w:val="00FA34F5"/>
    <w:rsid w:val="00FA43A7"/>
    <w:rsid w:val="00FA7830"/>
    <w:rsid w:val="00FA796F"/>
    <w:rsid w:val="00FA7A64"/>
    <w:rsid w:val="00FB03FF"/>
    <w:rsid w:val="00FB21CC"/>
    <w:rsid w:val="00FB276F"/>
    <w:rsid w:val="00FC2D9B"/>
    <w:rsid w:val="00FC4C23"/>
    <w:rsid w:val="00FC4F1D"/>
    <w:rsid w:val="00FC54DC"/>
    <w:rsid w:val="00FC59A1"/>
    <w:rsid w:val="00FC5ABD"/>
    <w:rsid w:val="00FD106E"/>
    <w:rsid w:val="00FD25DB"/>
    <w:rsid w:val="00FD2DCA"/>
    <w:rsid w:val="00FD41AD"/>
    <w:rsid w:val="00FD4681"/>
    <w:rsid w:val="00FD70A3"/>
    <w:rsid w:val="00FE116B"/>
    <w:rsid w:val="00FE2833"/>
    <w:rsid w:val="00FE5150"/>
    <w:rsid w:val="00FE56B7"/>
    <w:rsid w:val="00FE59A9"/>
    <w:rsid w:val="00FF122A"/>
    <w:rsid w:val="00FF123A"/>
    <w:rsid w:val="00FF1979"/>
    <w:rsid w:val="00FF19CB"/>
    <w:rsid w:val="00FF2EC6"/>
    <w:rsid w:val="00FF2ED1"/>
    <w:rsid w:val="00FF30B6"/>
    <w:rsid w:val="00FF3772"/>
    <w:rsid w:val="00FF5485"/>
    <w:rsid w:val="00FF7A21"/>
    <w:rsid w:val="00FF7E20"/>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280F1"/>
  <w15:docId w15:val="{71083ABF-D169-4EDB-8BBB-E6602E64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65"/>
    <w:pPr>
      <w:spacing w:after="120" w:line="257" w:lineRule="auto"/>
    </w:pPr>
    <w:rPr>
      <w:rFonts w:ascii="Arial" w:hAnsi="Arial"/>
      <w:sz w:val="24"/>
    </w:rPr>
  </w:style>
  <w:style w:type="paragraph" w:styleId="Heading1">
    <w:name w:val="heading 1"/>
    <w:basedOn w:val="Normal"/>
    <w:next w:val="Normal"/>
    <w:link w:val="Heading1Char"/>
    <w:uiPriority w:val="9"/>
    <w:qFormat/>
    <w:rsid w:val="00D64AEA"/>
    <w:pPr>
      <w:keepNext/>
      <w:keepLines/>
      <w:spacing w:before="240" w:after="0" w:line="259"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665A65"/>
    <w:pPr>
      <w:keepNext/>
      <w:keepLines/>
      <w:spacing w:before="40" w:after="360" w:line="259" w:lineRule="auto"/>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38547E"/>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AEA"/>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665A65"/>
    <w:rPr>
      <w:rFonts w:ascii="Arial" w:eastAsiaTheme="majorEastAsia" w:hAnsi="Arial" w:cstheme="majorBidi"/>
      <w:sz w:val="28"/>
      <w:szCs w:val="26"/>
    </w:rPr>
  </w:style>
  <w:style w:type="paragraph" w:styleId="PlainText">
    <w:name w:val="Plain Text"/>
    <w:basedOn w:val="Normal"/>
    <w:link w:val="PlainTextChar"/>
    <w:uiPriority w:val="99"/>
    <w:unhideWhenUsed/>
    <w:rsid w:val="00A467D7"/>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uiPriority w:val="99"/>
    <w:rsid w:val="00A467D7"/>
    <w:rPr>
      <w:rFonts w:ascii="Courier New" w:eastAsia="Times New Roman" w:hAnsi="Courier New" w:cs="Courier New"/>
      <w:sz w:val="20"/>
      <w:szCs w:val="20"/>
      <w:lang w:val="en-GB" w:eastAsia="en-GB"/>
    </w:rPr>
  </w:style>
  <w:style w:type="paragraph" w:styleId="BodyTextIndent2">
    <w:name w:val="Body Text Indent 2"/>
    <w:basedOn w:val="Normal"/>
    <w:link w:val="BodyTextIndent2Char"/>
    <w:semiHidden/>
    <w:unhideWhenUsed/>
    <w:rsid w:val="00A63441"/>
    <w:pPr>
      <w:spacing w:after="0" w:line="240" w:lineRule="auto"/>
      <w:ind w:left="1440" w:hanging="1440"/>
      <w:jc w:val="both"/>
    </w:pPr>
    <w:rPr>
      <w:rFonts w:eastAsia="Times New Roman" w:cs="Times New Roman"/>
      <w:b/>
      <w:i/>
      <w:szCs w:val="20"/>
      <w:lang w:val="en-AU" w:eastAsia="en-GB"/>
    </w:rPr>
  </w:style>
  <w:style w:type="character" w:customStyle="1" w:styleId="BodyTextIndent2Char">
    <w:name w:val="Body Text Indent 2 Char"/>
    <w:basedOn w:val="DefaultParagraphFont"/>
    <w:link w:val="BodyTextIndent2"/>
    <w:semiHidden/>
    <w:rsid w:val="00A63441"/>
    <w:rPr>
      <w:rFonts w:ascii="Arial" w:eastAsia="Times New Roman" w:hAnsi="Arial" w:cs="Times New Roman"/>
      <w:b/>
      <w:i/>
      <w:sz w:val="24"/>
      <w:szCs w:val="20"/>
      <w:lang w:val="en-AU" w:eastAsia="en-GB"/>
    </w:rPr>
  </w:style>
  <w:style w:type="paragraph" w:customStyle="1" w:styleId="ParaHanging00">
    <w:name w:val="Para Hanging 0 0"/>
    <w:rsid w:val="005D0DAD"/>
    <w:pPr>
      <w:widowControl w:val="0"/>
      <w:tabs>
        <w:tab w:val="left" w:pos="1298"/>
        <w:tab w:val="left" w:pos="1701"/>
      </w:tabs>
      <w:autoSpaceDE w:val="0"/>
      <w:autoSpaceDN w:val="0"/>
      <w:adjustRightInd w:val="0"/>
      <w:spacing w:after="0" w:line="240" w:lineRule="auto"/>
      <w:ind w:left="1298" w:hanging="578"/>
    </w:pPr>
    <w:rPr>
      <w:rFonts w:ascii="Times New Roman" w:eastAsia="Times New Roman" w:hAnsi="Times New Roman" w:cs="Times New Roman"/>
      <w:sz w:val="24"/>
      <w:szCs w:val="24"/>
      <w:lang w:val="en-GB" w:eastAsia="en-GB"/>
    </w:rPr>
  </w:style>
  <w:style w:type="paragraph" w:customStyle="1" w:styleId="ParaHanging01">
    <w:name w:val="Para Hanging 0 1"/>
    <w:rsid w:val="005D0DAD"/>
    <w:pPr>
      <w:widowControl w:val="0"/>
      <w:tabs>
        <w:tab w:val="left" w:pos="1298"/>
      </w:tabs>
      <w:autoSpaceDE w:val="0"/>
      <w:autoSpaceDN w:val="0"/>
      <w:adjustRightInd w:val="0"/>
      <w:spacing w:after="180" w:line="240" w:lineRule="auto"/>
      <w:ind w:left="1298" w:hanging="578"/>
    </w:pPr>
    <w:rPr>
      <w:rFonts w:ascii="Times New Roman" w:eastAsia="Times New Roman" w:hAnsi="Times New Roman" w:cs="Times New Roman"/>
      <w:sz w:val="24"/>
      <w:szCs w:val="24"/>
      <w:lang w:val="en-GB" w:eastAsia="en-GB"/>
    </w:rPr>
  </w:style>
  <w:style w:type="paragraph" w:customStyle="1" w:styleId="Subsection00">
    <w:name w:val="Subsection 0 0"/>
    <w:rsid w:val="005D0DAD"/>
    <w:pPr>
      <w:widowControl w:val="0"/>
      <w:tabs>
        <w:tab w:val="left" w:pos="720"/>
        <w:tab w:val="left" w:pos="1080"/>
      </w:tabs>
      <w:autoSpaceDE w:val="0"/>
      <w:autoSpaceDN w:val="0"/>
      <w:adjustRightInd w:val="0"/>
      <w:spacing w:after="0" w:line="240" w:lineRule="auto"/>
      <w:ind w:left="720" w:hanging="720"/>
    </w:pPr>
    <w:rPr>
      <w:rFonts w:ascii="Times New Roman" w:eastAsia="Times New Roman" w:hAnsi="Times New Roman" w:cs="Times New Roman"/>
      <w:sz w:val="24"/>
      <w:szCs w:val="24"/>
      <w:lang w:val="en-GB" w:eastAsia="en-GB"/>
    </w:rPr>
  </w:style>
  <w:style w:type="paragraph" w:styleId="NormalWeb">
    <w:name w:val="Normal (Web)"/>
    <w:basedOn w:val="Normal"/>
    <w:semiHidden/>
    <w:unhideWhenUsed/>
    <w:rsid w:val="00B75932"/>
    <w:pPr>
      <w:spacing w:before="100" w:beforeAutospacing="1" w:after="100" w:afterAutospacing="1" w:line="240" w:lineRule="auto"/>
    </w:pPr>
    <w:rPr>
      <w:rFonts w:ascii="Times New Roman" w:eastAsia="Times New Roman" w:hAnsi="Times New Roman" w:cs="Times New Roman"/>
      <w:szCs w:val="24"/>
      <w:lang w:eastAsia="en-NZ"/>
    </w:rPr>
  </w:style>
  <w:style w:type="paragraph" w:styleId="ListParagraph">
    <w:name w:val="List Paragraph"/>
    <w:aliases w:val="Bulleted list"/>
    <w:basedOn w:val="Normal"/>
    <w:next w:val="Normal"/>
    <w:uiPriority w:val="34"/>
    <w:qFormat/>
    <w:rsid w:val="004228DE"/>
    <w:pPr>
      <w:numPr>
        <w:numId w:val="27"/>
      </w:numPr>
      <w:spacing w:after="200" w:line="276" w:lineRule="auto"/>
      <w:ind w:left="867" w:hanging="357"/>
      <w:contextualSpacing/>
    </w:pPr>
    <w:rPr>
      <w:rFonts w:eastAsia="Arial" w:cs="Times New Roman"/>
      <w:szCs w:val="20"/>
    </w:rPr>
  </w:style>
  <w:style w:type="character" w:customStyle="1" w:styleId="Heading3Char">
    <w:name w:val="Heading 3 Char"/>
    <w:basedOn w:val="DefaultParagraphFont"/>
    <w:link w:val="Heading3"/>
    <w:uiPriority w:val="9"/>
    <w:rsid w:val="0038547E"/>
    <w:rPr>
      <w:rFonts w:ascii="Arial" w:eastAsiaTheme="majorEastAsia" w:hAnsi="Arial" w:cstheme="majorBidi"/>
      <w:b/>
      <w:bCs/>
      <w:sz w:val="24"/>
    </w:rPr>
  </w:style>
  <w:style w:type="paragraph" w:styleId="TOCHeading">
    <w:name w:val="TOC Heading"/>
    <w:basedOn w:val="Heading1"/>
    <w:next w:val="Normal"/>
    <w:uiPriority w:val="39"/>
    <w:unhideWhenUsed/>
    <w:qFormat/>
    <w:rsid w:val="00566AB6"/>
    <w:pPr>
      <w:spacing w:before="480" w:line="276" w:lineRule="auto"/>
      <w:outlineLvl w:val="9"/>
    </w:pPr>
    <w:rPr>
      <w:rFonts w:asciiTheme="majorHAnsi" w:hAnsiTheme="majorHAnsi"/>
      <w:b/>
      <w:bCs/>
      <w:color w:val="2E74B5" w:themeColor="accent1" w:themeShade="BF"/>
      <w:sz w:val="28"/>
      <w:szCs w:val="28"/>
      <w:lang w:val="en-US"/>
    </w:rPr>
  </w:style>
  <w:style w:type="paragraph" w:styleId="TOC2">
    <w:name w:val="toc 2"/>
    <w:basedOn w:val="Normal"/>
    <w:next w:val="Normal"/>
    <w:autoRedefine/>
    <w:uiPriority w:val="39"/>
    <w:unhideWhenUsed/>
    <w:rsid w:val="00566AB6"/>
    <w:pPr>
      <w:spacing w:after="100"/>
      <w:ind w:left="240"/>
    </w:pPr>
  </w:style>
  <w:style w:type="paragraph" w:styleId="TOC1">
    <w:name w:val="toc 1"/>
    <w:basedOn w:val="Normal"/>
    <w:next w:val="Normal"/>
    <w:autoRedefine/>
    <w:uiPriority w:val="39"/>
    <w:unhideWhenUsed/>
    <w:rsid w:val="00566AB6"/>
    <w:pPr>
      <w:tabs>
        <w:tab w:val="right" w:leader="dot" w:pos="9016"/>
      </w:tabs>
      <w:spacing w:before="360" w:after="100"/>
    </w:pPr>
  </w:style>
  <w:style w:type="paragraph" w:styleId="TOC3">
    <w:name w:val="toc 3"/>
    <w:basedOn w:val="Normal"/>
    <w:next w:val="Normal"/>
    <w:autoRedefine/>
    <w:uiPriority w:val="39"/>
    <w:unhideWhenUsed/>
    <w:rsid w:val="00566AB6"/>
    <w:pPr>
      <w:spacing w:after="100"/>
      <w:ind w:left="480"/>
    </w:pPr>
  </w:style>
  <w:style w:type="character" w:styleId="Hyperlink">
    <w:name w:val="Hyperlink"/>
    <w:basedOn w:val="DefaultParagraphFont"/>
    <w:uiPriority w:val="99"/>
    <w:unhideWhenUsed/>
    <w:rsid w:val="00566AB6"/>
    <w:rPr>
      <w:color w:val="0563C1" w:themeColor="hyperlink"/>
      <w:u w:val="single"/>
    </w:rPr>
  </w:style>
  <w:style w:type="paragraph" w:styleId="BalloonText">
    <w:name w:val="Balloon Text"/>
    <w:basedOn w:val="Normal"/>
    <w:link w:val="BalloonTextChar"/>
    <w:uiPriority w:val="99"/>
    <w:semiHidden/>
    <w:unhideWhenUsed/>
    <w:rsid w:val="00566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AB6"/>
    <w:rPr>
      <w:rFonts w:ascii="Tahoma" w:hAnsi="Tahoma" w:cs="Tahoma"/>
      <w:sz w:val="16"/>
      <w:szCs w:val="16"/>
    </w:rPr>
  </w:style>
  <w:style w:type="paragraph" w:styleId="Title">
    <w:name w:val="Title"/>
    <w:basedOn w:val="Normal"/>
    <w:next w:val="Normal"/>
    <w:link w:val="TitleChar"/>
    <w:uiPriority w:val="10"/>
    <w:qFormat/>
    <w:rsid w:val="0056249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6249D"/>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semiHidden/>
    <w:unhideWhenUsed/>
    <w:rsid w:val="00BB51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5121"/>
    <w:rPr>
      <w:rFonts w:ascii="Arial" w:hAnsi="Arial"/>
      <w:sz w:val="24"/>
    </w:rPr>
  </w:style>
  <w:style w:type="paragraph" w:styleId="Footer">
    <w:name w:val="footer"/>
    <w:basedOn w:val="Normal"/>
    <w:link w:val="FooterChar"/>
    <w:uiPriority w:val="99"/>
    <w:unhideWhenUsed/>
    <w:rsid w:val="00BB5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1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906">
      <w:bodyDiv w:val="1"/>
      <w:marLeft w:val="0"/>
      <w:marRight w:val="0"/>
      <w:marTop w:val="0"/>
      <w:marBottom w:val="0"/>
      <w:divBdr>
        <w:top w:val="none" w:sz="0" w:space="0" w:color="auto"/>
        <w:left w:val="none" w:sz="0" w:space="0" w:color="auto"/>
        <w:bottom w:val="none" w:sz="0" w:space="0" w:color="auto"/>
        <w:right w:val="none" w:sz="0" w:space="0" w:color="auto"/>
      </w:divBdr>
    </w:div>
    <w:div w:id="76827596">
      <w:bodyDiv w:val="1"/>
      <w:marLeft w:val="0"/>
      <w:marRight w:val="0"/>
      <w:marTop w:val="0"/>
      <w:marBottom w:val="0"/>
      <w:divBdr>
        <w:top w:val="none" w:sz="0" w:space="0" w:color="auto"/>
        <w:left w:val="none" w:sz="0" w:space="0" w:color="auto"/>
        <w:bottom w:val="none" w:sz="0" w:space="0" w:color="auto"/>
        <w:right w:val="none" w:sz="0" w:space="0" w:color="auto"/>
      </w:divBdr>
    </w:div>
    <w:div w:id="82721567">
      <w:bodyDiv w:val="1"/>
      <w:marLeft w:val="0"/>
      <w:marRight w:val="0"/>
      <w:marTop w:val="0"/>
      <w:marBottom w:val="0"/>
      <w:divBdr>
        <w:top w:val="none" w:sz="0" w:space="0" w:color="auto"/>
        <w:left w:val="none" w:sz="0" w:space="0" w:color="auto"/>
        <w:bottom w:val="none" w:sz="0" w:space="0" w:color="auto"/>
        <w:right w:val="none" w:sz="0" w:space="0" w:color="auto"/>
      </w:divBdr>
    </w:div>
    <w:div w:id="83655058">
      <w:bodyDiv w:val="1"/>
      <w:marLeft w:val="0"/>
      <w:marRight w:val="0"/>
      <w:marTop w:val="0"/>
      <w:marBottom w:val="0"/>
      <w:divBdr>
        <w:top w:val="none" w:sz="0" w:space="0" w:color="auto"/>
        <w:left w:val="none" w:sz="0" w:space="0" w:color="auto"/>
        <w:bottom w:val="none" w:sz="0" w:space="0" w:color="auto"/>
        <w:right w:val="none" w:sz="0" w:space="0" w:color="auto"/>
      </w:divBdr>
    </w:div>
    <w:div w:id="111871374">
      <w:bodyDiv w:val="1"/>
      <w:marLeft w:val="0"/>
      <w:marRight w:val="0"/>
      <w:marTop w:val="0"/>
      <w:marBottom w:val="0"/>
      <w:divBdr>
        <w:top w:val="none" w:sz="0" w:space="0" w:color="auto"/>
        <w:left w:val="none" w:sz="0" w:space="0" w:color="auto"/>
        <w:bottom w:val="none" w:sz="0" w:space="0" w:color="auto"/>
        <w:right w:val="none" w:sz="0" w:space="0" w:color="auto"/>
      </w:divBdr>
    </w:div>
    <w:div w:id="115370767">
      <w:bodyDiv w:val="1"/>
      <w:marLeft w:val="0"/>
      <w:marRight w:val="0"/>
      <w:marTop w:val="0"/>
      <w:marBottom w:val="0"/>
      <w:divBdr>
        <w:top w:val="none" w:sz="0" w:space="0" w:color="auto"/>
        <w:left w:val="none" w:sz="0" w:space="0" w:color="auto"/>
        <w:bottom w:val="none" w:sz="0" w:space="0" w:color="auto"/>
        <w:right w:val="none" w:sz="0" w:space="0" w:color="auto"/>
      </w:divBdr>
    </w:div>
    <w:div w:id="229122313">
      <w:bodyDiv w:val="1"/>
      <w:marLeft w:val="0"/>
      <w:marRight w:val="0"/>
      <w:marTop w:val="0"/>
      <w:marBottom w:val="0"/>
      <w:divBdr>
        <w:top w:val="none" w:sz="0" w:space="0" w:color="auto"/>
        <w:left w:val="none" w:sz="0" w:space="0" w:color="auto"/>
        <w:bottom w:val="none" w:sz="0" w:space="0" w:color="auto"/>
        <w:right w:val="none" w:sz="0" w:space="0" w:color="auto"/>
      </w:divBdr>
    </w:div>
    <w:div w:id="263727004">
      <w:bodyDiv w:val="1"/>
      <w:marLeft w:val="0"/>
      <w:marRight w:val="0"/>
      <w:marTop w:val="0"/>
      <w:marBottom w:val="0"/>
      <w:divBdr>
        <w:top w:val="none" w:sz="0" w:space="0" w:color="auto"/>
        <w:left w:val="none" w:sz="0" w:space="0" w:color="auto"/>
        <w:bottom w:val="none" w:sz="0" w:space="0" w:color="auto"/>
        <w:right w:val="none" w:sz="0" w:space="0" w:color="auto"/>
      </w:divBdr>
    </w:div>
    <w:div w:id="267392393">
      <w:bodyDiv w:val="1"/>
      <w:marLeft w:val="0"/>
      <w:marRight w:val="0"/>
      <w:marTop w:val="0"/>
      <w:marBottom w:val="0"/>
      <w:divBdr>
        <w:top w:val="none" w:sz="0" w:space="0" w:color="auto"/>
        <w:left w:val="none" w:sz="0" w:space="0" w:color="auto"/>
        <w:bottom w:val="none" w:sz="0" w:space="0" w:color="auto"/>
        <w:right w:val="none" w:sz="0" w:space="0" w:color="auto"/>
      </w:divBdr>
    </w:div>
    <w:div w:id="326977681">
      <w:bodyDiv w:val="1"/>
      <w:marLeft w:val="0"/>
      <w:marRight w:val="0"/>
      <w:marTop w:val="0"/>
      <w:marBottom w:val="0"/>
      <w:divBdr>
        <w:top w:val="none" w:sz="0" w:space="0" w:color="auto"/>
        <w:left w:val="none" w:sz="0" w:space="0" w:color="auto"/>
        <w:bottom w:val="none" w:sz="0" w:space="0" w:color="auto"/>
        <w:right w:val="none" w:sz="0" w:space="0" w:color="auto"/>
      </w:divBdr>
    </w:div>
    <w:div w:id="385374945">
      <w:bodyDiv w:val="1"/>
      <w:marLeft w:val="0"/>
      <w:marRight w:val="0"/>
      <w:marTop w:val="0"/>
      <w:marBottom w:val="0"/>
      <w:divBdr>
        <w:top w:val="none" w:sz="0" w:space="0" w:color="auto"/>
        <w:left w:val="none" w:sz="0" w:space="0" w:color="auto"/>
        <w:bottom w:val="none" w:sz="0" w:space="0" w:color="auto"/>
        <w:right w:val="none" w:sz="0" w:space="0" w:color="auto"/>
      </w:divBdr>
    </w:div>
    <w:div w:id="385686057">
      <w:bodyDiv w:val="1"/>
      <w:marLeft w:val="0"/>
      <w:marRight w:val="0"/>
      <w:marTop w:val="0"/>
      <w:marBottom w:val="0"/>
      <w:divBdr>
        <w:top w:val="none" w:sz="0" w:space="0" w:color="auto"/>
        <w:left w:val="none" w:sz="0" w:space="0" w:color="auto"/>
        <w:bottom w:val="none" w:sz="0" w:space="0" w:color="auto"/>
        <w:right w:val="none" w:sz="0" w:space="0" w:color="auto"/>
      </w:divBdr>
    </w:div>
    <w:div w:id="409740021">
      <w:bodyDiv w:val="1"/>
      <w:marLeft w:val="0"/>
      <w:marRight w:val="0"/>
      <w:marTop w:val="0"/>
      <w:marBottom w:val="0"/>
      <w:divBdr>
        <w:top w:val="none" w:sz="0" w:space="0" w:color="auto"/>
        <w:left w:val="none" w:sz="0" w:space="0" w:color="auto"/>
        <w:bottom w:val="none" w:sz="0" w:space="0" w:color="auto"/>
        <w:right w:val="none" w:sz="0" w:space="0" w:color="auto"/>
      </w:divBdr>
    </w:div>
    <w:div w:id="418140503">
      <w:bodyDiv w:val="1"/>
      <w:marLeft w:val="0"/>
      <w:marRight w:val="0"/>
      <w:marTop w:val="0"/>
      <w:marBottom w:val="0"/>
      <w:divBdr>
        <w:top w:val="none" w:sz="0" w:space="0" w:color="auto"/>
        <w:left w:val="none" w:sz="0" w:space="0" w:color="auto"/>
        <w:bottom w:val="none" w:sz="0" w:space="0" w:color="auto"/>
        <w:right w:val="none" w:sz="0" w:space="0" w:color="auto"/>
      </w:divBdr>
    </w:div>
    <w:div w:id="466313812">
      <w:bodyDiv w:val="1"/>
      <w:marLeft w:val="0"/>
      <w:marRight w:val="0"/>
      <w:marTop w:val="0"/>
      <w:marBottom w:val="0"/>
      <w:divBdr>
        <w:top w:val="none" w:sz="0" w:space="0" w:color="auto"/>
        <w:left w:val="none" w:sz="0" w:space="0" w:color="auto"/>
        <w:bottom w:val="none" w:sz="0" w:space="0" w:color="auto"/>
        <w:right w:val="none" w:sz="0" w:space="0" w:color="auto"/>
      </w:divBdr>
    </w:div>
    <w:div w:id="487484413">
      <w:bodyDiv w:val="1"/>
      <w:marLeft w:val="0"/>
      <w:marRight w:val="0"/>
      <w:marTop w:val="0"/>
      <w:marBottom w:val="0"/>
      <w:divBdr>
        <w:top w:val="none" w:sz="0" w:space="0" w:color="auto"/>
        <w:left w:val="none" w:sz="0" w:space="0" w:color="auto"/>
        <w:bottom w:val="none" w:sz="0" w:space="0" w:color="auto"/>
        <w:right w:val="none" w:sz="0" w:space="0" w:color="auto"/>
      </w:divBdr>
    </w:div>
    <w:div w:id="531311861">
      <w:bodyDiv w:val="1"/>
      <w:marLeft w:val="0"/>
      <w:marRight w:val="0"/>
      <w:marTop w:val="0"/>
      <w:marBottom w:val="0"/>
      <w:divBdr>
        <w:top w:val="none" w:sz="0" w:space="0" w:color="auto"/>
        <w:left w:val="none" w:sz="0" w:space="0" w:color="auto"/>
        <w:bottom w:val="none" w:sz="0" w:space="0" w:color="auto"/>
        <w:right w:val="none" w:sz="0" w:space="0" w:color="auto"/>
      </w:divBdr>
    </w:div>
    <w:div w:id="581645637">
      <w:bodyDiv w:val="1"/>
      <w:marLeft w:val="0"/>
      <w:marRight w:val="0"/>
      <w:marTop w:val="0"/>
      <w:marBottom w:val="0"/>
      <w:divBdr>
        <w:top w:val="none" w:sz="0" w:space="0" w:color="auto"/>
        <w:left w:val="none" w:sz="0" w:space="0" w:color="auto"/>
        <w:bottom w:val="none" w:sz="0" w:space="0" w:color="auto"/>
        <w:right w:val="none" w:sz="0" w:space="0" w:color="auto"/>
      </w:divBdr>
    </w:div>
    <w:div w:id="747338815">
      <w:bodyDiv w:val="1"/>
      <w:marLeft w:val="0"/>
      <w:marRight w:val="0"/>
      <w:marTop w:val="0"/>
      <w:marBottom w:val="0"/>
      <w:divBdr>
        <w:top w:val="none" w:sz="0" w:space="0" w:color="auto"/>
        <w:left w:val="none" w:sz="0" w:space="0" w:color="auto"/>
        <w:bottom w:val="none" w:sz="0" w:space="0" w:color="auto"/>
        <w:right w:val="none" w:sz="0" w:space="0" w:color="auto"/>
      </w:divBdr>
    </w:div>
    <w:div w:id="753087523">
      <w:bodyDiv w:val="1"/>
      <w:marLeft w:val="0"/>
      <w:marRight w:val="0"/>
      <w:marTop w:val="0"/>
      <w:marBottom w:val="0"/>
      <w:divBdr>
        <w:top w:val="none" w:sz="0" w:space="0" w:color="auto"/>
        <w:left w:val="none" w:sz="0" w:space="0" w:color="auto"/>
        <w:bottom w:val="none" w:sz="0" w:space="0" w:color="auto"/>
        <w:right w:val="none" w:sz="0" w:space="0" w:color="auto"/>
      </w:divBdr>
    </w:div>
    <w:div w:id="796990989">
      <w:bodyDiv w:val="1"/>
      <w:marLeft w:val="0"/>
      <w:marRight w:val="0"/>
      <w:marTop w:val="0"/>
      <w:marBottom w:val="0"/>
      <w:divBdr>
        <w:top w:val="none" w:sz="0" w:space="0" w:color="auto"/>
        <w:left w:val="none" w:sz="0" w:space="0" w:color="auto"/>
        <w:bottom w:val="none" w:sz="0" w:space="0" w:color="auto"/>
        <w:right w:val="none" w:sz="0" w:space="0" w:color="auto"/>
      </w:divBdr>
    </w:div>
    <w:div w:id="843055363">
      <w:bodyDiv w:val="1"/>
      <w:marLeft w:val="0"/>
      <w:marRight w:val="0"/>
      <w:marTop w:val="0"/>
      <w:marBottom w:val="0"/>
      <w:divBdr>
        <w:top w:val="none" w:sz="0" w:space="0" w:color="auto"/>
        <w:left w:val="none" w:sz="0" w:space="0" w:color="auto"/>
        <w:bottom w:val="none" w:sz="0" w:space="0" w:color="auto"/>
        <w:right w:val="none" w:sz="0" w:space="0" w:color="auto"/>
      </w:divBdr>
    </w:div>
    <w:div w:id="891696263">
      <w:bodyDiv w:val="1"/>
      <w:marLeft w:val="0"/>
      <w:marRight w:val="0"/>
      <w:marTop w:val="0"/>
      <w:marBottom w:val="0"/>
      <w:divBdr>
        <w:top w:val="none" w:sz="0" w:space="0" w:color="auto"/>
        <w:left w:val="none" w:sz="0" w:space="0" w:color="auto"/>
        <w:bottom w:val="none" w:sz="0" w:space="0" w:color="auto"/>
        <w:right w:val="none" w:sz="0" w:space="0" w:color="auto"/>
      </w:divBdr>
    </w:div>
    <w:div w:id="912475291">
      <w:bodyDiv w:val="1"/>
      <w:marLeft w:val="0"/>
      <w:marRight w:val="0"/>
      <w:marTop w:val="0"/>
      <w:marBottom w:val="0"/>
      <w:divBdr>
        <w:top w:val="none" w:sz="0" w:space="0" w:color="auto"/>
        <w:left w:val="none" w:sz="0" w:space="0" w:color="auto"/>
        <w:bottom w:val="none" w:sz="0" w:space="0" w:color="auto"/>
        <w:right w:val="none" w:sz="0" w:space="0" w:color="auto"/>
      </w:divBdr>
    </w:div>
    <w:div w:id="1029254625">
      <w:bodyDiv w:val="1"/>
      <w:marLeft w:val="0"/>
      <w:marRight w:val="0"/>
      <w:marTop w:val="0"/>
      <w:marBottom w:val="0"/>
      <w:divBdr>
        <w:top w:val="none" w:sz="0" w:space="0" w:color="auto"/>
        <w:left w:val="none" w:sz="0" w:space="0" w:color="auto"/>
        <w:bottom w:val="none" w:sz="0" w:space="0" w:color="auto"/>
        <w:right w:val="none" w:sz="0" w:space="0" w:color="auto"/>
      </w:divBdr>
    </w:div>
    <w:div w:id="1053239748">
      <w:bodyDiv w:val="1"/>
      <w:marLeft w:val="0"/>
      <w:marRight w:val="0"/>
      <w:marTop w:val="0"/>
      <w:marBottom w:val="0"/>
      <w:divBdr>
        <w:top w:val="none" w:sz="0" w:space="0" w:color="auto"/>
        <w:left w:val="none" w:sz="0" w:space="0" w:color="auto"/>
        <w:bottom w:val="none" w:sz="0" w:space="0" w:color="auto"/>
        <w:right w:val="none" w:sz="0" w:space="0" w:color="auto"/>
      </w:divBdr>
    </w:div>
    <w:div w:id="1074158809">
      <w:bodyDiv w:val="1"/>
      <w:marLeft w:val="0"/>
      <w:marRight w:val="0"/>
      <w:marTop w:val="0"/>
      <w:marBottom w:val="0"/>
      <w:divBdr>
        <w:top w:val="none" w:sz="0" w:space="0" w:color="auto"/>
        <w:left w:val="none" w:sz="0" w:space="0" w:color="auto"/>
        <w:bottom w:val="none" w:sz="0" w:space="0" w:color="auto"/>
        <w:right w:val="none" w:sz="0" w:space="0" w:color="auto"/>
      </w:divBdr>
    </w:div>
    <w:div w:id="1081024093">
      <w:bodyDiv w:val="1"/>
      <w:marLeft w:val="0"/>
      <w:marRight w:val="0"/>
      <w:marTop w:val="0"/>
      <w:marBottom w:val="0"/>
      <w:divBdr>
        <w:top w:val="none" w:sz="0" w:space="0" w:color="auto"/>
        <w:left w:val="none" w:sz="0" w:space="0" w:color="auto"/>
        <w:bottom w:val="none" w:sz="0" w:space="0" w:color="auto"/>
        <w:right w:val="none" w:sz="0" w:space="0" w:color="auto"/>
      </w:divBdr>
    </w:div>
    <w:div w:id="1115558668">
      <w:bodyDiv w:val="1"/>
      <w:marLeft w:val="0"/>
      <w:marRight w:val="0"/>
      <w:marTop w:val="0"/>
      <w:marBottom w:val="0"/>
      <w:divBdr>
        <w:top w:val="none" w:sz="0" w:space="0" w:color="auto"/>
        <w:left w:val="none" w:sz="0" w:space="0" w:color="auto"/>
        <w:bottom w:val="none" w:sz="0" w:space="0" w:color="auto"/>
        <w:right w:val="none" w:sz="0" w:space="0" w:color="auto"/>
      </w:divBdr>
    </w:div>
    <w:div w:id="1119566539">
      <w:bodyDiv w:val="1"/>
      <w:marLeft w:val="0"/>
      <w:marRight w:val="0"/>
      <w:marTop w:val="0"/>
      <w:marBottom w:val="0"/>
      <w:divBdr>
        <w:top w:val="none" w:sz="0" w:space="0" w:color="auto"/>
        <w:left w:val="none" w:sz="0" w:space="0" w:color="auto"/>
        <w:bottom w:val="none" w:sz="0" w:space="0" w:color="auto"/>
        <w:right w:val="none" w:sz="0" w:space="0" w:color="auto"/>
      </w:divBdr>
    </w:div>
    <w:div w:id="1213079571">
      <w:bodyDiv w:val="1"/>
      <w:marLeft w:val="0"/>
      <w:marRight w:val="0"/>
      <w:marTop w:val="0"/>
      <w:marBottom w:val="0"/>
      <w:divBdr>
        <w:top w:val="none" w:sz="0" w:space="0" w:color="auto"/>
        <w:left w:val="none" w:sz="0" w:space="0" w:color="auto"/>
        <w:bottom w:val="none" w:sz="0" w:space="0" w:color="auto"/>
        <w:right w:val="none" w:sz="0" w:space="0" w:color="auto"/>
      </w:divBdr>
    </w:div>
    <w:div w:id="1243178501">
      <w:bodyDiv w:val="1"/>
      <w:marLeft w:val="0"/>
      <w:marRight w:val="0"/>
      <w:marTop w:val="0"/>
      <w:marBottom w:val="0"/>
      <w:divBdr>
        <w:top w:val="none" w:sz="0" w:space="0" w:color="auto"/>
        <w:left w:val="none" w:sz="0" w:space="0" w:color="auto"/>
        <w:bottom w:val="none" w:sz="0" w:space="0" w:color="auto"/>
        <w:right w:val="none" w:sz="0" w:space="0" w:color="auto"/>
      </w:divBdr>
    </w:div>
    <w:div w:id="1245843394">
      <w:bodyDiv w:val="1"/>
      <w:marLeft w:val="0"/>
      <w:marRight w:val="0"/>
      <w:marTop w:val="0"/>
      <w:marBottom w:val="0"/>
      <w:divBdr>
        <w:top w:val="none" w:sz="0" w:space="0" w:color="auto"/>
        <w:left w:val="none" w:sz="0" w:space="0" w:color="auto"/>
        <w:bottom w:val="none" w:sz="0" w:space="0" w:color="auto"/>
        <w:right w:val="none" w:sz="0" w:space="0" w:color="auto"/>
      </w:divBdr>
    </w:div>
    <w:div w:id="1245914567">
      <w:bodyDiv w:val="1"/>
      <w:marLeft w:val="0"/>
      <w:marRight w:val="0"/>
      <w:marTop w:val="0"/>
      <w:marBottom w:val="0"/>
      <w:divBdr>
        <w:top w:val="none" w:sz="0" w:space="0" w:color="auto"/>
        <w:left w:val="none" w:sz="0" w:space="0" w:color="auto"/>
        <w:bottom w:val="none" w:sz="0" w:space="0" w:color="auto"/>
        <w:right w:val="none" w:sz="0" w:space="0" w:color="auto"/>
      </w:divBdr>
    </w:div>
    <w:div w:id="1264874364">
      <w:bodyDiv w:val="1"/>
      <w:marLeft w:val="0"/>
      <w:marRight w:val="0"/>
      <w:marTop w:val="0"/>
      <w:marBottom w:val="0"/>
      <w:divBdr>
        <w:top w:val="none" w:sz="0" w:space="0" w:color="auto"/>
        <w:left w:val="none" w:sz="0" w:space="0" w:color="auto"/>
        <w:bottom w:val="none" w:sz="0" w:space="0" w:color="auto"/>
        <w:right w:val="none" w:sz="0" w:space="0" w:color="auto"/>
      </w:divBdr>
    </w:div>
    <w:div w:id="1290430798">
      <w:bodyDiv w:val="1"/>
      <w:marLeft w:val="0"/>
      <w:marRight w:val="0"/>
      <w:marTop w:val="0"/>
      <w:marBottom w:val="0"/>
      <w:divBdr>
        <w:top w:val="none" w:sz="0" w:space="0" w:color="auto"/>
        <w:left w:val="none" w:sz="0" w:space="0" w:color="auto"/>
        <w:bottom w:val="none" w:sz="0" w:space="0" w:color="auto"/>
        <w:right w:val="none" w:sz="0" w:space="0" w:color="auto"/>
      </w:divBdr>
    </w:div>
    <w:div w:id="1307247348">
      <w:bodyDiv w:val="1"/>
      <w:marLeft w:val="0"/>
      <w:marRight w:val="0"/>
      <w:marTop w:val="0"/>
      <w:marBottom w:val="0"/>
      <w:divBdr>
        <w:top w:val="none" w:sz="0" w:space="0" w:color="auto"/>
        <w:left w:val="none" w:sz="0" w:space="0" w:color="auto"/>
        <w:bottom w:val="none" w:sz="0" w:space="0" w:color="auto"/>
        <w:right w:val="none" w:sz="0" w:space="0" w:color="auto"/>
      </w:divBdr>
    </w:div>
    <w:div w:id="1335839631">
      <w:bodyDiv w:val="1"/>
      <w:marLeft w:val="0"/>
      <w:marRight w:val="0"/>
      <w:marTop w:val="0"/>
      <w:marBottom w:val="0"/>
      <w:divBdr>
        <w:top w:val="none" w:sz="0" w:space="0" w:color="auto"/>
        <w:left w:val="none" w:sz="0" w:space="0" w:color="auto"/>
        <w:bottom w:val="none" w:sz="0" w:space="0" w:color="auto"/>
        <w:right w:val="none" w:sz="0" w:space="0" w:color="auto"/>
      </w:divBdr>
    </w:div>
    <w:div w:id="1381396439">
      <w:bodyDiv w:val="1"/>
      <w:marLeft w:val="0"/>
      <w:marRight w:val="0"/>
      <w:marTop w:val="0"/>
      <w:marBottom w:val="0"/>
      <w:divBdr>
        <w:top w:val="none" w:sz="0" w:space="0" w:color="auto"/>
        <w:left w:val="none" w:sz="0" w:space="0" w:color="auto"/>
        <w:bottom w:val="none" w:sz="0" w:space="0" w:color="auto"/>
        <w:right w:val="none" w:sz="0" w:space="0" w:color="auto"/>
      </w:divBdr>
    </w:div>
    <w:div w:id="1409183303">
      <w:bodyDiv w:val="1"/>
      <w:marLeft w:val="0"/>
      <w:marRight w:val="0"/>
      <w:marTop w:val="0"/>
      <w:marBottom w:val="0"/>
      <w:divBdr>
        <w:top w:val="none" w:sz="0" w:space="0" w:color="auto"/>
        <w:left w:val="none" w:sz="0" w:space="0" w:color="auto"/>
        <w:bottom w:val="none" w:sz="0" w:space="0" w:color="auto"/>
        <w:right w:val="none" w:sz="0" w:space="0" w:color="auto"/>
      </w:divBdr>
    </w:div>
    <w:div w:id="1463881320">
      <w:bodyDiv w:val="1"/>
      <w:marLeft w:val="0"/>
      <w:marRight w:val="0"/>
      <w:marTop w:val="0"/>
      <w:marBottom w:val="0"/>
      <w:divBdr>
        <w:top w:val="none" w:sz="0" w:space="0" w:color="auto"/>
        <w:left w:val="none" w:sz="0" w:space="0" w:color="auto"/>
        <w:bottom w:val="none" w:sz="0" w:space="0" w:color="auto"/>
        <w:right w:val="none" w:sz="0" w:space="0" w:color="auto"/>
      </w:divBdr>
    </w:div>
    <w:div w:id="1512840161">
      <w:bodyDiv w:val="1"/>
      <w:marLeft w:val="0"/>
      <w:marRight w:val="0"/>
      <w:marTop w:val="0"/>
      <w:marBottom w:val="0"/>
      <w:divBdr>
        <w:top w:val="none" w:sz="0" w:space="0" w:color="auto"/>
        <w:left w:val="none" w:sz="0" w:space="0" w:color="auto"/>
        <w:bottom w:val="none" w:sz="0" w:space="0" w:color="auto"/>
        <w:right w:val="none" w:sz="0" w:space="0" w:color="auto"/>
      </w:divBdr>
    </w:div>
    <w:div w:id="1602882929">
      <w:bodyDiv w:val="1"/>
      <w:marLeft w:val="0"/>
      <w:marRight w:val="0"/>
      <w:marTop w:val="0"/>
      <w:marBottom w:val="0"/>
      <w:divBdr>
        <w:top w:val="none" w:sz="0" w:space="0" w:color="auto"/>
        <w:left w:val="none" w:sz="0" w:space="0" w:color="auto"/>
        <w:bottom w:val="none" w:sz="0" w:space="0" w:color="auto"/>
        <w:right w:val="none" w:sz="0" w:space="0" w:color="auto"/>
      </w:divBdr>
    </w:div>
    <w:div w:id="1624650916">
      <w:bodyDiv w:val="1"/>
      <w:marLeft w:val="0"/>
      <w:marRight w:val="0"/>
      <w:marTop w:val="0"/>
      <w:marBottom w:val="0"/>
      <w:divBdr>
        <w:top w:val="none" w:sz="0" w:space="0" w:color="auto"/>
        <w:left w:val="none" w:sz="0" w:space="0" w:color="auto"/>
        <w:bottom w:val="none" w:sz="0" w:space="0" w:color="auto"/>
        <w:right w:val="none" w:sz="0" w:space="0" w:color="auto"/>
      </w:divBdr>
    </w:div>
    <w:div w:id="1649629678">
      <w:bodyDiv w:val="1"/>
      <w:marLeft w:val="0"/>
      <w:marRight w:val="0"/>
      <w:marTop w:val="0"/>
      <w:marBottom w:val="0"/>
      <w:divBdr>
        <w:top w:val="none" w:sz="0" w:space="0" w:color="auto"/>
        <w:left w:val="none" w:sz="0" w:space="0" w:color="auto"/>
        <w:bottom w:val="none" w:sz="0" w:space="0" w:color="auto"/>
        <w:right w:val="none" w:sz="0" w:space="0" w:color="auto"/>
      </w:divBdr>
    </w:div>
    <w:div w:id="1810978816">
      <w:bodyDiv w:val="1"/>
      <w:marLeft w:val="0"/>
      <w:marRight w:val="0"/>
      <w:marTop w:val="0"/>
      <w:marBottom w:val="0"/>
      <w:divBdr>
        <w:top w:val="none" w:sz="0" w:space="0" w:color="auto"/>
        <w:left w:val="none" w:sz="0" w:space="0" w:color="auto"/>
        <w:bottom w:val="none" w:sz="0" w:space="0" w:color="auto"/>
        <w:right w:val="none" w:sz="0" w:space="0" w:color="auto"/>
      </w:divBdr>
    </w:div>
    <w:div w:id="1913736114">
      <w:bodyDiv w:val="1"/>
      <w:marLeft w:val="0"/>
      <w:marRight w:val="0"/>
      <w:marTop w:val="0"/>
      <w:marBottom w:val="0"/>
      <w:divBdr>
        <w:top w:val="none" w:sz="0" w:space="0" w:color="auto"/>
        <w:left w:val="none" w:sz="0" w:space="0" w:color="auto"/>
        <w:bottom w:val="none" w:sz="0" w:space="0" w:color="auto"/>
        <w:right w:val="none" w:sz="0" w:space="0" w:color="auto"/>
      </w:divBdr>
    </w:div>
    <w:div w:id="1960405336">
      <w:bodyDiv w:val="1"/>
      <w:marLeft w:val="0"/>
      <w:marRight w:val="0"/>
      <w:marTop w:val="0"/>
      <w:marBottom w:val="0"/>
      <w:divBdr>
        <w:top w:val="none" w:sz="0" w:space="0" w:color="auto"/>
        <w:left w:val="none" w:sz="0" w:space="0" w:color="auto"/>
        <w:bottom w:val="none" w:sz="0" w:space="0" w:color="auto"/>
        <w:right w:val="none" w:sz="0" w:space="0" w:color="auto"/>
      </w:divBdr>
    </w:div>
    <w:div w:id="1968050601">
      <w:bodyDiv w:val="1"/>
      <w:marLeft w:val="0"/>
      <w:marRight w:val="0"/>
      <w:marTop w:val="0"/>
      <w:marBottom w:val="0"/>
      <w:divBdr>
        <w:top w:val="none" w:sz="0" w:space="0" w:color="auto"/>
        <w:left w:val="none" w:sz="0" w:space="0" w:color="auto"/>
        <w:bottom w:val="none" w:sz="0" w:space="0" w:color="auto"/>
        <w:right w:val="none" w:sz="0" w:space="0" w:color="auto"/>
      </w:divBdr>
    </w:div>
    <w:div w:id="2048798416">
      <w:bodyDiv w:val="1"/>
      <w:marLeft w:val="0"/>
      <w:marRight w:val="0"/>
      <w:marTop w:val="0"/>
      <w:marBottom w:val="0"/>
      <w:divBdr>
        <w:top w:val="none" w:sz="0" w:space="0" w:color="auto"/>
        <w:left w:val="none" w:sz="0" w:space="0" w:color="auto"/>
        <w:bottom w:val="none" w:sz="0" w:space="0" w:color="auto"/>
        <w:right w:val="none" w:sz="0" w:space="0" w:color="auto"/>
      </w:divBdr>
    </w:div>
    <w:div w:id="2145149654">
      <w:bodyDiv w:val="1"/>
      <w:marLeft w:val="0"/>
      <w:marRight w:val="0"/>
      <w:marTop w:val="0"/>
      <w:marBottom w:val="0"/>
      <w:divBdr>
        <w:top w:val="none" w:sz="0" w:space="0" w:color="auto"/>
        <w:left w:val="none" w:sz="0" w:space="0" w:color="auto"/>
        <w:bottom w:val="none" w:sz="0" w:space="0" w:color="auto"/>
        <w:right w:val="none" w:sz="0" w:space="0" w:color="auto"/>
      </w:divBdr>
    </w:div>
    <w:div w:id="214638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211AA-9EA7-4735-A5AC-E00BC003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148</Pages>
  <Words>66879</Words>
  <Characters>381215</Characters>
  <Application>Microsoft Office Word</Application>
  <DocSecurity>0</DocSecurity>
  <Lines>3176</Lines>
  <Paragraphs>894</Paragraphs>
  <ScaleCrop>false</ScaleCrop>
  <HeadingPairs>
    <vt:vector size="2" baseType="variant">
      <vt:variant>
        <vt:lpstr>Title</vt:lpstr>
      </vt:variant>
      <vt:variant>
        <vt:i4>1</vt:i4>
      </vt:variant>
    </vt:vector>
  </HeadingPairs>
  <TitlesOfParts>
    <vt:vector size="1" baseType="lpstr">
      <vt:lpstr>Putting the Past Behind Us</vt:lpstr>
    </vt:vector>
  </TitlesOfParts>
  <Company>Hewlett-Packard Company</Company>
  <LinksUpToDate>false</LinksUpToDate>
  <CharactersWithSpaces>447200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Putting the Past Behind Us</dc:title>
  <dc:subject>RNZFB Governance 1995-2003</dc:subject>
  <dc:creator>Geraldine Glanville</dc:creator>
  <cp:lastModifiedBy>Rose Wilkinson</cp:lastModifiedBy>
  <cp:revision>3</cp:revision>
  <dcterms:created xsi:type="dcterms:W3CDTF">2016-01-28T00:18:00Z</dcterms:created>
  <dcterms:modified xsi:type="dcterms:W3CDTF">2016-03-02T22:15:00Z</dcterms:modified>
</cp:coreProperties>
</file>