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DFD" w:rsidRDefault="00C25DFD" w:rsidP="00C25DFD">
      <w:pPr>
        <w:spacing w:after="0"/>
        <w:rPr>
          <w:sz w:val="24"/>
        </w:rPr>
      </w:pPr>
    </w:p>
    <w:p w:rsidR="006D5A93" w:rsidRDefault="006D5A93" w:rsidP="00C25DFD">
      <w:pPr>
        <w:spacing w:after="0"/>
        <w:rPr>
          <w:sz w:val="24"/>
        </w:rPr>
      </w:pPr>
    </w:p>
    <w:p w:rsidR="00217051" w:rsidRPr="00ED7F73" w:rsidRDefault="001C1D72" w:rsidP="00C25DFD">
      <w:pPr>
        <w:spacing w:after="0"/>
        <w:rPr>
          <w:sz w:val="24"/>
        </w:rPr>
      </w:pPr>
      <w:r>
        <w:rPr>
          <w:sz w:val="24"/>
        </w:rPr>
        <w:t>18 July 2018</w:t>
      </w:r>
    </w:p>
    <w:p w:rsidR="00C25DFD" w:rsidRDefault="00C25DFD" w:rsidP="00C25DFD">
      <w:pPr>
        <w:spacing w:after="0"/>
        <w:rPr>
          <w:b/>
          <w:sz w:val="24"/>
        </w:rPr>
      </w:pPr>
    </w:p>
    <w:p w:rsidR="00C25DFD" w:rsidRPr="00ED7F73" w:rsidRDefault="00C25DFD" w:rsidP="00C25DFD">
      <w:pPr>
        <w:spacing w:after="0"/>
        <w:rPr>
          <w:b/>
          <w:sz w:val="24"/>
        </w:rPr>
      </w:pPr>
    </w:p>
    <w:p w:rsidR="003167C4" w:rsidRPr="006D5A93" w:rsidRDefault="003167C4" w:rsidP="006D5A93">
      <w:pPr>
        <w:pStyle w:val="Title"/>
      </w:pPr>
      <w:r w:rsidRPr="006D5A93">
        <w:t>Blind Citizens NZ</w:t>
      </w:r>
    </w:p>
    <w:p w:rsidR="003167C4" w:rsidRPr="006D5A93" w:rsidRDefault="001C1D72" w:rsidP="006D5A93">
      <w:pPr>
        <w:pStyle w:val="Title"/>
      </w:pPr>
      <w:r w:rsidRPr="006D5A93">
        <w:t xml:space="preserve">Submission </w:t>
      </w:r>
      <w:r w:rsidR="003167C4" w:rsidRPr="006D5A93">
        <w:t>in Response to</w:t>
      </w:r>
    </w:p>
    <w:p w:rsidR="003167C4" w:rsidRPr="006D5A93" w:rsidRDefault="00A54182" w:rsidP="006D5A93">
      <w:pPr>
        <w:pStyle w:val="Title"/>
      </w:pPr>
      <w:r w:rsidRPr="006D5A93">
        <w:t xml:space="preserve">Exposure Draft: </w:t>
      </w:r>
      <w:r w:rsidR="00712C39" w:rsidRPr="006D5A93">
        <w:t>Copyright (</w:t>
      </w:r>
      <w:r w:rsidR="00C25DFD" w:rsidRPr="006D5A93">
        <w:t xml:space="preserve">Marrakesh Treaty </w:t>
      </w:r>
      <w:r w:rsidR="00712C39" w:rsidRPr="006D5A93">
        <w:t>Implementation) Amendment Bill</w:t>
      </w:r>
    </w:p>
    <w:p w:rsidR="003167C4" w:rsidRDefault="003167C4" w:rsidP="003167C4">
      <w:pPr>
        <w:pStyle w:val="BodyText1"/>
        <w:spacing w:before="0" w:after="0" w:line="276" w:lineRule="auto"/>
        <w:ind w:right="590"/>
        <w:rPr>
          <w:rFonts w:cs="Helvetica"/>
          <w:sz w:val="24"/>
          <w:szCs w:val="21"/>
          <w:lang w:val="en"/>
        </w:rPr>
      </w:pPr>
      <w:r w:rsidRPr="00ED7F73">
        <w:rPr>
          <w:b/>
          <w:color w:val="000000"/>
          <w:sz w:val="24"/>
        </w:rPr>
        <w:t xml:space="preserve">Emailed to: </w:t>
      </w:r>
      <w:hyperlink r:id="rId8" w:history="1">
        <w:r w:rsidR="00217051" w:rsidRPr="00ED7F73">
          <w:rPr>
            <w:rFonts w:cs="Helvetica"/>
            <w:sz w:val="24"/>
            <w:szCs w:val="21"/>
            <w:lang w:val="en"/>
          </w:rPr>
          <w:t>MarrakeshTreaty@mbie.govt.nz</w:t>
        </w:r>
      </w:hyperlink>
    </w:p>
    <w:p w:rsidR="003167C4" w:rsidRPr="00C25DFD" w:rsidRDefault="003167C4" w:rsidP="003167C4">
      <w:pPr>
        <w:pStyle w:val="BodyText1"/>
        <w:spacing w:before="0" w:after="0" w:line="276" w:lineRule="auto"/>
        <w:ind w:right="590"/>
        <w:rPr>
          <w:color w:val="000000"/>
          <w:sz w:val="16"/>
        </w:rPr>
      </w:pPr>
    </w:p>
    <w:p w:rsidR="003167C4" w:rsidRPr="00C25DFD" w:rsidRDefault="003167C4" w:rsidP="003167C4">
      <w:pPr>
        <w:pStyle w:val="BodyText1"/>
        <w:spacing w:before="0" w:after="0" w:line="276" w:lineRule="auto"/>
        <w:ind w:right="590"/>
        <w:rPr>
          <w:color w:val="000000"/>
          <w:sz w:val="16"/>
        </w:rPr>
      </w:pPr>
    </w:p>
    <w:p w:rsidR="00A54182" w:rsidRDefault="003167C4" w:rsidP="00A751AB">
      <w:pPr>
        <w:pStyle w:val="BodyText1"/>
        <w:spacing w:before="0" w:after="0" w:line="276" w:lineRule="auto"/>
        <w:ind w:right="590"/>
        <w:rPr>
          <w:color w:val="000000"/>
          <w:sz w:val="24"/>
        </w:rPr>
      </w:pPr>
      <w:r w:rsidRPr="00ED7F73">
        <w:rPr>
          <w:color w:val="000000"/>
          <w:sz w:val="24"/>
        </w:rPr>
        <w:t xml:space="preserve">The Association of Blind Citizens of New </w:t>
      </w:r>
      <w:r w:rsidR="00A54182">
        <w:rPr>
          <w:color w:val="000000"/>
          <w:sz w:val="24"/>
        </w:rPr>
        <w:t xml:space="preserve">Zealand Inc (Blind Citizens NZ) appreciates the opportunity to make a submission </w:t>
      </w:r>
      <w:r w:rsidR="0011254E">
        <w:rPr>
          <w:color w:val="000000"/>
          <w:sz w:val="24"/>
        </w:rPr>
        <w:t xml:space="preserve">on </w:t>
      </w:r>
      <w:r w:rsidR="00A54182">
        <w:rPr>
          <w:color w:val="000000"/>
          <w:sz w:val="24"/>
        </w:rPr>
        <w:t xml:space="preserve">the Exposure Draft: Copyright (Marrakesh Treaty </w:t>
      </w:r>
      <w:r w:rsidR="00A751AB">
        <w:rPr>
          <w:color w:val="000000"/>
          <w:sz w:val="24"/>
        </w:rPr>
        <w:t>Implementation) Amendment Bill.</w:t>
      </w:r>
    </w:p>
    <w:p w:rsidR="00A751AB" w:rsidRPr="00A751AB" w:rsidRDefault="00A751AB" w:rsidP="00A751AB">
      <w:pPr>
        <w:pStyle w:val="BodyText1"/>
        <w:spacing w:before="0" w:after="0" w:line="276" w:lineRule="auto"/>
        <w:ind w:right="590"/>
        <w:rPr>
          <w:color w:val="000000"/>
          <w:sz w:val="24"/>
        </w:rPr>
      </w:pPr>
    </w:p>
    <w:p w:rsidR="00E03479" w:rsidRDefault="00A751AB" w:rsidP="00A751AB">
      <w:pPr>
        <w:pStyle w:val="BodyText1"/>
        <w:spacing w:before="0" w:after="0" w:line="276" w:lineRule="auto"/>
        <w:ind w:right="590"/>
        <w:rPr>
          <w:sz w:val="24"/>
        </w:rPr>
      </w:pPr>
      <w:r w:rsidRPr="00A751AB">
        <w:rPr>
          <w:sz w:val="24"/>
        </w:rPr>
        <w:t>Blind Citizens NZ is a disabled people’s organisation (DPO). Our members are blind, vision impaired or deafblind.</w:t>
      </w:r>
      <w:r>
        <w:rPr>
          <w:sz w:val="24"/>
        </w:rPr>
        <w:t xml:space="preserve"> </w:t>
      </w:r>
      <w:r w:rsidR="00E03479">
        <w:rPr>
          <w:sz w:val="24"/>
        </w:rPr>
        <w:t xml:space="preserve">We have commented in past submissions that historically, </w:t>
      </w:r>
      <w:r w:rsidR="00E16AF6">
        <w:rPr>
          <w:sz w:val="24"/>
        </w:rPr>
        <w:t>New Zealand has championed international conventions</w:t>
      </w:r>
      <w:r w:rsidR="00E03479">
        <w:rPr>
          <w:sz w:val="24"/>
        </w:rPr>
        <w:t xml:space="preserve">. New Zealand played a </w:t>
      </w:r>
      <w:r w:rsidR="00E16AF6">
        <w:rPr>
          <w:sz w:val="24"/>
        </w:rPr>
        <w:t xml:space="preserve">lead role in the drafting, development and subsequent ratification of the United Nations Convention on the Rights of </w:t>
      </w:r>
      <w:bookmarkStart w:id="0" w:name="_GoBack"/>
      <w:bookmarkEnd w:id="0"/>
      <w:r w:rsidR="00E16AF6">
        <w:rPr>
          <w:sz w:val="24"/>
        </w:rPr>
        <w:t xml:space="preserve">Persons with Disabilities (the Convention). </w:t>
      </w:r>
      <w:r w:rsidR="00E03479">
        <w:rPr>
          <w:sz w:val="24"/>
        </w:rPr>
        <w:t>Blind Citizens NZ applauds Government for making steady progress to accede to the Marrakesh Treaty</w:t>
      </w:r>
      <w:r w:rsidR="00D01001">
        <w:rPr>
          <w:sz w:val="24"/>
        </w:rPr>
        <w:t>, a multilateral treaty concluded by the World Intellectual Property Organisation (WIPO) in 2013 in the Moroccan city of Marrakesh</w:t>
      </w:r>
      <w:r w:rsidR="00E03479">
        <w:rPr>
          <w:sz w:val="24"/>
        </w:rPr>
        <w:t xml:space="preserve">. </w:t>
      </w:r>
    </w:p>
    <w:p w:rsidR="00D01001" w:rsidRDefault="00D01001" w:rsidP="003167C4">
      <w:pPr>
        <w:spacing w:after="0"/>
        <w:rPr>
          <w:rFonts w:cs="Arial"/>
          <w:sz w:val="24"/>
        </w:rPr>
      </w:pPr>
    </w:p>
    <w:p w:rsidR="00E03479" w:rsidRPr="00ED7F73" w:rsidRDefault="00E03479" w:rsidP="00E03479">
      <w:pPr>
        <w:spacing w:after="0"/>
        <w:rPr>
          <w:color w:val="000000"/>
          <w:sz w:val="24"/>
        </w:rPr>
      </w:pPr>
      <w:r>
        <w:rPr>
          <w:rFonts w:cs="Arial"/>
          <w:sz w:val="24"/>
        </w:rPr>
        <w:t xml:space="preserve">Our support for the Amendment Bill is evidenced in this submission which we consent to being </w:t>
      </w:r>
      <w:r>
        <w:rPr>
          <w:color w:val="000000"/>
          <w:sz w:val="24"/>
        </w:rPr>
        <w:t>available on the Ministry of Business Innovation and Employment’s (MBIE) website</w:t>
      </w:r>
      <w:r w:rsidRPr="00ED7F73">
        <w:rPr>
          <w:color w:val="000000"/>
          <w:sz w:val="24"/>
        </w:rPr>
        <w:t>.</w:t>
      </w:r>
    </w:p>
    <w:p w:rsidR="00E03479" w:rsidRDefault="00E03479" w:rsidP="00E03479">
      <w:pPr>
        <w:spacing w:after="0"/>
        <w:rPr>
          <w:color w:val="000000"/>
          <w:sz w:val="24"/>
        </w:rPr>
      </w:pPr>
    </w:p>
    <w:p w:rsidR="00A751AB" w:rsidRPr="002B4F03" w:rsidRDefault="00A751AB" w:rsidP="00A751AB">
      <w:pPr>
        <w:spacing w:after="60"/>
        <w:rPr>
          <w:color w:val="000000"/>
          <w:sz w:val="24"/>
        </w:rPr>
      </w:pPr>
      <w:r>
        <w:rPr>
          <w:color w:val="000000"/>
          <w:sz w:val="24"/>
        </w:rPr>
        <w:t xml:space="preserve">We welcome an invitation to </w:t>
      </w:r>
      <w:r w:rsidRPr="002B4F03">
        <w:rPr>
          <w:color w:val="000000"/>
          <w:sz w:val="24"/>
        </w:rPr>
        <w:t xml:space="preserve">speak to and elaborate on the extent of feedback provided in our submission. </w:t>
      </w:r>
      <w:r>
        <w:rPr>
          <w:color w:val="000000"/>
          <w:sz w:val="24"/>
        </w:rPr>
        <w:t>To arrange this, please c</w:t>
      </w:r>
      <w:r w:rsidRPr="002B4F03">
        <w:rPr>
          <w:color w:val="000000"/>
          <w:sz w:val="24"/>
        </w:rPr>
        <w:t>ontact the Executive Officer Rose Wilkinson</w:t>
      </w:r>
      <w:r>
        <w:rPr>
          <w:color w:val="000000"/>
          <w:sz w:val="24"/>
        </w:rPr>
        <w:t xml:space="preserve"> via either of the following options</w:t>
      </w:r>
      <w:r w:rsidRPr="002B4F03">
        <w:rPr>
          <w:color w:val="000000"/>
          <w:sz w:val="24"/>
        </w:rPr>
        <w:t>:</w:t>
      </w:r>
    </w:p>
    <w:p w:rsidR="006D5A93" w:rsidRPr="006D5A93" w:rsidRDefault="003167C4" w:rsidP="00B50CB7">
      <w:pPr>
        <w:pStyle w:val="ListParagraph"/>
        <w:numPr>
          <w:ilvl w:val="0"/>
          <w:numId w:val="5"/>
        </w:numPr>
        <w:spacing w:after="100"/>
        <w:ind w:left="357" w:hanging="357"/>
        <w:contextualSpacing w:val="0"/>
        <w:rPr>
          <w:color w:val="000000"/>
        </w:rPr>
      </w:pPr>
      <w:r w:rsidRPr="006D5A93">
        <w:rPr>
          <w:b/>
          <w:color w:val="000000"/>
        </w:rPr>
        <w:t>Phone</w:t>
      </w:r>
      <w:r w:rsidRPr="006D5A93">
        <w:rPr>
          <w:color w:val="000000"/>
        </w:rPr>
        <w:t>: 021 222 6940</w:t>
      </w:r>
      <w:r w:rsidR="006D5A93">
        <w:rPr>
          <w:color w:val="000000"/>
        </w:rPr>
        <w:t>;</w:t>
      </w:r>
    </w:p>
    <w:p w:rsidR="003167C4" w:rsidRPr="006D5A93" w:rsidRDefault="003167C4" w:rsidP="00B50CB7">
      <w:pPr>
        <w:pStyle w:val="ListParagraph"/>
        <w:numPr>
          <w:ilvl w:val="0"/>
          <w:numId w:val="5"/>
        </w:numPr>
        <w:spacing w:after="80"/>
        <w:ind w:left="360"/>
        <w:rPr>
          <w:color w:val="000000"/>
        </w:rPr>
      </w:pPr>
      <w:r w:rsidRPr="006D5A93">
        <w:rPr>
          <w:b/>
          <w:color w:val="000000"/>
        </w:rPr>
        <w:t>Email</w:t>
      </w:r>
      <w:r w:rsidRPr="006D5A93">
        <w:rPr>
          <w:color w:val="000000"/>
        </w:rPr>
        <w:t xml:space="preserve">: </w:t>
      </w:r>
      <w:hyperlink r:id="rId9" w:history="1">
        <w:r w:rsidRPr="006D5A93">
          <w:rPr>
            <w:rStyle w:val="Hyperlink"/>
            <w:color w:val="000000"/>
          </w:rPr>
          <w:t>rwilkinson@abcnz.org.nz</w:t>
        </w:r>
      </w:hyperlink>
    </w:p>
    <w:p w:rsidR="0011254E" w:rsidRDefault="0011254E" w:rsidP="003167C4">
      <w:pPr>
        <w:spacing w:after="0"/>
        <w:rPr>
          <w:color w:val="000000"/>
          <w:sz w:val="24"/>
        </w:rPr>
      </w:pPr>
    </w:p>
    <w:p w:rsidR="00AA39BF" w:rsidRDefault="00761473" w:rsidP="00761473">
      <w:pPr>
        <w:spacing w:after="0"/>
        <w:rPr>
          <w:color w:val="000000"/>
          <w:sz w:val="24"/>
        </w:rPr>
      </w:pPr>
      <w:r>
        <w:rPr>
          <w:color w:val="000000"/>
          <w:sz w:val="24"/>
        </w:rPr>
        <w:t xml:space="preserve">Blind Citizens NZ’s submission to the </w:t>
      </w:r>
      <w:r w:rsidR="00E03479">
        <w:rPr>
          <w:color w:val="000000"/>
          <w:sz w:val="24"/>
        </w:rPr>
        <w:t>Amendment Bill</w:t>
      </w:r>
      <w:r>
        <w:rPr>
          <w:color w:val="000000"/>
          <w:sz w:val="24"/>
        </w:rPr>
        <w:t xml:space="preserve"> follows.</w:t>
      </w:r>
    </w:p>
    <w:p w:rsidR="006D5A93" w:rsidRDefault="006D5A93" w:rsidP="00761473">
      <w:pPr>
        <w:spacing w:after="0"/>
        <w:rPr>
          <w:color w:val="000000"/>
          <w:sz w:val="24"/>
        </w:rPr>
      </w:pPr>
    </w:p>
    <w:p w:rsidR="003260D0" w:rsidRDefault="003260D0" w:rsidP="003260D0">
      <w:pPr>
        <w:pStyle w:val="l1"/>
        <w:spacing w:line="276" w:lineRule="auto"/>
        <w:ind w:left="0" w:firstLine="0"/>
      </w:pPr>
      <w:r>
        <w:rPr>
          <w:noProof/>
          <w:lang w:val="en-GB" w:eastAsia="en-GB"/>
        </w:rPr>
        <w:drawing>
          <wp:inline distT="0" distB="0" distL="0" distR="0" wp14:anchorId="1A399C52" wp14:editId="2F2EA37F">
            <wp:extent cx="1736592" cy="722150"/>
            <wp:effectExtent l="1905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1739486" cy="723353"/>
                    </a:xfrm>
                    <a:prstGeom prst="rect">
                      <a:avLst/>
                    </a:prstGeom>
                    <a:noFill/>
                    <a:ln w="9525">
                      <a:noFill/>
                      <a:miter lim="800000"/>
                      <a:headEnd/>
                      <a:tailEnd/>
                    </a:ln>
                  </pic:spPr>
                </pic:pic>
              </a:graphicData>
            </a:graphic>
          </wp:inline>
        </w:drawing>
      </w:r>
    </w:p>
    <w:p w:rsidR="006D5A93" w:rsidRDefault="006D5A93" w:rsidP="00761473">
      <w:pPr>
        <w:spacing w:after="0"/>
        <w:rPr>
          <w:color w:val="000000"/>
          <w:sz w:val="24"/>
        </w:rPr>
      </w:pPr>
      <w:r>
        <w:rPr>
          <w:color w:val="000000"/>
          <w:sz w:val="24"/>
        </w:rPr>
        <w:t>Rose Wilkinson</w:t>
      </w:r>
    </w:p>
    <w:p w:rsidR="006D5A93" w:rsidRPr="006D5A93" w:rsidRDefault="006D5A93" w:rsidP="00761473">
      <w:pPr>
        <w:spacing w:after="0"/>
        <w:rPr>
          <w:b/>
          <w:color w:val="000000"/>
          <w:sz w:val="24"/>
        </w:rPr>
      </w:pPr>
      <w:r>
        <w:rPr>
          <w:b/>
          <w:color w:val="000000"/>
          <w:sz w:val="24"/>
        </w:rPr>
        <w:t>Executive Officer</w:t>
      </w:r>
    </w:p>
    <w:p w:rsidR="00AA39BF" w:rsidRDefault="00AA39BF">
      <w:pPr>
        <w:spacing w:after="0" w:line="240" w:lineRule="auto"/>
        <w:rPr>
          <w:color w:val="000000"/>
          <w:sz w:val="24"/>
        </w:rPr>
      </w:pPr>
      <w:r>
        <w:rPr>
          <w:color w:val="000000"/>
          <w:sz w:val="24"/>
        </w:rPr>
        <w:br w:type="page"/>
      </w:r>
    </w:p>
    <w:p w:rsidR="006D5A93" w:rsidRPr="006D5A93" w:rsidRDefault="006D5A93" w:rsidP="006D5A93">
      <w:pPr>
        <w:pStyle w:val="Title"/>
      </w:pPr>
      <w:r w:rsidRPr="006D5A93">
        <w:lastRenderedPageBreak/>
        <w:t>Blind Citizens NZ: Submission in Response to</w:t>
      </w:r>
    </w:p>
    <w:p w:rsidR="006D5A93" w:rsidRPr="006D5A93" w:rsidRDefault="006D5A93" w:rsidP="006D5A93">
      <w:pPr>
        <w:pStyle w:val="Title"/>
      </w:pPr>
      <w:r w:rsidRPr="006D5A93">
        <w:t>Exposure Draft: Copyright (Marrakesh Treaty Implementation) Amendment Bill</w:t>
      </w:r>
    </w:p>
    <w:p w:rsidR="00AA39BF" w:rsidRPr="006D5A93" w:rsidRDefault="00E57F6C" w:rsidP="006D5A93">
      <w:pPr>
        <w:pStyle w:val="Heading1"/>
      </w:pPr>
      <w:r w:rsidRPr="006D5A93">
        <w:t>Legislative Changes proposed in the Exposure Draft</w:t>
      </w:r>
    </w:p>
    <w:p w:rsidR="00AA39BF" w:rsidRDefault="00216BC4" w:rsidP="00A210BE">
      <w:pPr>
        <w:spacing w:after="0"/>
        <w:ind w:left="720" w:hanging="720"/>
        <w:rPr>
          <w:color w:val="000000"/>
          <w:sz w:val="24"/>
        </w:rPr>
      </w:pPr>
      <w:r>
        <w:rPr>
          <w:b/>
          <w:color w:val="000000"/>
          <w:sz w:val="24"/>
        </w:rPr>
        <w:t>1.</w:t>
      </w:r>
      <w:r>
        <w:rPr>
          <w:b/>
          <w:color w:val="000000"/>
          <w:sz w:val="24"/>
        </w:rPr>
        <w:tab/>
      </w:r>
      <w:r w:rsidR="00A210BE" w:rsidRPr="00A210BE">
        <w:rPr>
          <w:color w:val="000000"/>
          <w:sz w:val="24"/>
        </w:rPr>
        <w:t>Updating</w:t>
      </w:r>
      <w:r w:rsidR="00A210BE">
        <w:rPr>
          <w:color w:val="000000"/>
          <w:sz w:val="24"/>
        </w:rPr>
        <w:t xml:space="preserve"> </w:t>
      </w:r>
      <w:r w:rsidR="003E1387">
        <w:rPr>
          <w:color w:val="000000"/>
          <w:sz w:val="24"/>
        </w:rPr>
        <w:t xml:space="preserve">Section 69 of the existing Copyright Act </w:t>
      </w:r>
      <w:r w:rsidR="00BE1022">
        <w:rPr>
          <w:color w:val="000000"/>
          <w:sz w:val="24"/>
        </w:rPr>
        <w:t xml:space="preserve">1994 </w:t>
      </w:r>
      <w:r>
        <w:rPr>
          <w:color w:val="000000"/>
          <w:sz w:val="24"/>
        </w:rPr>
        <w:t xml:space="preserve">(the Act) </w:t>
      </w:r>
      <w:r w:rsidR="003E1387">
        <w:rPr>
          <w:color w:val="000000"/>
          <w:sz w:val="24"/>
        </w:rPr>
        <w:t xml:space="preserve">is the primary purpose of this Bill. </w:t>
      </w:r>
      <w:r w:rsidR="00A210BE">
        <w:rPr>
          <w:color w:val="000000"/>
          <w:sz w:val="24"/>
        </w:rPr>
        <w:t>R</w:t>
      </w:r>
      <w:r w:rsidR="00EB2AE4">
        <w:rPr>
          <w:color w:val="000000"/>
          <w:sz w:val="24"/>
        </w:rPr>
        <w:t>eplacing the concept of ‘prescribed bodies’ with the concept of ‘authorised entities’</w:t>
      </w:r>
      <w:r w:rsidR="00A210BE">
        <w:rPr>
          <w:color w:val="000000"/>
          <w:sz w:val="24"/>
        </w:rPr>
        <w:t xml:space="preserve">, and </w:t>
      </w:r>
      <w:r w:rsidR="006D0084">
        <w:rPr>
          <w:color w:val="000000"/>
          <w:sz w:val="24"/>
        </w:rPr>
        <w:t xml:space="preserve">identifying </w:t>
      </w:r>
      <w:r w:rsidR="00A210BE">
        <w:rPr>
          <w:color w:val="000000"/>
          <w:sz w:val="24"/>
        </w:rPr>
        <w:t>respective provisions for ‘authorised entities’ is paramount when realising the difference</w:t>
      </w:r>
      <w:r w:rsidR="006D0084">
        <w:rPr>
          <w:color w:val="000000"/>
          <w:sz w:val="24"/>
        </w:rPr>
        <w:t xml:space="preserve"> that changes to the Act </w:t>
      </w:r>
      <w:r w:rsidR="00A210BE">
        <w:rPr>
          <w:color w:val="000000"/>
          <w:sz w:val="24"/>
        </w:rPr>
        <w:t xml:space="preserve">will make for </w:t>
      </w:r>
      <w:r w:rsidR="006D0084">
        <w:rPr>
          <w:color w:val="000000"/>
          <w:sz w:val="24"/>
        </w:rPr>
        <w:t xml:space="preserve">people </w:t>
      </w:r>
      <w:r w:rsidR="00A210BE">
        <w:rPr>
          <w:color w:val="000000"/>
          <w:sz w:val="24"/>
        </w:rPr>
        <w:t xml:space="preserve">with a print disability. Ultimately though, updating Section 69 will bring </w:t>
      </w:r>
      <w:r w:rsidR="006D0084">
        <w:rPr>
          <w:color w:val="000000"/>
          <w:sz w:val="24"/>
        </w:rPr>
        <w:t xml:space="preserve">the Act </w:t>
      </w:r>
      <w:r w:rsidR="00A210BE">
        <w:rPr>
          <w:color w:val="000000"/>
          <w:sz w:val="24"/>
        </w:rPr>
        <w:t xml:space="preserve">into line so that it is </w:t>
      </w:r>
      <w:r w:rsidR="00BE1022">
        <w:rPr>
          <w:color w:val="000000"/>
          <w:sz w:val="24"/>
        </w:rPr>
        <w:t>consistent with the Marrakesh Treaty.</w:t>
      </w:r>
    </w:p>
    <w:p w:rsidR="00BE1022" w:rsidRDefault="00BE1022" w:rsidP="00216BC4">
      <w:pPr>
        <w:spacing w:after="0"/>
        <w:ind w:left="720"/>
        <w:rPr>
          <w:color w:val="000000"/>
          <w:sz w:val="24"/>
        </w:rPr>
      </w:pPr>
    </w:p>
    <w:p w:rsidR="00BE1022" w:rsidRDefault="00A210BE" w:rsidP="00A210BE">
      <w:pPr>
        <w:spacing w:after="0"/>
        <w:ind w:left="720"/>
        <w:rPr>
          <w:color w:val="000000"/>
          <w:sz w:val="24"/>
        </w:rPr>
      </w:pPr>
      <w:r>
        <w:rPr>
          <w:color w:val="000000"/>
          <w:sz w:val="24"/>
        </w:rPr>
        <w:t xml:space="preserve">Additionally, the </w:t>
      </w:r>
      <w:r w:rsidR="00BE1022">
        <w:rPr>
          <w:color w:val="000000"/>
          <w:sz w:val="24"/>
        </w:rPr>
        <w:t>Bill provides a much-awaited</w:t>
      </w:r>
      <w:r w:rsidR="00216BC4">
        <w:rPr>
          <w:color w:val="000000"/>
          <w:sz w:val="24"/>
        </w:rPr>
        <w:t xml:space="preserve"> and </w:t>
      </w:r>
      <w:r w:rsidR="00BE1022">
        <w:rPr>
          <w:color w:val="000000"/>
          <w:sz w:val="24"/>
        </w:rPr>
        <w:t xml:space="preserve">welcome opportunity to </w:t>
      </w:r>
      <w:r w:rsidR="006D0084">
        <w:rPr>
          <w:color w:val="000000"/>
          <w:sz w:val="24"/>
        </w:rPr>
        <w:t xml:space="preserve">update </w:t>
      </w:r>
      <w:r w:rsidR="00216BC4">
        <w:rPr>
          <w:color w:val="000000"/>
          <w:sz w:val="24"/>
        </w:rPr>
        <w:t>terminology and other facets of the Act with current practice and modern-day language.</w:t>
      </w:r>
    </w:p>
    <w:p w:rsidR="00F47F8D" w:rsidRDefault="00F47F8D" w:rsidP="00A210BE">
      <w:pPr>
        <w:spacing w:after="0"/>
        <w:ind w:left="720"/>
        <w:rPr>
          <w:color w:val="000000"/>
          <w:sz w:val="24"/>
        </w:rPr>
      </w:pPr>
    </w:p>
    <w:p w:rsidR="007A7806" w:rsidRDefault="006D0084" w:rsidP="006D0084">
      <w:pPr>
        <w:spacing w:after="100"/>
        <w:ind w:left="720" w:hanging="720"/>
        <w:rPr>
          <w:color w:val="000000"/>
          <w:sz w:val="24"/>
        </w:rPr>
      </w:pPr>
      <w:r>
        <w:rPr>
          <w:b/>
          <w:color w:val="000000"/>
          <w:sz w:val="24"/>
        </w:rPr>
        <w:t>2.</w:t>
      </w:r>
      <w:r>
        <w:rPr>
          <w:b/>
          <w:color w:val="000000"/>
          <w:sz w:val="24"/>
        </w:rPr>
        <w:tab/>
      </w:r>
      <w:r w:rsidR="00F47F8D">
        <w:rPr>
          <w:color w:val="000000"/>
          <w:sz w:val="24"/>
        </w:rPr>
        <w:t>The Bill brings to an end uncertainty that currently exists with respect to rights-holders and producers of accessible formats current</w:t>
      </w:r>
      <w:r>
        <w:rPr>
          <w:color w:val="000000"/>
          <w:sz w:val="24"/>
        </w:rPr>
        <w:t>ly</w:t>
      </w:r>
      <w:r w:rsidR="00F47F8D">
        <w:rPr>
          <w:color w:val="000000"/>
          <w:sz w:val="24"/>
        </w:rPr>
        <w:t xml:space="preserve"> recognised under this exception to the Act. In our view, this is paramount when considering provisions in the Bill </w:t>
      </w:r>
      <w:r w:rsidR="007A7806">
        <w:rPr>
          <w:color w:val="000000"/>
          <w:sz w:val="24"/>
        </w:rPr>
        <w:t>identify:</w:t>
      </w:r>
    </w:p>
    <w:p w:rsidR="007A7806" w:rsidRPr="007A7806" w:rsidRDefault="00680473" w:rsidP="00B50CB7">
      <w:pPr>
        <w:pStyle w:val="ListParagraph"/>
        <w:numPr>
          <w:ilvl w:val="0"/>
          <w:numId w:val="4"/>
        </w:numPr>
        <w:spacing w:after="60"/>
        <w:ind w:left="1077" w:hanging="357"/>
        <w:contextualSpacing w:val="0"/>
        <w:rPr>
          <w:color w:val="000000"/>
        </w:rPr>
      </w:pPr>
      <w:r>
        <w:rPr>
          <w:color w:val="000000"/>
        </w:rPr>
        <w:t xml:space="preserve">who can </w:t>
      </w:r>
      <w:r w:rsidR="007A7806" w:rsidRPr="007A7806">
        <w:rPr>
          <w:color w:val="000000"/>
        </w:rPr>
        <w:t xml:space="preserve">make, reproduce and distribute accessible </w:t>
      </w:r>
      <w:r w:rsidR="00F76097">
        <w:rPr>
          <w:color w:val="000000"/>
        </w:rPr>
        <w:t xml:space="preserve">format </w:t>
      </w:r>
      <w:r w:rsidR="007A7806" w:rsidRPr="007A7806">
        <w:rPr>
          <w:color w:val="000000"/>
        </w:rPr>
        <w:t xml:space="preserve">copies i.e. </w:t>
      </w:r>
      <w:r w:rsidR="00F47F8D" w:rsidRPr="007A7806">
        <w:rPr>
          <w:color w:val="000000"/>
        </w:rPr>
        <w:t>authorised entities</w:t>
      </w:r>
      <w:r w:rsidR="007A7806" w:rsidRPr="007A7806">
        <w:rPr>
          <w:color w:val="000000"/>
        </w:rPr>
        <w:t>;</w:t>
      </w:r>
    </w:p>
    <w:p w:rsidR="007A7806" w:rsidRDefault="007A7806" w:rsidP="00B50CB7">
      <w:pPr>
        <w:pStyle w:val="ListParagraph"/>
        <w:numPr>
          <w:ilvl w:val="0"/>
          <w:numId w:val="4"/>
        </w:numPr>
        <w:spacing w:after="60"/>
        <w:ind w:left="1077" w:hanging="357"/>
        <w:contextualSpacing w:val="0"/>
        <w:rPr>
          <w:color w:val="000000"/>
        </w:rPr>
      </w:pPr>
      <w:r w:rsidRPr="007A7806">
        <w:rPr>
          <w:color w:val="000000"/>
        </w:rPr>
        <w:t>what is meant by an accessible format;</w:t>
      </w:r>
    </w:p>
    <w:p w:rsidR="00680473" w:rsidRPr="007A7806" w:rsidRDefault="00680473" w:rsidP="00B50CB7">
      <w:pPr>
        <w:pStyle w:val="ListParagraph"/>
        <w:numPr>
          <w:ilvl w:val="0"/>
          <w:numId w:val="4"/>
        </w:numPr>
        <w:spacing w:after="60"/>
        <w:ind w:left="1077" w:hanging="357"/>
        <w:contextualSpacing w:val="0"/>
        <w:rPr>
          <w:color w:val="000000"/>
        </w:rPr>
      </w:pPr>
      <w:r>
        <w:rPr>
          <w:color w:val="000000"/>
        </w:rPr>
        <w:t>the extent to which an authorised entity must satisfy a ‘commercial availability test’;</w:t>
      </w:r>
    </w:p>
    <w:p w:rsidR="007A7806" w:rsidRPr="007A7806" w:rsidRDefault="007A7806" w:rsidP="00B50CB7">
      <w:pPr>
        <w:pStyle w:val="ListParagraph"/>
        <w:numPr>
          <w:ilvl w:val="0"/>
          <w:numId w:val="4"/>
        </w:numPr>
        <w:spacing w:after="60"/>
        <w:ind w:left="1077" w:hanging="357"/>
        <w:contextualSpacing w:val="0"/>
        <w:rPr>
          <w:color w:val="000000"/>
        </w:rPr>
      </w:pPr>
      <w:r w:rsidRPr="007A7806">
        <w:rPr>
          <w:color w:val="000000"/>
        </w:rPr>
        <w:t xml:space="preserve">what activities an accessible format producer may carry out in its authorised entity capacity; </w:t>
      </w:r>
    </w:p>
    <w:p w:rsidR="007A7806" w:rsidRDefault="007A7806" w:rsidP="00B50CB7">
      <w:pPr>
        <w:pStyle w:val="ListParagraph"/>
        <w:numPr>
          <w:ilvl w:val="0"/>
          <w:numId w:val="4"/>
        </w:numPr>
        <w:spacing w:after="60"/>
        <w:ind w:left="1077" w:hanging="357"/>
        <w:contextualSpacing w:val="0"/>
        <w:rPr>
          <w:color w:val="000000"/>
        </w:rPr>
      </w:pPr>
      <w:r w:rsidRPr="007A7806">
        <w:rPr>
          <w:color w:val="000000"/>
        </w:rPr>
        <w:t>which beneficiaries are provided for under the exception to the Act</w:t>
      </w:r>
      <w:r>
        <w:rPr>
          <w:color w:val="000000"/>
        </w:rPr>
        <w:t>; and</w:t>
      </w:r>
    </w:p>
    <w:p w:rsidR="007A7806" w:rsidRPr="007A7806" w:rsidRDefault="007A7806" w:rsidP="00B50CB7">
      <w:pPr>
        <w:pStyle w:val="ListParagraph"/>
        <w:numPr>
          <w:ilvl w:val="0"/>
          <w:numId w:val="4"/>
        </w:numPr>
        <w:ind w:left="1080"/>
        <w:rPr>
          <w:color w:val="000000"/>
        </w:rPr>
      </w:pPr>
      <w:r>
        <w:rPr>
          <w:color w:val="000000"/>
        </w:rPr>
        <w:t>extending the definition of ‘works’ to include artistic works</w:t>
      </w:r>
      <w:r w:rsidRPr="007A7806">
        <w:rPr>
          <w:color w:val="000000"/>
        </w:rPr>
        <w:t>.</w:t>
      </w:r>
    </w:p>
    <w:p w:rsidR="00BE1022" w:rsidRDefault="00BE1022" w:rsidP="00216BC4">
      <w:pPr>
        <w:spacing w:after="0"/>
        <w:ind w:left="720"/>
        <w:rPr>
          <w:color w:val="000000"/>
          <w:sz w:val="24"/>
        </w:rPr>
      </w:pPr>
    </w:p>
    <w:p w:rsidR="00216BC4" w:rsidRDefault="00BE1022" w:rsidP="00216BC4">
      <w:pPr>
        <w:spacing w:after="0"/>
        <w:ind w:left="720"/>
        <w:rPr>
          <w:color w:val="000000"/>
          <w:sz w:val="24"/>
        </w:rPr>
      </w:pPr>
      <w:r>
        <w:rPr>
          <w:color w:val="000000"/>
          <w:sz w:val="24"/>
        </w:rPr>
        <w:t xml:space="preserve">Blind Citizens NZ unreservedly supports </w:t>
      </w:r>
      <w:r w:rsidR="009231E5">
        <w:rPr>
          <w:color w:val="000000"/>
          <w:sz w:val="24"/>
        </w:rPr>
        <w:t xml:space="preserve">all </w:t>
      </w:r>
      <w:r>
        <w:rPr>
          <w:color w:val="000000"/>
          <w:sz w:val="24"/>
        </w:rPr>
        <w:t>amendments</w:t>
      </w:r>
      <w:r w:rsidR="001B435C">
        <w:rPr>
          <w:color w:val="000000"/>
          <w:sz w:val="24"/>
        </w:rPr>
        <w:t xml:space="preserve"> and transitional provisions</w:t>
      </w:r>
      <w:r w:rsidR="00216BC4">
        <w:rPr>
          <w:color w:val="000000"/>
          <w:sz w:val="24"/>
        </w:rPr>
        <w:t xml:space="preserve"> in the Bill.</w:t>
      </w:r>
    </w:p>
    <w:p w:rsidR="00BE1022" w:rsidRDefault="00BE1022" w:rsidP="00E57F6C">
      <w:pPr>
        <w:spacing w:after="0"/>
        <w:rPr>
          <w:color w:val="000000"/>
          <w:sz w:val="24"/>
        </w:rPr>
      </w:pPr>
    </w:p>
    <w:p w:rsidR="001E7E2A" w:rsidRPr="001E7E2A" w:rsidRDefault="001E7E2A" w:rsidP="001E7E2A">
      <w:pPr>
        <w:spacing w:after="0"/>
        <w:ind w:left="720" w:hanging="720"/>
        <w:rPr>
          <w:color w:val="000000"/>
          <w:sz w:val="24"/>
        </w:rPr>
      </w:pPr>
      <w:r>
        <w:rPr>
          <w:b/>
          <w:color w:val="000000"/>
          <w:sz w:val="24"/>
        </w:rPr>
        <w:t>3.</w:t>
      </w:r>
      <w:r>
        <w:rPr>
          <w:b/>
          <w:color w:val="000000"/>
          <w:sz w:val="24"/>
        </w:rPr>
        <w:tab/>
      </w:r>
      <w:r>
        <w:rPr>
          <w:color w:val="000000"/>
          <w:sz w:val="24"/>
        </w:rPr>
        <w:t xml:space="preserve">Recognising amendments to the Act and acceding to the Marrakesh Treaty will increase access to cross boarder material, people with a print disability here in New Zealand look forward to having </w:t>
      </w:r>
      <w:r w:rsidR="00F749F5">
        <w:rPr>
          <w:color w:val="000000"/>
          <w:sz w:val="24"/>
        </w:rPr>
        <w:t xml:space="preserve">greater choice and </w:t>
      </w:r>
      <w:r>
        <w:rPr>
          <w:color w:val="000000"/>
          <w:sz w:val="24"/>
        </w:rPr>
        <w:t xml:space="preserve">increased access to </w:t>
      </w:r>
      <w:r w:rsidR="00F749F5">
        <w:rPr>
          <w:color w:val="000000"/>
          <w:sz w:val="24"/>
        </w:rPr>
        <w:t>local publications. In our view there is potential for there to be an increase in authorised entities that produce quality alternate format copies such as braille. Outcomes such as this will go some way towards opening up choice for people with a print disability.</w:t>
      </w:r>
    </w:p>
    <w:p w:rsidR="00E62E05" w:rsidRDefault="00E62E05" w:rsidP="00E57F6C">
      <w:pPr>
        <w:spacing w:after="0"/>
        <w:rPr>
          <w:color w:val="000000"/>
          <w:sz w:val="24"/>
        </w:rPr>
      </w:pPr>
    </w:p>
    <w:p w:rsidR="00490284" w:rsidRDefault="00F749F5" w:rsidP="000B59A2">
      <w:pPr>
        <w:spacing w:after="0"/>
        <w:ind w:left="720" w:hanging="720"/>
        <w:rPr>
          <w:color w:val="000000"/>
          <w:sz w:val="24"/>
        </w:rPr>
      </w:pPr>
      <w:r>
        <w:rPr>
          <w:b/>
          <w:color w:val="000000"/>
          <w:sz w:val="24"/>
        </w:rPr>
        <w:t>4</w:t>
      </w:r>
      <w:r w:rsidR="00E62E05">
        <w:rPr>
          <w:b/>
          <w:color w:val="000000"/>
          <w:sz w:val="24"/>
        </w:rPr>
        <w:t>.</w:t>
      </w:r>
      <w:r w:rsidR="00E62E05">
        <w:rPr>
          <w:b/>
          <w:color w:val="000000"/>
          <w:sz w:val="24"/>
        </w:rPr>
        <w:tab/>
      </w:r>
      <w:r w:rsidR="000B59A2">
        <w:rPr>
          <w:color w:val="000000"/>
          <w:sz w:val="24"/>
        </w:rPr>
        <w:t xml:space="preserve">Blind Citizens NZ recognises the need for the </w:t>
      </w:r>
      <w:r w:rsidR="00E62E05" w:rsidRPr="00E62E05">
        <w:rPr>
          <w:color w:val="000000"/>
          <w:sz w:val="24"/>
        </w:rPr>
        <w:t>Bill</w:t>
      </w:r>
      <w:r w:rsidR="00E62E05">
        <w:rPr>
          <w:color w:val="000000"/>
          <w:sz w:val="24"/>
        </w:rPr>
        <w:t xml:space="preserve"> </w:t>
      </w:r>
      <w:r w:rsidR="000B59A2">
        <w:rPr>
          <w:color w:val="000000"/>
          <w:sz w:val="24"/>
        </w:rPr>
        <w:t xml:space="preserve">to </w:t>
      </w:r>
      <w:r w:rsidR="00E62E05">
        <w:rPr>
          <w:color w:val="000000"/>
          <w:sz w:val="24"/>
        </w:rPr>
        <w:t>set out requirement</w:t>
      </w:r>
      <w:r w:rsidR="000B59A2">
        <w:rPr>
          <w:color w:val="000000"/>
          <w:sz w:val="24"/>
        </w:rPr>
        <w:t>s</w:t>
      </w:r>
      <w:r w:rsidR="00E62E05">
        <w:rPr>
          <w:color w:val="000000"/>
          <w:sz w:val="24"/>
        </w:rPr>
        <w:t xml:space="preserve"> for authorised entities </w:t>
      </w:r>
      <w:r w:rsidR="00BC1787">
        <w:rPr>
          <w:color w:val="000000"/>
          <w:sz w:val="24"/>
        </w:rPr>
        <w:t xml:space="preserve">and duties </w:t>
      </w:r>
      <w:r w:rsidR="006D0084">
        <w:rPr>
          <w:color w:val="000000"/>
          <w:sz w:val="24"/>
        </w:rPr>
        <w:t xml:space="preserve">with </w:t>
      </w:r>
      <w:r w:rsidR="00680473">
        <w:rPr>
          <w:color w:val="000000"/>
          <w:sz w:val="24"/>
        </w:rPr>
        <w:t>regard to record</w:t>
      </w:r>
      <w:r w:rsidR="00BC1787">
        <w:rPr>
          <w:color w:val="000000"/>
          <w:sz w:val="24"/>
        </w:rPr>
        <w:t xml:space="preserve"> keeping and the </w:t>
      </w:r>
      <w:r w:rsidR="00680473">
        <w:rPr>
          <w:color w:val="000000"/>
          <w:sz w:val="24"/>
        </w:rPr>
        <w:t>fees</w:t>
      </w:r>
      <w:r w:rsidR="00C92380">
        <w:rPr>
          <w:color w:val="000000"/>
          <w:sz w:val="24"/>
        </w:rPr>
        <w:t xml:space="preserve"> </w:t>
      </w:r>
      <w:r w:rsidR="00BC1787">
        <w:rPr>
          <w:color w:val="000000"/>
          <w:sz w:val="24"/>
        </w:rPr>
        <w:t xml:space="preserve">they may charge </w:t>
      </w:r>
      <w:r w:rsidR="00C92380">
        <w:rPr>
          <w:color w:val="000000"/>
          <w:sz w:val="24"/>
        </w:rPr>
        <w:t>when producing accessible format</w:t>
      </w:r>
      <w:r w:rsidR="00F76097">
        <w:rPr>
          <w:color w:val="000000"/>
          <w:sz w:val="24"/>
        </w:rPr>
        <w:t xml:space="preserve"> </w:t>
      </w:r>
      <w:r w:rsidR="00F2453D">
        <w:rPr>
          <w:color w:val="000000"/>
          <w:sz w:val="24"/>
        </w:rPr>
        <w:t>copies</w:t>
      </w:r>
      <w:r w:rsidR="00C92380">
        <w:rPr>
          <w:color w:val="000000"/>
          <w:sz w:val="24"/>
        </w:rPr>
        <w:t xml:space="preserve">. </w:t>
      </w:r>
      <w:r w:rsidR="00BC1787">
        <w:rPr>
          <w:color w:val="000000"/>
          <w:sz w:val="24"/>
        </w:rPr>
        <w:t>In this regard, p</w:t>
      </w:r>
      <w:r w:rsidR="006D0084">
        <w:rPr>
          <w:color w:val="000000"/>
          <w:sz w:val="24"/>
        </w:rPr>
        <w:t>revious s</w:t>
      </w:r>
      <w:r w:rsidR="00C92380">
        <w:rPr>
          <w:color w:val="000000"/>
          <w:sz w:val="24"/>
        </w:rPr>
        <w:t>ubmission opportunities</w:t>
      </w:r>
      <w:r w:rsidR="00A640B5">
        <w:rPr>
          <w:color w:val="000000"/>
          <w:sz w:val="24"/>
        </w:rPr>
        <w:t xml:space="preserve"> and </w:t>
      </w:r>
      <w:r w:rsidR="00C92380">
        <w:rPr>
          <w:color w:val="000000"/>
          <w:sz w:val="24"/>
        </w:rPr>
        <w:t>discussion</w:t>
      </w:r>
      <w:r w:rsidR="00A640B5">
        <w:rPr>
          <w:color w:val="000000"/>
          <w:sz w:val="24"/>
        </w:rPr>
        <w:t>s</w:t>
      </w:r>
      <w:r w:rsidR="00C92380">
        <w:rPr>
          <w:color w:val="000000"/>
          <w:sz w:val="24"/>
        </w:rPr>
        <w:t xml:space="preserve"> with </w:t>
      </w:r>
      <w:r w:rsidR="00A640B5">
        <w:rPr>
          <w:color w:val="000000"/>
          <w:sz w:val="24"/>
        </w:rPr>
        <w:t xml:space="preserve">officials </w:t>
      </w:r>
      <w:r w:rsidR="00C92380">
        <w:rPr>
          <w:color w:val="000000"/>
          <w:sz w:val="24"/>
        </w:rPr>
        <w:t>highlighted</w:t>
      </w:r>
      <w:r w:rsidR="006D0084">
        <w:rPr>
          <w:color w:val="000000"/>
          <w:sz w:val="24"/>
        </w:rPr>
        <w:t xml:space="preserve">, at least from Blind Citizens NZ’s perspective, </w:t>
      </w:r>
      <w:r w:rsidR="00A640B5">
        <w:rPr>
          <w:color w:val="000000"/>
          <w:sz w:val="24"/>
        </w:rPr>
        <w:t xml:space="preserve">a preference </w:t>
      </w:r>
      <w:r w:rsidR="00C92380">
        <w:rPr>
          <w:color w:val="000000"/>
          <w:sz w:val="24"/>
        </w:rPr>
        <w:t xml:space="preserve">for </w:t>
      </w:r>
      <w:r w:rsidR="00A640B5">
        <w:rPr>
          <w:color w:val="000000"/>
          <w:sz w:val="24"/>
        </w:rPr>
        <w:t xml:space="preserve">procedures and </w:t>
      </w:r>
      <w:r w:rsidR="009231E5">
        <w:rPr>
          <w:color w:val="000000"/>
          <w:sz w:val="24"/>
        </w:rPr>
        <w:t xml:space="preserve">administrative </w:t>
      </w:r>
      <w:r w:rsidR="00A640B5">
        <w:rPr>
          <w:color w:val="000000"/>
          <w:sz w:val="24"/>
        </w:rPr>
        <w:t xml:space="preserve">requirements not </w:t>
      </w:r>
      <w:r w:rsidR="009231E5">
        <w:rPr>
          <w:color w:val="000000"/>
          <w:sz w:val="24"/>
        </w:rPr>
        <w:t xml:space="preserve">to </w:t>
      </w:r>
      <w:r w:rsidR="00A640B5">
        <w:rPr>
          <w:color w:val="000000"/>
          <w:sz w:val="24"/>
        </w:rPr>
        <w:t xml:space="preserve">be </w:t>
      </w:r>
      <w:r w:rsidR="006D0084">
        <w:rPr>
          <w:color w:val="000000"/>
          <w:sz w:val="24"/>
        </w:rPr>
        <w:t xml:space="preserve">onerous. </w:t>
      </w:r>
      <w:r w:rsidR="009231E5">
        <w:rPr>
          <w:color w:val="000000"/>
          <w:sz w:val="24"/>
        </w:rPr>
        <w:t xml:space="preserve">Our rationale being that many authorised entities are not large in size or capacity, and </w:t>
      </w:r>
      <w:r w:rsidR="00BC1787">
        <w:rPr>
          <w:color w:val="000000"/>
          <w:sz w:val="24"/>
        </w:rPr>
        <w:t xml:space="preserve">imposing </w:t>
      </w:r>
      <w:r w:rsidR="009231E5">
        <w:rPr>
          <w:color w:val="000000"/>
          <w:sz w:val="24"/>
        </w:rPr>
        <w:t xml:space="preserve">onerous administrative requirements would be a disincentive and potentially detract from gains that acceding to the Marrakesh Treaty should bring. </w:t>
      </w:r>
    </w:p>
    <w:p w:rsidR="00490284" w:rsidRDefault="00490284">
      <w:pPr>
        <w:spacing w:after="0" w:line="240" w:lineRule="auto"/>
        <w:rPr>
          <w:color w:val="000000"/>
          <w:sz w:val="24"/>
        </w:rPr>
      </w:pPr>
      <w:r>
        <w:rPr>
          <w:color w:val="000000"/>
          <w:sz w:val="24"/>
        </w:rPr>
        <w:br w:type="page"/>
      </w:r>
    </w:p>
    <w:p w:rsidR="00226AD8" w:rsidRDefault="00BC1787" w:rsidP="00490284">
      <w:pPr>
        <w:spacing w:after="0"/>
        <w:ind w:left="720"/>
        <w:rPr>
          <w:color w:val="000000"/>
          <w:sz w:val="24"/>
        </w:rPr>
      </w:pPr>
      <w:r>
        <w:rPr>
          <w:color w:val="000000"/>
          <w:sz w:val="24"/>
        </w:rPr>
        <w:lastRenderedPageBreak/>
        <w:t xml:space="preserve">We believe a record keeping system that satisfies the needs of all parties should be speedily achieved for implementation, and we encourage due consideration of </w:t>
      </w:r>
      <w:r w:rsidR="00226AD8">
        <w:rPr>
          <w:color w:val="000000"/>
          <w:sz w:val="24"/>
        </w:rPr>
        <w:t xml:space="preserve">this </w:t>
      </w:r>
      <w:r>
        <w:rPr>
          <w:color w:val="000000"/>
          <w:sz w:val="24"/>
        </w:rPr>
        <w:t xml:space="preserve">requirement when </w:t>
      </w:r>
      <w:r w:rsidR="00226AD8">
        <w:rPr>
          <w:color w:val="000000"/>
          <w:sz w:val="24"/>
        </w:rPr>
        <w:t xml:space="preserve">planning for </w:t>
      </w:r>
      <w:r>
        <w:rPr>
          <w:color w:val="000000"/>
          <w:sz w:val="24"/>
        </w:rPr>
        <w:t xml:space="preserve">implementation of the Marrakesh Treaty and Act </w:t>
      </w:r>
      <w:r w:rsidR="00226AD8">
        <w:rPr>
          <w:color w:val="000000"/>
          <w:sz w:val="24"/>
        </w:rPr>
        <w:t>occurs.</w:t>
      </w:r>
    </w:p>
    <w:p w:rsidR="00226AD8" w:rsidRDefault="00226AD8" w:rsidP="00226AD8">
      <w:pPr>
        <w:pStyle w:val="Heading1"/>
      </w:pPr>
      <w:r>
        <w:t>Amendments beyond the minimum required for New Zealand to accede to the Marrakesh Treaty</w:t>
      </w:r>
    </w:p>
    <w:p w:rsidR="009231E5" w:rsidRPr="00226AD8" w:rsidRDefault="00490284" w:rsidP="000A7DD2">
      <w:pPr>
        <w:spacing w:after="0"/>
        <w:ind w:left="720" w:hanging="720"/>
        <w:rPr>
          <w:color w:val="000000"/>
          <w:sz w:val="24"/>
        </w:rPr>
      </w:pPr>
      <w:r>
        <w:rPr>
          <w:b/>
          <w:color w:val="000000"/>
          <w:sz w:val="24"/>
        </w:rPr>
        <w:t>5</w:t>
      </w:r>
      <w:r w:rsidR="00226AD8" w:rsidRPr="00226AD8">
        <w:rPr>
          <w:b/>
          <w:color w:val="000000"/>
          <w:sz w:val="24"/>
        </w:rPr>
        <w:t>.</w:t>
      </w:r>
      <w:r w:rsidR="00226AD8" w:rsidRPr="00226AD8">
        <w:rPr>
          <w:b/>
          <w:color w:val="000000"/>
          <w:sz w:val="24"/>
        </w:rPr>
        <w:tab/>
      </w:r>
      <w:r w:rsidR="00F76097">
        <w:rPr>
          <w:color w:val="000000"/>
          <w:sz w:val="24"/>
        </w:rPr>
        <w:t>There is no doubt, as stated in the commentary document, that the collective of amendments create a more cohesive approach to the exception for making accessible format copies. Blind Citizens NZ applauds Government’s approach and exceeding the minimum amendments required for accession to the Marrakesh Treaty.</w:t>
      </w:r>
    </w:p>
    <w:p w:rsidR="00F76097" w:rsidRDefault="00F76097" w:rsidP="001B435C">
      <w:pPr>
        <w:pStyle w:val="Heading1"/>
      </w:pPr>
      <w:r>
        <w:t>Conclusion</w:t>
      </w:r>
    </w:p>
    <w:p w:rsidR="002201A2" w:rsidRDefault="00490284" w:rsidP="002201A2">
      <w:pPr>
        <w:spacing w:after="60"/>
        <w:ind w:left="720" w:hanging="720"/>
        <w:rPr>
          <w:sz w:val="24"/>
        </w:rPr>
      </w:pPr>
      <w:r>
        <w:rPr>
          <w:b/>
          <w:color w:val="000000"/>
          <w:sz w:val="24"/>
        </w:rPr>
        <w:t>6</w:t>
      </w:r>
      <w:r w:rsidR="00F76097">
        <w:rPr>
          <w:b/>
          <w:color w:val="000000"/>
          <w:sz w:val="24"/>
        </w:rPr>
        <w:t>.</w:t>
      </w:r>
      <w:r w:rsidR="00F76097">
        <w:rPr>
          <w:b/>
          <w:color w:val="000000"/>
          <w:sz w:val="24"/>
        </w:rPr>
        <w:tab/>
      </w:r>
      <w:r w:rsidR="002E533F">
        <w:rPr>
          <w:color w:val="000000"/>
          <w:sz w:val="24"/>
        </w:rPr>
        <w:t>Blind Citizens NZ unreservedly supports the Exposure Draft: Copyright (Marrakesh Treaty Implementation) Amendment Bill</w:t>
      </w:r>
      <w:r w:rsidR="00F2453D">
        <w:rPr>
          <w:color w:val="000000"/>
          <w:sz w:val="24"/>
        </w:rPr>
        <w:t xml:space="preserve"> which </w:t>
      </w:r>
      <w:r w:rsidR="00F2453D" w:rsidRPr="00E25375">
        <w:rPr>
          <w:sz w:val="24"/>
        </w:rPr>
        <w:t>implements the Marrakesh Treaty.</w:t>
      </w:r>
      <w:r w:rsidR="002201A2">
        <w:rPr>
          <w:sz w:val="24"/>
        </w:rPr>
        <w:t xml:space="preserve"> </w:t>
      </w:r>
    </w:p>
    <w:p w:rsidR="00490284" w:rsidRDefault="00490284" w:rsidP="00490284">
      <w:pPr>
        <w:spacing w:after="0"/>
        <w:ind w:left="720" w:hanging="720"/>
        <w:rPr>
          <w:sz w:val="24"/>
        </w:rPr>
      </w:pPr>
    </w:p>
    <w:p w:rsidR="002201A2" w:rsidRPr="00490284" w:rsidRDefault="00490284" w:rsidP="00490284">
      <w:pPr>
        <w:spacing w:after="0"/>
        <w:ind w:left="720" w:hanging="720"/>
        <w:rPr>
          <w:sz w:val="24"/>
        </w:rPr>
      </w:pPr>
      <w:r>
        <w:rPr>
          <w:b/>
          <w:sz w:val="24"/>
        </w:rPr>
        <w:t>7.</w:t>
      </w:r>
      <w:r>
        <w:rPr>
          <w:b/>
          <w:sz w:val="24"/>
        </w:rPr>
        <w:tab/>
      </w:r>
      <w:r w:rsidRPr="00490284">
        <w:rPr>
          <w:sz w:val="24"/>
        </w:rPr>
        <w:t>Every step</w:t>
      </w:r>
      <w:r>
        <w:rPr>
          <w:b/>
          <w:sz w:val="24"/>
        </w:rPr>
        <w:t xml:space="preserve"> </w:t>
      </w:r>
      <w:r>
        <w:rPr>
          <w:sz w:val="24"/>
        </w:rPr>
        <w:t xml:space="preserve">New Zealand takes towards increasing access to alternate format copies for people with a print disability complements global efforts such as the Right to Read Campaign </w:t>
      </w:r>
      <w:r w:rsidR="002C03C8">
        <w:rPr>
          <w:sz w:val="24"/>
        </w:rPr>
        <w:t xml:space="preserve">that supports </w:t>
      </w:r>
      <w:r>
        <w:rPr>
          <w:sz w:val="24"/>
        </w:rPr>
        <w:t>inclusive publishing initiatives so that material</w:t>
      </w:r>
      <w:r w:rsidR="002C03C8">
        <w:rPr>
          <w:sz w:val="24"/>
        </w:rPr>
        <w:t>s</w:t>
      </w:r>
      <w:r>
        <w:rPr>
          <w:sz w:val="24"/>
        </w:rPr>
        <w:t xml:space="preserve"> are born accessible.</w:t>
      </w:r>
    </w:p>
    <w:p w:rsidR="00490284" w:rsidRDefault="00490284" w:rsidP="00490284">
      <w:pPr>
        <w:spacing w:after="0"/>
        <w:ind w:left="720" w:hanging="720"/>
        <w:rPr>
          <w:sz w:val="24"/>
        </w:rPr>
      </w:pPr>
    </w:p>
    <w:p w:rsidR="00B96BFD" w:rsidRDefault="00490284" w:rsidP="002201A2">
      <w:pPr>
        <w:spacing w:after="60"/>
        <w:ind w:left="720" w:hanging="720"/>
        <w:rPr>
          <w:color w:val="000000"/>
          <w:sz w:val="24"/>
        </w:rPr>
      </w:pPr>
      <w:r>
        <w:rPr>
          <w:b/>
          <w:sz w:val="24"/>
        </w:rPr>
        <w:t>8</w:t>
      </w:r>
      <w:r w:rsidR="002201A2" w:rsidRPr="002201A2">
        <w:rPr>
          <w:b/>
          <w:sz w:val="24"/>
        </w:rPr>
        <w:t>.</w:t>
      </w:r>
      <w:r w:rsidR="002201A2">
        <w:rPr>
          <w:sz w:val="24"/>
        </w:rPr>
        <w:tab/>
      </w:r>
      <w:r w:rsidR="00F2453D">
        <w:rPr>
          <w:sz w:val="24"/>
        </w:rPr>
        <w:t>We urge Government’s s</w:t>
      </w:r>
      <w:r w:rsidR="00B96BFD">
        <w:rPr>
          <w:color w:val="000000"/>
          <w:sz w:val="24"/>
        </w:rPr>
        <w:t xml:space="preserve">peedy </w:t>
      </w:r>
      <w:r w:rsidR="00F2453D">
        <w:rPr>
          <w:color w:val="000000"/>
          <w:sz w:val="24"/>
        </w:rPr>
        <w:t xml:space="preserve">adoption of </w:t>
      </w:r>
      <w:r w:rsidR="00B96BFD">
        <w:rPr>
          <w:color w:val="000000"/>
          <w:sz w:val="24"/>
        </w:rPr>
        <w:t xml:space="preserve">the Bill </w:t>
      </w:r>
      <w:r w:rsidR="00F2453D">
        <w:rPr>
          <w:color w:val="000000"/>
          <w:sz w:val="24"/>
        </w:rPr>
        <w:t>and implementation of the Marrakesh Treaty which will</w:t>
      </w:r>
      <w:r w:rsidR="00B96BFD">
        <w:rPr>
          <w:color w:val="000000"/>
          <w:sz w:val="24"/>
        </w:rPr>
        <w:t xml:space="preserve">: </w:t>
      </w:r>
    </w:p>
    <w:p w:rsidR="00B96BFD" w:rsidRDefault="00B96BFD" w:rsidP="00B50CB7">
      <w:pPr>
        <w:pStyle w:val="ListParagraph"/>
        <w:numPr>
          <w:ilvl w:val="0"/>
          <w:numId w:val="6"/>
        </w:numPr>
        <w:autoSpaceDE w:val="0"/>
        <w:autoSpaceDN w:val="0"/>
        <w:adjustRightInd w:val="0"/>
        <w:spacing w:after="60" w:line="276" w:lineRule="auto"/>
        <w:ind w:left="1080"/>
        <w:contextualSpacing w:val="0"/>
        <w:rPr>
          <w:szCs w:val="26"/>
          <w:lang w:val="en-IN" w:bidi="kn-IN"/>
        </w:rPr>
      </w:pPr>
      <w:r>
        <w:rPr>
          <w:szCs w:val="26"/>
          <w:lang w:val="en-IN" w:bidi="kn-IN"/>
        </w:rPr>
        <w:t xml:space="preserve">contribute </w:t>
      </w:r>
      <w:r w:rsidRPr="001521A1">
        <w:rPr>
          <w:szCs w:val="26"/>
          <w:lang w:val="en-IN" w:bidi="kn-IN"/>
        </w:rPr>
        <w:t>to</w:t>
      </w:r>
      <w:r>
        <w:rPr>
          <w:szCs w:val="26"/>
          <w:lang w:val="en-IN" w:bidi="kn-IN"/>
        </w:rPr>
        <w:t>wards</w:t>
      </w:r>
      <w:r w:rsidRPr="001521A1">
        <w:rPr>
          <w:szCs w:val="26"/>
          <w:lang w:val="en-IN" w:bidi="kn-IN"/>
        </w:rPr>
        <w:t xml:space="preserve"> end</w:t>
      </w:r>
      <w:r>
        <w:rPr>
          <w:szCs w:val="26"/>
          <w:lang w:val="en-IN" w:bidi="kn-IN"/>
        </w:rPr>
        <w:t>ing</w:t>
      </w:r>
      <w:r w:rsidRPr="001521A1">
        <w:rPr>
          <w:szCs w:val="26"/>
          <w:lang w:val="en-IN" w:bidi="kn-IN"/>
        </w:rPr>
        <w:t xml:space="preserve"> the “book famine” </w:t>
      </w:r>
      <w:r>
        <w:rPr>
          <w:szCs w:val="26"/>
          <w:lang w:val="en-IN" w:bidi="kn-IN"/>
        </w:rPr>
        <w:t xml:space="preserve">that </w:t>
      </w:r>
      <w:r w:rsidRPr="001521A1">
        <w:rPr>
          <w:szCs w:val="26"/>
          <w:lang w:val="en-IN" w:bidi="kn-IN"/>
        </w:rPr>
        <w:t xml:space="preserve">print disabled people </w:t>
      </w:r>
      <w:r>
        <w:rPr>
          <w:szCs w:val="26"/>
          <w:lang w:val="en-IN" w:bidi="kn-IN"/>
        </w:rPr>
        <w:t>continue to experience</w:t>
      </w:r>
      <w:r w:rsidRPr="001521A1">
        <w:rPr>
          <w:szCs w:val="26"/>
          <w:lang w:val="en-IN" w:bidi="kn-IN"/>
        </w:rPr>
        <w:t>;</w:t>
      </w:r>
    </w:p>
    <w:p w:rsidR="00E25375" w:rsidRPr="001521A1" w:rsidRDefault="00E25375" w:rsidP="00B50CB7">
      <w:pPr>
        <w:pStyle w:val="ListParagraph"/>
        <w:numPr>
          <w:ilvl w:val="0"/>
          <w:numId w:val="6"/>
        </w:numPr>
        <w:autoSpaceDE w:val="0"/>
        <w:autoSpaceDN w:val="0"/>
        <w:adjustRightInd w:val="0"/>
        <w:spacing w:after="60" w:line="276" w:lineRule="auto"/>
        <w:ind w:left="1080"/>
        <w:contextualSpacing w:val="0"/>
        <w:rPr>
          <w:szCs w:val="26"/>
          <w:lang w:val="en-IN" w:bidi="kn-IN"/>
        </w:rPr>
      </w:pPr>
      <w:r>
        <w:rPr>
          <w:szCs w:val="26"/>
          <w:lang w:val="en-IN" w:bidi="kn-IN"/>
        </w:rPr>
        <w:t>benefit an estimated 168,000 New Zealanders who have a print disability;</w:t>
      </w:r>
    </w:p>
    <w:p w:rsidR="00B96BFD" w:rsidRPr="001521A1" w:rsidRDefault="00B96BFD" w:rsidP="00B50CB7">
      <w:pPr>
        <w:pStyle w:val="ListParagraph"/>
        <w:numPr>
          <w:ilvl w:val="0"/>
          <w:numId w:val="6"/>
        </w:numPr>
        <w:autoSpaceDE w:val="0"/>
        <w:autoSpaceDN w:val="0"/>
        <w:adjustRightInd w:val="0"/>
        <w:spacing w:after="60" w:line="276" w:lineRule="auto"/>
        <w:ind w:left="1080"/>
        <w:contextualSpacing w:val="0"/>
        <w:rPr>
          <w:szCs w:val="26"/>
          <w:lang w:val="en-IN" w:bidi="kn-IN"/>
        </w:rPr>
      </w:pPr>
      <w:r>
        <w:rPr>
          <w:szCs w:val="26"/>
          <w:lang w:val="en-IN" w:bidi="kn-IN"/>
        </w:rPr>
        <w:t xml:space="preserve">expedite </w:t>
      </w:r>
      <w:r w:rsidRPr="001521A1">
        <w:rPr>
          <w:szCs w:val="26"/>
          <w:lang w:val="en-IN" w:bidi="kn-IN"/>
        </w:rPr>
        <w:t>the creation and implementation of copyright exceptions</w:t>
      </w:r>
      <w:r>
        <w:rPr>
          <w:szCs w:val="26"/>
          <w:lang w:val="en-IN" w:bidi="kn-IN"/>
        </w:rPr>
        <w:t>;</w:t>
      </w:r>
    </w:p>
    <w:p w:rsidR="00B96BFD" w:rsidRPr="00E25375" w:rsidRDefault="00B96BFD" w:rsidP="00B50CB7">
      <w:pPr>
        <w:pStyle w:val="ListParagraph"/>
        <w:numPr>
          <w:ilvl w:val="0"/>
          <w:numId w:val="6"/>
        </w:numPr>
        <w:tabs>
          <w:tab w:val="left" w:pos="720"/>
        </w:tabs>
        <w:autoSpaceDE w:val="0"/>
        <w:autoSpaceDN w:val="0"/>
        <w:adjustRightInd w:val="0"/>
        <w:spacing w:after="60" w:line="276" w:lineRule="auto"/>
        <w:ind w:left="1080"/>
        <w:contextualSpacing w:val="0"/>
        <w:rPr>
          <w:lang w:val="en-GB"/>
        </w:rPr>
      </w:pPr>
      <w:r w:rsidRPr="00E25375">
        <w:rPr>
          <w:szCs w:val="26"/>
          <w:lang w:val="en-IN" w:bidi="kn-IN"/>
        </w:rPr>
        <w:t>enable repositories of accessible books to be shared</w:t>
      </w:r>
      <w:r w:rsidR="00E25375" w:rsidRPr="00E25375">
        <w:rPr>
          <w:szCs w:val="26"/>
          <w:lang w:val="en-IN" w:bidi="kn-IN"/>
        </w:rPr>
        <w:t xml:space="preserve"> and minimise </w:t>
      </w:r>
      <w:r w:rsidRPr="00E25375">
        <w:rPr>
          <w:szCs w:val="26"/>
          <w:lang w:val="en-IN" w:bidi="kn-IN"/>
        </w:rPr>
        <w:t xml:space="preserve">duplication of effort and cost when more than </w:t>
      </w:r>
      <w:r w:rsidR="00F2453D">
        <w:rPr>
          <w:szCs w:val="26"/>
          <w:lang w:val="en-IN" w:bidi="kn-IN"/>
        </w:rPr>
        <w:t xml:space="preserve">one </w:t>
      </w:r>
      <w:r w:rsidRPr="00E25375">
        <w:rPr>
          <w:szCs w:val="26"/>
          <w:lang w:val="en-IN" w:bidi="kn-IN"/>
        </w:rPr>
        <w:t xml:space="preserve">organisation in different countries, but sharing the same language, make the same book accessible; </w:t>
      </w:r>
    </w:p>
    <w:p w:rsidR="00E25375" w:rsidRDefault="00B96BFD" w:rsidP="00B50CB7">
      <w:pPr>
        <w:pStyle w:val="ListParagraph"/>
        <w:numPr>
          <w:ilvl w:val="0"/>
          <w:numId w:val="6"/>
        </w:numPr>
        <w:tabs>
          <w:tab w:val="left" w:pos="720"/>
        </w:tabs>
        <w:autoSpaceDE w:val="0"/>
        <w:autoSpaceDN w:val="0"/>
        <w:adjustRightInd w:val="0"/>
        <w:spacing w:after="60" w:line="276" w:lineRule="auto"/>
        <w:ind w:left="1080"/>
        <w:contextualSpacing w:val="0"/>
        <w:rPr>
          <w:lang w:val="en-GB"/>
        </w:rPr>
      </w:pPr>
      <w:r>
        <w:rPr>
          <w:lang w:val="en-GB"/>
        </w:rPr>
        <w:t xml:space="preserve">improve </w:t>
      </w:r>
      <w:r w:rsidR="00E25375">
        <w:rPr>
          <w:lang w:val="en-GB"/>
        </w:rPr>
        <w:t xml:space="preserve">timely </w:t>
      </w:r>
      <w:r w:rsidRPr="001521A1">
        <w:rPr>
          <w:lang w:val="en-GB"/>
        </w:rPr>
        <w:t xml:space="preserve">access </w:t>
      </w:r>
      <w:r>
        <w:rPr>
          <w:lang w:val="en-GB"/>
        </w:rPr>
        <w:t xml:space="preserve">for persons </w:t>
      </w:r>
      <w:r w:rsidR="00E25375">
        <w:rPr>
          <w:lang w:val="en-GB"/>
        </w:rPr>
        <w:t xml:space="preserve">with a </w:t>
      </w:r>
      <w:r>
        <w:rPr>
          <w:lang w:val="en-GB"/>
        </w:rPr>
        <w:t>print disab</w:t>
      </w:r>
      <w:r w:rsidR="00E25375">
        <w:rPr>
          <w:lang w:val="en-GB"/>
        </w:rPr>
        <w:t>ility to access a greater variety of accessible format works leading to greater access to education, employment opportunities, improved health outcomes, and greater autonomy and independence.</w:t>
      </w:r>
    </w:p>
    <w:p w:rsidR="002E533F" w:rsidRPr="00F2453D" w:rsidRDefault="00F2453D" w:rsidP="00F2453D">
      <w:pPr>
        <w:pStyle w:val="Heading1"/>
      </w:pPr>
      <w:r>
        <w:t>About Blind Citizens NZ</w:t>
      </w:r>
    </w:p>
    <w:p w:rsidR="002E533F" w:rsidRPr="00F2453D" w:rsidRDefault="002E533F" w:rsidP="00F2453D">
      <w:pPr>
        <w:pStyle w:val="BodyText1"/>
        <w:spacing w:before="0" w:after="0" w:line="276" w:lineRule="auto"/>
        <w:ind w:right="590"/>
        <w:rPr>
          <w:sz w:val="24"/>
        </w:rPr>
      </w:pPr>
      <w:r w:rsidRPr="002E533F">
        <w:rPr>
          <w:sz w:val="24"/>
        </w:rPr>
        <w:t>Founded in 1945, the Association of Blind Citizens of New Zealand Inc (Blind Citizens NZ) is New Zealand's leading blindness consumer organisation and one of the country's largest organisations of disabled consumers. Blind Citizens NZ’s aim is to heighten awareness of the rights of blind and vision impaired people and to remove the barriers that impact upon their ability to live in an accessible, equitable and inclusive society.</w:t>
      </w:r>
    </w:p>
    <w:sectPr w:rsidR="002E533F" w:rsidRPr="00F2453D" w:rsidSect="000A62A8">
      <w:headerReference w:type="first" r:id="rId11"/>
      <w:footerReference w:type="first" r:id="rId12"/>
      <w:pgSz w:w="11906" w:h="16838"/>
      <w:pgMar w:top="1134" w:right="425" w:bottom="851" w:left="851" w:header="709" w:footer="1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6FC" w:rsidRDefault="004246FC" w:rsidP="00B64B69">
      <w:pPr>
        <w:spacing w:after="0" w:line="240" w:lineRule="auto"/>
      </w:pPr>
      <w:r>
        <w:separator/>
      </w:r>
    </w:p>
  </w:endnote>
  <w:endnote w:type="continuationSeparator" w:id="0">
    <w:p w:rsidR="004246FC" w:rsidRDefault="004246FC" w:rsidP="00B64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venirMaoriLight">
    <w:altName w:val="Bell MT"/>
    <w:charset w:val="00"/>
    <w:family w:val="auto"/>
    <w:pitch w:val="variable"/>
    <w:sig w:usb0="800000AF" w:usb1="40000048"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D4C" w:rsidRDefault="00592D4C">
    <w:pPr>
      <w:pStyle w:val="Footer"/>
    </w:pPr>
    <w:r>
      <w:rPr>
        <w:noProof/>
        <w:lang w:val="en-GB" w:eastAsia="en-GB"/>
      </w:rPr>
      <w:drawing>
        <wp:anchor distT="0" distB="0" distL="114300" distR="114300" simplePos="0" relativeHeight="251658240" behindDoc="0" locked="0" layoutInCell="1" allowOverlap="1">
          <wp:simplePos x="0" y="0"/>
          <wp:positionH relativeFrom="page">
            <wp:posOffset>492125</wp:posOffset>
          </wp:positionH>
          <wp:positionV relativeFrom="page">
            <wp:posOffset>9932035</wp:posOffset>
          </wp:positionV>
          <wp:extent cx="6885940" cy="586105"/>
          <wp:effectExtent l="0" t="0" r="0" b="0"/>
          <wp:wrapNone/>
          <wp:docPr id="1"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5940" cy="586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6FC" w:rsidRDefault="004246FC" w:rsidP="00B64B69">
      <w:pPr>
        <w:spacing w:after="0" w:line="240" w:lineRule="auto"/>
      </w:pPr>
      <w:r>
        <w:separator/>
      </w:r>
    </w:p>
  </w:footnote>
  <w:footnote w:type="continuationSeparator" w:id="0">
    <w:p w:rsidR="004246FC" w:rsidRDefault="004246FC" w:rsidP="00B64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D4C" w:rsidRDefault="00592D4C">
    <w:pPr>
      <w:pStyle w:val="Header"/>
    </w:pPr>
    <w:r>
      <w:rPr>
        <w:noProof/>
        <w:lang w:val="en-GB" w:eastAsia="en-GB"/>
      </w:rPr>
      <w:drawing>
        <wp:anchor distT="0" distB="0" distL="114300" distR="114300" simplePos="0" relativeHeight="251657216" behindDoc="1" locked="0" layoutInCell="1" allowOverlap="1">
          <wp:simplePos x="0" y="0"/>
          <wp:positionH relativeFrom="page">
            <wp:posOffset>2291715</wp:posOffset>
          </wp:positionH>
          <wp:positionV relativeFrom="page">
            <wp:posOffset>173355</wp:posOffset>
          </wp:positionV>
          <wp:extent cx="5088890" cy="1765935"/>
          <wp:effectExtent l="0" t="0" r="0" b="0"/>
          <wp:wrapNone/>
          <wp:docPr id="2"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8890" cy="1765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93B9A"/>
    <w:multiLevelType w:val="hybridMultilevel"/>
    <w:tmpl w:val="EFBCA144"/>
    <w:lvl w:ilvl="0" w:tplc="1966B7D0">
      <w:start w:val="1"/>
      <w:numFmt w:val="bullet"/>
      <w:pStyle w:val="Bullet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40972AE5"/>
    <w:multiLevelType w:val="hybridMultilevel"/>
    <w:tmpl w:val="87763E7A"/>
    <w:lvl w:ilvl="0" w:tplc="40090005">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Arial" w:hint="default"/>
      </w:rPr>
    </w:lvl>
    <w:lvl w:ilvl="2" w:tplc="40090005">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Arial"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Arial"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50644C35"/>
    <w:multiLevelType w:val="hybridMultilevel"/>
    <w:tmpl w:val="ADC60B9A"/>
    <w:lvl w:ilvl="0" w:tplc="E11EE3FC">
      <w:start w:val="1"/>
      <w:numFmt w:val="decimal"/>
      <w:pStyle w:val="Numbering-Firstlevel"/>
      <w:lvlText w:val="%1."/>
      <w:lvlJc w:val="left"/>
      <w:pPr>
        <w:tabs>
          <w:tab w:val="num" w:pos="786"/>
        </w:tabs>
        <w:ind w:left="786" w:hanging="360"/>
      </w:pPr>
    </w:lvl>
    <w:lvl w:ilvl="1" w:tplc="90BC13EA">
      <w:start w:val="1"/>
      <w:numFmt w:val="lowerLetter"/>
      <w:pStyle w:val="Numbering-Secondlevel"/>
      <w:lvlText w:val="%2."/>
      <w:lvlJc w:val="left"/>
      <w:pPr>
        <w:tabs>
          <w:tab w:val="num" w:pos="1080"/>
        </w:tabs>
        <w:ind w:left="1080" w:hanging="360"/>
      </w:pPr>
    </w:lvl>
    <w:lvl w:ilvl="2" w:tplc="87925440">
      <w:start w:val="1"/>
      <w:numFmt w:val="lowerRoman"/>
      <w:pStyle w:val="Numbering-Thirdlevel"/>
      <w:lvlText w:val="%3."/>
      <w:lvlJc w:val="right"/>
      <w:pPr>
        <w:tabs>
          <w:tab w:val="num" w:pos="1800"/>
        </w:tabs>
        <w:ind w:left="180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571A583C"/>
    <w:multiLevelType w:val="hybridMultilevel"/>
    <w:tmpl w:val="56EE6E4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7B2B68"/>
    <w:multiLevelType w:val="multilevel"/>
    <w:tmpl w:val="66624E4C"/>
    <w:styleLink w:val="PCQuotationnumberingliststyle1"/>
    <w:lvl w:ilvl="0">
      <w:start w:val="1"/>
      <w:numFmt w:val="bullet"/>
      <w:pStyle w:val="Bullet1Blue"/>
      <w:lvlText w:val=""/>
      <w:lvlJc w:val="left"/>
      <w:pPr>
        <w:ind w:left="340" w:hanging="340"/>
      </w:pPr>
      <w:rPr>
        <w:rFonts w:ascii="Wingdings 2" w:hAnsi="Wingdings 2" w:hint="default"/>
        <w:color w:val="4298B5"/>
      </w:rPr>
    </w:lvl>
    <w:lvl w:ilvl="1">
      <w:start w:val="1"/>
      <w:numFmt w:val="bullet"/>
      <w:pStyle w:val="Bullet2Blue"/>
      <w:lvlText w:val="-"/>
      <w:lvlJc w:val="left"/>
      <w:pPr>
        <w:tabs>
          <w:tab w:val="num" w:pos="680"/>
        </w:tabs>
        <w:ind w:left="680" w:hanging="340"/>
      </w:pPr>
      <w:rPr>
        <w:rFonts w:ascii="Times New Roman" w:hAnsi="Times New Roman" w:cs="Times New Roman" w:hint="default"/>
        <w:color w:val="4298B5"/>
      </w:r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4C749BB"/>
    <w:multiLevelType w:val="hybridMultilevel"/>
    <w:tmpl w:val="A0F4304E"/>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77E6837"/>
    <w:multiLevelType w:val="multilevel"/>
    <w:tmpl w:val="BBC05F74"/>
    <w:lvl w:ilvl="0">
      <w:start w:val="1"/>
      <w:numFmt w:val="decimal"/>
      <w:pStyle w:val="Numberedheading2"/>
      <w:lvlText w:val="%1."/>
      <w:lvlJc w:val="left"/>
      <w:pPr>
        <w:ind w:left="720" w:hanging="720"/>
      </w:pPr>
      <w:rPr>
        <w:rFonts w:hint="default"/>
      </w:rPr>
    </w:lvl>
    <w:lvl w:ilvl="1">
      <w:start w:val="1"/>
      <w:numFmt w:val="decimal"/>
      <w:pStyle w:val="Numberedparagraph"/>
      <w:lvlText w:val="%1.%2"/>
      <w:lvlJc w:val="left"/>
      <w:pPr>
        <w:ind w:left="720" w:hanging="720"/>
      </w:pPr>
      <w:rPr>
        <w:rFonts w:hint="default"/>
      </w:rPr>
    </w:lvl>
    <w:lvl w:ilvl="2">
      <w:start w:val="1"/>
      <w:numFmt w:val="decimal"/>
      <w:pStyle w:val="Numberedparagraph2"/>
      <w:lvlText w:val="%1.%2.%3"/>
      <w:lvlJc w:val="left"/>
      <w:pPr>
        <w:ind w:left="720" w:hanging="720"/>
      </w:pPr>
      <w:rPr>
        <w:rFonts w:hint="default"/>
      </w:rPr>
    </w:lvl>
    <w:lvl w:ilvl="3">
      <w:start w:val="1"/>
      <w:numFmt w:val="decimal"/>
      <w:pStyle w:val="ListNumber"/>
      <w:lvlText w:val="%4."/>
      <w:lvlJc w:val="left"/>
      <w:pPr>
        <w:ind w:left="357" w:hanging="357"/>
      </w:pPr>
      <w:rPr>
        <w:rFonts w:hint="default"/>
      </w:rPr>
    </w:lvl>
    <w:lvl w:ilvl="4">
      <w:start w:val="1"/>
      <w:numFmt w:val="upperLetter"/>
      <w:pStyle w:val="ListLetter"/>
      <w:lvlText w:val="%5."/>
      <w:lvlJc w:val="left"/>
      <w:pPr>
        <w:ind w:left="357" w:hanging="35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6"/>
  </w:num>
  <w:num w:numId="3">
    <w:abstractNumId w:val="2"/>
  </w:num>
  <w:num w:numId="4">
    <w:abstractNumId w:val="5"/>
  </w:num>
  <w:num w:numId="5">
    <w:abstractNumId w:val="3"/>
  </w:num>
  <w:num w:numId="6">
    <w:abstractNumId w:val="1"/>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69"/>
    <w:rsid w:val="00011A7A"/>
    <w:rsid w:val="00012B97"/>
    <w:rsid w:val="0002002D"/>
    <w:rsid w:val="000363A6"/>
    <w:rsid w:val="00044C8F"/>
    <w:rsid w:val="00045DA7"/>
    <w:rsid w:val="00064FCD"/>
    <w:rsid w:val="00072430"/>
    <w:rsid w:val="00075AD6"/>
    <w:rsid w:val="00080FB0"/>
    <w:rsid w:val="00084D3F"/>
    <w:rsid w:val="000927AF"/>
    <w:rsid w:val="000A0B6F"/>
    <w:rsid w:val="000A62A8"/>
    <w:rsid w:val="000A7DD2"/>
    <w:rsid w:val="000B19AB"/>
    <w:rsid w:val="000B59A2"/>
    <w:rsid w:val="000B6BDB"/>
    <w:rsid w:val="000D167F"/>
    <w:rsid w:val="001104E6"/>
    <w:rsid w:val="0011254E"/>
    <w:rsid w:val="00112959"/>
    <w:rsid w:val="00112A0A"/>
    <w:rsid w:val="00113695"/>
    <w:rsid w:val="00123CDA"/>
    <w:rsid w:val="00142BC1"/>
    <w:rsid w:val="001446A6"/>
    <w:rsid w:val="001642C6"/>
    <w:rsid w:val="001672F6"/>
    <w:rsid w:val="0017511C"/>
    <w:rsid w:val="00190197"/>
    <w:rsid w:val="001953D7"/>
    <w:rsid w:val="001A1EEA"/>
    <w:rsid w:val="001A6E3F"/>
    <w:rsid w:val="001B435C"/>
    <w:rsid w:val="001B62C0"/>
    <w:rsid w:val="001C1D72"/>
    <w:rsid w:val="001C6D84"/>
    <w:rsid w:val="001D1B3B"/>
    <w:rsid w:val="001E6825"/>
    <w:rsid w:val="001E7E2A"/>
    <w:rsid w:val="001F0CF1"/>
    <w:rsid w:val="001F10D4"/>
    <w:rsid w:val="001F2946"/>
    <w:rsid w:val="001F2BFB"/>
    <w:rsid w:val="001F4F75"/>
    <w:rsid w:val="001F631C"/>
    <w:rsid w:val="00206AD8"/>
    <w:rsid w:val="002106D6"/>
    <w:rsid w:val="00214F05"/>
    <w:rsid w:val="00216BC4"/>
    <w:rsid w:val="00217051"/>
    <w:rsid w:val="002201A2"/>
    <w:rsid w:val="0022056B"/>
    <w:rsid w:val="00226AD8"/>
    <w:rsid w:val="00242581"/>
    <w:rsid w:val="002459E4"/>
    <w:rsid w:val="00247826"/>
    <w:rsid w:val="002650E7"/>
    <w:rsid w:val="00275361"/>
    <w:rsid w:val="0027619F"/>
    <w:rsid w:val="0029317B"/>
    <w:rsid w:val="002B4F03"/>
    <w:rsid w:val="002C03C8"/>
    <w:rsid w:val="002C2EEC"/>
    <w:rsid w:val="002E51DA"/>
    <w:rsid w:val="002E533F"/>
    <w:rsid w:val="002F041A"/>
    <w:rsid w:val="002F2731"/>
    <w:rsid w:val="00300DD4"/>
    <w:rsid w:val="00311B7A"/>
    <w:rsid w:val="00315E4A"/>
    <w:rsid w:val="003167C4"/>
    <w:rsid w:val="003260D0"/>
    <w:rsid w:val="00334649"/>
    <w:rsid w:val="00342E73"/>
    <w:rsid w:val="003440EB"/>
    <w:rsid w:val="0035466D"/>
    <w:rsid w:val="003575B3"/>
    <w:rsid w:val="003759CD"/>
    <w:rsid w:val="0038548E"/>
    <w:rsid w:val="00394132"/>
    <w:rsid w:val="003A0405"/>
    <w:rsid w:val="003A1DEC"/>
    <w:rsid w:val="003A3ED1"/>
    <w:rsid w:val="003C4BB5"/>
    <w:rsid w:val="003C5752"/>
    <w:rsid w:val="003E1387"/>
    <w:rsid w:val="003E5282"/>
    <w:rsid w:val="003E7F86"/>
    <w:rsid w:val="00414584"/>
    <w:rsid w:val="004246FC"/>
    <w:rsid w:val="00437A18"/>
    <w:rsid w:val="004655CF"/>
    <w:rsid w:val="004670FA"/>
    <w:rsid w:val="0047386C"/>
    <w:rsid w:val="00474A8F"/>
    <w:rsid w:val="00475147"/>
    <w:rsid w:val="00483A2B"/>
    <w:rsid w:val="00485BFF"/>
    <w:rsid w:val="00490284"/>
    <w:rsid w:val="004958DA"/>
    <w:rsid w:val="004D3AE4"/>
    <w:rsid w:val="004E1C70"/>
    <w:rsid w:val="004E3BF0"/>
    <w:rsid w:val="004E445F"/>
    <w:rsid w:val="004E7D0A"/>
    <w:rsid w:val="004F4258"/>
    <w:rsid w:val="004F6C5E"/>
    <w:rsid w:val="00533AA3"/>
    <w:rsid w:val="00536F32"/>
    <w:rsid w:val="005407E8"/>
    <w:rsid w:val="00546829"/>
    <w:rsid w:val="00557C37"/>
    <w:rsid w:val="00592D4C"/>
    <w:rsid w:val="005A414C"/>
    <w:rsid w:val="005A4B3A"/>
    <w:rsid w:val="005B672B"/>
    <w:rsid w:val="005F6D82"/>
    <w:rsid w:val="005F760D"/>
    <w:rsid w:val="0060216C"/>
    <w:rsid w:val="00604499"/>
    <w:rsid w:val="006047BE"/>
    <w:rsid w:val="0061150C"/>
    <w:rsid w:val="00620880"/>
    <w:rsid w:val="00625565"/>
    <w:rsid w:val="006443FC"/>
    <w:rsid w:val="00653D1F"/>
    <w:rsid w:val="006641CF"/>
    <w:rsid w:val="00664650"/>
    <w:rsid w:val="00674C83"/>
    <w:rsid w:val="00680473"/>
    <w:rsid w:val="00686709"/>
    <w:rsid w:val="006922C3"/>
    <w:rsid w:val="006A7CF6"/>
    <w:rsid w:val="006C32F3"/>
    <w:rsid w:val="006C5791"/>
    <w:rsid w:val="006D0084"/>
    <w:rsid w:val="006D2856"/>
    <w:rsid w:val="006D5A93"/>
    <w:rsid w:val="006D5E9C"/>
    <w:rsid w:val="006E61BE"/>
    <w:rsid w:val="00702D7D"/>
    <w:rsid w:val="007056EE"/>
    <w:rsid w:val="00707384"/>
    <w:rsid w:val="00712C39"/>
    <w:rsid w:val="007255E9"/>
    <w:rsid w:val="00727BC8"/>
    <w:rsid w:val="007324D2"/>
    <w:rsid w:val="0074569D"/>
    <w:rsid w:val="00747EDF"/>
    <w:rsid w:val="00761473"/>
    <w:rsid w:val="007653C7"/>
    <w:rsid w:val="0078517A"/>
    <w:rsid w:val="0079701C"/>
    <w:rsid w:val="007A00D1"/>
    <w:rsid w:val="007A7806"/>
    <w:rsid w:val="007B11DB"/>
    <w:rsid w:val="007C083E"/>
    <w:rsid w:val="007C2153"/>
    <w:rsid w:val="007C33F5"/>
    <w:rsid w:val="007C6A44"/>
    <w:rsid w:val="007E190C"/>
    <w:rsid w:val="007E7994"/>
    <w:rsid w:val="007F0592"/>
    <w:rsid w:val="007F1484"/>
    <w:rsid w:val="007F2ED7"/>
    <w:rsid w:val="007F5087"/>
    <w:rsid w:val="007F5CD6"/>
    <w:rsid w:val="00810D2A"/>
    <w:rsid w:val="00824BD5"/>
    <w:rsid w:val="00831A2C"/>
    <w:rsid w:val="00850C2F"/>
    <w:rsid w:val="0087345E"/>
    <w:rsid w:val="00876510"/>
    <w:rsid w:val="00877177"/>
    <w:rsid w:val="008839CB"/>
    <w:rsid w:val="00885C88"/>
    <w:rsid w:val="008A2BCC"/>
    <w:rsid w:val="008B1C2A"/>
    <w:rsid w:val="008B2D80"/>
    <w:rsid w:val="008B7D31"/>
    <w:rsid w:val="008D213E"/>
    <w:rsid w:val="008D39D5"/>
    <w:rsid w:val="008D742E"/>
    <w:rsid w:val="008F3FAC"/>
    <w:rsid w:val="008F7216"/>
    <w:rsid w:val="009231E5"/>
    <w:rsid w:val="00926C16"/>
    <w:rsid w:val="00930153"/>
    <w:rsid w:val="00933E57"/>
    <w:rsid w:val="00934EA3"/>
    <w:rsid w:val="00937CB6"/>
    <w:rsid w:val="00942FDF"/>
    <w:rsid w:val="0094737C"/>
    <w:rsid w:val="00952823"/>
    <w:rsid w:val="009552BF"/>
    <w:rsid w:val="009605E7"/>
    <w:rsid w:val="00965288"/>
    <w:rsid w:val="00977A46"/>
    <w:rsid w:val="009876D9"/>
    <w:rsid w:val="009A3B09"/>
    <w:rsid w:val="009A662A"/>
    <w:rsid w:val="009B47EF"/>
    <w:rsid w:val="009C5CBB"/>
    <w:rsid w:val="009D5D37"/>
    <w:rsid w:val="009D60AD"/>
    <w:rsid w:val="009D6179"/>
    <w:rsid w:val="009F23FC"/>
    <w:rsid w:val="00A02BA8"/>
    <w:rsid w:val="00A210BE"/>
    <w:rsid w:val="00A21466"/>
    <w:rsid w:val="00A23E45"/>
    <w:rsid w:val="00A27ED6"/>
    <w:rsid w:val="00A30547"/>
    <w:rsid w:val="00A30B5E"/>
    <w:rsid w:val="00A33F9E"/>
    <w:rsid w:val="00A37919"/>
    <w:rsid w:val="00A54182"/>
    <w:rsid w:val="00A56374"/>
    <w:rsid w:val="00A640B5"/>
    <w:rsid w:val="00A67FE3"/>
    <w:rsid w:val="00A70A02"/>
    <w:rsid w:val="00A71CD1"/>
    <w:rsid w:val="00A7334A"/>
    <w:rsid w:val="00A751AB"/>
    <w:rsid w:val="00A96F29"/>
    <w:rsid w:val="00A96FD9"/>
    <w:rsid w:val="00A9725E"/>
    <w:rsid w:val="00AA2DD9"/>
    <w:rsid w:val="00AA39BF"/>
    <w:rsid w:val="00AA636D"/>
    <w:rsid w:val="00AB0BE2"/>
    <w:rsid w:val="00AC0E85"/>
    <w:rsid w:val="00AD7C21"/>
    <w:rsid w:val="00AF6FFE"/>
    <w:rsid w:val="00B02665"/>
    <w:rsid w:val="00B15049"/>
    <w:rsid w:val="00B16DA9"/>
    <w:rsid w:val="00B17CDF"/>
    <w:rsid w:val="00B2257E"/>
    <w:rsid w:val="00B26636"/>
    <w:rsid w:val="00B43F30"/>
    <w:rsid w:val="00B50CB7"/>
    <w:rsid w:val="00B52D49"/>
    <w:rsid w:val="00B64B69"/>
    <w:rsid w:val="00B7184B"/>
    <w:rsid w:val="00B8160A"/>
    <w:rsid w:val="00B93AFB"/>
    <w:rsid w:val="00B96BFD"/>
    <w:rsid w:val="00BA30CC"/>
    <w:rsid w:val="00BB0065"/>
    <w:rsid w:val="00BC1787"/>
    <w:rsid w:val="00BE1022"/>
    <w:rsid w:val="00BE5A89"/>
    <w:rsid w:val="00C12C26"/>
    <w:rsid w:val="00C17872"/>
    <w:rsid w:val="00C25DFD"/>
    <w:rsid w:val="00C32731"/>
    <w:rsid w:val="00C35B1F"/>
    <w:rsid w:val="00C44290"/>
    <w:rsid w:val="00C53102"/>
    <w:rsid w:val="00C62A5C"/>
    <w:rsid w:val="00C66C47"/>
    <w:rsid w:val="00C76F4D"/>
    <w:rsid w:val="00C92380"/>
    <w:rsid w:val="00CA32E3"/>
    <w:rsid w:val="00D01001"/>
    <w:rsid w:val="00D046BD"/>
    <w:rsid w:val="00D11210"/>
    <w:rsid w:val="00D142F3"/>
    <w:rsid w:val="00D14686"/>
    <w:rsid w:val="00D30F39"/>
    <w:rsid w:val="00D334E5"/>
    <w:rsid w:val="00D51704"/>
    <w:rsid w:val="00D60BBD"/>
    <w:rsid w:val="00D616DB"/>
    <w:rsid w:val="00D6311C"/>
    <w:rsid w:val="00D63667"/>
    <w:rsid w:val="00D70B43"/>
    <w:rsid w:val="00D75811"/>
    <w:rsid w:val="00D85145"/>
    <w:rsid w:val="00DB70FF"/>
    <w:rsid w:val="00DF4AC4"/>
    <w:rsid w:val="00E03479"/>
    <w:rsid w:val="00E11C0F"/>
    <w:rsid w:val="00E16AF6"/>
    <w:rsid w:val="00E22218"/>
    <w:rsid w:val="00E23C8F"/>
    <w:rsid w:val="00E25375"/>
    <w:rsid w:val="00E32274"/>
    <w:rsid w:val="00E43214"/>
    <w:rsid w:val="00E4592A"/>
    <w:rsid w:val="00E57F6C"/>
    <w:rsid w:val="00E62E05"/>
    <w:rsid w:val="00E641E2"/>
    <w:rsid w:val="00E675A0"/>
    <w:rsid w:val="00E75DED"/>
    <w:rsid w:val="00E76317"/>
    <w:rsid w:val="00EA5CC7"/>
    <w:rsid w:val="00EB2AE4"/>
    <w:rsid w:val="00EB629A"/>
    <w:rsid w:val="00EB6816"/>
    <w:rsid w:val="00EC23FF"/>
    <w:rsid w:val="00EC5FAA"/>
    <w:rsid w:val="00ED7414"/>
    <w:rsid w:val="00ED7F73"/>
    <w:rsid w:val="00EE3387"/>
    <w:rsid w:val="00EE77CA"/>
    <w:rsid w:val="00EF2BCE"/>
    <w:rsid w:val="00EF4007"/>
    <w:rsid w:val="00F054E2"/>
    <w:rsid w:val="00F062BF"/>
    <w:rsid w:val="00F22E06"/>
    <w:rsid w:val="00F2453D"/>
    <w:rsid w:val="00F44B46"/>
    <w:rsid w:val="00F47F8D"/>
    <w:rsid w:val="00F62034"/>
    <w:rsid w:val="00F73853"/>
    <w:rsid w:val="00F73AFD"/>
    <w:rsid w:val="00F749F5"/>
    <w:rsid w:val="00F76097"/>
    <w:rsid w:val="00F847BE"/>
    <w:rsid w:val="00F916E3"/>
    <w:rsid w:val="00F933DF"/>
    <w:rsid w:val="00FC5F08"/>
    <w:rsid w:val="00FD2BCB"/>
    <w:rsid w:val="00FD5775"/>
    <w:rsid w:val="00FE07A6"/>
    <w:rsid w:val="00FE3E6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4B2E8"/>
  <w15:chartTrackingRefBased/>
  <w15:docId w15:val="{FB5E6D67-51E2-4E1B-9678-85FB73AE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B69"/>
    <w:pPr>
      <w:spacing w:after="200" w:line="276" w:lineRule="auto"/>
    </w:pPr>
    <w:rPr>
      <w:rFonts w:ascii="Arial" w:hAnsi="Arial"/>
      <w:sz w:val="32"/>
      <w:szCs w:val="22"/>
      <w:lang w:eastAsia="en-US"/>
    </w:rPr>
  </w:style>
  <w:style w:type="paragraph" w:styleId="Heading1">
    <w:name w:val="heading 1"/>
    <w:basedOn w:val="Normal"/>
    <w:next w:val="Normal"/>
    <w:link w:val="Heading1Char"/>
    <w:qFormat/>
    <w:rsid w:val="006D5A93"/>
    <w:pPr>
      <w:spacing w:before="320" w:after="120"/>
      <w:outlineLvl w:val="0"/>
    </w:pPr>
    <w:rPr>
      <w:rFonts w:ascii="Arial Bold" w:hAnsi="Arial Bold"/>
      <w:b/>
      <w:color w:val="000000"/>
      <w:sz w:val="28"/>
    </w:rPr>
  </w:style>
  <w:style w:type="paragraph" w:styleId="Heading2">
    <w:name w:val="heading 2"/>
    <w:basedOn w:val="Normal"/>
    <w:next w:val="Normal"/>
    <w:link w:val="Heading2Char"/>
    <w:uiPriority w:val="9"/>
    <w:unhideWhenUsed/>
    <w:qFormat/>
    <w:rsid w:val="00E641E2"/>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nhideWhenUsed/>
    <w:rsid w:val="00075AD6"/>
    <w:pPr>
      <w:tabs>
        <w:tab w:val="center" w:pos="4513"/>
        <w:tab w:val="right" w:pos="9026"/>
      </w:tabs>
    </w:pPr>
    <w:rPr>
      <w:sz w:val="22"/>
      <w:szCs w:val="22"/>
      <w:lang w:eastAsia="en-US"/>
    </w:rPr>
  </w:style>
  <w:style w:type="character" w:customStyle="1" w:styleId="HeaderChar">
    <w:name w:val="Header Char"/>
    <w:basedOn w:val="DefaultParagraphFont"/>
    <w:link w:val="Header"/>
    <w:rsid w:val="00075AD6"/>
    <w:rPr>
      <w:sz w:val="22"/>
      <w:szCs w:val="22"/>
      <w:lang w:val="en-NZ" w:eastAsia="en-US" w:bidi="ar-SA"/>
    </w:rPr>
  </w:style>
  <w:style w:type="paragraph" w:styleId="BalloonText">
    <w:name w:val="Balloon Text"/>
    <w:basedOn w:val="Normal"/>
    <w:link w:val="BalloonTextChar"/>
    <w:uiPriority w:val="99"/>
    <w:semiHidden/>
    <w:unhideWhenUsed/>
    <w:rsid w:val="00B64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after="0" w:line="240" w:lineRule="auto"/>
    </w:pPr>
    <w:rPr>
      <w:rFonts w:eastAsia="Times New Roman"/>
      <w:szCs w:val="20"/>
      <w:lang w:eastAsia="en-AU"/>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after="0" w:line="240" w:lineRule="auto"/>
    </w:pPr>
    <w:rPr>
      <w:rFonts w:eastAsia="Times New Roman" w:cs="Arial"/>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after="0" w:line="240" w:lineRule="auto"/>
      <w:ind w:left="360" w:hanging="360"/>
    </w:pPr>
    <w:rPr>
      <w:rFonts w:eastAsia="Times New Roman" w:cs="Arial"/>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basedOn w:val="Normal"/>
    <w:uiPriority w:val="34"/>
    <w:qFormat/>
    <w:rsid w:val="000A62A8"/>
    <w:pPr>
      <w:spacing w:after="0" w:line="240" w:lineRule="auto"/>
      <w:ind w:left="720"/>
      <w:contextualSpacing/>
    </w:pPr>
    <w:rPr>
      <w:rFonts w:eastAsia="Times New Roman" w:cs="Arial"/>
      <w:sz w:val="24"/>
      <w:szCs w:val="20"/>
    </w:rPr>
  </w:style>
  <w:style w:type="paragraph" w:customStyle="1" w:styleId="StyleBefore5ptAfter5pt">
    <w:name w:val="Style Before:  5 pt After:  5 pt"/>
    <w:basedOn w:val="Normal"/>
    <w:rsid w:val="007F2ED7"/>
    <w:pPr>
      <w:spacing w:before="100" w:after="100" w:line="240" w:lineRule="auto"/>
    </w:pPr>
    <w:rPr>
      <w:rFonts w:eastAsia="Times New Roman"/>
      <w:sz w:val="28"/>
      <w:szCs w:val="20"/>
    </w:rPr>
  </w:style>
  <w:style w:type="paragraph" w:styleId="NoSpacing">
    <w:name w:val="No Spacing"/>
    <w:basedOn w:val="Normal"/>
    <w:uiPriority w:val="1"/>
    <w:qFormat/>
    <w:rsid w:val="00604499"/>
    <w:pPr>
      <w:spacing w:after="0" w:line="240" w:lineRule="auto"/>
    </w:pPr>
    <w:rPr>
      <w:rFonts w:ascii="Calibri" w:hAnsi="Calibri"/>
      <w:sz w:val="22"/>
    </w:rPr>
  </w:style>
  <w:style w:type="paragraph" w:styleId="PlainText">
    <w:name w:val="Plain Text"/>
    <w:basedOn w:val="Normal"/>
    <w:link w:val="PlainTextChar"/>
    <w:uiPriority w:val="99"/>
    <w:unhideWhenUsed/>
    <w:rsid w:val="00604499"/>
    <w:pPr>
      <w:spacing w:after="0" w:line="240" w:lineRule="auto"/>
      <w:ind w:firstLine="360"/>
    </w:pPr>
    <w:rPr>
      <w:rFonts w:ascii="Consolas" w:hAnsi="Consolas" w:cs="Consolas"/>
      <w:sz w:val="21"/>
      <w:szCs w:val="21"/>
      <w:lang w:val="en-GB" w:bidi="en-US"/>
    </w:rPr>
  </w:style>
  <w:style w:type="character" w:customStyle="1" w:styleId="PlainTextChar">
    <w:name w:val="Plain Text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qFormat/>
    <w:rsid w:val="006D5A93"/>
    <w:pPr>
      <w:spacing w:after="80"/>
    </w:pPr>
    <w:rPr>
      <w:rFonts w:ascii="Arial Bold" w:hAnsi="Arial Bold"/>
      <w:b/>
      <w:sz w:val="28"/>
    </w:rPr>
  </w:style>
  <w:style w:type="character" w:customStyle="1" w:styleId="TitleChar">
    <w:name w:val="Title Char"/>
    <w:basedOn w:val="DefaultParagraphFont"/>
    <w:link w:val="Title"/>
    <w:rsid w:val="006D5A93"/>
    <w:rPr>
      <w:rFonts w:ascii="Arial Bold" w:hAnsi="Arial Bold"/>
      <w:b/>
      <w:sz w:val="28"/>
      <w:szCs w:val="22"/>
      <w:lang w:eastAsia="en-US"/>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paragraph" w:customStyle="1" w:styleId="ho1">
    <w:name w:val="ho1"/>
    <w:basedOn w:val="HeadingBlank"/>
    <w:link w:val="ho1Char"/>
    <w:rsid w:val="00CA32E3"/>
    <w:pPr>
      <w:outlineLvl w:val="0"/>
    </w:pPr>
    <w:rPr>
      <w:b/>
      <w:sz w:val="32"/>
    </w:rPr>
  </w:style>
  <w:style w:type="character" w:customStyle="1" w:styleId="ho1Char">
    <w:name w:val="ho1 Char"/>
    <w:basedOn w:val="HeadingBlankChar"/>
    <w:link w:val="ho1"/>
    <w:rsid w:val="00CA32E3"/>
    <w:rPr>
      <w:rFonts w:ascii="Arial" w:eastAsia="Times New Roman" w:hAnsi="Arial" w:cs="Arial"/>
      <w:b/>
      <w:sz w:val="32"/>
      <w:szCs w:val="20"/>
    </w:rPr>
  </w:style>
  <w:style w:type="character" w:styleId="Hyperlink">
    <w:name w:val="Hyperlink"/>
    <w:basedOn w:val="DefaultParagraphFont"/>
    <w:uiPriority w:val="99"/>
    <w:unhideWhenUsed/>
    <w:rsid w:val="00CA32E3"/>
    <w:rPr>
      <w:color w:val="0000FF"/>
      <w:u w:val="single"/>
    </w:rPr>
  </w:style>
  <w:style w:type="character" w:customStyle="1" w:styleId="Heading1Char">
    <w:name w:val="Heading 1 Char"/>
    <w:basedOn w:val="DefaultParagraphFont"/>
    <w:link w:val="Heading1"/>
    <w:rsid w:val="006D5A93"/>
    <w:rPr>
      <w:rFonts w:ascii="Arial Bold" w:hAnsi="Arial Bold"/>
      <w:b/>
      <w:color w:val="000000"/>
      <w:sz w:val="28"/>
      <w:szCs w:val="22"/>
      <w:lang w:eastAsia="en-US"/>
    </w:rPr>
  </w:style>
  <w:style w:type="character" w:styleId="Strong">
    <w:name w:val="Strong"/>
    <w:basedOn w:val="DefaultParagraphFont"/>
    <w:uiPriority w:val="22"/>
    <w:qFormat/>
    <w:rsid w:val="001104E6"/>
    <w:rPr>
      <w:b/>
      <w:bCs/>
    </w:rPr>
  </w:style>
  <w:style w:type="paragraph" w:customStyle="1" w:styleId="Default">
    <w:name w:val="Default"/>
    <w:rsid w:val="001104E6"/>
    <w:pPr>
      <w:autoSpaceDE w:val="0"/>
      <w:autoSpaceDN w:val="0"/>
      <w:adjustRightInd w:val="0"/>
    </w:pPr>
    <w:rPr>
      <w:rFonts w:ascii="Verdana" w:hAnsi="Verdana" w:cs="Verdana"/>
      <w:color w:val="000000"/>
      <w:sz w:val="24"/>
      <w:szCs w:val="24"/>
    </w:rPr>
  </w:style>
  <w:style w:type="paragraph" w:customStyle="1" w:styleId="BodyText1">
    <w:name w:val="Body Text1"/>
    <w:basedOn w:val="BodyText"/>
    <w:link w:val="bodytextChar0"/>
    <w:qFormat/>
    <w:rsid w:val="001104E6"/>
    <w:pPr>
      <w:suppressAutoHyphens/>
      <w:autoSpaceDE w:val="0"/>
      <w:autoSpaceDN w:val="0"/>
      <w:adjustRightInd w:val="0"/>
      <w:spacing w:before="240" w:after="240" w:line="320" w:lineRule="atLeast"/>
      <w:ind w:right="588"/>
      <w:textAlignment w:val="center"/>
    </w:pPr>
    <w:rPr>
      <w:rFonts w:cs="Arial"/>
      <w:sz w:val="28"/>
      <w:szCs w:val="28"/>
      <w:lang w:eastAsia="en-NZ"/>
    </w:rPr>
  </w:style>
  <w:style w:type="character" w:customStyle="1" w:styleId="bodytextChar0">
    <w:name w:val="body text Char"/>
    <w:basedOn w:val="BodyTextChar"/>
    <w:link w:val="BodyText1"/>
    <w:rsid w:val="001104E6"/>
    <w:rPr>
      <w:rFonts w:ascii="Arial" w:eastAsia="Times New Roman" w:hAnsi="Arial" w:cs="Arial"/>
      <w:sz w:val="28"/>
      <w:szCs w:val="28"/>
      <w:lang w:eastAsia="en-NZ"/>
    </w:rPr>
  </w:style>
  <w:style w:type="paragraph" w:customStyle="1" w:styleId="Bullet1Blue">
    <w:name w:val="Bullet 1 Blue"/>
    <w:basedOn w:val="Normal"/>
    <w:uiPriority w:val="14"/>
    <w:rsid w:val="00B26636"/>
    <w:pPr>
      <w:numPr>
        <w:numId w:val="1"/>
      </w:numPr>
      <w:spacing w:after="190" w:line="270" w:lineRule="atLeast"/>
      <w:ind w:left="0" w:firstLine="0"/>
    </w:pPr>
    <w:rPr>
      <w:rFonts w:ascii="AvenirMaoriLight" w:hAnsi="AvenirMaoriLight"/>
      <w:sz w:val="20"/>
      <w:szCs w:val="20"/>
    </w:rPr>
  </w:style>
  <w:style w:type="paragraph" w:customStyle="1" w:styleId="Bullet2Blue">
    <w:name w:val="Bullet 2 Blue"/>
    <w:basedOn w:val="Normal"/>
    <w:uiPriority w:val="14"/>
    <w:rsid w:val="00B26636"/>
    <w:pPr>
      <w:numPr>
        <w:ilvl w:val="1"/>
        <w:numId w:val="1"/>
      </w:numPr>
      <w:spacing w:after="190" w:line="270" w:lineRule="atLeast"/>
      <w:ind w:left="0" w:firstLine="0"/>
    </w:pPr>
    <w:rPr>
      <w:rFonts w:ascii="AvenirMaoriLight" w:hAnsi="AvenirMaoriLight"/>
      <w:sz w:val="20"/>
      <w:szCs w:val="20"/>
    </w:rPr>
  </w:style>
  <w:style w:type="numbering" w:customStyle="1" w:styleId="PCQuotationnumberingliststyle1">
    <w:name w:val="PC Quotation numbering list style1"/>
    <w:uiPriority w:val="99"/>
    <w:rsid w:val="00B26636"/>
    <w:pPr>
      <w:numPr>
        <w:numId w:val="1"/>
      </w:numPr>
    </w:pPr>
  </w:style>
  <w:style w:type="paragraph" w:styleId="NormalWeb">
    <w:name w:val="Normal (Web)"/>
    <w:basedOn w:val="Normal"/>
    <w:uiPriority w:val="99"/>
    <w:semiHidden/>
    <w:unhideWhenUsed/>
    <w:rsid w:val="00EB629A"/>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Heading2Char">
    <w:name w:val="Heading 2 Char"/>
    <w:basedOn w:val="DefaultParagraphFont"/>
    <w:link w:val="Heading2"/>
    <w:uiPriority w:val="9"/>
    <w:rsid w:val="00E641E2"/>
    <w:rPr>
      <w:rFonts w:ascii="Cambria" w:eastAsia="Times New Roman" w:hAnsi="Cambria" w:cs="Times New Roman"/>
      <w:b/>
      <w:bCs/>
      <w:color w:val="4F81BD"/>
      <w:sz w:val="26"/>
      <w:szCs w:val="26"/>
    </w:rPr>
  </w:style>
  <w:style w:type="paragraph" w:styleId="ListNumber">
    <w:name w:val="List Number"/>
    <w:basedOn w:val="Normal"/>
    <w:uiPriority w:val="6"/>
    <w:qFormat/>
    <w:rsid w:val="00620880"/>
    <w:pPr>
      <w:numPr>
        <w:ilvl w:val="3"/>
        <w:numId w:val="2"/>
      </w:numPr>
      <w:spacing w:after="80" w:line="240" w:lineRule="auto"/>
      <w:contextualSpacing/>
    </w:pPr>
    <w:rPr>
      <w:rFonts w:ascii="Lucida Sans" w:hAnsi="Lucida Sans"/>
      <w:sz w:val="20"/>
    </w:rPr>
  </w:style>
  <w:style w:type="paragraph" w:customStyle="1" w:styleId="ListLetter">
    <w:name w:val="List Letter"/>
    <w:basedOn w:val="ListNumber"/>
    <w:next w:val="Normal"/>
    <w:uiPriority w:val="5"/>
    <w:qFormat/>
    <w:locked/>
    <w:rsid w:val="00620880"/>
    <w:pPr>
      <w:numPr>
        <w:ilvl w:val="4"/>
      </w:numPr>
    </w:pPr>
  </w:style>
  <w:style w:type="paragraph" w:customStyle="1" w:styleId="Numberedheading2">
    <w:name w:val="Numbered heading 2"/>
    <w:basedOn w:val="Normal"/>
    <w:next w:val="Normal"/>
    <w:uiPriority w:val="14"/>
    <w:qFormat/>
    <w:rsid w:val="00620880"/>
    <w:pPr>
      <w:numPr>
        <w:numId w:val="2"/>
      </w:numPr>
    </w:pPr>
    <w:rPr>
      <w:rFonts w:ascii="Lucida Sans" w:eastAsia="Times New Roman" w:hAnsi="Lucida Sans"/>
      <w:b/>
      <w:bCs/>
      <w:caps/>
      <w:color w:val="AFBD21"/>
      <w:sz w:val="40"/>
      <w:szCs w:val="28"/>
    </w:rPr>
  </w:style>
  <w:style w:type="paragraph" w:customStyle="1" w:styleId="Numberedparagraph">
    <w:name w:val="Numbered paragraph"/>
    <w:basedOn w:val="Normal"/>
    <w:next w:val="Normal"/>
    <w:uiPriority w:val="9"/>
    <w:qFormat/>
    <w:rsid w:val="00620880"/>
    <w:pPr>
      <w:numPr>
        <w:ilvl w:val="1"/>
        <w:numId w:val="2"/>
      </w:numPr>
    </w:pPr>
    <w:rPr>
      <w:rFonts w:ascii="Lucida Sans" w:eastAsia="Times New Roman" w:hAnsi="Lucida Sans"/>
      <w:b/>
      <w:bCs/>
      <w:color w:val="00456A"/>
      <w:szCs w:val="26"/>
    </w:rPr>
  </w:style>
  <w:style w:type="paragraph" w:customStyle="1" w:styleId="Numberedparagraph2">
    <w:name w:val="Numbered paragraph 2"/>
    <w:basedOn w:val="Normal"/>
    <w:next w:val="Normal"/>
    <w:uiPriority w:val="10"/>
    <w:qFormat/>
    <w:rsid w:val="00620880"/>
    <w:pPr>
      <w:numPr>
        <w:ilvl w:val="2"/>
        <w:numId w:val="2"/>
      </w:numPr>
    </w:pPr>
    <w:rPr>
      <w:rFonts w:ascii="Lucida Sans" w:hAnsi="Lucida Sans"/>
      <w:b/>
      <w:sz w:val="20"/>
    </w:rPr>
  </w:style>
  <w:style w:type="paragraph" w:customStyle="1" w:styleId="MOTLevel1NumberedParagraph">
    <w:name w:val="MOT Level 1 Numbered Paragraph"/>
    <w:uiPriority w:val="99"/>
    <w:qFormat/>
    <w:rsid w:val="001F10D4"/>
    <w:pPr>
      <w:spacing w:after="240"/>
    </w:pPr>
    <w:rPr>
      <w:rFonts w:ascii="Arial" w:hAnsi="Arial"/>
      <w:sz w:val="22"/>
      <w:szCs w:val="22"/>
      <w:lang w:eastAsia="en-US"/>
    </w:rPr>
  </w:style>
  <w:style w:type="table" w:styleId="TableGrid">
    <w:name w:val="Table Grid"/>
    <w:basedOn w:val="TableNormal"/>
    <w:uiPriority w:val="59"/>
    <w:rsid w:val="001F10D4"/>
    <w:pPr>
      <w:spacing w:afterAutospacing="1"/>
    </w:pPr>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67C4"/>
    <w:rPr>
      <w:color w:val="954F72" w:themeColor="followedHyperlink"/>
      <w:u w:val="single"/>
    </w:rPr>
  </w:style>
  <w:style w:type="character" w:styleId="PlaceholderText">
    <w:name w:val="Placeholder Text"/>
    <w:basedOn w:val="DefaultParagraphFont"/>
    <w:uiPriority w:val="99"/>
    <w:semiHidden/>
    <w:rsid w:val="001B62C0"/>
    <w:rPr>
      <w:color w:val="808080"/>
    </w:rPr>
  </w:style>
  <w:style w:type="character" w:customStyle="1" w:styleId="apple-converted-space">
    <w:name w:val="apple-converted-space"/>
    <w:basedOn w:val="DefaultParagraphFont"/>
    <w:rsid w:val="00ED7F73"/>
  </w:style>
  <w:style w:type="paragraph" w:customStyle="1" w:styleId="Numbering-Firstlevel">
    <w:name w:val="Numbering - First level"/>
    <w:basedOn w:val="Normal"/>
    <w:uiPriority w:val="99"/>
    <w:qFormat/>
    <w:rsid w:val="00ED7F73"/>
    <w:pPr>
      <w:numPr>
        <w:numId w:val="3"/>
      </w:numPr>
      <w:spacing w:after="220"/>
    </w:pPr>
    <w:rPr>
      <w:rFonts w:eastAsia="Times New Roman" w:cs="Arial"/>
      <w:sz w:val="22"/>
      <w:lang w:val="en-GB" w:eastAsia="en-GB"/>
    </w:rPr>
  </w:style>
  <w:style w:type="paragraph" w:customStyle="1" w:styleId="Numbering-Secondlevel">
    <w:name w:val="Numbering - Second level"/>
    <w:basedOn w:val="Normal"/>
    <w:uiPriority w:val="99"/>
    <w:qFormat/>
    <w:rsid w:val="00ED7F73"/>
    <w:pPr>
      <w:numPr>
        <w:ilvl w:val="1"/>
        <w:numId w:val="3"/>
      </w:numPr>
      <w:spacing w:after="120"/>
    </w:pPr>
    <w:rPr>
      <w:rFonts w:eastAsia="Times New Roman" w:cs="Arial"/>
      <w:sz w:val="22"/>
      <w:lang w:val="en-GB" w:eastAsia="en-GB"/>
    </w:rPr>
  </w:style>
  <w:style w:type="paragraph" w:customStyle="1" w:styleId="Numbering-Thirdlevel">
    <w:name w:val="Numbering - Third level"/>
    <w:basedOn w:val="Normal"/>
    <w:uiPriority w:val="99"/>
    <w:qFormat/>
    <w:rsid w:val="00ED7F73"/>
    <w:pPr>
      <w:numPr>
        <w:ilvl w:val="2"/>
        <w:numId w:val="3"/>
      </w:numPr>
      <w:spacing w:after="120"/>
      <w:ind w:left="1621" w:hanging="181"/>
    </w:pPr>
    <w:rPr>
      <w:rFonts w:eastAsia="Times New Roman" w:cs="Arial"/>
      <w:sz w:val="22"/>
      <w:lang w:val="en-GB" w:eastAsia="en-GB"/>
    </w:rPr>
  </w:style>
  <w:style w:type="paragraph" w:customStyle="1" w:styleId="Bullett">
    <w:name w:val="Bullett"/>
    <w:basedOn w:val="ListParagraph"/>
    <w:qFormat/>
    <w:rsid w:val="00B96BFD"/>
    <w:pPr>
      <w:numPr>
        <w:numId w:val="7"/>
      </w:numPr>
      <w:tabs>
        <w:tab w:val="num" w:pos="360"/>
      </w:tabs>
      <w:spacing w:after="120" w:line="276" w:lineRule="auto"/>
      <w:ind w:left="567" w:hanging="567"/>
      <w:contextualSpacing w:val="0"/>
    </w:pPr>
    <w:rPr>
      <w:szCs w:val="24"/>
      <w:lang w:val="en-US"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60712">
      <w:bodyDiv w:val="1"/>
      <w:marLeft w:val="0"/>
      <w:marRight w:val="0"/>
      <w:marTop w:val="0"/>
      <w:marBottom w:val="0"/>
      <w:divBdr>
        <w:top w:val="none" w:sz="0" w:space="0" w:color="auto"/>
        <w:left w:val="none" w:sz="0" w:space="0" w:color="auto"/>
        <w:bottom w:val="none" w:sz="0" w:space="0" w:color="auto"/>
        <w:right w:val="none" w:sz="0" w:space="0" w:color="auto"/>
      </w:divBdr>
    </w:div>
    <w:div w:id="661154089">
      <w:bodyDiv w:val="1"/>
      <w:marLeft w:val="0"/>
      <w:marRight w:val="0"/>
      <w:marTop w:val="0"/>
      <w:marBottom w:val="0"/>
      <w:divBdr>
        <w:top w:val="none" w:sz="0" w:space="0" w:color="auto"/>
        <w:left w:val="none" w:sz="0" w:space="0" w:color="auto"/>
        <w:bottom w:val="none" w:sz="0" w:space="0" w:color="auto"/>
        <w:right w:val="none" w:sz="0" w:space="0" w:color="auto"/>
      </w:divBdr>
    </w:div>
    <w:div w:id="1775249240">
      <w:bodyDiv w:val="1"/>
      <w:marLeft w:val="0"/>
      <w:marRight w:val="0"/>
      <w:marTop w:val="0"/>
      <w:marBottom w:val="0"/>
      <w:divBdr>
        <w:top w:val="none" w:sz="0" w:space="0" w:color="auto"/>
        <w:left w:val="none" w:sz="0" w:space="0" w:color="auto"/>
        <w:bottom w:val="none" w:sz="0" w:space="0" w:color="auto"/>
        <w:right w:val="none" w:sz="0" w:space="0" w:color="auto"/>
      </w:divBdr>
    </w:div>
    <w:div w:id="2130200846">
      <w:bodyDiv w:val="1"/>
      <w:marLeft w:val="0"/>
      <w:marRight w:val="0"/>
      <w:marTop w:val="0"/>
      <w:marBottom w:val="0"/>
      <w:divBdr>
        <w:top w:val="none" w:sz="0" w:space="0" w:color="auto"/>
        <w:left w:val="none" w:sz="0" w:space="0" w:color="auto"/>
        <w:bottom w:val="none" w:sz="0" w:space="0" w:color="auto"/>
        <w:right w:val="none" w:sz="0" w:space="0" w:color="auto"/>
      </w:divBdr>
    </w:div>
    <w:div w:id="213340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rakeshTreaty@mbie.govt.n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rwilkinson@abcnz.org.n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BEF337-6AEB-4A49-9AF7-0A31F6119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1051</TotalTime>
  <Pages>3</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Submissoin</vt:lpstr>
    </vt:vector>
  </TitlesOfParts>
  <Company>Microsoft</Company>
  <LinksUpToDate>false</LinksUpToDate>
  <CharactersWithSpaces>6831</CharactersWithSpaces>
  <SharedDoc>false</SharedDoc>
  <HLinks>
    <vt:vector size="6" baseType="variant">
      <vt:variant>
        <vt:i4>5701691</vt:i4>
      </vt:variant>
      <vt:variant>
        <vt:i4>0</vt:i4>
      </vt:variant>
      <vt:variant>
        <vt:i4>0</vt:i4>
      </vt:variant>
      <vt:variant>
        <vt:i4>5</vt:i4>
      </vt:variant>
      <vt:variant>
        <vt:lpwstr>mailto:rwilkinson@abcnz.org.nz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Submissoin</dc:title>
  <dc:subject>Marrakesh Treaty</dc:subject>
  <dc:creator>Blind Citizens NZ</dc:creator>
  <cp:keywords/>
  <cp:lastModifiedBy>Rose</cp:lastModifiedBy>
  <cp:revision>23</cp:revision>
  <cp:lastPrinted>2018-07-17T06:34:00Z</cp:lastPrinted>
  <dcterms:created xsi:type="dcterms:W3CDTF">2018-07-16T05:49:00Z</dcterms:created>
  <dcterms:modified xsi:type="dcterms:W3CDTF">2018-07-19T11:15:00Z</dcterms:modified>
</cp:coreProperties>
</file>